
<file path=[Content_Types].xml><?xml version="1.0" encoding="utf-8"?>
<Types xmlns="http://schemas.openxmlformats.org/package/2006/content-types">
  <Default Extension="xml" ContentType="application/xml"/>
  <Default Extension="jpeg" ContentType="image/jpeg"/>
  <Default Extension="xlsx" ContentType="application/vnd.openxmlformats-officedocument.spreadsheetml.sheet"/>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B43450" w14:textId="77777777" w:rsidR="007D7AB9" w:rsidRDefault="007D7AB9" w:rsidP="007D7AB9">
      <w:pPr>
        <w:spacing w:line="480" w:lineRule="auto"/>
        <w:jc w:val="center"/>
        <w:rPr>
          <w:rFonts w:ascii="Arial" w:hAnsi="Arial" w:cs="Arial"/>
          <w:color w:val="1C1C1C"/>
        </w:rPr>
      </w:pPr>
    </w:p>
    <w:p w14:paraId="5A47D75F" w14:textId="77777777" w:rsidR="007D7AB9" w:rsidRPr="00F61885" w:rsidRDefault="007D7AB9" w:rsidP="007D7AB9">
      <w:pPr>
        <w:spacing w:line="480" w:lineRule="auto"/>
        <w:jc w:val="center"/>
        <w:rPr>
          <w:rFonts w:ascii="Arial" w:hAnsi="Arial" w:cs="Arial"/>
          <w:color w:val="1C1C1C"/>
        </w:rPr>
      </w:pPr>
      <w:r w:rsidRPr="00F61885">
        <w:rPr>
          <w:rFonts w:ascii="Arial" w:hAnsi="Arial" w:cs="Arial"/>
          <w:color w:val="1C1C1C"/>
        </w:rPr>
        <w:t>UNIVERSITY OF OKLAHOMA</w:t>
      </w:r>
    </w:p>
    <w:p w14:paraId="111E5073" w14:textId="77777777" w:rsidR="007D7AB9" w:rsidRPr="00F61885" w:rsidRDefault="007D7AB9" w:rsidP="007D7AB9">
      <w:pPr>
        <w:spacing w:line="480" w:lineRule="auto"/>
        <w:jc w:val="center"/>
        <w:rPr>
          <w:rFonts w:ascii="Arial" w:hAnsi="Arial" w:cs="Arial"/>
          <w:color w:val="1C1C1C"/>
        </w:rPr>
      </w:pPr>
      <w:r w:rsidRPr="00F61885">
        <w:rPr>
          <w:rFonts w:ascii="Arial" w:hAnsi="Arial" w:cs="Arial"/>
          <w:color w:val="1C1C1C"/>
        </w:rPr>
        <w:t>GRADUATE COLLEGE</w:t>
      </w:r>
    </w:p>
    <w:p w14:paraId="530105B2" w14:textId="77777777" w:rsidR="007D7AB9" w:rsidRPr="00F61885" w:rsidRDefault="007D7AB9" w:rsidP="007D7AB9">
      <w:pPr>
        <w:spacing w:line="480" w:lineRule="auto"/>
        <w:jc w:val="center"/>
        <w:rPr>
          <w:rFonts w:ascii="Arial" w:hAnsi="Arial" w:cs="Arial"/>
          <w:color w:val="1C1C1C"/>
        </w:rPr>
      </w:pPr>
    </w:p>
    <w:p w14:paraId="69446729" w14:textId="77777777" w:rsidR="007D7AB9" w:rsidRPr="007C3975" w:rsidRDefault="007D7AB9" w:rsidP="007D7AB9">
      <w:pPr>
        <w:spacing w:line="480" w:lineRule="auto"/>
        <w:jc w:val="center"/>
        <w:rPr>
          <w:rFonts w:ascii="Arial" w:hAnsi="Arial" w:cs="Arial"/>
        </w:rPr>
      </w:pPr>
      <w:r>
        <w:rPr>
          <w:rFonts w:ascii="Arial" w:hAnsi="Arial" w:cs="Arial"/>
          <w:iCs/>
        </w:rPr>
        <w:t>WHAT GENDER CHARACTERISTICS, NORMS, AND ROLES MAY BE REPRESENTED IN THE THREE POPULAR YOUNG ADULT NOVEL BOOK SERIES HARRY POTTER, TWILIGHT, AND HUNGER GAMES?</w:t>
      </w:r>
    </w:p>
    <w:p w14:paraId="00368683" w14:textId="77777777" w:rsidR="007D7AB9" w:rsidRPr="00F61885" w:rsidRDefault="007D7AB9" w:rsidP="007D7AB9">
      <w:pPr>
        <w:spacing w:line="480" w:lineRule="auto"/>
        <w:jc w:val="center"/>
        <w:rPr>
          <w:rFonts w:ascii="Arial" w:hAnsi="Arial" w:cs="Arial"/>
          <w:color w:val="1C1C1C"/>
        </w:rPr>
      </w:pPr>
    </w:p>
    <w:p w14:paraId="46D2F14F" w14:textId="77777777" w:rsidR="007D7AB9" w:rsidRPr="00F61885" w:rsidRDefault="007D7AB9" w:rsidP="007D7AB9">
      <w:pPr>
        <w:spacing w:line="480" w:lineRule="auto"/>
        <w:jc w:val="center"/>
        <w:rPr>
          <w:rFonts w:ascii="Arial" w:hAnsi="Arial" w:cs="Arial"/>
          <w:color w:val="1C1C1C"/>
        </w:rPr>
      </w:pPr>
      <w:r w:rsidRPr="00F61885">
        <w:rPr>
          <w:rFonts w:ascii="Arial" w:hAnsi="Arial" w:cs="Arial"/>
          <w:color w:val="1C1C1C"/>
        </w:rPr>
        <w:t>A DISSERTATION</w:t>
      </w:r>
    </w:p>
    <w:p w14:paraId="25803380" w14:textId="77777777" w:rsidR="007D7AB9" w:rsidRPr="00F61885" w:rsidRDefault="007D7AB9" w:rsidP="007D7AB9">
      <w:pPr>
        <w:spacing w:line="480" w:lineRule="auto"/>
        <w:jc w:val="center"/>
        <w:rPr>
          <w:rFonts w:ascii="Arial" w:hAnsi="Arial" w:cs="Arial"/>
          <w:color w:val="1C1C1C"/>
        </w:rPr>
      </w:pPr>
      <w:r w:rsidRPr="00F61885">
        <w:rPr>
          <w:rFonts w:ascii="Arial" w:hAnsi="Arial" w:cs="Arial"/>
          <w:color w:val="1C1C1C"/>
        </w:rPr>
        <w:t>SUBMITTED TO THE GRADUATE FACULTY</w:t>
      </w:r>
    </w:p>
    <w:p w14:paraId="42448885" w14:textId="77777777" w:rsidR="007D7AB9" w:rsidRPr="00F61885" w:rsidRDefault="007D7AB9" w:rsidP="007D7AB9">
      <w:pPr>
        <w:spacing w:line="480" w:lineRule="auto"/>
        <w:jc w:val="center"/>
        <w:rPr>
          <w:rFonts w:ascii="Arial" w:hAnsi="Arial" w:cs="Arial"/>
          <w:color w:val="1C1C1C"/>
        </w:rPr>
      </w:pPr>
      <w:proofErr w:type="gramStart"/>
      <w:r w:rsidRPr="00F61885">
        <w:rPr>
          <w:rFonts w:ascii="Arial" w:hAnsi="Arial" w:cs="Arial"/>
          <w:color w:val="1C1C1C"/>
        </w:rPr>
        <w:t>in</w:t>
      </w:r>
      <w:proofErr w:type="gramEnd"/>
      <w:r w:rsidRPr="00F61885">
        <w:rPr>
          <w:rFonts w:ascii="Arial" w:hAnsi="Arial" w:cs="Arial"/>
          <w:color w:val="1C1C1C"/>
        </w:rPr>
        <w:t xml:space="preserve"> partial fulfillment of the requirements for the</w:t>
      </w:r>
    </w:p>
    <w:p w14:paraId="5A363A0B" w14:textId="77777777" w:rsidR="007D7AB9" w:rsidRPr="00F61885" w:rsidRDefault="007D7AB9" w:rsidP="007D7AB9">
      <w:pPr>
        <w:spacing w:line="480" w:lineRule="auto"/>
        <w:jc w:val="center"/>
        <w:rPr>
          <w:rFonts w:ascii="Arial" w:hAnsi="Arial" w:cs="Arial"/>
          <w:color w:val="1C1C1C"/>
        </w:rPr>
      </w:pPr>
      <w:r w:rsidRPr="00F61885">
        <w:rPr>
          <w:rFonts w:ascii="Arial" w:hAnsi="Arial" w:cs="Arial"/>
          <w:color w:val="1C1C1C"/>
        </w:rPr>
        <w:t>Degree of</w:t>
      </w:r>
    </w:p>
    <w:p w14:paraId="6D5DAF21" w14:textId="77777777" w:rsidR="007D7AB9" w:rsidRPr="00F61885" w:rsidRDefault="007D7AB9" w:rsidP="007D7AB9">
      <w:pPr>
        <w:spacing w:line="480" w:lineRule="auto"/>
        <w:jc w:val="center"/>
        <w:rPr>
          <w:rFonts w:ascii="Arial" w:hAnsi="Arial" w:cs="Arial"/>
          <w:color w:val="1C1C1C"/>
        </w:rPr>
      </w:pPr>
      <w:r w:rsidRPr="00F61885">
        <w:rPr>
          <w:rFonts w:ascii="Arial" w:hAnsi="Arial" w:cs="Arial"/>
          <w:color w:val="1C1C1C"/>
        </w:rPr>
        <w:t xml:space="preserve">DOCTOR OF PHILOSOPHY </w:t>
      </w:r>
    </w:p>
    <w:p w14:paraId="3E147DD9" w14:textId="77777777" w:rsidR="007D7AB9" w:rsidRDefault="007D7AB9" w:rsidP="007D7AB9">
      <w:pPr>
        <w:spacing w:line="480" w:lineRule="auto"/>
        <w:rPr>
          <w:rFonts w:ascii="Arial" w:hAnsi="Arial" w:cs="Arial"/>
          <w:color w:val="1C1C1C"/>
        </w:rPr>
      </w:pPr>
    </w:p>
    <w:p w14:paraId="332CC739" w14:textId="77777777" w:rsidR="007D7AB9" w:rsidRPr="00F61885" w:rsidRDefault="007D7AB9" w:rsidP="007D7AB9">
      <w:pPr>
        <w:spacing w:line="480" w:lineRule="auto"/>
        <w:rPr>
          <w:rFonts w:ascii="Arial" w:hAnsi="Arial" w:cs="Arial"/>
          <w:color w:val="1C1C1C"/>
        </w:rPr>
      </w:pPr>
    </w:p>
    <w:p w14:paraId="57E3A3EE" w14:textId="77777777" w:rsidR="007D7AB9" w:rsidRPr="00F61885" w:rsidRDefault="007D7AB9" w:rsidP="007D7AB9">
      <w:pPr>
        <w:spacing w:line="480" w:lineRule="auto"/>
        <w:jc w:val="center"/>
        <w:rPr>
          <w:rFonts w:ascii="Arial" w:hAnsi="Arial" w:cs="Arial"/>
          <w:color w:val="1C1C1C"/>
        </w:rPr>
      </w:pPr>
    </w:p>
    <w:p w14:paraId="5314D393" w14:textId="77777777" w:rsidR="007D7AB9" w:rsidRPr="00F61885" w:rsidRDefault="007D7AB9" w:rsidP="007D7AB9">
      <w:pPr>
        <w:spacing w:line="480" w:lineRule="auto"/>
        <w:rPr>
          <w:rFonts w:ascii="Arial" w:hAnsi="Arial" w:cs="Arial"/>
          <w:color w:val="1C1C1C"/>
        </w:rPr>
      </w:pPr>
    </w:p>
    <w:p w14:paraId="6105A0BE" w14:textId="77777777" w:rsidR="007D7AB9" w:rsidRPr="00F61885" w:rsidRDefault="007D7AB9" w:rsidP="007D7AB9">
      <w:pPr>
        <w:jc w:val="center"/>
        <w:rPr>
          <w:rFonts w:ascii="Arial" w:hAnsi="Arial" w:cs="Arial"/>
          <w:color w:val="1C1C1C"/>
        </w:rPr>
      </w:pPr>
      <w:r w:rsidRPr="00F61885">
        <w:rPr>
          <w:rFonts w:ascii="Arial" w:hAnsi="Arial" w:cs="Arial"/>
          <w:color w:val="1C1C1C"/>
        </w:rPr>
        <w:t>By</w:t>
      </w:r>
    </w:p>
    <w:p w14:paraId="2FF479E8" w14:textId="77777777" w:rsidR="007D7AB9" w:rsidRPr="00F61885" w:rsidRDefault="007D7AB9" w:rsidP="007D7AB9">
      <w:pPr>
        <w:jc w:val="center"/>
        <w:rPr>
          <w:rFonts w:ascii="Arial" w:hAnsi="Arial" w:cs="Arial"/>
          <w:color w:val="1C1C1C"/>
        </w:rPr>
      </w:pPr>
    </w:p>
    <w:p w14:paraId="50F58DCD" w14:textId="77777777" w:rsidR="007D7AB9" w:rsidRPr="00F61885" w:rsidRDefault="007D7AB9" w:rsidP="007D7AB9">
      <w:pPr>
        <w:jc w:val="center"/>
        <w:rPr>
          <w:rFonts w:ascii="Arial" w:hAnsi="Arial" w:cs="Arial"/>
          <w:color w:val="1C1C1C"/>
        </w:rPr>
      </w:pPr>
      <w:r w:rsidRPr="00F61885">
        <w:rPr>
          <w:rFonts w:ascii="Arial" w:hAnsi="Arial" w:cs="Arial"/>
          <w:color w:val="1C1C1C"/>
        </w:rPr>
        <w:t>LAURIE KAY WARD</w:t>
      </w:r>
    </w:p>
    <w:p w14:paraId="774DC71D" w14:textId="77777777" w:rsidR="007D7AB9" w:rsidRPr="00F61885" w:rsidRDefault="007D7AB9" w:rsidP="007D7AB9">
      <w:pPr>
        <w:jc w:val="center"/>
        <w:rPr>
          <w:rFonts w:ascii="Arial" w:hAnsi="Arial" w:cs="Arial"/>
          <w:color w:val="1C1C1C"/>
        </w:rPr>
      </w:pPr>
      <w:r w:rsidRPr="00F61885">
        <w:rPr>
          <w:rFonts w:ascii="Arial" w:hAnsi="Arial" w:cs="Arial"/>
          <w:color w:val="1C1C1C"/>
        </w:rPr>
        <w:t>Norman, Oklahoma</w:t>
      </w:r>
    </w:p>
    <w:p w14:paraId="7DDC94F9" w14:textId="77777777" w:rsidR="007D7AB9" w:rsidRPr="00F61885" w:rsidRDefault="007D7AB9" w:rsidP="007D7AB9">
      <w:pPr>
        <w:jc w:val="center"/>
        <w:rPr>
          <w:rFonts w:ascii="Arial" w:hAnsi="Arial" w:cs="Arial"/>
          <w:color w:val="1C1C1C"/>
        </w:rPr>
      </w:pPr>
      <w:r>
        <w:rPr>
          <w:rFonts w:ascii="Arial" w:hAnsi="Arial" w:cs="Arial"/>
          <w:color w:val="1C1C1C"/>
        </w:rPr>
        <w:t>2013</w:t>
      </w:r>
    </w:p>
    <w:p w14:paraId="124C14F6" w14:textId="77777777" w:rsidR="007D7AB9" w:rsidRPr="00F61885" w:rsidRDefault="007D7AB9" w:rsidP="007D7AB9">
      <w:pPr>
        <w:tabs>
          <w:tab w:val="num" w:pos="900"/>
        </w:tabs>
        <w:rPr>
          <w:rFonts w:ascii="Arial" w:eastAsia="Times New Roman" w:hAnsi="Arial" w:cs="Arial"/>
          <w:sz w:val="22"/>
          <w:szCs w:val="22"/>
        </w:rPr>
      </w:pPr>
    </w:p>
    <w:p w14:paraId="0BCCE8A1" w14:textId="77777777" w:rsidR="007D7AB9" w:rsidRPr="00F61885" w:rsidRDefault="007D7AB9" w:rsidP="007D7AB9">
      <w:pPr>
        <w:jc w:val="center"/>
        <w:rPr>
          <w:rFonts w:ascii="Arial" w:hAnsi="Arial" w:cs="Arial"/>
        </w:rPr>
      </w:pPr>
    </w:p>
    <w:p w14:paraId="4F0511FF" w14:textId="77777777" w:rsidR="007D7AB9" w:rsidRPr="00F61885" w:rsidRDefault="007D7AB9" w:rsidP="007D7AB9">
      <w:pPr>
        <w:jc w:val="center"/>
        <w:rPr>
          <w:rFonts w:ascii="Arial" w:hAnsi="Arial" w:cs="Arial"/>
        </w:rPr>
      </w:pPr>
    </w:p>
    <w:p w14:paraId="1090559B" w14:textId="77777777" w:rsidR="007D7AB9" w:rsidRPr="00F61885" w:rsidRDefault="007D7AB9" w:rsidP="007D7AB9">
      <w:pPr>
        <w:jc w:val="center"/>
        <w:rPr>
          <w:rFonts w:ascii="Arial" w:hAnsi="Arial" w:cs="Arial"/>
        </w:rPr>
      </w:pPr>
    </w:p>
    <w:p w14:paraId="0C30D95A" w14:textId="77777777" w:rsidR="007D7AB9" w:rsidRPr="00F61885" w:rsidRDefault="007D7AB9" w:rsidP="007D7AB9">
      <w:pPr>
        <w:jc w:val="center"/>
        <w:rPr>
          <w:rFonts w:ascii="Arial" w:hAnsi="Arial" w:cs="Arial"/>
        </w:rPr>
      </w:pPr>
    </w:p>
    <w:p w14:paraId="490F1475" w14:textId="77777777" w:rsidR="007D7AB9" w:rsidRPr="007C3975" w:rsidRDefault="007D7AB9" w:rsidP="007D7AB9">
      <w:pPr>
        <w:jc w:val="center"/>
        <w:rPr>
          <w:rFonts w:ascii="Arial" w:hAnsi="Arial" w:cs="Arial"/>
        </w:rPr>
      </w:pPr>
      <w:r>
        <w:rPr>
          <w:rFonts w:ascii="Arial" w:hAnsi="Arial" w:cs="Arial"/>
          <w:iCs/>
        </w:rPr>
        <w:lastRenderedPageBreak/>
        <w:t>WHAT GENDER CHARACTERISTICS, NORMS, AND ROLES MAY BE REPRESENTED IN THE THREE POPULAR YOUNG ADULT NOVEL BOOK SERIES HARRY POTTER, TWILIGHT, AND HUNGER GAMES?</w:t>
      </w:r>
    </w:p>
    <w:p w14:paraId="6290A046" w14:textId="77777777" w:rsidR="007D7AB9" w:rsidRPr="00F61885" w:rsidRDefault="007D7AB9" w:rsidP="007D7AB9">
      <w:pPr>
        <w:jc w:val="center"/>
        <w:rPr>
          <w:rFonts w:ascii="Arial" w:hAnsi="Arial" w:cs="Arial"/>
        </w:rPr>
      </w:pPr>
    </w:p>
    <w:p w14:paraId="61617A1D" w14:textId="77777777" w:rsidR="007D7AB9" w:rsidRPr="00F61885" w:rsidRDefault="007D7AB9" w:rsidP="007D7AB9">
      <w:pPr>
        <w:jc w:val="center"/>
        <w:rPr>
          <w:rFonts w:ascii="Arial" w:hAnsi="Arial" w:cs="Arial"/>
        </w:rPr>
      </w:pPr>
    </w:p>
    <w:p w14:paraId="73969ED2" w14:textId="77777777" w:rsidR="007D7AB9" w:rsidRPr="00F61885" w:rsidRDefault="007D7AB9" w:rsidP="007D7AB9">
      <w:pPr>
        <w:jc w:val="center"/>
        <w:rPr>
          <w:rFonts w:ascii="Arial" w:hAnsi="Arial" w:cs="Arial"/>
        </w:rPr>
      </w:pPr>
    </w:p>
    <w:p w14:paraId="7457DAE4" w14:textId="77777777" w:rsidR="007D7AB9" w:rsidRPr="00F61885" w:rsidRDefault="007D7AB9" w:rsidP="007D7AB9">
      <w:pPr>
        <w:jc w:val="center"/>
        <w:rPr>
          <w:rFonts w:ascii="Arial" w:hAnsi="Arial" w:cs="Arial"/>
        </w:rPr>
      </w:pPr>
      <w:r w:rsidRPr="00F61885">
        <w:rPr>
          <w:rFonts w:ascii="Arial" w:hAnsi="Arial" w:cs="Arial"/>
        </w:rPr>
        <w:t>A DISSERTATION APPROVED FOR THE</w:t>
      </w:r>
    </w:p>
    <w:p w14:paraId="69755FBA" w14:textId="77777777" w:rsidR="007D7AB9" w:rsidRPr="00F61885" w:rsidRDefault="007D7AB9" w:rsidP="007D7AB9">
      <w:pPr>
        <w:jc w:val="center"/>
        <w:rPr>
          <w:rFonts w:ascii="Arial" w:hAnsi="Arial" w:cs="Arial"/>
        </w:rPr>
      </w:pPr>
      <w:r w:rsidRPr="00F61885">
        <w:rPr>
          <w:rFonts w:ascii="Arial" w:hAnsi="Arial" w:cs="Arial"/>
        </w:rPr>
        <w:t>DEPARTMENT OF INSTRUCTIONAL LEADERSHIP AND ACADEMIC CURRICULUM</w:t>
      </w:r>
    </w:p>
    <w:p w14:paraId="56E648FF" w14:textId="77777777" w:rsidR="007D7AB9" w:rsidRPr="00F61885" w:rsidRDefault="007D7AB9" w:rsidP="007D7AB9">
      <w:pPr>
        <w:jc w:val="center"/>
        <w:rPr>
          <w:rFonts w:ascii="Arial" w:hAnsi="Arial" w:cs="Arial"/>
        </w:rPr>
      </w:pPr>
    </w:p>
    <w:p w14:paraId="5B8B4417" w14:textId="77777777" w:rsidR="007D7AB9" w:rsidRPr="00F61885" w:rsidRDefault="007D7AB9" w:rsidP="007D7AB9">
      <w:pPr>
        <w:jc w:val="center"/>
        <w:rPr>
          <w:rFonts w:ascii="Arial" w:hAnsi="Arial" w:cs="Arial"/>
        </w:rPr>
      </w:pPr>
    </w:p>
    <w:p w14:paraId="08BFFDF3" w14:textId="77777777" w:rsidR="007D7AB9" w:rsidRPr="00F61885" w:rsidRDefault="007D7AB9" w:rsidP="007D7AB9">
      <w:pPr>
        <w:jc w:val="center"/>
        <w:rPr>
          <w:rFonts w:ascii="Arial" w:hAnsi="Arial" w:cs="Arial"/>
        </w:rPr>
      </w:pPr>
    </w:p>
    <w:p w14:paraId="487E13B7" w14:textId="77777777" w:rsidR="007D7AB9" w:rsidRPr="00F61885" w:rsidRDefault="007D7AB9" w:rsidP="007D7AB9">
      <w:pPr>
        <w:rPr>
          <w:rFonts w:ascii="Arial" w:hAnsi="Arial" w:cs="Arial"/>
        </w:rPr>
      </w:pPr>
    </w:p>
    <w:p w14:paraId="27C7356A" w14:textId="77777777" w:rsidR="007D7AB9" w:rsidRPr="00F61885" w:rsidRDefault="007D7AB9" w:rsidP="007D7AB9">
      <w:pPr>
        <w:jc w:val="center"/>
        <w:rPr>
          <w:rFonts w:ascii="Arial" w:hAnsi="Arial" w:cs="Arial"/>
        </w:rPr>
      </w:pPr>
    </w:p>
    <w:p w14:paraId="2058E67F" w14:textId="77777777" w:rsidR="007D7AB9" w:rsidRPr="00F61885" w:rsidRDefault="007D7AB9" w:rsidP="007D7AB9">
      <w:pPr>
        <w:jc w:val="center"/>
        <w:rPr>
          <w:rFonts w:ascii="Arial" w:hAnsi="Arial" w:cs="Arial"/>
        </w:rPr>
      </w:pPr>
    </w:p>
    <w:p w14:paraId="0D8F5874" w14:textId="77777777" w:rsidR="007D7AB9" w:rsidRPr="00F61885" w:rsidRDefault="007D7AB9" w:rsidP="007D7AB9">
      <w:pPr>
        <w:jc w:val="center"/>
        <w:rPr>
          <w:rFonts w:ascii="Arial" w:hAnsi="Arial" w:cs="Arial"/>
        </w:rPr>
      </w:pPr>
    </w:p>
    <w:p w14:paraId="4F41041A" w14:textId="77777777" w:rsidR="007D7AB9" w:rsidRPr="00F61885" w:rsidRDefault="007D7AB9" w:rsidP="007D7AB9">
      <w:pPr>
        <w:jc w:val="center"/>
        <w:rPr>
          <w:rFonts w:ascii="Arial" w:hAnsi="Arial" w:cs="Arial"/>
        </w:rPr>
      </w:pPr>
    </w:p>
    <w:p w14:paraId="0C472880" w14:textId="77777777" w:rsidR="007D7AB9" w:rsidRPr="00F61885" w:rsidRDefault="007D7AB9" w:rsidP="007D7AB9">
      <w:pPr>
        <w:jc w:val="center"/>
        <w:rPr>
          <w:rFonts w:ascii="Arial" w:hAnsi="Arial" w:cs="Arial"/>
        </w:rPr>
      </w:pPr>
    </w:p>
    <w:p w14:paraId="20E95BD1" w14:textId="77777777" w:rsidR="007D7AB9" w:rsidRPr="00F61885" w:rsidRDefault="007D7AB9" w:rsidP="007D7AB9">
      <w:pPr>
        <w:jc w:val="center"/>
        <w:rPr>
          <w:rFonts w:ascii="Arial" w:hAnsi="Arial" w:cs="Arial"/>
        </w:rPr>
      </w:pPr>
    </w:p>
    <w:p w14:paraId="337425F0" w14:textId="77777777" w:rsidR="007D7AB9" w:rsidRPr="00F61885" w:rsidRDefault="007D7AB9" w:rsidP="007D7AB9">
      <w:pPr>
        <w:jc w:val="center"/>
        <w:rPr>
          <w:rFonts w:ascii="Arial" w:hAnsi="Arial" w:cs="Arial"/>
        </w:rPr>
      </w:pPr>
      <w:r w:rsidRPr="00F61885">
        <w:rPr>
          <w:rFonts w:ascii="Arial" w:hAnsi="Arial" w:cs="Arial"/>
        </w:rPr>
        <w:t>BY</w:t>
      </w:r>
    </w:p>
    <w:p w14:paraId="09E026D5" w14:textId="77777777" w:rsidR="007D7AB9" w:rsidRPr="00F61885" w:rsidRDefault="007D7AB9" w:rsidP="007D7AB9">
      <w:pPr>
        <w:rPr>
          <w:rFonts w:ascii="Arial" w:hAnsi="Arial" w:cs="Arial"/>
        </w:rPr>
      </w:pPr>
    </w:p>
    <w:p w14:paraId="773E6728" w14:textId="77777777" w:rsidR="007D7AB9" w:rsidRPr="00F61885" w:rsidRDefault="007D7AB9" w:rsidP="007D7AB9">
      <w:pPr>
        <w:rPr>
          <w:rFonts w:ascii="Arial" w:hAnsi="Arial" w:cs="Arial"/>
        </w:rPr>
      </w:pPr>
    </w:p>
    <w:p w14:paraId="3008690F" w14:textId="77777777" w:rsidR="007D7AB9" w:rsidRPr="00F61885" w:rsidRDefault="007D7AB9" w:rsidP="007D7AB9">
      <w:pPr>
        <w:ind w:left="360" w:hanging="360"/>
        <w:rPr>
          <w:rFonts w:ascii="Arial" w:hAnsi="Arial" w:cs="Arial"/>
          <w:sz w:val="32"/>
          <w:szCs w:val="32"/>
        </w:rPr>
      </w:pPr>
    </w:p>
    <w:p w14:paraId="4DB34448" w14:textId="77777777" w:rsidR="007D7AB9" w:rsidRPr="00F61885" w:rsidRDefault="007D7AB9" w:rsidP="007D7AB9">
      <w:pPr>
        <w:ind w:left="360" w:hanging="360"/>
        <w:rPr>
          <w:rFonts w:ascii="Arial" w:hAnsi="Arial" w:cs="Arial"/>
        </w:rPr>
      </w:pPr>
    </w:p>
    <w:p w14:paraId="714F6435" w14:textId="77777777" w:rsidR="007D7AB9" w:rsidRPr="00F61885" w:rsidRDefault="007D7AB9" w:rsidP="007D7AB9">
      <w:pPr>
        <w:ind w:left="360" w:hanging="360"/>
        <w:rPr>
          <w:rFonts w:ascii="Arial" w:hAnsi="Arial" w:cs="Arial"/>
          <w:u w:val="single"/>
        </w:rPr>
      </w:pPr>
      <w:r w:rsidRPr="00F61885">
        <w:rPr>
          <w:rFonts w:ascii="Arial" w:hAnsi="Arial" w:cs="Arial"/>
        </w:rPr>
        <w:tab/>
      </w:r>
      <w:r w:rsidRPr="00F61885">
        <w:rPr>
          <w:rFonts w:ascii="Arial" w:hAnsi="Arial" w:cs="Arial"/>
        </w:rPr>
        <w:tab/>
      </w:r>
      <w:r w:rsidRPr="00F61885">
        <w:rPr>
          <w:rFonts w:ascii="Arial" w:hAnsi="Arial" w:cs="Arial"/>
        </w:rPr>
        <w:tab/>
      </w:r>
      <w:r w:rsidRPr="00F61885">
        <w:rPr>
          <w:rFonts w:ascii="Arial" w:hAnsi="Arial" w:cs="Arial"/>
        </w:rPr>
        <w:tab/>
      </w:r>
      <w:r w:rsidRPr="00F61885">
        <w:rPr>
          <w:rFonts w:ascii="Arial" w:hAnsi="Arial" w:cs="Arial"/>
        </w:rPr>
        <w:tab/>
      </w:r>
      <w:r w:rsidRPr="00F61885">
        <w:rPr>
          <w:rFonts w:ascii="Arial" w:hAnsi="Arial" w:cs="Arial"/>
        </w:rPr>
        <w:tab/>
        <w:t xml:space="preserve"> </w:t>
      </w:r>
      <w:r w:rsidRPr="00F61885">
        <w:rPr>
          <w:rFonts w:ascii="Arial" w:hAnsi="Arial" w:cs="Arial"/>
        </w:rPr>
        <w:tab/>
      </w:r>
      <w:r w:rsidRPr="00F61885">
        <w:rPr>
          <w:rFonts w:ascii="Arial" w:hAnsi="Arial" w:cs="Arial"/>
          <w:u w:val="single"/>
        </w:rPr>
        <w:tab/>
      </w:r>
      <w:r w:rsidRPr="00F61885">
        <w:rPr>
          <w:rFonts w:ascii="Arial" w:hAnsi="Arial" w:cs="Arial"/>
          <w:u w:val="single"/>
        </w:rPr>
        <w:tab/>
      </w:r>
      <w:r w:rsidRPr="00F61885">
        <w:rPr>
          <w:rFonts w:ascii="Arial" w:hAnsi="Arial" w:cs="Arial"/>
          <w:u w:val="single"/>
        </w:rPr>
        <w:tab/>
      </w:r>
      <w:r w:rsidRPr="00F61885">
        <w:rPr>
          <w:rFonts w:ascii="Arial" w:hAnsi="Arial" w:cs="Arial"/>
          <w:u w:val="single"/>
        </w:rPr>
        <w:tab/>
      </w:r>
      <w:r w:rsidRPr="00F61885">
        <w:rPr>
          <w:rFonts w:ascii="Arial" w:hAnsi="Arial" w:cs="Arial"/>
          <w:u w:val="single"/>
        </w:rPr>
        <w:tab/>
      </w:r>
    </w:p>
    <w:p w14:paraId="0DC42E3B" w14:textId="77777777" w:rsidR="007D7AB9" w:rsidRPr="00F61885" w:rsidRDefault="007D7AB9" w:rsidP="007D7AB9">
      <w:pPr>
        <w:ind w:left="360" w:hanging="36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F61885">
        <w:rPr>
          <w:rFonts w:ascii="Arial" w:hAnsi="Arial" w:cs="Arial"/>
        </w:rPr>
        <w:t xml:space="preserve">Dr. Michael </w:t>
      </w:r>
      <w:proofErr w:type="spellStart"/>
      <w:r w:rsidRPr="00F61885">
        <w:rPr>
          <w:rFonts w:ascii="Arial" w:hAnsi="Arial" w:cs="Arial"/>
        </w:rPr>
        <w:t>Angelotti</w:t>
      </w:r>
      <w:proofErr w:type="spellEnd"/>
      <w:r w:rsidRPr="00F61885">
        <w:rPr>
          <w:rFonts w:ascii="Arial" w:hAnsi="Arial" w:cs="Arial"/>
        </w:rPr>
        <w:t>, Chair</w:t>
      </w:r>
    </w:p>
    <w:p w14:paraId="3A2E5358" w14:textId="77777777" w:rsidR="007D7AB9" w:rsidRPr="00F61885" w:rsidRDefault="007D7AB9" w:rsidP="007D7AB9">
      <w:pPr>
        <w:ind w:left="360" w:hanging="360"/>
        <w:rPr>
          <w:rFonts w:ascii="Arial" w:hAnsi="Arial" w:cs="Arial"/>
        </w:rPr>
      </w:pPr>
    </w:p>
    <w:p w14:paraId="1E401C81" w14:textId="77777777" w:rsidR="007D7AB9" w:rsidRPr="00F61885" w:rsidRDefault="007D7AB9" w:rsidP="007D7AB9">
      <w:pPr>
        <w:ind w:left="360" w:hanging="360"/>
        <w:rPr>
          <w:rFonts w:ascii="Arial" w:hAnsi="Arial" w:cs="Arial"/>
        </w:rPr>
      </w:pPr>
      <w:r w:rsidRPr="00F61885">
        <w:rPr>
          <w:rFonts w:ascii="Arial" w:hAnsi="Arial" w:cs="Arial"/>
        </w:rPr>
        <w:tab/>
      </w:r>
      <w:r w:rsidRPr="00F61885">
        <w:rPr>
          <w:rFonts w:ascii="Arial" w:hAnsi="Arial" w:cs="Arial"/>
        </w:rPr>
        <w:tab/>
      </w:r>
      <w:r w:rsidRPr="00F61885">
        <w:rPr>
          <w:rFonts w:ascii="Arial" w:hAnsi="Arial" w:cs="Arial"/>
        </w:rPr>
        <w:tab/>
      </w:r>
      <w:r w:rsidRPr="00F61885">
        <w:rPr>
          <w:rFonts w:ascii="Arial" w:hAnsi="Arial" w:cs="Arial"/>
        </w:rPr>
        <w:tab/>
      </w:r>
      <w:r w:rsidRPr="00F61885">
        <w:rPr>
          <w:rFonts w:ascii="Arial" w:hAnsi="Arial" w:cs="Arial"/>
        </w:rPr>
        <w:tab/>
      </w:r>
      <w:r w:rsidRPr="00F61885">
        <w:rPr>
          <w:rFonts w:ascii="Arial" w:hAnsi="Arial" w:cs="Arial"/>
        </w:rPr>
        <w:tab/>
      </w:r>
      <w:r w:rsidRPr="00F61885">
        <w:rPr>
          <w:rFonts w:ascii="Arial" w:hAnsi="Arial" w:cs="Arial"/>
        </w:rPr>
        <w:tab/>
      </w:r>
      <w:r w:rsidRPr="00F61885">
        <w:rPr>
          <w:rFonts w:ascii="Arial" w:hAnsi="Arial" w:cs="Arial"/>
        </w:rPr>
        <w:tab/>
      </w:r>
      <w:r w:rsidRPr="00F61885">
        <w:rPr>
          <w:rFonts w:ascii="Arial" w:hAnsi="Arial" w:cs="Arial"/>
        </w:rPr>
        <w:tab/>
      </w:r>
    </w:p>
    <w:p w14:paraId="1C9249EC" w14:textId="77777777" w:rsidR="007D7AB9" w:rsidRPr="00F61885" w:rsidRDefault="007D7AB9" w:rsidP="007D7AB9">
      <w:pPr>
        <w:ind w:left="360" w:hanging="360"/>
        <w:rPr>
          <w:rFonts w:ascii="Arial" w:hAnsi="Arial" w:cs="Arial"/>
          <w:u w:val="single"/>
        </w:rPr>
      </w:pPr>
      <w:r w:rsidRPr="00F61885">
        <w:rPr>
          <w:rFonts w:ascii="Arial" w:hAnsi="Arial" w:cs="Arial"/>
        </w:rPr>
        <w:tab/>
      </w:r>
      <w:r w:rsidRPr="00F61885">
        <w:rPr>
          <w:rFonts w:ascii="Arial" w:hAnsi="Arial" w:cs="Arial"/>
        </w:rPr>
        <w:tab/>
      </w:r>
      <w:r w:rsidRPr="00F61885">
        <w:rPr>
          <w:rFonts w:ascii="Arial" w:hAnsi="Arial" w:cs="Arial"/>
        </w:rPr>
        <w:tab/>
      </w:r>
      <w:r w:rsidRPr="00F61885">
        <w:rPr>
          <w:rFonts w:ascii="Arial" w:hAnsi="Arial" w:cs="Arial"/>
        </w:rPr>
        <w:tab/>
      </w:r>
      <w:r w:rsidRPr="00F61885">
        <w:rPr>
          <w:rFonts w:ascii="Arial" w:hAnsi="Arial" w:cs="Arial"/>
        </w:rPr>
        <w:tab/>
      </w:r>
      <w:r w:rsidRPr="00F61885">
        <w:rPr>
          <w:rFonts w:ascii="Arial" w:hAnsi="Arial" w:cs="Arial"/>
        </w:rPr>
        <w:tab/>
      </w:r>
      <w:r w:rsidRPr="00F61885">
        <w:rPr>
          <w:rFonts w:ascii="Arial" w:hAnsi="Arial" w:cs="Arial"/>
        </w:rPr>
        <w:tab/>
      </w:r>
      <w:r w:rsidRPr="00F61885">
        <w:rPr>
          <w:rFonts w:ascii="Arial" w:hAnsi="Arial" w:cs="Arial"/>
          <w:u w:val="single"/>
        </w:rPr>
        <w:tab/>
      </w:r>
      <w:r w:rsidRPr="00F61885">
        <w:rPr>
          <w:rFonts w:ascii="Arial" w:hAnsi="Arial" w:cs="Arial"/>
          <w:u w:val="single"/>
        </w:rPr>
        <w:tab/>
      </w:r>
      <w:r w:rsidRPr="00F61885">
        <w:rPr>
          <w:rFonts w:ascii="Arial" w:hAnsi="Arial" w:cs="Arial"/>
          <w:u w:val="single"/>
        </w:rPr>
        <w:tab/>
      </w:r>
      <w:r w:rsidRPr="00F61885">
        <w:rPr>
          <w:rFonts w:ascii="Arial" w:hAnsi="Arial" w:cs="Arial"/>
          <w:u w:val="single"/>
        </w:rPr>
        <w:tab/>
      </w:r>
      <w:r w:rsidRPr="00F61885">
        <w:rPr>
          <w:rFonts w:ascii="Arial" w:hAnsi="Arial" w:cs="Arial"/>
          <w:u w:val="single"/>
        </w:rPr>
        <w:tab/>
      </w:r>
    </w:p>
    <w:p w14:paraId="332A9A08" w14:textId="77777777" w:rsidR="007D7AB9" w:rsidRPr="00F61885" w:rsidRDefault="007D7AB9" w:rsidP="007D7AB9">
      <w:pPr>
        <w:ind w:left="360" w:hanging="36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F61885">
        <w:rPr>
          <w:rFonts w:ascii="Arial" w:hAnsi="Arial" w:cs="Arial"/>
        </w:rPr>
        <w:t>Dr. Lawrence Baines</w:t>
      </w:r>
    </w:p>
    <w:p w14:paraId="046400B3" w14:textId="77777777" w:rsidR="007D7AB9" w:rsidRPr="00F61885" w:rsidRDefault="007D7AB9" w:rsidP="007D7AB9">
      <w:pPr>
        <w:ind w:left="360" w:hanging="360"/>
        <w:rPr>
          <w:rFonts w:ascii="Arial" w:hAnsi="Arial" w:cs="Arial"/>
        </w:rPr>
      </w:pPr>
    </w:p>
    <w:p w14:paraId="0B7B73B3" w14:textId="77777777" w:rsidR="007D7AB9" w:rsidRPr="00F61885" w:rsidRDefault="007D7AB9" w:rsidP="007D7AB9">
      <w:pPr>
        <w:rPr>
          <w:rFonts w:ascii="Arial" w:hAnsi="Arial" w:cs="Arial"/>
        </w:rPr>
      </w:pPr>
    </w:p>
    <w:p w14:paraId="1A125500" w14:textId="77777777" w:rsidR="007D7AB9" w:rsidRPr="00F61885" w:rsidRDefault="007D7AB9" w:rsidP="007D7AB9">
      <w:pPr>
        <w:ind w:left="360" w:hanging="360"/>
        <w:rPr>
          <w:rFonts w:ascii="Arial" w:hAnsi="Arial" w:cs="Arial"/>
          <w:u w:val="single"/>
        </w:rPr>
      </w:pPr>
      <w:r w:rsidRPr="00F61885">
        <w:rPr>
          <w:rFonts w:ascii="Arial" w:hAnsi="Arial" w:cs="Arial"/>
        </w:rPr>
        <w:tab/>
      </w:r>
      <w:r w:rsidRPr="00F61885">
        <w:rPr>
          <w:rFonts w:ascii="Arial" w:hAnsi="Arial" w:cs="Arial"/>
        </w:rPr>
        <w:tab/>
      </w:r>
      <w:r w:rsidRPr="00F61885">
        <w:rPr>
          <w:rFonts w:ascii="Arial" w:hAnsi="Arial" w:cs="Arial"/>
        </w:rPr>
        <w:tab/>
      </w:r>
      <w:r w:rsidRPr="00F61885">
        <w:rPr>
          <w:rFonts w:ascii="Arial" w:hAnsi="Arial" w:cs="Arial"/>
        </w:rPr>
        <w:tab/>
      </w:r>
      <w:r w:rsidRPr="00F61885">
        <w:rPr>
          <w:rFonts w:ascii="Arial" w:hAnsi="Arial" w:cs="Arial"/>
        </w:rPr>
        <w:tab/>
      </w:r>
      <w:r w:rsidRPr="00F61885">
        <w:rPr>
          <w:rFonts w:ascii="Arial" w:hAnsi="Arial" w:cs="Arial"/>
        </w:rPr>
        <w:tab/>
      </w:r>
      <w:r w:rsidRPr="00F61885">
        <w:rPr>
          <w:rFonts w:ascii="Arial" w:hAnsi="Arial" w:cs="Arial"/>
        </w:rPr>
        <w:tab/>
      </w:r>
      <w:r w:rsidRPr="00F61885">
        <w:rPr>
          <w:rFonts w:ascii="Arial" w:hAnsi="Arial" w:cs="Arial"/>
          <w:u w:val="single"/>
        </w:rPr>
        <w:tab/>
      </w:r>
      <w:r w:rsidRPr="00F61885">
        <w:rPr>
          <w:rFonts w:ascii="Arial" w:hAnsi="Arial" w:cs="Arial"/>
          <w:u w:val="single"/>
        </w:rPr>
        <w:tab/>
      </w:r>
      <w:r w:rsidRPr="00F61885">
        <w:rPr>
          <w:rFonts w:ascii="Arial" w:hAnsi="Arial" w:cs="Arial"/>
          <w:u w:val="single"/>
        </w:rPr>
        <w:tab/>
      </w:r>
      <w:r w:rsidRPr="00F61885">
        <w:rPr>
          <w:rFonts w:ascii="Arial" w:hAnsi="Arial" w:cs="Arial"/>
          <w:u w:val="single"/>
        </w:rPr>
        <w:tab/>
      </w:r>
      <w:r w:rsidRPr="00F61885">
        <w:rPr>
          <w:rFonts w:ascii="Arial" w:hAnsi="Arial" w:cs="Arial"/>
          <w:u w:val="single"/>
        </w:rPr>
        <w:tab/>
      </w:r>
    </w:p>
    <w:p w14:paraId="4C53929A" w14:textId="77777777" w:rsidR="007D7AB9" w:rsidRPr="00F61885" w:rsidRDefault="007D7AB9" w:rsidP="007D7AB9">
      <w:pPr>
        <w:ind w:left="360" w:hanging="360"/>
        <w:rPr>
          <w:rFonts w:ascii="Arial" w:hAnsi="Arial" w:cs="Arial"/>
        </w:rPr>
      </w:pPr>
      <w:r w:rsidRPr="00F61885">
        <w:rPr>
          <w:rFonts w:ascii="Arial" w:hAnsi="Arial" w:cs="Arial"/>
        </w:rPr>
        <w:t xml:space="preserve">      </w:t>
      </w:r>
      <w:r w:rsidRPr="00F61885">
        <w:rPr>
          <w:rFonts w:ascii="Arial" w:hAnsi="Arial" w:cs="Arial"/>
        </w:rPr>
        <w:tab/>
      </w:r>
      <w:r w:rsidRPr="00F61885">
        <w:rPr>
          <w:rFonts w:ascii="Arial" w:hAnsi="Arial" w:cs="Arial"/>
        </w:rPr>
        <w:tab/>
      </w:r>
      <w:r w:rsidRPr="00F61885">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F61885">
        <w:rPr>
          <w:rFonts w:ascii="Arial" w:hAnsi="Arial" w:cs="Arial"/>
        </w:rPr>
        <w:t>Dr. Neil Houser</w:t>
      </w:r>
    </w:p>
    <w:p w14:paraId="3D2C013A" w14:textId="77777777" w:rsidR="007D7AB9" w:rsidRPr="00F61885" w:rsidRDefault="007D7AB9" w:rsidP="007D7AB9">
      <w:pPr>
        <w:ind w:left="360" w:hanging="360"/>
        <w:rPr>
          <w:rFonts w:ascii="Arial" w:hAnsi="Arial" w:cs="Arial"/>
        </w:rPr>
      </w:pPr>
    </w:p>
    <w:p w14:paraId="5C37DB65" w14:textId="77777777" w:rsidR="007D7AB9" w:rsidRPr="00F61885" w:rsidRDefault="007D7AB9" w:rsidP="007D7AB9">
      <w:pPr>
        <w:ind w:left="360" w:hanging="360"/>
        <w:rPr>
          <w:rFonts w:ascii="Arial" w:hAnsi="Arial" w:cs="Arial"/>
        </w:rPr>
      </w:pPr>
    </w:p>
    <w:p w14:paraId="65E89CE9" w14:textId="77777777" w:rsidR="007D7AB9" w:rsidRPr="00F61885" w:rsidRDefault="007D7AB9" w:rsidP="007D7AB9">
      <w:pPr>
        <w:ind w:left="360" w:hanging="360"/>
        <w:rPr>
          <w:rFonts w:ascii="Arial" w:hAnsi="Arial" w:cs="Arial"/>
          <w:u w:val="single"/>
        </w:rPr>
      </w:pPr>
      <w:r w:rsidRPr="00F61885">
        <w:rPr>
          <w:rFonts w:ascii="Arial" w:hAnsi="Arial" w:cs="Arial"/>
        </w:rPr>
        <w:tab/>
      </w:r>
      <w:r w:rsidRPr="00F61885">
        <w:rPr>
          <w:rFonts w:ascii="Arial" w:hAnsi="Arial" w:cs="Arial"/>
        </w:rPr>
        <w:tab/>
      </w:r>
      <w:r w:rsidRPr="00F61885">
        <w:rPr>
          <w:rFonts w:ascii="Arial" w:hAnsi="Arial" w:cs="Arial"/>
        </w:rPr>
        <w:tab/>
      </w:r>
      <w:r w:rsidRPr="00F61885">
        <w:rPr>
          <w:rFonts w:ascii="Arial" w:hAnsi="Arial" w:cs="Arial"/>
        </w:rPr>
        <w:tab/>
      </w:r>
      <w:r w:rsidRPr="00F61885">
        <w:rPr>
          <w:rFonts w:ascii="Arial" w:hAnsi="Arial" w:cs="Arial"/>
        </w:rPr>
        <w:tab/>
      </w:r>
      <w:r w:rsidRPr="00F61885">
        <w:rPr>
          <w:rFonts w:ascii="Arial" w:hAnsi="Arial" w:cs="Arial"/>
        </w:rPr>
        <w:tab/>
      </w:r>
      <w:r w:rsidRPr="00F61885">
        <w:rPr>
          <w:rFonts w:ascii="Arial" w:hAnsi="Arial" w:cs="Arial"/>
        </w:rPr>
        <w:tab/>
      </w:r>
      <w:r w:rsidRPr="00F61885">
        <w:rPr>
          <w:rFonts w:ascii="Arial" w:hAnsi="Arial" w:cs="Arial"/>
          <w:u w:val="single"/>
        </w:rPr>
        <w:tab/>
      </w:r>
      <w:r w:rsidRPr="00F61885">
        <w:rPr>
          <w:rFonts w:ascii="Arial" w:hAnsi="Arial" w:cs="Arial"/>
          <w:u w:val="single"/>
        </w:rPr>
        <w:tab/>
      </w:r>
      <w:r w:rsidRPr="00F61885">
        <w:rPr>
          <w:rFonts w:ascii="Arial" w:hAnsi="Arial" w:cs="Arial"/>
          <w:u w:val="single"/>
        </w:rPr>
        <w:tab/>
      </w:r>
      <w:r w:rsidRPr="00F61885">
        <w:rPr>
          <w:rFonts w:ascii="Arial" w:hAnsi="Arial" w:cs="Arial"/>
          <w:u w:val="single"/>
        </w:rPr>
        <w:tab/>
      </w:r>
      <w:r w:rsidRPr="00F61885">
        <w:rPr>
          <w:rFonts w:ascii="Arial" w:hAnsi="Arial" w:cs="Arial"/>
          <w:u w:val="single"/>
        </w:rPr>
        <w:tab/>
      </w:r>
    </w:p>
    <w:p w14:paraId="27D89414" w14:textId="77777777" w:rsidR="007D7AB9" w:rsidRPr="00F61885" w:rsidRDefault="007D7AB9" w:rsidP="007D7AB9">
      <w:pPr>
        <w:ind w:left="360" w:hanging="36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F61885">
        <w:rPr>
          <w:rFonts w:ascii="Arial" w:hAnsi="Arial" w:cs="Arial"/>
        </w:rPr>
        <w:t xml:space="preserve">Dr. Penny </w:t>
      </w:r>
      <w:proofErr w:type="spellStart"/>
      <w:r w:rsidRPr="00F61885">
        <w:rPr>
          <w:rFonts w:ascii="Arial" w:hAnsi="Arial" w:cs="Arial"/>
        </w:rPr>
        <w:t>Pasque</w:t>
      </w:r>
      <w:proofErr w:type="spellEnd"/>
    </w:p>
    <w:p w14:paraId="3AB5794A" w14:textId="77777777" w:rsidR="007D7AB9" w:rsidRPr="00F61885" w:rsidRDefault="007D7AB9" w:rsidP="007D7AB9">
      <w:pPr>
        <w:ind w:left="360" w:hanging="360"/>
        <w:rPr>
          <w:rFonts w:ascii="Arial" w:hAnsi="Arial" w:cs="Arial"/>
        </w:rPr>
      </w:pPr>
    </w:p>
    <w:p w14:paraId="5EFAE44C" w14:textId="77777777" w:rsidR="007D7AB9" w:rsidRPr="00F61885" w:rsidRDefault="007D7AB9" w:rsidP="007D7AB9">
      <w:pPr>
        <w:jc w:val="center"/>
        <w:rPr>
          <w:rFonts w:ascii="Arial" w:hAnsi="Arial" w:cs="Arial"/>
        </w:rPr>
      </w:pPr>
    </w:p>
    <w:p w14:paraId="5A151E56" w14:textId="77777777" w:rsidR="007D7AB9" w:rsidRPr="00F61885" w:rsidRDefault="007D7AB9" w:rsidP="007D7AB9">
      <w:pPr>
        <w:ind w:left="360" w:hanging="360"/>
        <w:rPr>
          <w:rFonts w:ascii="Arial" w:hAnsi="Arial" w:cs="Arial"/>
          <w:u w:val="single"/>
        </w:rPr>
      </w:pPr>
      <w:r w:rsidRPr="00F61885">
        <w:rPr>
          <w:rFonts w:ascii="Arial" w:hAnsi="Arial" w:cs="Arial"/>
        </w:rPr>
        <w:tab/>
      </w:r>
      <w:r w:rsidRPr="00F61885">
        <w:rPr>
          <w:rFonts w:ascii="Arial" w:hAnsi="Arial" w:cs="Arial"/>
        </w:rPr>
        <w:tab/>
      </w:r>
      <w:r w:rsidRPr="00F61885">
        <w:rPr>
          <w:rFonts w:ascii="Arial" w:hAnsi="Arial" w:cs="Arial"/>
        </w:rPr>
        <w:tab/>
      </w:r>
      <w:r w:rsidRPr="00F61885">
        <w:rPr>
          <w:rFonts w:ascii="Arial" w:hAnsi="Arial" w:cs="Arial"/>
        </w:rPr>
        <w:tab/>
      </w:r>
      <w:r w:rsidRPr="00F61885">
        <w:rPr>
          <w:rFonts w:ascii="Arial" w:hAnsi="Arial" w:cs="Arial"/>
        </w:rPr>
        <w:tab/>
      </w:r>
      <w:r w:rsidRPr="00F61885">
        <w:rPr>
          <w:rFonts w:ascii="Arial" w:hAnsi="Arial" w:cs="Arial"/>
        </w:rPr>
        <w:tab/>
      </w:r>
      <w:r w:rsidRPr="00F61885">
        <w:rPr>
          <w:rFonts w:ascii="Arial" w:hAnsi="Arial" w:cs="Arial"/>
        </w:rPr>
        <w:tab/>
      </w:r>
      <w:r w:rsidRPr="00F61885">
        <w:rPr>
          <w:rFonts w:ascii="Arial" w:hAnsi="Arial" w:cs="Arial"/>
          <w:u w:val="single"/>
        </w:rPr>
        <w:tab/>
      </w:r>
      <w:r w:rsidRPr="00F61885">
        <w:rPr>
          <w:rFonts w:ascii="Arial" w:hAnsi="Arial" w:cs="Arial"/>
          <w:u w:val="single"/>
        </w:rPr>
        <w:tab/>
      </w:r>
      <w:r w:rsidRPr="00F61885">
        <w:rPr>
          <w:rFonts w:ascii="Arial" w:hAnsi="Arial" w:cs="Arial"/>
          <w:u w:val="single"/>
        </w:rPr>
        <w:tab/>
      </w:r>
      <w:r w:rsidRPr="00F61885">
        <w:rPr>
          <w:rFonts w:ascii="Arial" w:hAnsi="Arial" w:cs="Arial"/>
          <w:u w:val="single"/>
        </w:rPr>
        <w:tab/>
      </w:r>
      <w:r w:rsidRPr="00F61885">
        <w:rPr>
          <w:rFonts w:ascii="Arial" w:hAnsi="Arial" w:cs="Arial"/>
          <w:u w:val="single"/>
        </w:rPr>
        <w:tab/>
      </w:r>
    </w:p>
    <w:p w14:paraId="7739A434" w14:textId="77777777" w:rsidR="007D7AB9" w:rsidRPr="00F61885" w:rsidRDefault="007D7AB9" w:rsidP="007D7AB9">
      <w:pPr>
        <w:ind w:left="360" w:hanging="36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F61885">
        <w:rPr>
          <w:rFonts w:ascii="Arial" w:hAnsi="Arial" w:cs="Arial"/>
        </w:rPr>
        <w:t>Dr. Courtney Vaughn</w:t>
      </w:r>
    </w:p>
    <w:p w14:paraId="795D4C5C" w14:textId="77777777" w:rsidR="007D7AB9" w:rsidRPr="00F61885" w:rsidRDefault="007D7AB9" w:rsidP="007D7AB9">
      <w:pPr>
        <w:rPr>
          <w:rFonts w:ascii="Arial" w:hAnsi="Arial" w:cs="Arial"/>
        </w:rPr>
      </w:pPr>
    </w:p>
    <w:p w14:paraId="0B474DCD" w14:textId="77777777" w:rsidR="007D7AB9" w:rsidRPr="00F61885" w:rsidRDefault="007D7AB9" w:rsidP="007D7AB9">
      <w:pPr>
        <w:rPr>
          <w:rFonts w:ascii="Arial" w:hAnsi="Arial" w:cs="Arial"/>
        </w:rPr>
      </w:pPr>
    </w:p>
    <w:p w14:paraId="498065FF" w14:textId="77777777" w:rsidR="007D7AB9" w:rsidRPr="00F61885" w:rsidRDefault="007D7AB9" w:rsidP="007D7AB9">
      <w:pPr>
        <w:rPr>
          <w:rFonts w:ascii="Arial" w:hAnsi="Arial" w:cs="Arial"/>
        </w:rPr>
      </w:pPr>
    </w:p>
    <w:p w14:paraId="5DD5CE23" w14:textId="77777777" w:rsidR="007D7AB9" w:rsidRPr="00F61885" w:rsidRDefault="007D7AB9" w:rsidP="007D7AB9">
      <w:pPr>
        <w:rPr>
          <w:rFonts w:ascii="Arial" w:hAnsi="Arial" w:cs="Arial"/>
        </w:rPr>
      </w:pPr>
    </w:p>
    <w:p w14:paraId="6E520122" w14:textId="77777777" w:rsidR="007D7AB9" w:rsidRPr="00F61885" w:rsidRDefault="007D7AB9" w:rsidP="007D7AB9">
      <w:pPr>
        <w:jc w:val="center"/>
        <w:rPr>
          <w:rFonts w:ascii="Arial" w:hAnsi="Arial" w:cs="Arial"/>
        </w:rPr>
      </w:pPr>
    </w:p>
    <w:p w14:paraId="5B026F2F" w14:textId="77777777" w:rsidR="007D7AB9" w:rsidRPr="00F61885" w:rsidRDefault="007D7AB9" w:rsidP="007D7AB9">
      <w:pPr>
        <w:jc w:val="center"/>
        <w:rPr>
          <w:rFonts w:ascii="Arial" w:hAnsi="Arial" w:cs="Arial"/>
        </w:rPr>
      </w:pPr>
    </w:p>
    <w:p w14:paraId="07704567" w14:textId="77777777" w:rsidR="007D7AB9" w:rsidRPr="00F61885" w:rsidRDefault="007D7AB9" w:rsidP="007D7AB9">
      <w:pPr>
        <w:jc w:val="center"/>
        <w:rPr>
          <w:rFonts w:ascii="Arial" w:hAnsi="Arial" w:cs="Arial"/>
        </w:rPr>
      </w:pPr>
    </w:p>
    <w:p w14:paraId="79234666" w14:textId="77777777" w:rsidR="007D7AB9" w:rsidRPr="00F61885" w:rsidRDefault="007D7AB9" w:rsidP="007D7AB9">
      <w:pPr>
        <w:jc w:val="center"/>
        <w:rPr>
          <w:rFonts w:ascii="Arial" w:hAnsi="Arial" w:cs="Arial"/>
        </w:rPr>
      </w:pPr>
    </w:p>
    <w:p w14:paraId="5950A9EB" w14:textId="77777777" w:rsidR="007D7AB9" w:rsidRPr="00F61885" w:rsidRDefault="007D7AB9" w:rsidP="007D7AB9">
      <w:pPr>
        <w:jc w:val="center"/>
        <w:rPr>
          <w:rFonts w:ascii="Arial" w:hAnsi="Arial" w:cs="Arial"/>
        </w:rPr>
      </w:pPr>
    </w:p>
    <w:p w14:paraId="069387BF" w14:textId="77777777" w:rsidR="007D7AB9" w:rsidRPr="00F61885" w:rsidRDefault="007D7AB9" w:rsidP="007D7AB9">
      <w:pPr>
        <w:jc w:val="center"/>
        <w:rPr>
          <w:rFonts w:ascii="Arial" w:hAnsi="Arial" w:cs="Arial"/>
        </w:rPr>
      </w:pPr>
    </w:p>
    <w:p w14:paraId="64CB6906" w14:textId="77777777" w:rsidR="007D7AB9" w:rsidRPr="00F61885" w:rsidRDefault="007D7AB9" w:rsidP="007D7AB9">
      <w:pPr>
        <w:jc w:val="center"/>
        <w:rPr>
          <w:rFonts w:ascii="Arial" w:hAnsi="Arial" w:cs="Arial"/>
        </w:rPr>
      </w:pPr>
    </w:p>
    <w:p w14:paraId="6A8905AF" w14:textId="77777777" w:rsidR="007D7AB9" w:rsidRPr="00F61885" w:rsidRDefault="007D7AB9" w:rsidP="007D7AB9">
      <w:pPr>
        <w:jc w:val="center"/>
        <w:rPr>
          <w:rFonts w:ascii="Arial" w:hAnsi="Arial" w:cs="Arial"/>
        </w:rPr>
      </w:pPr>
    </w:p>
    <w:p w14:paraId="25AC0A1B" w14:textId="77777777" w:rsidR="007D7AB9" w:rsidRPr="00F61885" w:rsidRDefault="007D7AB9" w:rsidP="007D7AB9">
      <w:pPr>
        <w:jc w:val="center"/>
        <w:rPr>
          <w:rFonts w:ascii="Arial" w:hAnsi="Arial" w:cs="Arial"/>
        </w:rPr>
      </w:pPr>
    </w:p>
    <w:p w14:paraId="540C6721" w14:textId="77777777" w:rsidR="007D7AB9" w:rsidRPr="00F61885" w:rsidRDefault="007D7AB9" w:rsidP="007D7AB9">
      <w:pPr>
        <w:jc w:val="center"/>
        <w:rPr>
          <w:rFonts w:ascii="Arial" w:hAnsi="Arial" w:cs="Arial"/>
        </w:rPr>
      </w:pPr>
    </w:p>
    <w:p w14:paraId="7ADD351A" w14:textId="77777777" w:rsidR="007D7AB9" w:rsidRPr="00F61885" w:rsidRDefault="007D7AB9" w:rsidP="007D7AB9">
      <w:pPr>
        <w:jc w:val="center"/>
        <w:rPr>
          <w:rFonts w:ascii="Arial" w:hAnsi="Arial" w:cs="Arial"/>
        </w:rPr>
      </w:pPr>
    </w:p>
    <w:p w14:paraId="134B17AA" w14:textId="77777777" w:rsidR="007D7AB9" w:rsidRPr="00F61885" w:rsidRDefault="007D7AB9" w:rsidP="007D7AB9">
      <w:pPr>
        <w:jc w:val="center"/>
        <w:rPr>
          <w:rFonts w:ascii="Arial" w:hAnsi="Arial" w:cs="Arial"/>
        </w:rPr>
      </w:pPr>
    </w:p>
    <w:p w14:paraId="42D799EB" w14:textId="77777777" w:rsidR="007D7AB9" w:rsidRPr="00F61885" w:rsidRDefault="007D7AB9" w:rsidP="007D7AB9">
      <w:pPr>
        <w:jc w:val="center"/>
        <w:rPr>
          <w:rFonts w:ascii="Arial" w:hAnsi="Arial" w:cs="Arial"/>
        </w:rPr>
      </w:pPr>
    </w:p>
    <w:p w14:paraId="643898F2" w14:textId="77777777" w:rsidR="007D7AB9" w:rsidRPr="00F61885" w:rsidRDefault="007D7AB9" w:rsidP="007D7AB9">
      <w:pPr>
        <w:jc w:val="center"/>
        <w:rPr>
          <w:rFonts w:ascii="Arial" w:hAnsi="Arial" w:cs="Arial"/>
        </w:rPr>
      </w:pPr>
    </w:p>
    <w:p w14:paraId="6A506E2D" w14:textId="77777777" w:rsidR="007D7AB9" w:rsidRPr="00F61885" w:rsidRDefault="007D7AB9" w:rsidP="007D7AB9">
      <w:pPr>
        <w:jc w:val="center"/>
        <w:rPr>
          <w:rFonts w:ascii="Arial" w:hAnsi="Arial" w:cs="Arial"/>
        </w:rPr>
      </w:pPr>
    </w:p>
    <w:p w14:paraId="2A9FB4A0" w14:textId="77777777" w:rsidR="007D7AB9" w:rsidRPr="00F61885" w:rsidRDefault="007D7AB9" w:rsidP="007D7AB9">
      <w:pPr>
        <w:jc w:val="center"/>
        <w:rPr>
          <w:rFonts w:ascii="Arial" w:hAnsi="Arial" w:cs="Arial"/>
        </w:rPr>
      </w:pPr>
    </w:p>
    <w:p w14:paraId="4BE136C4" w14:textId="77777777" w:rsidR="007D7AB9" w:rsidRPr="00F61885" w:rsidRDefault="007D7AB9" w:rsidP="007D7AB9">
      <w:pPr>
        <w:jc w:val="center"/>
        <w:rPr>
          <w:rFonts w:ascii="Arial" w:hAnsi="Arial" w:cs="Arial"/>
        </w:rPr>
      </w:pPr>
    </w:p>
    <w:p w14:paraId="19FED279" w14:textId="77777777" w:rsidR="007D7AB9" w:rsidRPr="00F61885" w:rsidRDefault="007D7AB9" w:rsidP="007D7AB9">
      <w:pPr>
        <w:jc w:val="center"/>
        <w:rPr>
          <w:rFonts w:ascii="Arial" w:hAnsi="Arial" w:cs="Arial"/>
        </w:rPr>
      </w:pPr>
    </w:p>
    <w:p w14:paraId="5FDD3A8E" w14:textId="77777777" w:rsidR="007D7AB9" w:rsidRPr="00F61885" w:rsidRDefault="007D7AB9" w:rsidP="007D7AB9">
      <w:pPr>
        <w:jc w:val="center"/>
        <w:rPr>
          <w:rFonts w:ascii="Arial" w:hAnsi="Arial" w:cs="Arial"/>
        </w:rPr>
      </w:pPr>
    </w:p>
    <w:p w14:paraId="451C482E" w14:textId="77777777" w:rsidR="007D7AB9" w:rsidRPr="00F61885" w:rsidRDefault="007D7AB9" w:rsidP="007D7AB9">
      <w:pPr>
        <w:jc w:val="center"/>
        <w:rPr>
          <w:rFonts w:ascii="Arial" w:hAnsi="Arial" w:cs="Arial"/>
        </w:rPr>
      </w:pPr>
    </w:p>
    <w:p w14:paraId="6909EA72" w14:textId="77777777" w:rsidR="007D7AB9" w:rsidRPr="00F61885" w:rsidRDefault="007D7AB9" w:rsidP="007D7AB9">
      <w:pPr>
        <w:jc w:val="center"/>
        <w:rPr>
          <w:rFonts w:ascii="Arial" w:hAnsi="Arial" w:cs="Arial"/>
        </w:rPr>
      </w:pPr>
    </w:p>
    <w:p w14:paraId="3C73FA2C" w14:textId="77777777" w:rsidR="007D7AB9" w:rsidRPr="00F61885" w:rsidRDefault="007D7AB9" w:rsidP="007D7AB9">
      <w:pPr>
        <w:jc w:val="center"/>
        <w:rPr>
          <w:rFonts w:ascii="Arial" w:hAnsi="Arial" w:cs="Arial"/>
        </w:rPr>
      </w:pPr>
    </w:p>
    <w:p w14:paraId="48512CE5" w14:textId="77777777" w:rsidR="007D7AB9" w:rsidRPr="00F61885" w:rsidRDefault="007D7AB9" w:rsidP="007D7AB9">
      <w:pPr>
        <w:jc w:val="center"/>
        <w:rPr>
          <w:rFonts w:ascii="Arial" w:hAnsi="Arial" w:cs="Arial"/>
        </w:rPr>
      </w:pPr>
    </w:p>
    <w:p w14:paraId="6D342EE5" w14:textId="77777777" w:rsidR="007D7AB9" w:rsidRPr="00F61885" w:rsidRDefault="007D7AB9" w:rsidP="007D7AB9">
      <w:pPr>
        <w:jc w:val="center"/>
        <w:rPr>
          <w:rFonts w:ascii="Arial" w:hAnsi="Arial" w:cs="Arial"/>
        </w:rPr>
      </w:pPr>
    </w:p>
    <w:p w14:paraId="05F80201" w14:textId="77777777" w:rsidR="007D7AB9" w:rsidRPr="00F61885" w:rsidRDefault="007D7AB9" w:rsidP="007D7AB9">
      <w:pPr>
        <w:jc w:val="center"/>
        <w:rPr>
          <w:rFonts w:ascii="Arial" w:hAnsi="Arial" w:cs="Arial"/>
        </w:rPr>
      </w:pPr>
    </w:p>
    <w:p w14:paraId="167188C1" w14:textId="77777777" w:rsidR="007D7AB9" w:rsidRPr="00F61885" w:rsidRDefault="007D7AB9" w:rsidP="007D7AB9">
      <w:pPr>
        <w:jc w:val="center"/>
        <w:rPr>
          <w:rFonts w:ascii="Arial" w:hAnsi="Arial" w:cs="Arial"/>
        </w:rPr>
      </w:pPr>
    </w:p>
    <w:p w14:paraId="1C9803EC" w14:textId="77777777" w:rsidR="007D7AB9" w:rsidRPr="00F61885" w:rsidRDefault="007D7AB9" w:rsidP="007D7AB9">
      <w:pPr>
        <w:jc w:val="center"/>
        <w:rPr>
          <w:rFonts w:ascii="Arial" w:hAnsi="Arial" w:cs="Arial"/>
        </w:rPr>
      </w:pPr>
    </w:p>
    <w:p w14:paraId="0EDB23DE" w14:textId="77777777" w:rsidR="007D7AB9" w:rsidRPr="00F61885" w:rsidRDefault="007D7AB9" w:rsidP="007D7AB9">
      <w:pPr>
        <w:jc w:val="center"/>
        <w:rPr>
          <w:rFonts w:ascii="Arial" w:hAnsi="Arial" w:cs="Arial"/>
        </w:rPr>
      </w:pPr>
    </w:p>
    <w:p w14:paraId="07FBB8CB" w14:textId="77777777" w:rsidR="007D7AB9" w:rsidRPr="00F61885" w:rsidRDefault="007D7AB9" w:rsidP="007D7AB9">
      <w:pPr>
        <w:jc w:val="center"/>
        <w:rPr>
          <w:rFonts w:ascii="Arial" w:hAnsi="Arial" w:cs="Arial"/>
        </w:rPr>
      </w:pPr>
    </w:p>
    <w:p w14:paraId="5EECFF9D" w14:textId="77777777" w:rsidR="007D7AB9" w:rsidRPr="00F61885" w:rsidRDefault="007D7AB9" w:rsidP="007D7AB9">
      <w:pPr>
        <w:jc w:val="center"/>
        <w:rPr>
          <w:rFonts w:ascii="Arial" w:hAnsi="Arial" w:cs="Arial"/>
        </w:rPr>
      </w:pPr>
    </w:p>
    <w:p w14:paraId="451708E5" w14:textId="77777777" w:rsidR="007D7AB9" w:rsidRPr="00F61885" w:rsidRDefault="007D7AB9" w:rsidP="007D7AB9">
      <w:pPr>
        <w:jc w:val="center"/>
        <w:rPr>
          <w:rFonts w:ascii="Arial" w:hAnsi="Arial" w:cs="Arial"/>
        </w:rPr>
      </w:pPr>
    </w:p>
    <w:p w14:paraId="1FBD1162" w14:textId="77777777" w:rsidR="007D7AB9" w:rsidRPr="00F61885" w:rsidRDefault="007D7AB9" w:rsidP="007D7AB9">
      <w:pPr>
        <w:jc w:val="center"/>
        <w:rPr>
          <w:rFonts w:ascii="Arial" w:hAnsi="Arial" w:cs="Arial"/>
        </w:rPr>
      </w:pPr>
    </w:p>
    <w:p w14:paraId="3350AE6D" w14:textId="77777777" w:rsidR="007D7AB9" w:rsidRPr="00F61885" w:rsidRDefault="007D7AB9" w:rsidP="007D7AB9">
      <w:pPr>
        <w:jc w:val="center"/>
        <w:rPr>
          <w:rFonts w:ascii="Arial" w:hAnsi="Arial" w:cs="Arial"/>
        </w:rPr>
      </w:pPr>
    </w:p>
    <w:p w14:paraId="39404C90" w14:textId="77777777" w:rsidR="007D7AB9" w:rsidRPr="00F61885" w:rsidRDefault="007D7AB9" w:rsidP="007D7AB9">
      <w:pPr>
        <w:jc w:val="center"/>
        <w:rPr>
          <w:rFonts w:ascii="Arial" w:hAnsi="Arial" w:cs="Arial"/>
        </w:rPr>
      </w:pPr>
    </w:p>
    <w:p w14:paraId="72C5F64B" w14:textId="77777777" w:rsidR="007D7AB9" w:rsidRPr="00F61885" w:rsidRDefault="007D7AB9" w:rsidP="007D7AB9">
      <w:pPr>
        <w:jc w:val="center"/>
        <w:rPr>
          <w:rFonts w:ascii="Arial" w:hAnsi="Arial" w:cs="Arial"/>
        </w:rPr>
      </w:pPr>
    </w:p>
    <w:p w14:paraId="2F868E1D" w14:textId="77777777" w:rsidR="007D7AB9" w:rsidRPr="00F61885" w:rsidRDefault="007D7AB9" w:rsidP="007D7AB9">
      <w:pPr>
        <w:jc w:val="center"/>
        <w:rPr>
          <w:rFonts w:ascii="Arial" w:hAnsi="Arial" w:cs="Arial"/>
        </w:rPr>
      </w:pPr>
    </w:p>
    <w:p w14:paraId="5806B38B" w14:textId="77777777" w:rsidR="007D7AB9" w:rsidRPr="00F61885" w:rsidRDefault="007D7AB9" w:rsidP="007D7AB9">
      <w:pPr>
        <w:jc w:val="center"/>
        <w:rPr>
          <w:rFonts w:ascii="Arial" w:hAnsi="Arial" w:cs="Arial"/>
        </w:rPr>
      </w:pPr>
    </w:p>
    <w:p w14:paraId="1422C081" w14:textId="77777777" w:rsidR="007D7AB9" w:rsidRPr="00F61885" w:rsidRDefault="007D7AB9" w:rsidP="007D7AB9">
      <w:pPr>
        <w:rPr>
          <w:rFonts w:ascii="Arial" w:hAnsi="Arial" w:cs="Arial"/>
        </w:rPr>
      </w:pPr>
    </w:p>
    <w:p w14:paraId="143FC2A6" w14:textId="77777777" w:rsidR="007D7AB9" w:rsidRPr="00F61885" w:rsidRDefault="007D7AB9" w:rsidP="007D7AB9">
      <w:pPr>
        <w:jc w:val="center"/>
        <w:rPr>
          <w:rFonts w:ascii="Arial" w:hAnsi="Arial" w:cs="Arial"/>
        </w:rPr>
      </w:pPr>
      <w:r w:rsidRPr="00F61885">
        <w:rPr>
          <w:rFonts w:ascii="Arial" w:hAnsi="Arial" w:cs="Arial"/>
        </w:rPr>
        <w:t>© Copyright by LAURIE KAY WARD</w:t>
      </w:r>
      <w:r>
        <w:rPr>
          <w:rFonts w:ascii="Arial" w:hAnsi="Arial" w:cs="Arial"/>
        </w:rPr>
        <w:t xml:space="preserve"> 2013</w:t>
      </w:r>
    </w:p>
    <w:p w14:paraId="6D1B0D1B" w14:textId="77777777" w:rsidR="007D7AB9" w:rsidRPr="00F61885" w:rsidRDefault="007D7AB9" w:rsidP="007D7AB9">
      <w:pPr>
        <w:jc w:val="center"/>
        <w:rPr>
          <w:rFonts w:ascii="Arial" w:hAnsi="Arial" w:cs="Arial"/>
        </w:rPr>
      </w:pPr>
      <w:r w:rsidRPr="00F61885">
        <w:rPr>
          <w:rFonts w:ascii="Arial" w:hAnsi="Arial" w:cs="Arial"/>
        </w:rPr>
        <w:t>All Rights Reserved.</w:t>
      </w:r>
    </w:p>
    <w:p w14:paraId="41D2A47E" w14:textId="77777777" w:rsidR="007D7AB9" w:rsidRDefault="007D7AB9" w:rsidP="00A72C74">
      <w:pPr>
        <w:ind w:left="720" w:firstLine="720"/>
        <w:outlineLvl w:val="0"/>
        <w:rPr>
          <w:rFonts w:ascii="Arial" w:hAnsi="Arial" w:cs="Arial"/>
          <w:i/>
        </w:rPr>
      </w:pPr>
    </w:p>
    <w:p w14:paraId="48FD4DF7" w14:textId="77777777" w:rsidR="007D7AB9" w:rsidRDefault="007D7AB9" w:rsidP="00A72C74">
      <w:pPr>
        <w:ind w:left="720" w:firstLine="720"/>
        <w:outlineLvl w:val="0"/>
        <w:rPr>
          <w:rFonts w:ascii="Arial" w:hAnsi="Arial" w:cs="Arial"/>
          <w:i/>
        </w:rPr>
      </w:pPr>
    </w:p>
    <w:p w14:paraId="2A036B1C" w14:textId="77777777" w:rsidR="007D7AB9" w:rsidRPr="001726F0" w:rsidRDefault="007D7AB9" w:rsidP="007D7AB9">
      <w:pPr>
        <w:rPr>
          <w:rFonts w:ascii="Arial" w:hAnsi="Arial" w:cs="Arial"/>
          <w:b/>
        </w:rPr>
      </w:pPr>
      <w:r w:rsidRPr="001726F0">
        <w:rPr>
          <w:rFonts w:ascii="Arial" w:hAnsi="Arial" w:cs="Arial"/>
          <w:b/>
        </w:rPr>
        <w:t>Acknowledgements</w:t>
      </w:r>
    </w:p>
    <w:p w14:paraId="6030D97A" w14:textId="77777777" w:rsidR="007D7AB9" w:rsidRPr="001726F0" w:rsidRDefault="007D7AB9" w:rsidP="007D7AB9">
      <w:pPr>
        <w:rPr>
          <w:rFonts w:ascii="Arial" w:hAnsi="Arial" w:cs="Arial"/>
          <w:b/>
        </w:rPr>
      </w:pPr>
    </w:p>
    <w:p w14:paraId="4D140206" w14:textId="77777777" w:rsidR="007D7AB9" w:rsidRPr="001726F0" w:rsidRDefault="007D7AB9" w:rsidP="007D7AB9">
      <w:pPr>
        <w:jc w:val="both"/>
        <w:rPr>
          <w:rFonts w:ascii="Arial" w:hAnsi="Arial" w:cs="Arial"/>
        </w:rPr>
      </w:pPr>
      <w:r>
        <w:rPr>
          <w:rFonts w:ascii="Arial" w:hAnsi="Arial" w:cs="Arial"/>
          <w:u w:val="single"/>
        </w:rPr>
        <w:t xml:space="preserve">Dr. </w:t>
      </w:r>
      <w:r w:rsidRPr="001726F0">
        <w:rPr>
          <w:rFonts w:ascii="Arial" w:hAnsi="Arial" w:cs="Arial"/>
          <w:u w:val="single"/>
        </w:rPr>
        <w:t>Jeremy Ward:</w:t>
      </w:r>
      <w:r w:rsidRPr="001726F0">
        <w:rPr>
          <w:rFonts w:ascii="Arial" w:hAnsi="Arial" w:cs="Arial"/>
        </w:rPr>
        <w:t xml:space="preserve"> My loving husband, thank you so much for your encouragement and support as I have gone through this process. I think I would have given up a long time ago if you hadn’t been there to keep me going.  I love you.</w:t>
      </w:r>
    </w:p>
    <w:p w14:paraId="139E7ED1" w14:textId="77777777" w:rsidR="007D7AB9" w:rsidRPr="001726F0" w:rsidRDefault="007D7AB9" w:rsidP="007D7AB9">
      <w:pPr>
        <w:rPr>
          <w:rFonts w:ascii="Arial" w:hAnsi="Arial" w:cs="Arial"/>
        </w:rPr>
      </w:pPr>
    </w:p>
    <w:p w14:paraId="4273DB36" w14:textId="77777777" w:rsidR="007D7AB9" w:rsidRPr="001726F0" w:rsidRDefault="007D7AB9" w:rsidP="007D7AB9">
      <w:pPr>
        <w:jc w:val="both"/>
        <w:rPr>
          <w:rFonts w:ascii="Arial" w:hAnsi="Arial" w:cs="Arial"/>
        </w:rPr>
      </w:pPr>
      <w:r w:rsidRPr="001726F0">
        <w:rPr>
          <w:rFonts w:ascii="Arial" w:hAnsi="Arial" w:cs="Arial"/>
          <w:u w:val="single"/>
        </w:rPr>
        <w:t>Addison Ward:</w:t>
      </w:r>
      <w:r w:rsidRPr="001726F0">
        <w:rPr>
          <w:rFonts w:ascii="Arial" w:hAnsi="Arial" w:cs="Arial"/>
        </w:rPr>
        <w:t xml:space="preserve"> My beautiful little girl, thank you for being understanding when mommy had to work on her computer.  Even though you “accidently” typed letters in my paper it made me smile when I was editing</w:t>
      </w:r>
      <w:r>
        <w:rPr>
          <w:rFonts w:ascii="Arial" w:hAnsi="Arial" w:cs="Arial"/>
        </w:rPr>
        <w:t xml:space="preserve"> and found your little messages</w:t>
      </w:r>
      <w:r w:rsidRPr="001726F0">
        <w:rPr>
          <w:rFonts w:ascii="Arial" w:hAnsi="Arial" w:cs="Arial"/>
        </w:rPr>
        <w:t xml:space="preserve">.  I love you </w:t>
      </w:r>
      <w:proofErr w:type="spellStart"/>
      <w:r w:rsidRPr="001726F0">
        <w:rPr>
          <w:rFonts w:ascii="Arial" w:hAnsi="Arial" w:cs="Arial"/>
        </w:rPr>
        <w:t>Addy</w:t>
      </w:r>
      <w:proofErr w:type="spellEnd"/>
      <w:r w:rsidRPr="001726F0">
        <w:rPr>
          <w:rFonts w:ascii="Arial" w:hAnsi="Arial" w:cs="Arial"/>
        </w:rPr>
        <w:t xml:space="preserve"> Girl!</w:t>
      </w:r>
    </w:p>
    <w:p w14:paraId="71AD84CD" w14:textId="77777777" w:rsidR="007D7AB9" w:rsidRPr="001726F0" w:rsidRDefault="007D7AB9" w:rsidP="007D7AB9">
      <w:pPr>
        <w:rPr>
          <w:rFonts w:ascii="Arial" w:hAnsi="Arial" w:cs="Arial"/>
        </w:rPr>
      </w:pPr>
    </w:p>
    <w:p w14:paraId="28CC92AD" w14:textId="77777777" w:rsidR="007D7AB9" w:rsidRPr="001726F0" w:rsidRDefault="007D7AB9" w:rsidP="007D7AB9">
      <w:pPr>
        <w:jc w:val="both"/>
        <w:rPr>
          <w:rFonts w:ascii="Arial" w:hAnsi="Arial" w:cs="Arial"/>
        </w:rPr>
      </w:pPr>
      <w:r w:rsidRPr="001726F0">
        <w:rPr>
          <w:rFonts w:ascii="Arial" w:hAnsi="Arial" w:cs="Arial"/>
          <w:u w:val="single"/>
        </w:rPr>
        <w:t xml:space="preserve">Dr. Michael </w:t>
      </w:r>
      <w:proofErr w:type="spellStart"/>
      <w:r w:rsidRPr="001726F0">
        <w:rPr>
          <w:rFonts w:ascii="Arial" w:hAnsi="Arial" w:cs="Arial"/>
          <w:u w:val="single"/>
        </w:rPr>
        <w:t>Angelotti</w:t>
      </w:r>
      <w:proofErr w:type="spellEnd"/>
      <w:r w:rsidRPr="001726F0">
        <w:rPr>
          <w:rFonts w:ascii="Arial" w:hAnsi="Arial" w:cs="Arial"/>
          <w:u w:val="single"/>
        </w:rPr>
        <w:t>:</w:t>
      </w:r>
      <w:r w:rsidRPr="001726F0">
        <w:rPr>
          <w:rFonts w:ascii="Arial" w:hAnsi="Arial" w:cs="Arial"/>
        </w:rPr>
        <w:t xml:space="preserve"> Thank you for being the Chair </w:t>
      </w:r>
      <w:r>
        <w:rPr>
          <w:rFonts w:ascii="Arial" w:hAnsi="Arial" w:cs="Arial"/>
        </w:rPr>
        <w:t>of</w:t>
      </w:r>
      <w:r w:rsidRPr="001726F0">
        <w:rPr>
          <w:rFonts w:ascii="Arial" w:hAnsi="Arial" w:cs="Arial"/>
        </w:rPr>
        <w:t xml:space="preserve"> my dissertation committee. I have grown so much as I have gone through this program</w:t>
      </w:r>
      <w:r>
        <w:rPr>
          <w:rFonts w:ascii="Arial" w:hAnsi="Arial" w:cs="Arial"/>
        </w:rPr>
        <w:t xml:space="preserve"> with you</w:t>
      </w:r>
      <w:r w:rsidRPr="001726F0">
        <w:rPr>
          <w:rFonts w:ascii="Arial" w:hAnsi="Arial" w:cs="Arial"/>
        </w:rPr>
        <w:t>.  I have thoroughly enjoyed our meetings and discussions as well as taking your courses over the last several years.  I can only hope that someday I will be as talented of a writer and instructor as you have proven yourself to be.</w:t>
      </w:r>
    </w:p>
    <w:p w14:paraId="4B23C765" w14:textId="77777777" w:rsidR="007D7AB9" w:rsidRPr="001726F0" w:rsidRDefault="007D7AB9" w:rsidP="007D7AB9">
      <w:pPr>
        <w:rPr>
          <w:rFonts w:ascii="Arial" w:hAnsi="Arial" w:cs="Arial"/>
        </w:rPr>
      </w:pPr>
    </w:p>
    <w:p w14:paraId="36A551A6" w14:textId="77777777" w:rsidR="007D7AB9" w:rsidRPr="001726F0" w:rsidRDefault="007D7AB9" w:rsidP="007D7AB9">
      <w:pPr>
        <w:jc w:val="both"/>
        <w:rPr>
          <w:rFonts w:ascii="Arial" w:hAnsi="Arial" w:cs="Arial"/>
        </w:rPr>
      </w:pPr>
      <w:r w:rsidRPr="001726F0">
        <w:rPr>
          <w:rFonts w:ascii="Arial" w:hAnsi="Arial" w:cs="Arial"/>
          <w:u w:val="single"/>
        </w:rPr>
        <w:t>Committee:</w:t>
      </w:r>
      <w:r w:rsidRPr="001726F0">
        <w:rPr>
          <w:rFonts w:ascii="Arial" w:hAnsi="Arial" w:cs="Arial"/>
        </w:rPr>
        <w:t xml:space="preserve">  </w:t>
      </w:r>
      <w:r>
        <w:rPr>
          <w:rFonts w:ascii="Arial" w:hAnsi="Arial" w:cs="Arial"/>
        </w:rPr>
        <w:t>Dr. Vaughn</w:t>
      </w:r>
      <w:r w:rsidRPr="001726F0">
        <w:rPr>
          <w:rFonts w:ascii="Arial" w:hAnsi="Arial" w:cs="Arial"/>
        </w:rPr>
        <w:t xml:space="preserve">, </w:t>
      </w:r>
      <w:r>
        <w:rPr>
          <w:rFonts w:ascii="Arial" w:hAnsi="Arial" w:cs="Arial"/>
        </w:rPr>
        <w:t xml:space="preserve">Dr. </w:t>
      </w:r>
      <w:proofErr w:type="spellStart"/>
      <w:r>
        <w:rPr>
          <w:rFonts w:ascii="Arial" w:hAnsi="Arial" w:cs="Arial"/>
        </w:rPr>
        <w:t>Pasque</w:t>
      </w:r>
      <w:proofErr w:type="spellEnd"/>
      <w:r w:rsidRPr="001726F0">
        <w:rPr>
          <w:rFonts w:ascii="Arial" w:hAnsi="Arial" w:cs="Arial"/>
        </w:rPr>
        <w:t xml:space="preserve">, Dr. Houser, </w:t>
      </w:r>
      <w:r>
        <w:rPr>
          <w:rFonts w:ascii="Arial" w:hAnsi="Arial" w:cs="Arial"/>
        </w:rPr>
        <w:t xml:space="preserve">and </w:t>
      </w:r>
      <w:r w:rsidRPr="001726F0">
        <w:rPr>
          <w:rFonts w:ascii="Arial" w:hAnsi="Arial" w:cs="Arial"/>
        </w:rPr>
        <w:t xml:space="preserve">Dr. Baines, thank you so much for your support and suggestions as I have gone through this process.  I chose each one of you because of your areas of expertise, and I truly believe I have the best of the best on my committee.  Thank you for agreeing to be a part of my educational adventure.  I have learned so much and I plan on using your suggestions and advice as I continue to chase my dreams in the field of education.  </w:t>
      </w:r>
    </w:p>
    <w:p w14:paraId="7F3A0C9E" w14:textId="77777777" w:rsidR="007D7AB9" w:rsidRPr="001726F0" w:rsidRDefault="007D7AB9" w:rsidP="007D7AB9">
      <w:pPr>
        <w:rPr>
          <w:rFonts w:ascii="Arial" w:hAnsi="Arial" w:cs="Arial"/>
        </w:rPr>
      </w:pPr>
    </w:p>
    <w:p w14:paraId="7102F5E4" w14:textId="77777777" w:rsidR="007D7AB9" w:rsidRPr="001726F0" w:rsidRDefault="007D7AB9" w:rsidP="007D7AB9">
      <w:pPr>
        <w:jc w:val="both"/>
        <w:rPr>
          <w:rFonts w:ascii="Arial" w:hAnsi="Arial" w:cs="Arial"/>
        </w:rPr>
      </w:pPr>
      <w:r>
        <w:rPr>
          <w:rFonts w:ascii="Arial" w:hAnsi="Arial" w:cs="Arial"/>
          <w:u w:val="single"/>
        </w:rPr>
        <w:t>Drs. Randy</w:t>
      </w:r>
      <w:r w:rsidRPr="001726F0">
        <w:rPr>
          <w:rFonts w:ascii="Arial" w:hAnsi="Arial" w:cs="Arial"/>
          <w:u w:val="single"/>
        </w:rPr>
        <w:t xml:space="preserve"> and </w:t>
      </w:r>
      <w:r>
        <w:rPr>
          <w:rFonts w:ascii="Arial" w:hAnsi="Arial" w:cs="Arial"/>
          <w:u w:val="single"/>
        </w:rPr>
        <w:t>Dana</w:t>
      </w:r>
      <w:r w:rsidRPr="001726F0">
        <w:rPr>
          <w:rFonts w:ascii="Arial" w:hAnsi="Arial" w:cs="Arial"/>
          <w:u w:val="single"/>
        </w:rPr>
        <w:t xml:space="preserve"> Hemphill:</w:t>
      </w:r>
      <w:r w:rsidRPr="001726F0">
        <w:rPr>
          <w:rFonts w:ascii="Arial" w:hAnsi="Arial" w:cs="Arial"/>
        </w:rPr>
        <w:t xml:space="preserve">  Thank you for being my sounding boards, my editors, and my sanity at times when I really thought I was losing it</w:t>
      </w:r>
      <w:r>
        <w:rPr>
          <w:rFonts w:ascii="Arial" w:hAnsi="Arial" w:cs="Arial"/>
        </w:rPr>
        <w:t>.  I appreciate your friendship and words of advice.  My favorite moment is still the email where I replied: “I didn’t write about any of those things!  Maybe I should try again.”  You are a blessing in my life!</w:t>
      </w:r>
    </w:p>
    <w:p w14:paraId="19A02CA2" w14:textId="77777777" w:rsidR="007D7AB9" w:rsidRPr="001726F0" w:rsidRDefault="007D7AB9" w:rsidP="007D7AB9">
      <w:pPr>
        <w:rPr>
          <w:rFonts w:ascii="Arial" w:hAnsi="Arial" w:cs="Arial"/>
        </w:rPr>
      </w:pPr>
    </w:p>
    <w:p w14:paraId="30DCFF9F" w14:textId="77777777" w:rsidR="007D7AB9" w:rsidRPr="001726F0" w:rsidRDefault="007D7AB9" w:rsidP="007D7AB9">
      <w:pPr>
        <w:rPr>
          <w:rFonts w:ascii="Arial" w:hAnsi="Arial" w:cs="Arial"/>
        </w:rPr>
      </w:pPr>
    </w:p>
    <w:p w14:paraId="29473627" w14:textId="77777777" w:rsidR="007D7AB9" w:rsidRPr="001726F0" w:rsidRDefault="007D7AB9" w:rsidP="007D7AB9">
      <w:pPr>
        <w:rPr>
          <w:rFonts w:ascii="Arial" w:hAnsi="Arial" w:cs="Arial"/>
        </w:rPr>
      </w:pPr>
    </w:p>
    <w:p w14:paraId="2BF54345" w14:textId="77777777" w:rsidR="007D7AB9" w:rsidRPr="001726F0" w:rsidRDefault="007D7AB9" w:rsidP="007D7AB9">
      <w:pPr>
        <w:rPr>
          <w:rFonts w:ascii="Arial" w:hAnsi="Arial" w:cs="Arial"/>
        </w:rPr>
      </w:pPr>
    </w:p>
    <w:p w14:paraId="7B228461" w14:textId="77777777" w:rsidR="007D7AB9" w:rsidRPr="001726F0" w:rsidRDefault="007D7AB9" w:rsidP="007D7AB9">
      <w:pPr>
        <w:rPr>
          <w:rFonts w:ascii="Arial" w:hAnsi="Arial" w:cs="Arial"/>
        </w:rPr>
      </w:pPr>
    </w:p>
    <w:p w14:paraId="763D8707" w14:textId="77777777" w:rsidR="007D7AB9" w:rsidRPr="001726F0" w:rsidRDefault="007D7AB9" w:rsidP="007D7AB9">
      <w:pPr>
        <w:rPr>
          <w:rFonts w:ascii="Arial" w:hAnsi="Arial" w:cs="Arial"/>
        </w:rPr>
      </w:pPr>
    </w:p>
    <w:p w14:paraId="3172193F" w14:textId="77777777" w:rsidR="007D7AB9" w:rsidRPr="001726F0" w:rsidRDefault="007D7AB9" w:rsidP="007D7AB9">
      <w:pPr>
        <w:rPr>
          <w:rFonts w:ascii="Arial" w:hAnsi="Arial" w:cs="Arial"/>
        </w:rPr>
      </w:pPr>
    </w:p>
    <w:p w14:paraId="013F498D" w14:textId="77777777" w:rsidR="007D7AB9" w:rsidRPr="001726F0" w:rsidRDefault="007D7AB9" w:rsidP="007D7AB9">
      <w:pPr>
        <w:rPr>
          <w:rFonts w:ascii="Arial" w:hAnsi="Arial" w:cs="Arial"/>
        </w:rPr>
      </w:pPr>
    </w:p>
    <w:p w14:paraId="73F55A85" w14:textId="77777777" w:rsidR="007D7AB9" w:rsidRPr="001726F0" w:rsidRDefault="007D7AB9" w:rsidP="007D7AB9">
      <w:pPr>
        <w:rPr>
          <w:rFonts w:ascii="Arial" w:hAnsi="Arial" w:cs="Arial"/>
        </w:rPr>
      </w:pPr>
    </w:p>
    <w:p w14:paraId="269E9848" w14:textId="77777777" w:rsidR="007D7AB9" w:rsidRPr="001726F0" w:rsidRDefault="007D7AB9" w:rsidP="007D7AB9">
      <w:pPr>
        <w:rPr>
          <w:rFonts w:ascii="Arial" w:hAnsi="Arial" w:cs="Arial"/>
        </w:rPr>
      </w:pPr>
    </w:p>
    <w:p w14:paraId="2D44B9D4" w14:textId="77777777" w:rsidR="007D7AB9" w:rsidRPr="001726F0" w:rsidRDefault="007D7AB9" w:rsidP="007D7AB9">
      <w:pPr>
        <w:rPr>
          <w:rFonts w:ascii="Arial" w:hAnsi="Arial" w:cs="Arial"/>
        </w:rPr>
      </w:pPr>
    </w:p>
    <w:p w14:paraId="4099D248" w14:textId="460B79EB" w:rsidR="007D7AB9" w:rsidRPr="001726F0" w:rsidRDefault="007D7AB9" w:rsidP="007D7AB9">
      <w:pPr>
        <w:rPr>
          <w:rFonts w:ascii="Arial" w:hAnsi="Arial" w:cs="Arial"/>
        </w:rPr>
      </w:pPr>
      <w:r>
        <w:rPr>
          <w:rFonts w:ascii="Arial" w:hAnsi="Arial" w:cs="Arial"/>
          <w:noProof/>
        </w:rPr>
        <mc:AlternateContent>
          <mc:Choice Requires="wps">
            <w:drawing>
              <wp:anchor distT="0" distB="0" distL="114300" distR="114300" simplePos="0" relativeHeight="251697152" behindDoc="0" locked="0" layoutInCell="1" allowOverlap="1" wp14:anchorId="41511532" wp14:editId="5486A249">
                <wp:simplePos x="0" y="0"/>
                <wp:positionH relativeFrom="column">
                  <wp:posOffset>2514600</wp:posOffset>
                </wp:positionH>
                <wp:positionV relativeFrom="paragraph">
                  <wp:posOffset>694055</wp:posOffset>
                </wp:positionV>
                <wp:extent cx="457200" cy="457200"/>
                <wp:effectExtent l="0" t="0" r="0" b="0"/>
                <wp:wrapSquare wrapText="bothSides"/>
                <wp:docPr id="41" name="Text Box 41"/>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C625C96" w14:textId="4C0CA269" w:rsidR="0034093A" w:rsidRDefault="0034093A">
                            <w:proofErr w:type="gramStart"/>
                            <w:r>
                              <w:t>iv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0,0l0,21600,21600,21600,21600,0xe">
                <v:stroke joinstyle="miter"/>
                <v:path gradientshapeok="t" o:connecttype="rect"/>
              </v:shapetype>
              <v:shape id="Text Box 41" o:spid="_x0000_s1026" type="#_x0000_t202" style="position:absolute;margin-left:198pt;margin-top:54.65pt;width:36pt;height:36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" filled="f" stroked="f">
                <v:textbox>
                  <w:txbxContent>
                    <w:p w14:paraId="2C625C96" w14:textId="4C0CA269" w:rsidR="0034093A" w:rsidRDefault="0034093A">
                      <w:proofErr w:type="gramStart"/>
                      <w:r>
                        <w:t>iv</w:t>
                      </w:r>
                      <w:proofErr w:type="gramEnd"/>
                    </w:p>
                  </w:txbxContent>
                </v:textbox>
                <w10:wrap type="square"/>
              </v:shape>
            </w:pict>
          </mc:Fallback>
        </mc:AlternateContent>
      </w:r>
    </w:p>
    <w:p w14:paraId="6824ECF2" w14:textId="77777777" w:rsidR="007D7AB9" w:rsidRDefault="007D7AB9" w:rsidP="007D7AB9">
      <w:pPr>
        <w:rPr>
          <w:rFonts w:ascii="Arial" w:hAnsi="Arial" w:cs="Arial"/>
        </w:rPr>
      </w:pPr>
    </w:p>
    <w:p w14:paraId="6BA2E31E" w14:textId="77777777" w:rsidR="007D7AB9" w:rsidRPr="001726F0" w:rsidRDefault="007D7AB9" w:rsidP="007D7AB9">
      <w:pPr>
        <w:rPr>
          <w:rFonts w:ascii="Arial" w:hAnsi="Arial" w:cs="Arial"/>
          <w:b/>
        </w:rPr>
      </w:pPr>
      <w:r w:rsidRPr="001726F0">
        <w:rPr>
          <w:rFonts w:ascii="Arial" w:hAnsi="Arial" w:cs="Arial"/>
          <w:b/>
        </w:rPr>
        <w:t>Table of Contents:</w:t>
      </w:r>
    </w:p>
    <w:p w14:paraId="62EFE29E" w14:textId="77777777" w:rsidR="007D7AB9" w:rsidRPr="001726F0" w:rsidRDefault="007D7AB9" w:rsidP="007D7AB9">
      <w:pPr>
        <w:rPr>
          <w:rFonts w:ascii="Arial" w:hAnsi="Arial" w:cs="Arial"/>
          <w:b/>
        </w:rPr>
      </w:pPr>
    </w:p>
    <w:p w14:paraId="27D5B6D2" w14:textId="77777777" w:rsidR="007D7AB9" w:rsidRDefault="007D7AB9" w:rsidP="007D7AB9">
      <w:pPr>
        <w:spacing w:line="480" w:lineRule="auto"/>
        <w:rPr>
          <w:rFonts w:ascii="Arial" w:hAnsi="Arial" w:cs="Arial"/>
        </w:rPr>
      </w:pPr>
      <w:r w:rsidRPr="001726F0">
        <w:rPr>
          <w:rFonts w:ascii="Arial" w:hAnsi="Arial" w:cs="Arial"/>
          <w:u w:val="single"/>
        </w:rPr>
        <w:t>Part I: Introduction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w:t>
      </w:r>
    </w:p>
    <w:p w14:paraId="4CD34D96" w14:textId="77777777" w:rsidR="007D7AB9" w:rsidRDefault="007D7AB9" w:rsidP="007D7AB9">
      <w:pPr>
        <w:ind w:firstLine="720"/>
        <w:rPr>
          <w:rFonts w:ascii="Arial" w:hAnsi="Arial" w:cs="Arial"/>
        </w:rPr>
      </w:pPr>
      <w:r>
        <w:rPr>
          <w:rFonts w:ascii="Arial" w:hAnsi="Arial" w:cs="Arial"/>
        </w:rPr>
        <w:t>Background of Gender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3</w:t>
      </w:r>
    </w:p>
    <w:p w14:paraId="61544F47" w14:textId="77777777" w:rsidR="007D7AB9" w:rsidRDefault="007D7AB9" w:rsidP="007D7AB9">
      <w:pPr>
        <w:ind w:left="720"/>
        <w:rPr>
          <w:rFonts w:ascii="Arial" w:hAnsi="Arial" w:cs="Arial"/>
        </w:rPr>
      </w:pPr>
      <w:r>
        <w:rPr>
          <w:rFonts w:ascii="Arial" w:hAnsi="Arial" w:cs="Arial"/>
        </w:rPr>
        <w:t>Gender: Critiques and Definitions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5</w:t>
      </w:r>
    </w:p>
    <w:p w14:paraId="7A72442F" w14:textId="77777777" w:rsidR="007D7AB9" w:rsidRDefault="007D7AB9" w:rsidP="007D7AB9">
      <w:pPr>
        <w:rPr>
          <w:rFonts w:ascii="Arial" w:hAnsi="Arial" w:cs="Arial"/>
        </w:rPr>
      </w:pPr>
      <w:r>
        <w:rPr>
          <w:rFonts w:ascii="Arial" w:hAnsi="Arial" w:cs="Arial"/>
        </w:rPr>
        <w:tab/>
      </w:r>
      <w:r>
        <w:rPr>
          <w:rFonts w:ascii="Arial" w:hAnsi="Arial" w:cs="Arial"/>
        </w:rPr>
        <w:tab/>
        <w:t>Dichotomy and the “Other”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5</w:t>
      </w:r>
    </w:p>
    <w:p w14:paraId="0CAEC6C6" w14:textId="77777777" w:rsidR="007D7AB9" w:rsidRDefault="007D7AB9" w:rsidP="007D7AB9">
      <w:pPr>
        <w:rPr>
          <w:rFonts w:ascii="Arial" w:hAnsi="Arial" w:cs="Arial"/>
        </w:rPr>
      </w:pPr>
      <w:r>
        <w:rPr>
          <w:rFonts w:ascii="Arial" w:hAnsi="Arial" w:cs="Arial"/>
        </w:rPr>
        <w:tab/>
      </w:r>
      <w:r>
        <w:rPr>
          <w:rFonts w:ascii="Arial" w:hAnsi="Arial" w:cs="Arial"/>
        </w:rPr>
        <w:tab/>
        <w:t>Gender Roles, Norms, and Identities</w:t>
      </w:r>
      <w:r>
        <w:rPr>
          <w:rFonts w:ascii="Arial" w:hAnsi="Arial" w:cs="Arial"/>
        </w:rPr>
        <w:tab/>
      </w:r>
      <w:r>
        <w:rPr>
          <w:rFonts w:ascii="Arial" w:hAnsi="Arial" w:cs="Arial"/>
        </w:rPr>
        <w:tab/>
      </w:r>
      <w:r>
        <w:rPr>
          <w:rFonts w:ascii="Arial" w:hAnsi="Arial" w:cs="Arial"/>
        </w:rPr>
        <w:tab/>
      </w:r>
      <w:r>
        <w:rPr>
          <w:rFonts w:ascii="Arial" w:hAnsi="Arial" w:cs="Arial"/>
        </w:rPr>
        <w:tab/>
        <w:t>7</w:t>
      </w:r>
    </w:p>
    <w:p w14:paraId="280C4B9C" w14:textId="77777777" w:rsidR="007D7AB9" w:rsidRDefault="007D7AB9" w:rsidP="007D7AB9">
      <w:pPr>
        <w:rPr>
          <w:rFonts w:ascii="Arial" w:hAnsi="Arial" w:cs="Arial"/>
        </w:rPr>
      </w:pPr>
      <w:r>
        <w:rPr>
          <w:rFonts w:ascii="Arial" w:hAnsi="Arial" w:cs="Arial"/>
        </w:rPr>
        <w:tab/>
      </w:r>
      <w:r>
        <w:rPr>
          <w:rFonts w:ascii="Arial" w:hAnsi="Arial" w:cs="Arial"/>
        </w:rPr>
        <w:tab/>
        <w:t>Bruce/Brenda/David Reimer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9</w:t>
      </w:r>
    </w:p>
    <w:p w14:paraId="7ABD638E" w14:textId="77777777" w:rsidR="007D7AB9" w:rsidRDefault="007D7AB9" w:rsidP="007D7AB9">
      <w:pPr>
        <w:rPr>
          <w:rFonts w:ascii="Arial" w:hAnsi="Arial" w:cs="Arial"/>
        </w:rPr>
      </w:pPr>
      <w:r>
        <w:rPr>
          <w:rFonts w:ascii="Arial" w:hAnsi="Arial" w:cs="Arial"/>
        </w:rPr>
        <w:tab/>
        <w:t>Gender: Medical and Scientific Explanations</w:t>
      </w:r>
      <w:r>
        <w:rPr>
          <w:rFonts w:ascii="Arial" w:hAnsi="Arial" w:cs="Arial"/>
        </w:rPr>
        <w:tab/>
      </w:r>
      <w:r>
        <w:rPr>
          <w:rFonts w:ascii="Arial" w:hAnsi="Arial" w:cs="Arial"/>
        </w:rPr>
        <w:tab/>
      </w:r>
      <w:r>
        <w:rPr>
          <w:rFonts w:ascii="Arial" w:hAnsi="Arial" w:cs="Arial"/>
        </w:rPr>
        <w:tab/>
        <w:t xml:space="preserve">           10</w:t>
      </w:r>
    </w:p>
    <w:p w14:paraId="4EA12E27" w14:textId="77777777" w:rsidR="007D7AB9" w:rsidRDefault="007D7AB9" w:rsidP="007D7AB9">
      <w:pPr>
        <w:rPr>
          <w:rFonts w:ascii="Arial" w:hAnsi="Arial" w:cs="Arial"/>
        </w:rPr>
      </w:pPr>
      <w:r>
        <w:rPr>
          <w:rFonts w:ascii="Arial" w:hAnsi="Arial" w:cs="Arial"/>
        </w:rPr>
        <w:tab/>
      </w:r>
      <w:r>
        <w:rPr>
          <w:rFonts w:ascii="Arial" w:hAnsi="Arial" w:cs="Arial"/>
        </w:rPr>
        <w:tab/>
        <w:t>The X and Y Chromosomes</w:t>
      </w:r>
      <w:r>
        <w:rPr>
          <w:rFonts w:ascii="Arial" w:hAnsi="Arial" w:cs="Arial"/>
        </w:rPr>
        <w:tab/>
      </w:r>
      <w:r>
        <w:rPr>
          <w:rFonts w:ascii="Arial" w:hAnsi="Arial" w:cs="Arial"/>
        </w:rPr>
        <w:tab/>
      </w:r>
      <w:r>
        <w:rPr>
          <w:rFonts w:ascii="Arial" w:hAnsi="Arial" w:cs="Arial"/>
        </w:rPr>
        <w:tab/>
      </w:r>
      <w:r>
        <w:rPr>
          <w:rFonts w:ascii="Arial" w:hAnsi="Arial" w:cs="Arial"/>
        </w:rPr>
        <w:tab/>
        <w:t xml:space="preserve">           10 </w:t>
      </w:r>
    </w:p>
    <w:p w14:paraId="187479D8" w14:textId="77777777" w:rsidR="007D7AB9" w:rsidRDefault="007D7AB9" w:rsidP="007D7AB9">
      <w:pPr>
        <w:ind w:left="720" w:firstLine="720"/>
        <w:jc w:val="both"/>
        <w:outlineLvl w:val="0"/>
        <w:rPr>
          <w:rFonts w:ascii="Arial" w:hAnsi="Arial" w:cs="Arial"/>
        </w:rPr>
      </w:pPr>
      <w:r w:rsidRPr="007658C4">
        <w:rPr>
          <w:rFonts w:ascii="Arial" w:hAnsi="Arial" w:cs="Arial"/>
        </w:rPr>
        <w:t xml:space="preserve">Intersex, </w:t>
      </w:r>
      <w:proofErr w:type="spellStart"/>
      <w:r w:rsidRPr="007658C4">
        <w:rPr>
          <w:rFonts w:ascii="Arial" w:hAnsi="Arial" w:cs="Arial"/>
        </w:rPr>
        <w:t>Pseudohermaphroditism</w:t>
      </w:r>
      <w:proofErr w:type="spellEnd"/>
      <w:r w:rsidRPr="007658C4">
        <w:rPr>
          <w:rFonts w:ascii="Arial" w:hAnsi="Arial" w:cs="Arial"/>
        </w:rPr>
        <w:t>, and Intermediate Sex</w:t>
      </w:r>
      <w:r>
        <w:rPr>
          <w:rFonts w:ascii="Arial" w:hAnsi="Arial" w:cs="Arial"/>
        </w:rPr>
        <w:tab/>
        <w:t>11</w:t>
      </w:r>
    </w:p>
    <w:p w14:paraId="4773079E" w14:textId="77777777" w:rsidR="007D7AB9" w:rsidRDefault="007D7AB9" w:rsidP="007D7AB9">
      <w:pPr>
        <w:jc w:val="both"/>
        <w:outlineLvl w:val="0"/>
        <w:rPr>
          <w:rFonts w:ascii="Arial" w:hAnsi="Arial" w:cs="Arial"/>
        </w:rPr>
      </w:pPr>
      <w:r>
        <w:rPr>
          <w:rFonts w:ascii="Arial" w:hAnsi="Arial" w:cs="Arial"/>
        </w:rPr>
        <w:tab/>
        <w:t>Gender in Athletics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13</w:t>
      </w:r>
    </w:p>
    <w:p w14:paraId="22F8226D" w14:textId="77777777" w:rsidR="007D7AB9" w:rsidRDefault="007D7AB9" w:rsidP="007D7AB9">
      <w:pPr>
        <w:jc w:val="both"/>
        <w:outlineLvl w:val="0"/>
        <w:rPr>
          <w:rFonts w:ascii="Arial" w:hAnsi="Arial" w:cs="Arial"/>
        </w:rPr>
      </w:pPr>
      <w:r w:rsidRPr="007658C4">
        <w:rPr>
          <w:rFonts w:ascii="Arial" w:hAnsi="Arial" w:cs="Arial"/>
        </w:rPr>
        <w:tab/>
      </w:r>
      <w:r w:rsidRPr="007658C4">
        <w:rPr>
          <w:rFonts w:ascii="Arial" w:hAnsi="Arial" w:cs="Arial"/>
        </w:rPr>
        <w:tab/>
        <w:t>Gender Testing in the Olympics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13</w:t>
      </w:r>
    </w:p>
    <w:p w14:paraId="244D63E6" w14:textId="77777777" w:rsidR="007D7AB9" w:rsidRDefault="007D7AB9" w:rsidP="007D7AB9">
      <w:pPr>
        <w:jc w:val="both"/>
        <w:outlineLvl w:val="0"/>
        <w:rPr>
          <w:rFonts w:ascii="Arial" w:hAnsi="Arial" w:cs="Arial"/>
        </w:rPr>
      </w:pPr>
      <w:r>
        <w:rPr>
          <w:rFonts w:ascii="Arial" w:hAnsi="Arial" w:cs="Arial"/>
        </w:rPr>
        <w:tab/>
      </w:r>
      <w:r>
        <w:rPr>
          <w:rFonts w:ascii="Arial" w:hAnsi="Arial" w:cs="Arial"/>
        </w:rPr>
        <w:tab/>
        <w:t>Women in Football</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15</w:t>
      </w:r>
    </w:p>
    <w:p w14:paraId="47FE4027" w14:textId="77777777" w:rsidR="007D7AB9" w:rsidRDefault="007D7AB9" w:rsidP="007D7AB9">
      <w:pPr>
        <w:jc w:val="both"/>
        <w:outlineLvl w:val="0"/>
        <w:rPr>
          <w:rFonts w:ascii="Arial" w:hAnsi="Arial" w:cs="Arial"/>
        </w:rPr>
      </w:pPr>
      <w:r>
        <w:rPr>
          <w:rFonts w:ascii="Arial" w:hAnsi="Arial" w:cs="Arial"/>
        </w:rPr>
        <w:tab/>
      </w:r>
      <w:r>
        <w:rPr>
          <w:rFonts w:ascii="Arial" w:hAnsi="Arial" w:cs="Arial"/>
        </w:rPr>
        <w:tab/>
        <w:t>Male Sport Discrimination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16</w:t>
      </w:r>
    </w:p>
    <w:p w14:paraId="7FEFEA96" w14:textId="77777777" w:rsidR="007D7AB9" w:rsidRDefault="007D7AB9" w:rsidP="007D7AB9">
      <w:pPr>
        <w:jc w:val="both"/>
        <w:outlineLvl w:val="0"/>
        <w:rPr>
          <w:rFonts w:ascii="Arial" w:hAnsi="Arial" w:cs="Arial"/>
        </w:rPr>
      </w:pPr>
      <w:r>
        <w:rPr>
          <w:rFonts w:ascii="Arial" w:hAnsi="Arial" w:cs="Arial"/>
        </w:rPr>
        <w:tab/>
        <w:t>Gender in the Military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17</w:t>
      </w:r>
    </w:p>
    <w:p w14:paraId="32077534" w14:textId="77777777" w:rsidR="007D7AB9" w:rsidRDefault="007D7AB9" w:rsidP="007D7AB9">
      <w:pPr>
        <w:jc w:val="both"/>
        <w:outlineLvl w:val="0"/>
        <w:rPr>
          <w:rFonts w:ascii="Arial" w:hAnsi="Arial" w:cs="Arial"/>
        </w:rPr>
      </w:pPr>
      <w:r w:rsidRPr="007658C4">
        <w:rPr>
          <w:rFonts w:ascii="Arial" w:hAnsi="Arial" w:cs="Arial"/>
        </w:rPr>
        <w:tab/>
      </w:r>
      <w:r w:rsidRPr="007658C4">
        <w:rPr>
          <w:rFonts w:ascii="Arial" w:hAnsi="Arial" w:cs="Arial"/>
        </w:rPr>
        <w:tab/>
        <w:t>Expectations and Examples of Women in the Military</w:t>
      </w:r>
      <w:r w:rsidRPr="007658C4">
        <w:rPr>
          <w:rFonts w:ascii="Arial" w:hAnsi="Arial" w:cs="Arial"/>
        </w:rPr>
        <w:tab/>
      </w:r>
      <w:r w:rsidRPr="007658C4">
        <w:rPr>
          <w:rFonts w:ascii="Arial" w:hAnsi="Arial" w:cs="Arial"/>
        </w:rPr>
        <w:tab/>
        <w:t>18</w:t>
      </w:r>
    </w:p>
    <w:p w14:paraId="63281757" w14:textId="77777777" w:rsidR="007D7AB9" w:rsidRDefault="007D7AB9" w:rsidP="007D7AB9">
      <w:pPr>
        <w:jc w:val="both"/>
        <w:outlineLvl w:val="0"/>
        <w:rPr>
          <w:rFonts w:ascii="Arial" w:hAnsi="Arial" w:cs="Arial"/>
        </w:rPr>
      </w:pPr>
      <w:r w:rsidRPr="007658C4">
        <w:rPr>
          <w:rFonts w:ascii="Arial" w:hAnsi="Arial" w:cs="Arial"/>
        </w:rPr>
        <w:tab/>
      </w:r>
      <w:r w:rsidRPr="007658C4">
        <w:rPr>
          <w:rFonts w:ascii="Arial" w:hAnsi="Arial" w:cs="Arial"/>
        </w:rPr>
        <w:tab/>
        <w:t>Military Post Traumatic Stress Disorder and Gender</w:t>
      </w:r>
      <w:r>
        <w:rPr>
          <w:rFonts w:ascii="Arial" w:hAnsi="Arial" w:cs="Arial"/>
        </w:rPr>
        <w:tab/>
      </w:r>
      <w:r>
        <w:rPr>
          <w:rFonts w:ascii="Arial" w:hAnsi="Arial" w:cs="Arial"/>
        </w:rPr>
        <w:tab/>
        <w:t>19</w:t>
      </w:r>
    </w:p>
    <w:p w14:paraId="14146170" w14:textId="77777777" w:rsidR="007D7AB9" w:rsidRDefault="007D7AB9" w:rsidP="007D7AB9">
      <w:pPr>
        <w:jc w:val="both"/>
        <w:outlineLvl w:val="0"/>
        <w:rPr>
          <w:rFonts w:ascii="Arial" w:hAnsi="Arial" w:cs="Arial"/>
        </w:rPr>
      </w:pPr>
      <w:r>
        <w:rPr>
          <w:rFonts w:ascii="Arial" w:hAnsi="Arial" w:cs="Arial"/>
        </w:rPr>
        <w:tab/>
        <w:t>Gender in the Workplace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20</w:t>
      </w:r>
    </w:p>
    <w:p w14:paraId="6CEAD0B0" w14:textId="77777777" w:rsidR="007D7AB9" w:rsidRDefault="007D7AB9" w:rsidP="007D7AB9">
      <w:pPr>
        <w:jc w:val="both"/>
        <w:outlineLvl w:val="0"/>
        <w:rPr>
          <w:rFonts w:ascii="Arial" w:hAnsi="Arial" w:cs="Arial"/>
        </w:rPr>
      </w:pPr>
      <w:r>
        <w:rPr>
          <w:rFonts w:ascii="Arial" w:hAnsi="Arial" w:cs="Arial"/>
        </w:rPr>
        <w:tab/>
      </w:r>
      <w:r>
        <w:rPr>
          <w:rFonts w:ascii="Arial" w:hAnsi="Arial" w:cs="Arial"/>
        </w:rPr>
        <w:tab/>
        <w:t>The Working Woman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20</w:t>
      </w:r>
    </w:p>
    <w:p w14:paraId="0754E953" w14:textId="77777777" w:rsidR="007D7AB9" w:rsidRDefault="007D7AB9" w:rsidP="007D7AB9">
      <w:pPr>
        <w:jc w:val="both"/>
        <w:outlineLvl w:val="0"/>
        <w:rPr>
          <w:rFonts w:ascii="Arial" w:hAnsi="Arial" w:cs="Arial"/>
        </w:rPr>
      </w:pPr>
      <w:r>
        <w:rPr>
          <w:rFonts w:ascii="Arial" w:hAnsi="Arial" w:cs="Arial"/>
        </w:rPr>
        <w:tab/>
      </w:r>
      <w:r>
        <w:rPr>
          <w:rFonts w:ascii="Arial" w:hAnsi="Arial" w:cs="Arial"/>
        </w:rPr>
        <w:tab/>
        <w:t>The Gender Pay-Gap</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22</w:t>
      </w:r>
    </w:p>
    <w:p w14:paraId="5F87D284" w14:textId="77777777" w:rsidR="007D7AB9" w:rsidRDefault="007D7AB9" w:rsidP="007D7AB9">
      <w:pPr>
        <w:jc w:val="both"/>
        <w:outlineLvl w:val="0"/>
        <w:rPr>
          <w:rFonts w:ascii="Arial" w:hAnsi="Arial" w:cs="Arial"/>
        </w:rPr>
      </w:pPr>
      <w:r>
        <w:rPr>
          <w:rFonts w:ascii="Arial" w:hAnsi="Arial" w:cs="Arial"/>
        </w:rPr>
        <w:tab/>
        <w:t>Gender and Appearance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23</w:t>
      </w:r>
    </w:p>
    <w:p w14:paraId="78A40916" w14:textId="77777777" w:rsidR="007D7AB9" w:rsidRDefault="007D7AB9" w:rsidP="007D7AB9">
      <w:pPr>
        <w:jc w:val="both"/>
        <w:outlineLvl w:val="0"/>
        <w:rPr>
          <w:rFonts w:ascii="Arial" w:hAnsi="Arial" w:cs="Arial"/>
        </w:rPr>
      </w:pPr>
      <w:r w:rsidRPr="007658C4">
        <w:rPr>
          <w:rFonts w:ascii="Arial" w:hAnsi="Arial" w:cs="Arial"/>
        </w:rPr>
        <w:tab/>
      </w:r>
      <w:r w:rsidRPr="007658C4">
        <w:rPr>
          <w:rFonts w:ascii="Arial" w:hAnsi="Arial" w:cs="Arial"/>
        </w:rPr>
        <w:tab/>
        <w:t>Gendered Body Image Expectations</w:t>
      </w:r>
      <w:r>
        <w:rPr>
          <w:rFonts w:ascii="Arial" w:hAnsi="Arial" w:cs="Arial"/>
        </w:rPr>
        <w:tab/>
      </w:r>
      <w:r>
        <w:rPr>
          <w:rFonts w:ascii="Arial" w:hAnsi="Arial" w:cs="Arial"/>
        </w:rPr>
        <w:tab/>
      </w:r>
      <w:r>
        <w:rPr>
          <w:rFonts w:ascii="Arial" w:hAnsi="Arial" w:cs="Arial"/>
        </w:rPr>
        <w:tab/>
      </w:r>
      <w:r>
        <w:rPr>
          <w:rFonts w:ascii="Arial" w:hAnsi="Arial" w:cs="Arial"/>
        </w:rPr>
        <w:tab/>
        <w:t>23</w:t>
      </w:r>
    </w:p>
    <w:p w14:paraId="47FD89DA" w14:textId="77777777" w:rsidR="007D7AB9" w:rsidRDefault="007D7AB9" w:rsidP="007D7AB9">
      <w:pPr>
        <w:jc w:val="both"/>
        <w:outlineLvl w:val="0"/>
        <w:rPr>
          <w:rFonts w:ascii="Arial" w:hAnsi="Arial" w:cs="Arial"/>
        </w:rPr>
      </w:pPr>
      <w:r w:rsidRPr="007658C4">
        <w:rPr>
          <w:rFonts w:ascii="Arial" w:hAnsi="Arial" w:cs="Arial"/>
        </w:rPr>
        <w:tab/>
      </w:r>
      <w:r w:rsidRPr="007658C4">
        <w:rPr>
          <w:rFonts w:ascii="Arial" w:hAnsi="Arial" w:cs="Arial"/>
        </w:rPr>
        <w:tab/>
      </w:r>
      <w:r w:rsidRPr="007658C4">
        <w:rPr>
          <w:rFonts w:ascii="Arial" w:hAnsi="Arial" w:cs="Arial"/>
          <w:sz w:val="23"/>
          <w:szCs w:val="23"/>
        </w:rPr>
        <w:t xml:space="preserve">Gendered Self-Objectification and Body </w:t>
      </w:r>
      <w:proofErr w:type="spellStart"/>
      <w:r w:rsidRPr="007658C4">
        <w:rPr>
          <w:rFonts w:ascii="Arial" w:hAnsi="Arial" w:cs="Arial"/>
          <w:sz w:val="23"/>
          <w:szCs w:val="23"/>
        </w:rPr>
        <w:t>Dysmorphic</w:t>
      </w:r>
      <w:proofErr w:type="spellEnd"/>
      <w:r w:rsidRPr="007658C4">
        <w:rPr>
          <w:rFonts w:ascii="Arial" w:hAnsi="Arial" w:cs="Arial"/>
          <w:sz w:val="23"/>
          <w:szCs w:val="23"/>
        </w:rPr>
        <w:t xml:space="preserve"> Disorder</w:t>
      </w:r>
      <w:r>
        <w:rPr>
          <w:rFonts w:ascii="Arial" w:hAnsi="Arial" w:cs="Arial"/>
          <w:sz w:val="23"/>
          <w:szCs w:val="23"/>
        </w:rPr>
        <w:tab/>
      </w:r>
      <w:r>
        <w:rPr>
          <w:rFonts w:ascii="Arial" w:hAnsi="Arial" w:cs="Arial"/>
        </w:rPr>
        <w:t>25</w:t>
      </w:r>
    </w:p>
    <w:p w14:paraId="649E4995" w14:textId="77777777" w:rsidR="007D7AB9" w:rsidRDefault="007D7AB9" w:rsidP="007D7AB9">
      <w:pPr>
        <w:jc w:val="both"/>
        <w:outlineLvl w:val="0"/>
        <w:rPr>
          <w:rFonts w:ascii="Arial" w:hAnsi="Arial" w:cs="Arial"/>
        </w:rPr>
      </w:pPr>
      <w:r w:rsidRPr="007658C4">
        <w:rPr>
          <w:rFonts w:ascii="Arial" w:hAnsi="Arial" w:cs="Arial"/>
        </w:rPr>
        <w:tab/>
      </w:r>
      <w:r w:rsidRPr="007658C4">
        <w:rPr>
          <w:rFonts w:ascii="Arial" w:hAnsi="Arial" w:cs="Arial"/>
        </w:rPr>
        <w:tab/>
        <w:t>The Hairless Trend and Gender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26</w:t>
      </w:r>
    </w:p>
    <w:p w14:paraId="2779CDB8" w14:textId="77777777" w:rsidR="007D7AB9" w:rsidRDefault="007D7AB9" w:rsidP="007D7AB9">
      <w:pPr>
        <w:jc w:val="both"/>
        <w:outlineLvl w:val="0"/>
        <w:rPr>
          <w:rFonts w:ascii="Arial" w:hAnsi="Arial" w:cs="Arial"/>
        </w:rPr>
      </w:pPr>
      <w:r w:rsidRPr="007658C4">
        <w:rPr>
          <w:rFonts w:ascii="Arial" w:hAnsi="Arial" w:cs="Arial"/>
        </w:rPr>
        <w:tab/>
      </w:r>
      <w:r w:rsidRPr="007658C4">
        <w:rPr>
          <w:rFonts w:ascii="Arial" w:hAnsi="Arial" w:cs="Arial"/>
        </w:rPr>
        <w:tab/>
        <w:t>When Does Appearance Matter?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27</w:t>
      </w:r>
    </w:p>
    <w:p w14:paraId="06D5D79A" w14:textId="77777777" w:rsidR="007D7AB9" w:rsidRDefault="007D7AB9" w:rsidP="007D7AB9">
      <w:pPr>
        <w:jc w:val="both"/>
        <w:outlineLvl w:val="0"/>
        <w:rPr>
          <w:rFonts w:ascii="Arial" w:hAnsi="Arial" w:cs="Arial"/>
        </w:rPr>
      </w:pPr>
      <w:r>
        <w:rPr>
          <w:rFonts w:ascii="Arial" w:hAnsi="Arial" w:cs="Arial"/>
        </w:rPr>
        <w:tab/>
        <w:t>Gender and Intelligence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28</w:t>
      </w:r>
    </w:p>
    <w:p w14:paraId="54BCD48F" w14:textId="77777777" w:rsidR="007D7AB9" w:rsidRDefault="007D7AB9" w:rsidP="007D7AB9">
      <w:pPr>
        <w:jc w:val="both"/>
        <w:outlineLvl w:val="0"/>
        <w:rPr>
          <w:rFonts w:ascii="Arial" w:hAnsi="Arial" w:cs="Arial"/>
        </w:rPr>
      </w:pPr>
      <w:r w:rsidRPr="007658C4">
        <w:rPr>
          <w:rFonts w:ascii="Arial" w:hAnsi="Arial" w:cs="Arial"/>
        </w:rPr>
        <w:tab/>
      </w:r>
      <w:r w:rsidRPr="007658C4">
        <w:rPr>
          <w:rFonts w:ascii="Arial" w:hAnsi="Arial" w:cs="Arial"/>
        </w:rPr>
        <w:tab/>
        <w:t>Gendered Brain Differences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29</w:t>
      </w:r>
    </w:p>
    <w:p w14:paraId="6B3352D4" w14:textId="77777777" w:rsidR="007D7AB9" w:rsidRDefault="007D7AB9" w:rsidP="007D7AB9">
      <w:pPr>
        <w:jc w:val="both"/>
        <w:outlineLvl w:val="0"/>
        <w:rPr>
          <w:rFonts w:ascii="Arial" w:hAnsi="Arial" w:cs="Arial"/>
        </w:rPr>
      </w:pPr>
      <w:r w:rsidRPr="007658C4">
        <w:rPr>
          <w:rFonts w:ascii="Arial" w:hAnsi="Arial" w:cs="Arial"/>
        </w:rPr>
        <w:tab/>
      </w:r>
      <w:r w:rsidRPr="007658C4">
        <w:rPr>
          <w:rFonts w:ascii="Arial" w:hAnsi="Arial" w:cs="Arial"/>
        </w:rPr>
        <w:tab/>
        <w:t>Gendered Emotional Intelligence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30</w:t>
      </w:r>
    </w:p>
    <w:p w14:paraId="2AFD89E6" w14:textId="77777777" w:rsidR="007D7AB9" w:rsidRDefault="007D7AB9" w:rsidP="007D7AB9">
      <w:pPr>
        <w:jc w:val="both"/>
        <w:outlineLvl w:val="0"/>
        <w:rPr>
          <w:rFonts w:ascii="Arial" w:hAnsi="Arial" w:cs="Arial"/>
        </w:rPr>
      </w:pPr>
      <w:r w:rsidRPr="007658C4">
        <w:rPr>
          <w:rFonts w:ascii="Arial" w:hAnsi="Arial" w:cs="Arial"/>
        </w:rPr>
        <w:tab/>
      </w:r>
      <w:r w:rsidRPr="007658C4">
        <w:rPr>
          <w:rFonts w:ascii="Arial" w:hAnsi="Arial" w:cs="Arial"/>
        </w:rPr>
        <w:tab/>
        <w:t>Media and Intellect and Gender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32</w:t>
      </w:r>
    </w:p>
    <w:p w14:paraId="5BA01232" w14:textId="77777777" w:rsidR="007D7AB9" w:rsidRDefault="007D7AB9" w:rsidP="007D7AB9">
      <w:pPr>
        <w:jc w:val="both"/>
        <w:outlineLvl w:val="0"/>
        <w:rPr>
          <w:rFonts w:ascii="Arial" w:hAnsi="Arial" w:cs="Arial"/>
        </w:rPr>
      </w:pPr>
      <w:r>
        <w:rPr>
          <w:rFonts w:ascii="Arial" w:hAnsi="Arial" w:cs="Arial"/>
        </w:rPr>
        <w:tab/>
        <w:t>Gender: Stereotypes and Societal Expectations</w:t>
      </w:r>
      <w:r>
        <w:rPr>
          <w:rFonts w:ascii="Arial" w:hAnsi="Arial" w:cs="Arial"/>
        </w:rPr>
        <w:tab/>
      </w:r>
      <w:r>
        <w:rPr>
          <w:rFonts w:ascii="Arial" w:hAnsi="Arial" w:cs="Arial"/>
        </w:rPr>
        <w:tab/>
      </w:r>
      <w:r>
        <w:rPr>
          <w:rFonts w:ascii="Arial" w:hAnsi="Arial" w:cs="Arial"/>
        </w:rPr>
        <w:tab/>
        <w:t>33</w:t>
      </w:r>
    </w:p>
    <w:p w14:paraId="26E6F99B" w14:textId="77777777" w:rsidR="007D7AB9" w:rsidRDefault="007D7AB9" w:rsidP="007D7AB9">
      <w:pPr>
        <w:jc w:val="both"/>
        <w:outlineLvl w:val="0"/>
        <w:rPr>
          <w:rFonts w:ascii="Arial" w:hAnsi="Arial" w:cs="Arial"/>
        </w:rPr>
      </w:pPr>
      <w:r>
        <w:rPr>
          <w:rFonts w:ascii="Arial" w:hAnsi="Arial" w:cs="Arial"/>
        </w:rPr>
        <w:tab/>
        <w:t>Adolescents: Definitions and Development</w:t>
      </w:r>
      <w:r>
        <w:rPr>
          <w:rFonts w:ascii="Arial" w:hAnsi="Arial" w:cs="Arial"/>
        </w:rPr>
        <w:tab/>
      </w:r>
      <w:r>
        <w:rPr>
          <w:rFonts w:ascii="Arial" w:hAnsi="Arial" w:cs="Arial"/>
        </w:rPr>
        <w:tab/>
      </w:r>
      <w:r>
        <w:rPr>
          <w:rFonts w:ascii="Arial" w:hAnsi="Arial" w:cs="Arial"/>
        </w:rPr>
        <w:tab/>
        <w:t xml:space="preserve">           40</w:t>
      </w:r>
    </w:p>
    <w:p w14:paraId="0602894D" w14:textId="77777777" w:rsidR="007D7AB9" w:rsidRDefault="007D7AB9" w:rsidP="007D7AB9">
      <w:pPr>
        <w:jc w:val="both"/>
        <w:outlineLvl w:val="0"/>
        <w:rPr>
          <w:rFonts w:ascii="Arial" w:hAnsi="Arial" w:cs="Arial"/>
        </w:rPr>
      </w:pPr>
      <w:r>
        <w:rPr>
          <w:rFonts w:ascii="Arial" w:hAnsi="Arial" w:cs="Arial"/>
        </w:rPr>
        <w:tab/>
      </w:r>
      <w:r>
        <w:rPr>
          <w:rFonts w:ascii="Arial" w:hAnsi="Arial" w:cs="Arial"/>
        </w:rPr>
        <w:tab/>
        <w:t>Appearance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42</w:t>
      </w:r>
    </w:p>
    <w:p w14:paraId="2A5A0838" w14:textId="77777777" w:rsidR="007D7AB9" w:rsidRDefault="007D7AB9" w:rsidP="007D7AB9">
      <w:pPr>
        <w:jc w:val="both"/>
        <w:outlineLvl w:val="0"/>
        <w:rPr>
          <w:rFonts w:ascii="Arial" w:hAnsi="Arial" w:cs="Arial"/>
        </w:rPr>
      </w:pPr>
      <w:r>
        <w:rPr>
          <w:rFonts w:ascii="Arial" w:hAnsi="Arial" w:cs="Arial"/>
        </w:rPr>
        <w:tab/>
      </w:r>
      <w:r>
        <w:rPr>
          <w:rFonts w:ascii="Arial" w:hAnsi="Arial" w:cs="Arial"/>
        </w:rPr>
        <w:tab/>
        <w:t>Emotions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44</w:t>
      </w:r>
    </w:p>
    <w:p w14:paraId="5AFA1D7D" w14:textId="77777777" w:rsidR="007D7AB9" w:rsidRDefault="007D7AB9" w:rsidP="007D7AB9">
      <w:pPr>
        <w:jc w:val="both"/>
        <w:outlineLvl w:val="0"/>
        <w:rPr>
          <w:rFonts w:ascii="Arial" w:hAnsi="Arial" w:cs="Arial"/>
        </w:rPr>
      </w:pPr>
      <w:r>
        <w:rPr>
          <w:rFonts w:ascii="Arial" w:hAnsi="Arial" w:cs="Arial"/>
        </w:rPr>
        <w:tab/>
        <w:t>Young Adult Literature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47</w:t>
      </w:r>
    </w:p>
    <w:p w14:paraId="484A39BF" w14:textId="77777777" w:rsidR="007D7AB9" w:rsidRDefault="007D7AB9" w:rsidP="007D7AB9">
      <w:pPr>
        <w:jc w:val="both"/>
        <w:outlineLvl w:val="0"/>
        <w:rPr>
          <w:rFonts w:ascii="Arial" w:hAnsi="Arial" w:cs="Arial"/>
        </w:rPr>
      </w:pPr>
      <w:r>
        <w:rPr>
          <w:rFonts w:ascii="Arial" w:hAnsi="Arial" w:cs="Arial"/>
        </w:rPr>
        <w:tab/>
        <w:t>Gender in Literature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51</w:t>
      </w:r>
    </w:p>
    <w:p w14:paraId="62963F75" w14:textId="77777777" w:rsidR="007D7AB9" w:rsidRDefault="007D7AB9" w:rsidP="007D7AB9">
      <w:pPr>
        <w:jc w:val="both"/>
        <w:outlineLvl w:val="0"/>
        <w:rPr>
          <w:rFonts w:ascii="Arial" w:hAnsi="Arial" w:cs="Arial"/>
        </w:rPr>
      </w:pPr>
      <w:r w:rsidRPr="007658C4">
        <w:rPr>
          <w:rFonts w:ascii="Arial" w:hAnsi="Arial" w:cs="Arial"/>
        </w:rPr>
        <w:tab/>
      </w:r>
      <w:r w:rsidRPr="007658C4">
        <w:rPr>
          <w:rFonts w:ascii="Arial" w:hAnsi="Arial" w:cs="Arial"/>
        </w:rPr>
        <w:tab/>
        <w:t>Gender Casting in Young Adult Literature</w:t>
      </w:r>
      <w:r>
        <w:rPr>
          <w:rFonts w:ascii="Arial" w:hAnsi="Arial" w:cs="Arial"/>
        </w:rPr>
        <w:tab/>
      </w:r>
      <w:r>
        <w:rPr>
          <w:rFonts w:ascii="Arial" w:hAnsi="Arial" w:cs="Arial"/>
        </w:rPr>
        <w:tab/>
      </w:r>
      <w:r>
        <w:rPr>
          <w:rFonts w:ascii="Arial" w:hAnsi="Arial" w:cs="Arial"/>
        </w:rPr>
        <w:tab/>
        <w:t>51</w:t>
      </w:r>
    </w:p>
    <w:p w14:paraId="390D5AFF" w14:textId="77777777" w:rsidR="007D7AB9" w:rsidRPr="007658C4" w:rsidRDefault="007D7AB9" w:rsidP="007D7AB9">
      <w:pPr>
        <w:outlineLvl w:val="0"/>
        <w:rPr>
          <w:rFonts w:ascii="Arial" w:hAnsi="Arial" w:cs="Arial"/>
        </w:rPr>
      </w:pPr>
      <w:r>
        <w:rPr>
          <w:rFonts w:ascii="Arial" w:hAnsi="Arial" w:cs="Arial"/>
        </w:rPr>
        <w:tab/>
      </w:r>
      <w:r>
        <w:rPr>
          <w:rFonts w:ascii="Arial" w:hAnsi="Arial" w:cs="Arial"/>
        </w:rPr>
        <w:tab/>
      </w:r>
      <w:r w:rsidRPr="007658C4">
        <w:rPr>
          <w:rFonts w:ascii="Arial" w:hAnsi="Arial" w:cs="Arial"/>
        </w:rPr>
        <w:t xml:space="preserve">Traditional and Progressive Gender Roles in </w:t>
      </w:r>
    </w:p>
    <w:p w14:paraId="5068CD44" w14:textId="77777777" w:rsidR="007D7AB9" w:rsidRDefault="007D7AB9" w:rsidP="007D7AB9">
      <w:pPr>
        <w:ind w:left="720" w:firstLine="720"/>
        <w:outlineLvl w:val="0"/>
        <w:rPr>
          <w:rFonts w:ascii="Arial" w:hAnsi="Arial" w:cs="Arial"/>
        </w:rPr>
      </w:pPr>
      <w:r w:rsidRPr="007658C4">
        <w:rPr>
          <w:rFonts w:ascii="Arial" w:hAnsi="Arial" w:cs="Arial"/>
        </w:rPr>
        <w:t>Children’s Literature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55</w:t>
      </w:r>
    </w:p>
    <w:p w14:paraId="5F97815E" w14:textId="77777777" w:rsidR="007D7AB9" w:rsidRDefault="007D7AB9" w:rsidP="007D7AB9">
      <w:pPr>
        <w:outlineLvl w:val="0"/>
        <w:rPr>
          <w:rFonts w:ascii="Arial" w:hAnsi="Arial" w:cs="Arial"/>
        </w:rPr>
      </w:pPr>
      <w:r>
        <w:rPr>
          <w:rFonts w:ascii="Arial" w:hAnsi="Arial" w:cs="Arial"/>
        </w:rPr>
        <w:tab/>
        <w:t>Louise Rosenblatt: Transaction Theory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58</w:t>
      </w:r>
    </w:p>
    <w:p w14:paraId="524AE0EB" w14:textId="77777777" w:rsidR="007D7AB9" w:rsidRDefault="007D7AB9" w:rsidP="007D7AB9">
      <w:pPr>
        <w:jc w:val="both"/>
        <w:outlineLvl w:val="0"/>
        <w:rPr>
          <w:rFonts w:ascii="Arial" w:hAnsi="Arial" w:cs="Arial"/>
        </w:rPr>
      </w:pPr>
      <w:r w:rsidRPr="007658C4">
        <w:rPr>
          <w:rFonts w:ascii="Arial" w:hAnsi="Arial" w:cs="Arial"/>
        </w:rPr>
        <w:tab/>
      </w:r>
      <w:r w:rsidRPr="007658C4">
        <w:rPr>
          <w:rFonts w:ascii="Arial" w:hAnsi="Arial" w:cs="Arial"/>
        </w:rPr>
        <w:tab/>
        <w:t>Efferent and Aesthetic Reading</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59</w:t>
      </w:r>
    </w:p>
    <w:p w14:paraId="1DA3752F" w14:textId="3B386B8A" w:rsidR="007D7AB9" w:rsidRDefault="007D7AB9" w:rsidP="007D7AB9">
      <w:pPr>
        <w:jc w:val="both"/>
        <w:outlineLvl w:val="0"/>
        <w:rPr>
          <w:rFonts w:ascii="Arial" w:hAnsi="Arial" w:cs="Arial"/>
        </w:rPr>
      </w:pPr>
      <w:r>
        <w:rPr>
          <w:rFonts w:ascii="Arial" w:hAnsi="Arial" w:cs="Arial"/>
        </w:rPr>
        <w:tab/>
        <w:t>Critical Reading and Critical Th</w:t>
      </w:r>
      <w:r>
        <w:rPr>
          <w:rFonts w:ascii="Arial" w:hAnsi="Arial" w:cs="Arial"/>
          <w:noProof/>
        </w:rPr>
        <mc:AlternateContent>
          <mc:Choice Requires="wps">
            <w:drawing>
              <wp:anchor distT="0" distB="0" distL="114300" distR="114300" simplePos="0" relativeHeight="251699200" behindDoc="0" locked="0" layoutInCell="1" allowOverlap="1" wp14:anchorId="7E82713C" wp14:editId="6D3EFE69">
                <wp:simplePos x="0" y="0"/>
                <wp:positionH relativeFrom="column">
                  <wp:posOffset>2667000</wp:posOffset>
                </wp:positionH>
                <wp:positionV relativeFrom="paragraph">
                  <wp:posOffset>846455</wp:posOffset>
                </wp:positionV>
                <wp:extent cx="457200" cy="457200"/>
                <wp:effectExtent l="0" t="0" r="0" b="0"/>
                <wp:wrapSquare wrapText="bothSides"/>
                <wp:docPr id="42" name="Text Box 42"/>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24A5138" w14:textId="7E40922F" w:rsidR="0034093A" w:rsidRDefault="0034093A" w:rsidP="007D7AB9">
                            <w:proofErr w:type="gramStart"/>
                            <w: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2" o:spid="_x0000_s1027" type="#_x0000_t202" style="position:absolute;left:0;text-align:left;margin-left:210pt;margin-top:66.65pt;width:36pt;height:36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" filled="f" stroked="f">
                <v:textbox>
                  <w:txbxContent>
                    <w:p w14:paraId="124A5138" w14:textId="7E40922F" w:rsidR="0034093A" w:rsidRDefault="0034093A" w:rsidP="007D7AB9">
                      <w:proofErr w:type="gramStart"/>
                      <w:r>
                        <w:t>v</w:t>
                      </w:r>
                      <w:proofErr w:type="gramEnd"/>
                    </w:p>
                  </w:txbxContent>
                </v:textbox>
                <w10:wrap type="square"/>
              </v:shape>
            </w:pict>
          </mc:Fallback>
        </mc:AlternateContent>
      </w:r>
      <w:r>
        <w:rPr>
          <w:rFonts w:ascii="Arial" w:hAnsi="Arial" w:cs="Arial"/>
        </w:rPr>
        <w:t>inking</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61</w:t>
      </w:r>
    </w:p>
    <w:p w14:paraId="22D34F70" w14:textId="77777777" w:rsidR="007D7AB9" w:rsidRDefault="007D7AB9" w:rsidP="007D7AB9">
      <w:pPr>
        <w:tabs>
          <w:tab w:val="left" w:pos="720"/>
          <w:tab w:val="left" w:pos="1218"/>
        </w:tabs>
        <w:jc w:val="both"/>
        <w:outlineLvl w:val="0"/>
        <w:rPr>
          <w:rFonts w:ascii="Arial" w:hAnsi="Arial" w:cs="Arial"/>
        </w:rPr>
      </w:pPr>
      <w:r>
        <w:rPr>
          <w:rFonts w:ascii="Arial" w:hAnsi="Arial" w:cs="Arial"/>
        </w:rPr>
        <w:tab/>
      </w:r>
      <w:r>
        <w:rPr>
          <w:rFonts w:ascii="Arial" w:hAnsi="Arial" w:cs="Arial"/>
        </w:rPr>
        <w:tab/>
      </w:r>
      <w:r w:rsidRPr="007435E0">
        <w:rPr>
          <w:rFonts w:ascii="Arial" w:hAnsi="Arial" w:cs="Arial"/>
        </w:rPr>
        <w:t>Critical Reading and Thinking in the Classroom</w:t>
      </w:r>
      <w:r>
        <w:rPr>
          <w:rFonts w:ascii="Arial" w:hAnsi="Arial" w:cs="Arial"/>
        </w:rPr>
        <w:tab/>
      </w:r>
      <w:r>
        <w:rPr>
          <w:rFonts w:ascii="Arial" w:hAnsi="Arial" w:cs="Arial"/>
        </w:rPr>
        <w:tab/>
      </w:r>
      <w:r>
        <w:rPr>
          <w:rFonts w:ascii="Arial" w:hAnsi="Arial" w:cs="Arial"/>
        </w:rPr>
        <w:tab/>
        <w:t>63</w:t>
      </w:r>
    </w:p>
    <w:p w14:paraId="1F9B3A7B" w14:textId="77777777" w:rsidR="007D7AB9" w:rsidRDefault="007D7AB9" w:rsidP="007D7AB9">
      <w:pPr>
        <w:tabs>
          <w:tab w:val="left" w:pos="720"/>
          <w:tab w:val="left" w:pos="1218"/>
        </w:tabs>
        <w:jc w:val="both"/>
        <w:outlineLvl w:val="0"/>
        <w:rPr>
          <w:rFonts w:ascii="Arial" w:hAnsi="Arial" w:cs="Arial"/>
        </w:rPr>
      </w:pPr>
      <w:r>
        <w:rPr>
          <w:rFonts w:ascii="Arial" w:hAnsi="Arial" w:cs="Arial"/>
        </w:rPr>
        <w:tab/>
        <w:t>Impact on Educator and Students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64</w:t>
      </w:r>
    </w:p>
    <w:p w14:paraId="211F3C67" w14:textId="77777777" w:rsidR="007D7AB9" w:rsidRPr="007435E0" w:rsidRDefault="007D7AB9" w:rsidP="007D7AB9">
      <w:pPr>
        <w:tabs>
          <w:tab w:val="left" w:pos="720"/>
          <w:tab w:val="left" w:pos="1218"/>
        </w:tabs>
        <w:jc w:val="both"/>
        <w:outlineLvl w:val="0"/>
        <w:rPr>
          <w:rFonts w:ascii="Arial" w:hAnsi="Arial" w:cs="Arial"/>
        </w:rPr>
      </w:pPr>
    </w:p>
    <w:p w14:paraId="465D0C57" w14:textId="77777777" w:rsidR="007D7AB9" w:rsidRDefault="007D7AB9" w:rsidP="007D7AB9">
      <w:pPr>
        <w:jc w:val="both"/>
        <w:outlineLvl w:val="0"/>
        <w:rPr>
          <w:rFonts w:ascii="Arial" w:hAnsi="Arial" w:cs="Arial"/>
        </w:rPr>
      </w:pPr>
      <w:r w:rsidRPr="001726F0">
        <w:rPr>
          <w:rFonts w:ascii="Arial" w:hAnsi="Arial" w:cs="Arial"/>
          <w:u w:val="single"/>
        </w:rPr>
        <w:t>Part II: Preliminary Discussion of Similar Studies</w:t>
      </w:r>
      <w:r>
        <w:rPr>
          <w:rFonts w:ascii="Arial" w:hAnsi="Arial" w:cs="Arial"/>
        </w:rPr>
        <w:tab/>
      </w:r>
      <w:r>
        <w:rPr>
          <w:rFonts w:ascii="Arial" w:hAnsi="Arial" w:cs="Arial"/>
        </w:rPr>
        <w:tab/>
      </w:r>
      <w:r>
        <w:rPr>
          <w:rFonts w:ascii="Arial" w:hAnsi="Arial" w:cs="Arial"/>
        </w:rPr>
        <w:tab/>
      </w:r>
      <w:r>
        <w:rPr>
          <w:rFonts w:ascii="Arial" w:hAnsi="Arial" w:cs="Arial"/>
        </w:rPr>
        <w:tab/>
        <w:t>69</w:t>
      </w:r>
    </w:p>
    <w:p w14:paraId="7AAF4609" w14:textId="77777777" w:rsidR="007D7AB9" w:rsidRDefault="007D7AB9" w:rsidP="007D7AB9">
      <w:pPr>
        <w:jc w:val="both"/>
        <w:outlineLvl w:val="0"/>
        <w:rPr>
          <w:rFonts w:ascii="Arial" w:hAnsi="Arial" w:cs="Arial"/>
        </w:rPr>
      </w:pPr>
      <w:r>
        <w:rPr>
          <w:rFonts w:ascii="Arial" w:hAnsi="Arial" w:cs="Arial"/>
        </w:rPr>
        <w:tab/>
      </w:r>
    </w:p>
    <w:p w14:paraId="311EBEB5" w14:textId="77777777" w:rsidR="007D7AB9" w:rsidRDefault="007D7AB9" w:rsidP="007D7AB9">
      <w:pPr>
        <w:ind w:firstLine="720"/>
        <w:jc w:val="both"/>
        <w:outlineLvl w:val="0"/>
        <w:rPr>
          <w:rFonts w:ascii="Arial" w:hAnsi="Arial" w:cs="Arial"/>
        </w:rPr>
      </w:pPr>
      <w:r>
        <w:rPr>
          <w:rFonts w:ascii="Arial" w:hAnsi="Arial" w:cs="Arial"/>
        </w:rPr>
        <w:t>Synopsis of Each Analyzed Texts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69</w:t>
      </w:r>
    </w:p>
    <w:p w14:paraId="0386EDEA" w14:textId="77777777" w:rsidR="007D7AB9" w:rsidRDefault="007D7AB9" w:rsidP="007D7AB9">
      <w:pPr>
        <w:jc w:val="both"/>
        <w:outlineLvl w:val="0"/>
        <w:rPr>
          <w:rFonts w:ascii="Arial" w:hAnsi="Arial" w:cs="Arial"/>
        </w:rPr>
      </w:pPr>
      <w:r>
        <w:rPr>
          <w:rFonts w:ascii="Arial" w:hAnsi="Arial" w:cs="Arial"/>
        </w:rPr>
        <w:tab/>
      </w:r>
      <w:r>
        <w:rPr>
          <w:rFonts w:ascii="Arial" w:hAnsi="Arial" w:cs="Arial"/>
        </w:rPr>
        <w:tab/>
      </w:r>
      <w:r w:rsidRPr="00207555">
        <w:rPr>
          <w:rFonts w:ascii="Arial" w:hAnsi="Arial" w:cs="Arial"/>
          <w:u w:val="single"/>
        </w:rPr>
        <w:t>Twilight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69</w:t>
      </w:r>
    </w:p>
    <w:p w14:paraId="6A61DA69" w14:textId="77777777" w:rsidR="007D7AB9" w:rsidRDefault="007D7AB9" w:rsidP="007D7AB9">
      <w:pPr>
        <w:jc w:val="both"/>
        <w:outlineLvl w:val="0"/>
        <w:rPr>
          <w:rFonts w:ascii="Arial" w:hAnsi="Arial" w:cs="Arial"/>
        </w:rPr>
      </w:pPr>
      <w:r>
        <w:rPr>
          <w:rFonts w:ascii="Arial" w:hAnsi="Arial" w:cs="Arial"/>
        </w:rPr>
        <w:tab/>
      </w:r>
      <w:r>
        <w:rPr>
          <w:rFonts w:ascii="Arial" w:hAnsi="Arial" w:cs="Arial"/>
        </w:rPr>
        <w:tab/>
      </w:r>
      <w:r>
        <w:rPr>
          <w:rFonts w:ascii="Arial" w:hAnsi="Arial" w:cs="Arial"/>
          <w:u w:val="single"/>
        </w:rPr>
        <w:t>Breaking Dawn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71</w:t>
      </w:r>
    </w:p>
    <w:p w14:paraId="4704D505" w14:textId="77777777" w:rsidR="007D7AB9" w:rsidRDefault="007D7AB9" w:rsidP="007D7AB9">
      <w:pPr>
        <w:rPr>
          <w:rFonts w:ascii="Arial" w:hAnsi="Arial" w:cs="Arial"/>
        </w:rPr>
      </w:pPr>
      <w:r>
        <w:rPr>
          <w:rFonts w:ascii="Arial" w:hAnsi="Arial" w:cs="Arial"/>
        </w:rPr>
        <w:tab/>
      </w:r>
      <w:r>
        <w:rPr>
          <w:rFonts w:ascii="Arial" w:hAnsi="Arial" w:cs="Arial"/>
        </w:rPr>
        <w:tab/>
      </w:r>
      <w:r>
        <w:rPr>
          <w:rFonts w:ascii="Arial" w:hAnsi="Arial" w:cs="Arial"/>
          <w:u w:val="single"/>
        </w:rPr>
        <w:t>Harry Potter and the Sorcerer’s Stone</w:t>
      </w:r>
      <w:r>
        <w:rPr>
          <w:rFonts w:ascii="Arial" w:hAnsi="Arial" w:cs="Arial"/>
        </w:rPr>
        <w:tab/>
      </w:r>
      <w:r>
        <w:rPr>
          <w:rFonts w:ascii="Arial" w:hAnsi="Arial" w:cs="Arial"/>
        </w:rPr>
        <w:tab/>
      </w:r>
      <w:r>
        <w:rPr>
          <w:rFonts w:ascii="Arial" w:hAnsi="Arial" w:cs="Arial"/>
        </w:rPr>
        <w:tab/>
      </w:r>
      <w:r>
        <w:rPr>
          <w:rFonts w:ascii="Arial" w:hAnsi="Arial" w:cs="Arial"/>
        </w:rPr>
        <w:tab/>
        <w:t>74</w:t>
      </w:r>
    </w:p>
    <w:p w14:paraId="1F6D09B8" w14:textId="77777777" w:rsidR="007D7AB9" w:rsidRDefault="007D7AB9" w:rsidP="007D7AB9">
      <w:pPr>
        <w:rPr>
          <w:rFonts w:ascii="Arial" w:hAnsi="Arial" w:cs="Arial"/>
        </w:rPr>
      </w:pPr>
      <w:r>
        <w:rPr>
          <w:rFonts w:ascii="Arial" w:hAnsi="Arial" w:cs="Arial"/>
        </w:rPr>
        <w:tab/>
      </w:r>
      <w:r>
        <w:rPr>
          <w:rFonts w:ascii="Arial" w:hAnsi="Arial" w:cs="Arial"/>
        </w:rPr>
        <w:tab/>
      </w:r>
      <w:r>
        <w:rPr>
          <w:rFonts w:ascii="Arial" w:hAnsi="Arial" w:cs="Arial"/>
          <w:u w:val="single"/>
        </w:rPr>
        <w:t>Harry Potter and the Deathly Hallows</w:t>
      </w:r>
      <w:r>
        <w:rPr>
          <w:rFonts w:ascii="Arial" w:hAnsi="Arial" w:cs="Arial"/>
        </w:rPr>
        <w:tab/>
      </w:r>
      <w:r>
        <w:rPr>
          <w:rFonts w:ascii="Arial" w:hAnsi="Arial" w:cs="Arial"/>
        </w:rPr>
        <w:tab/>
      </w:r>
      <w:r>
        <w:rPr>
          <w:rFonts w:ascii="Arial" w:hAnsi="Arial" w:cs="Arial"/>
        </w:rPr>
        <w:tab/>
      </w:r>
      <w:r>
        <w:rPr>
          <w:rFonts w:ascii="Arial" w:hAnsi="Arial" w:cs="Arial"/>
        </w:rPr>
        <w:tab/>
        <w:t>78</w:t>
      </w:r>
    </w:p>
    <w:p w14:paraId="351A96B6" w14:textId="77777777" w:rsidR="007D7AB9" w:rsidRDefault="007D7AB9" w:rsidP="007D7AB9">
      <w:pPr>
        <w:rPr>
          <w:rFonts w:ascii="Arial" w:hAnsi="Arial" w:cs="Arial"/>
        </w:rPr>
      </w:pPr>
      <w:r>
        <w:rPr>
          <w:rFonts w:ascii="Arial" w:hAnsi="Arial" w:cs="Arial"/>
        </w:rPr>
        <w:tab/>
      </w:r>
      <w:r>
        <w:rPr>
          <w:rFonts w:ascii="Arial" w:hAnsi="Arial" w:cs="Arial"/>
        </w:rPr>
        <w:tab/>
      </w:r>
      <w:r>
        <w:rPr>
          <w:rFonts w:ascii="Arial" w:hAnsi="Arial" w:cs="Arial"/>
          <w:u w:val="single"/>
        </w:rPr>
        <w:t>Hunger Games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82</w:t>
      </w:r>
    </w:p>
    <w:p w14:paraId="581486CD" w14:textId="77777777" w:rsidR="007D7AB9" w:rsidRPr="00CB700D" w:rsidRDefault="007D7AB9" w:rsidP="007D7AB9">
      <w:pPr>
        <w:rPr>
          <w:rFonts w:ascii="Arial" w:hAnsi="Arial" w:cs="Arial"/>
        </w:rPr>
      </w:pPr>
      <w:r>
        <w:rPr>
          <w:rFonts w:ascii="Arial" w:hAnsi="Arial" w:cs="Arial"/>
        </w:rPr>
        <w:tab/>
      </w:r>
      <w:r>
        <w:rPr>
          <w:rFonts w:ascii="Arial" w:hAnsi="Arial" w:cs="Arial"/>
        </w:rPr>
        <w:tab/>
      </w:r>
      <w:r>
        <w:rPr>
          <w:rFonts w:ascii="Arial" w:hAnsi="Arial" w:cs="Arial"/>
          <w:u w:val="single"/>
        </w:rPr>
        <w:t>Mocking Jay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84</w:t>
      </w:r>
    </w:p>
    <w:p w14:paraId="268459A4" w14:textId="77777777" w:rsidR="007D7AB9" w:rsidRDefault="007D7AB9" w:rsidP="007D7AB9">
      <w:pPr>
        <w:rPr>
          <w:rFonts w:ascii="Arial" w:hAnsi="Arial" w:cs="Arial"/>
        </w:rPr>
      </w:pPr>
    </w:p>
    <w:p w14:paraId="3E6FA306" w14:textId="77777777" w:rsidR="007D7AB9" w:rsidRDefault="007D7AB9" w:rsidP="007D7AB9">
      <w:pPr>
        <w:jc w:val="both"/>
        <w:rPr>
          <w:rFonts w:ascii="Arial" w:hAnsi="Arial" w:cs="Arial"/>
        </w:rPr>
      </w:pPr>
      <w:r w:rsidRPr="004F4304">
        <w:rPr>
          <w:rFonts w:ascii="Arial" w:hAnsi="Arial" w:cs="Arial"/>
          <w:u w:val="single"/>
        </w:rPr>
        <w:t>Part III: Methodology, Design, and Data Gathering</w:t>
      </w:r>
      <w:r>
        <w:rPr>
          <w:rFonts w:ascii="Arial" w:hAnsi="Arial" w:cs="Arial"/>
        </w:rPr>
        <w:tab/>
      </w:r>
      <w:r>
        <w:rPr>
          <w:rFonts w:ascii="Arial" w:hAnsi="Arial" w:cs="Arial"/>
        </w:rPr>
        <w:tab/>
      </w:r>
      <w:r>
        <w:rPr>
          <w:rFonts w:ascii="Arial" w:hAnsi="Arial" w:cs="Arial"/>
        </w:rPr>
        <w:tab/>
      </w:r>
      <w:r>
        <w:rPr>
          <w:rFonts w:ascii="Arial" w:hAnsi="Arial" w:cs="Arial"/>
        </w:rPr>
        <w:tab/>
        <w:t>85</w:t>
      </w:r>
    </w:p>
    <w:p w14:paraId="5BCDEABB" w14:textId="77777777" w:rsidR="007D7AB9" w:rsidRDefault="007D7AB9" w:rsidP="007D7AB9">
      <w:pPr>
        <w:jc w:val="both"/>
        <w:rPr>
          <w:rFonts w:ascii="Arial" w:hAnsi="Arial" w:cs="Arial"/>
        </w:rPr>
      </w:pPr>
    </w:p>
    <w:p w14:paraId="05B2E1B4" w14:textId="77777777" w:rsidR="007D7AB9" w:rsidRDefault="007D7AB9" w:rsidP="007D7AB9">
      <w:pPr>
        <w:spacing w:line="480" w:lineRule="auto"/>
        <w:jc w:val="both"/>
        <w:rPr>
          <w:rFonts w:ascii="Arial" w:hAnsi="Arial" w:cs="Arial"/>
        </w:rPr>
      </w:pPr>
      <w:r w:rsidRPr="004F4304">
        <w:rPr>
          <w:rFonts w:ascii="Arial" w:hAnsi="Arial" w:cs="Arial"/>
          <w:u w:val="single"/>
        </w:rPr>
        <w:t>Part IV: Findings, and Discussion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93</w:t>
      </w:r>
    </w:p>
    <w:p w14:paraId="3A895ABB" w14:textId="77777777" w:rsidR="007D7AB9" w:rsidRDefault="007D7AB9" w:rsidP="007D7AB9">
      <w:pPr>
        <w:jc w:val="both"/>
        <w:rPr>
          <w:rFonts w:ascii="Arial" w:hAnsi="Arial" w:cs="Arial"/>
        </w:rPr>
      </w:pPr>
      <w:r>
        <w:rPr>
          <w:rFonts w:ascii="Arial" w:hAnsi="Arial" w:cs="Arial"/>
        </w:rPr>
        <w:tab/>
        <w:t xml:space="preserve">Focused Findings In </w:t>
      </w:r>
      <w:r w:rsidRPr="004F4304">
        <w:rPr>
          <w:rFonts w:ascii="Arial" w:hAnsi="Arial" w:cs="Arial"/>
          <w:u w:val="single"/>
        </w:rPr>
        <w:t>Twilight</w:t>
      </w:r>
      <w:r>
        <w:rPr>
          <w:rFonts w:ascii="Arial" w:hAnsi="Arial" w:cs="Arial"/>
        </w:rPr>
        <w:t xml:space="preserve"> and </w:t>
      </w:r>
      <w:r w:rsidRPr="004F4304">
        <w:rPr>
          <w:rFonts w:ascii="Arial" w:hAnsi="Arial" w:cs="Arial"/>
          <w:u w:val="single"/>
        </w:rPr>
        <w:t>Breaking Dawn</w:t>
      </w:r>
      <w:r>
        <w:rPr>
          <w:rFonts w:ascii="Arial" w:hAnsi="Arial" w:cs="Arial"/>
        </w:rPr>
        <w:tab/>
      </w:r>
      <w:r>
        <w:rPr>
          <w:rFonts w:ascii="Arial" w:hAnsi="Arial" w:cs="Arial"/>
        </w:rPr>
        <w:tab/>
      </w:r>
      <w:r>
        <w:rPr>
          <w:rFonts w:ascii="Arial" w:hAnsi="Arial" w:cs="Arial"/>
        </w:rPr>
        <w:tab/>
        <w:t>94</w:t>
      </w:r>
    </w:p>
    <w:p w14:paraId="426A9572" w14:textId="77777777" w:rsidR="007D7AB9" w:rsidRDefault="007D7AB9" w:rsidP="007D7AB9">
      <w:pPr>
        <w:jc w:val="both"/>
        <w:rPr>
          <w:rFonts w:ascii="Arial" w:hAnsi="Arial" w:cs="Arial"/>
        </w:rPr>
      </w:pPr>
      <w:r>
        <w:rPr>
          <w:rFonts w:ascii="Arial" w:hAnsi="Arial" w:cs="Arial"/>
        </w:rPr>
        <w:tab/>
        <w:t xml:space="preserve">Cross Comparative Findings In </w:t>
      </w:r>
      <w:r w:rsidRPr="004F4304">
        <w:rPr>
          <w:rFonts w:ascii="Arial" w:hAnsi="Arial" w:cs="Arial"/>
          <w:u w:val="single"/>
        </w:rPr>
        <w:t>Twilight</w:t>
      </w:r>
      <w:r>
        <w:rPr>
          <w:rFonts w:ascii="Arial" w:hAnsi="Arial" w:cs="Arial"/>
        </w:rPr>
        <w:t xml:space="preserve"> and </w:t>
      </w:r>
      <w:r w:rsidRPr="004F4304">
        <w:rPr>
          <w:rFonts w:ascii="Arial" w:hAnsi="Arial" w:cs="Arial"/>
          <w:u w:val="single"/>
        </w:rPr>
        <w:t>Breaking Dawn</w:t>
      </w:r>
      <w:r>
        <w:rPr>
          <w:rFonts w:ascii="Arial" w:hAnsi="Arial" w:cs="Arial"/>
        </w:rPr>
        <w:tab/>
        <w:t xml:space="preserve">          100</w:t>
      </w:r>
    </w:p>
    <w:p w14:paraId="0DF40445" w14:textId="77777777" w:rsidR="007D7AB9" w:rsidRDefault="007D7AB9" w:rsidP="007D7AB9">
      <w:pPr>
        <w:jc w:val="both"/>
        <w:rPr>
          <w:rFonts w:ascii="Arial" w:hAnsi="Arial" w:cs="Arial"/>
        </w:rPr>
      </w:pPr>
      <w:r>
        <w:rPr>
          <w:rFonts w:ascii="Arial" w:hAnsi="Arial" w:cs="Arial"/>
        </w:rPr>
        <w:tab/>
      </w:r>
      <w:r>
        <w:rPr>
          <w:rFonts w:ascii="Arial" w:hAnsi="Arial" w:cs="Arial"/>
        </w:rPr>
        <w:tab/>
        <w:t>Bella</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100</w:t>
      </w:r>
    </w:p>
    <w:p w14:paraId="655473FA" w14:textId="77777777" w:rsidR="007D7AB9" w:rsidRDefault="007D7AB9" w:rsidP="007D7AB9">
      <w:pPr>
        <w:outlineLvl w:val="0"/>
        <w:rPr>
          <w:rFonts w:ascii="Arial" w:hAnsi="Arial" w:cs="Arial"/>
        </w:rPr>
      </w:pPr>
      <w:r w:rsidRPr="00207555">
        <w:rPr>
          <w:rFonts w:ascii="Arial" w:hAnsi="Arial" w:cs="Arial"/>
        </w:rPr>
        <w:tab/>
      </w:r>
      <w:r w:rsidRPr="00207555">
        <w:rPr>
          <w:rFonts w:ascii="Arial" w:hAnsi="Arial" w:cs="Arial"/>
        </w:rPr>
        <w:tab/>
      </w:r>
      <w:r w:rsidRPr="00207555">
        <w:rPr>
          <w:rFonts w:ascii="Arial" w:hAnsi="Arial" w:cs="Arial"/>
        </w:rPr>
        <w:tab/>
        <w:t>Coordination and the “Damsel in Distress”</w:t>
      </w:r>
      <w:r>
        <w:rPr>
          <w:rFonts w:ascii="Arial" w:hAnsi="Arial" w:cs="Arial"/>
        </w:rPr>
        <w:t xml:space="preserve">       </w:t>
      </w:r>
      <w:r>
        <w:rPr>
          <w:rFonts w:ascii="Arial" w:hAnsi="Arial" w:cs="Arial"/>
        </w:rPr>
        <w:tab/>
        <w:t xml:space="preserve">          100</w:t>
      </w:r>
    </w:p>
    <w:p w14:paraId="73F21E66" w14:textId="77777777" w:rsidR="007D7AB9" w:rsidRDefault="007D7AB9" w:rsidP="007D7AB9">
      <w:pPr>
        <w:jc w:val="both"/>
        <w:outlineLvl w:val="0"/>
        <w:rPr>
          <w:rFonts w:ascii="Arial" w:hAnsi="Arial" w:cs="Arial"/>
        </w:rPr>
      </w:pPr>
      <w:r w:rsidRPr="00207555">
        <w:rPr>
          <w:rFonts w:ascii="Arial" w:hAnsi="Arial" w:cs="Arial"/>
        </w:rPr>
        <w:tab/>
      </w:r>
      <w:r w:rsidRPr="00207555">
        <w:rPr>
          <w:rFonts w:ascii="Arial" w:hAnsi="Arial" w:cs="Arial"/>
        </w:rPr>
        <w:tab/>
      </w:r>
      <w:r w:rsidRPr="00207555">
        <w:rPr>
          <w:rFonts w:ascii="Arial" w:hAnsi="Arial" w:cs="Arial"/>
        </w:rPr>
        <w:tab/>
        <w:t>Self-Perception and the Perception of Others</w:t>
      </w:r>
      <w:r w:rsidRPr="00207555">
        <w:rPr>
          <w:rFonts w:ascii="Arial" w:hAnsi="Arial" w:cs="Arial"/>
        </w:rPr>
        <w:tab/>
        <w:t xml:space="preserve">          103</w:t>
      </w:r>
    </w:p>
    <w:p w14:paraId="2A85346E" w14:textId="77777777" w:rsidR="007D7AB9" w:rsidRPr="00207555" w:rsidRDefault="007D7AB9" w:rsidP="007D7AB9">
      <w:pPr>
        <w:jc w:val="both"/>
        <w:outlineLvl w:val="0"/>
        <w:rPr>
          <w:rFonts w:ascii="Arial" w:hAnsi="Arial" w:cs="Arial"/>
        </w:rPr>
      </w:pPr>
      <w:r>
        <w:rPr>
          <w:rFonts w:ascii="Arial" w:hAnsi="Arial" w:cs="Arial"/>
        </w:rPr>
        <w:tab/>
      </w:r>
      <w:r>
        <w:rPr>
          <w:rFonts w:ascii="Arial" w:hAnsi="Arial" w:cs="Arial"/>
        </w:rPr>
        <w:tab/>
      </w:r>
      <w:r>
        <w:rPr>
          <w:rFonts w:ascii="Arial" w:hAnsi="Arial" w:cs="Arial"/>
        </w:rPr>
        <w:tab/>
        <w:t>Emotions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107</w:t>
      </w:r>
    </w:p>
    <w:p w14:paraId="53391FB9" w14:textId="77777777" w:rsidR="007D7AB9" w:rsidRDefault="007D7AB9" w:rsidP="007D7AB9">
      <w:pPr>
        <w:ind w:left="720" w:firstLine="720"/>
        <w:outlineLvl w:val="0"/>
        <w:rPr>
          <w:rFonts w:ascii="Arial" w:hAnsi="Arial" w:cs="Arial"/>
        </w:rPr>
      </w:pPr>
      <w:r>
        <w:rPr>
          <w:rFonts w:ascii="Arial" w:hAnsi="Arial" w:cs="Arial"/>
        </w:rPr>
        <w:t>Edward</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108</w:t>
      </w:r>
      <w:r>
        <w:rPr>
          <w:rFonts w:ascii="Arial" w:hAnsi="Arial" w:cs="Arial"/>
        </w:rPr>
        <w:tab/>
      </w:r>
      <w:r>
        <w:rPr>
          <w:rFonts w:ascii="Arial" w:hAnsi="Arial" w:cs="Arial"/>
        </w:rPr>
        <w:tab/>
        <w:t>Appearance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rPr>
        <w:tab/>
        <w:t xml:space="preserve">          109</w:t>
      </w:r>
    </w:p>
    <w:p w14:paraId="5182EC26" w14:textId="77777777" w:rsidR="007D7AB9" w:rsidRDefault="007D7AB9" w:rsidP="007D7AB9">
      <w:pPr>
        <w:jc w:val="both"/>
        <w:outlineLvl w:val="0"/>
        <w:rPr>
          <w:rFonts w:ascii="Arial" w:hAnsi="Arial" w:cs="Arial"/>
        </w:rPr>
      </w:pPr>
      <w:r w:rsidRPr="00207555">
        <w:rPr>
          <w:rFonts w:ascii="Arial" w:hAnsi="Arial" w:cs="Arial"/>
        </w:rPr>
        <w:tab/>
      </w:r>
      <w:r w:rsidRPr="00207555">
        <w:rPr>
          <w:rFonts w:ascii="Arial" w:hAnsi="Arial" w:cs="Arial"/>
        </w:rPr>
        <w:tab/>
      </w:r>
      <w:r w:rsidRPr="00207555">
        <w:rPr>
          <w:rFonts w:ascii="Arial" w:hAnsi="Arial" w:cs="Arial"/>
        </w:rPr>
        <w:tab/>
      </w:r>
      <w:r>
        <w:rPr>
          <w:rFonts w:ascii="Arial" w:hAnsi="Arial" w:cs="Arial"/>
        </w:rPr>
        <w:t>Dangerous Qualities</w:t>
      </w:r>
      <w:r>
        <w:rPr>
          <w:rFonts w:ascii="Arial" w:hAnsi="Arial" w:cs="Arial"/>
        </w:rPr>
        <w:tab/>
      </w:r>
      <w:r>
        <w:rPr>
          <w:rFonts w:ascii="Arial" w:hAnsi="Arial" w:cs="Arial"/>
        </w:rPr>
        <w:tab/>
      </w:r>
      <w:r>
        <w:rPr>
          <w:rFonts w:ascii="Arial" w:hAnsi="Arial" w:cs="Arial"/>
        </w:rPr>
        <w:tab/>
      </w:r>
      <w:r>
        <w:rPr>
          <w:rFonts w:ascii="Arial" w:hAnsi="Arial" w:cs="Arial"/>
        </w:rPr>
        <w:tab/>
        <w:t xml:space="preserve">          111</w:t>
      </w:r>
    </w:p>
    <w:p w14:paraId="26AA55E2" w14:textId="77777777" w:rsidR="007D7AB9" w:rsidRDefault="007D7AB9" w:rsidP="007D7AB9">
      <w:pPr>
        <w:jc w:val="both"/>
        <w:outlineLvl w:val="0"/>
        <w:rPr>
          <w:rFonts w:ascii="Arial" w:hAnsi="Arial" w:cs="Arial"/>
        </w:rPr>
      </w:pPr>
      <w:r>
        <w:rPr>
          <w:rFonts w:ascii="Arial" w:hAnsi="Arial" w:cs="Arial"/>
        </w:rPr>
        <w:tab/>
      </w:r>
      <w:r>
        <w:rPr>
          <w:rFonts w:ascii="Arial" w:hAnsi="Arial" w:cs="Arial"/>
        </w:rPr>
        <w:tab/>
      </w:r>
      <w:r>
        <w:rPr>
          <w:rFonts w:ascii="Arial" w:hAnsi="Arial" w:cs="Arial"/>
        </w:rPr>
        <w:tab/>
        <w:t>Emotions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114</w:t>
      </w:r>
    </w:p>
    <w:p w14:paraId="6FAD7E0A" w14:textId="77777777" w:rsidR="007D7AB9" w:rsidRDefault="007D7AB9" w:rsidP="007D7AB9">
      <w:pPr>
        <w:jc w:val="both"/>
        <w:outlineLvl w:val="0"/>
        <w:rPr>
          <w:rFonts w:ascii="Arial" w:hAnsi="Arial" w:cs="Arial"/>
        </w:rPr>
      </w:pPr>
      <w:r>
        <w:rPr>
          <w:rFonts w:ascii="Arial" w:hAnsi="Arial" w:cs="Arial"/>
        </w:rPr>
        <w:tab/>
      </w:r>
      <w:r>
        <w:rPr>
          <w:rFonts w:ascii="Arial" w:hAnsi="Arial" w:cs="Arial"/>
        </w:rPr>
        <w:tab/>
        <w:t>Jacob</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115</w:t>
      </w:r>
    </w:p>
    <w:p w14:paraId="6DC935A6" w14:textId="77777777" w:rsidR="007D7AB9" w:rsidRDefault="007D7AB9" w:rsidP="007D7AB9">
      <w:pPr>
        <w:ind w:left="1440" w:firstLine="720"/>
        <w:jc w:val="both"/>
        <w:outlineLvl w:val="0"/>
        <w:rPr>
          <w:rFonts w:ascii="Arial" w:hAnsi="Arial" w:cs="Arial"/>
        </w:rPr>
      </w:pPr>
      <w:r w:rsidRPr="00A13BFB">
        <w:rPr>
          <w:rFonts w:ascii="Arial" w:hAnsi="Arial" w:cs="Arial"/>
        </w:rPr>
        <w:t>Perceptions of Others, Appearance, and Age</w:t>
      </w:r>
      <w:r>
        <w:rPr>
          <w:rFonts w:ascii="Arial" w:hAnsi="Arial" w:cs="Arial"/>
        </w:rPr>
        <w:tab/>
        <w:t xml:space="preserve">          116</w:t>
      </w:r>
    </w:p>
    <w:p w14:paraId="5B1C106C" w14:textId="77777777" w:rsidR="007D7AB9" w:rsidRDefault="007D7AB9" w:rsidP="007D7AB9">
      <w:pPr>
        <w:jc w:val="both"/>
        <w:outlineLvl w:val="0"/>
        <w:rPr>
          <w:rFonts w:ascii="Arial" w:hAnsi="Arial" w:cs="Arial"/>
        </w:rPr>
      </w:pPr>
      <w:r>
        <w:rPr>
          <w:rFonts w:ascii="Arial" w:hAnsi="Arial" w:cs="Arial"/>
        </w:rPr>
        <w:tab/>
      </w:r>
      <w:r>
        <w:rPr>
          <w:rFonts w:ascii="Arial" w:hAnsi="Arial" w:cs="Arial"/>
        </w:rPr>
        <w:tab/>
      </w:r>
      <w:r>
        <w:rPr>
          <w:rFonts w:ascii="Arial" w:hAnsi="Arial" w:cs="Arial"/>
        </w:rPr>
        <w:tab/>
        <w:t>Emotions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117</w:t>
      </w:r>
    </w:p>
    <w:p w14:paraId="5EAEE775" w14:textId="77777777" w:rsidR="007D7AB9" w:rsidRPr="00207555" w:rsidRDefault="007D7AB9" w:rsidP="007D7AB9">
      <w:pPr>
        <w:jc w:val="both"/>
        <w:outlineLvl w:val="0"/>
        <w:rPr>
          <w:rFonts w:ascii="Arial" w:hAnsi="Arial" w:cs="Arial"/>
        </w:rPr>
      </w:pPr>
      <w:r>
        <w:rPr>
          <w:rFonts w:ascii="Arial" w:hAnsi="Arial" w:cs="Arial"/>
        </w:rPr>
        <w:tab/>
      </w:r>
      <w:r>
        <w:rPr>
          <w:rFonts w:ascii="Arial" w:hAnsi="Arial" w:cs="Arial"/>
        </w:rPr>
        <w:tab/>
      </w:r>
      <w:r>
        <w:rPr>
          <w:rFonts w:ascii="Arial" w:hAnsi="Arial" w:cs="Arial"/>
        </w:rPr>
        <w:tab/>
        <w:t>Self-Perception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119</w:t>
      </w:r>
    </w:p>
    <w:p w14:paraId="76F266BE" w14:textId="77777777" w:rsidR="007D7AB9" w:rsidRDefault="007D7AB9" w:rsidP="007D7AB9">
      <w:pPr>
        <w:jc w:val="both"/>
        <w:outlineLvl w:val="0"/>
        <w:rPr>
          <w:rFonts w:ascii="Arial" w:hAnsi="Arial" w:cs="Arial"/>
        </w:rPr>
      </w:pPr>
    </w:p>
    <w:p w14:paraId="4C5C6ECC" w14:textId="77777777" w:rsidR="007D7AB9" w:rsidRDefault="007D7AB9" w:rsidP="007D7AB9">
      <w:pPr>
        <w:jc w:val="both"/>
        <w:rPr>
          <w:rFonts w:ascii="Arial" w:hAnsi="Arial" w:cs="Arial"/>
          <w:u w:val="single"/>
        </w:rPr>
      </w:pPr>
      <w:r>
        <w:rPr>
          <w:rFonts w:ascii="Arial" w:hAnsi="Arial" w:cs="Arial"/>
        </w:rPr>
        <w:tab/>
        <w:t xml:space="preserve">Cross Comparison of Males In </w:t>
      </w:r>
      <w:r w:rsidRPr="004F4304">
        <w:rPr>
          <w:rFonts w:ascii="Arial" w:hAnsi="Arial" w:cs="Arial"/>
          <w:u w:val="single"/>
        </w:rPr>
        <w:t>Twilight</w:t>
      </w:r>
      <w:r>
        <w:rPr>
          <w:rFonts w:ascii="Arial" w:hAnsi="Arial" w:cs="Arial"/>
        </w:rPr>
        <w:t xml:space="preserve"> and </w:t>
      </w:r>
      <w:r>
        <w:rPr>
          <w:rFonts w:ascii="Arial" w:hAnsi="Arial" w:cs="Arial"/>
          <w:u w:val="single"/>
        </w:rPr>
        <w:t>Breaking Dawn</w:t>
      </w:r>
      <w:r>
        <w:rPr>
          <w:rFonts w:ascii="Arial" w:hAnsi="Arial" w:cs="Arial"/>
        </w:rPr>
        <w:tab/>
        <w:t xml:space="preserve">          120</w:t>
      </w:r>
    </w:p>
    <w:p w14:paraId="111377FB" w14:textId="77777777" w:rsidR="007D7AB9" w:rsidRDefault="007D7AB9" w:rsidP="007D7AB9">
      <w:pPr>
        <w:ind w:firstLine="720"/>
        <w:jc w:val="both"/>
        <w:rPr>
          <w:rFonts w:ascii="Arial" w:hAnsi="Arial" w:cs="Arial"/>
        </w:rPr>
      </w:pPr>
      <w:r>
        <w:rPr>
          <w:rFonts w:ascii="Arial" w:hAnsi="Arial" w:cs="Arial"/>
        </w:rPr>
        <w:t xml:space="preserve">Additional Thoughts on </w:t>
      </w:r>
      <w:r>
        <w:rPr>
          <w:rFonts w:ascii="Arial" w:hAnsi="Arial" w:cs="Arial"/>
          <w:u w:val="single"/>
        </w:rPr>
        <w:t>Twilight</w:t>
      </w:r>
      <w:r>
        <w:rPr>
          <w:rFonts w:ascii="Arial" w:hAnsi="Arial" w:cs="Arial"/>
        </w:rPr>
        <w:t xml:space="preserve"> and </w:t>
      </w:r>
      <w:r>
        <w:rPr>
          <w:rFonts w:ascii="Arial" w:hAnsi="Arial" w:cs="Arial"/>
          <w:u w:val="single"/>
        </w:rPr>
        <w:t>Breaking Dawn</w:t>
      </w:r>
      <w:r>
        <w:rPr>
          <w:rFonts w:ascii="Arial" w:hAnsi="Arial" w:cs="Arial"/>
        </w:rPr>
        <w:tab/>
      </w:r>
      <w:r>
        <w:rPr>
          <w:rFonts w:ascii="Arial" w:hAnsi="Arial" w:cs="Arial"/>
        </w:rPr>
        <w:tab/>
        <w:t xml:space="preserve">          122</w:t>
      </w:r>
    </w:p>
    <w:p w14:paraId="32EE92EE" w14:textId="77777777" w:rsidR="007D7AB9" w:rsidRDefault="007D7AB9" w:rsidP="007D7AB9">
      <w:pPr>
        <w:ind w:firstLine="720"/>
        <w:jc w:val="both"/>
        <w:rPr>
          <w:rFonts w:ascii="Arial" w:hAnsi="Arial" w:cs="Arial"/>
        </w:rPr>
      </w:pPr>
    </w:p>
    <w:p w14:paraId="05877787" w14:textId="77777777" w:rsidR="007D7AB9" w:rsidRPr="004F4304" w:rsidRDefault="007D7AB9" w:rsidP="007D7AB9">
      <w:pPr>
        <w:ind w:firstLine="720"/>
        <w:jc w:val="both"/>
        <w:rPr>
          <w:rFonts w:ascii="Arial" w:hAnsi="Arial" w:cs="Arial"/>
        </w:rPr>
      </w:pPr>
      <w:r w:rsidRPr="004F4304">
        <w:rPr>
          <w:rFonts w:ascii="Arial" w:hAnsi="Arial" w:cs="Arial"/>
        </w:rPr>
        <w:t xml:space="preserve">Focused Findings in </w:t>
      </w:r>
      <w:r w:rsidRPr="004F4304">
        <w:rPr>
          <w:rFonts w:ascii="Arial" w:hAnsi="Arial" w:cs="Arial"/>
          <w:u w:val="single"/>
        </w:rPr>
        <w:t>Harry Potter and the Sorcerer’s Stone</w:t>
      </w:r>
      <w:r>
        <w:rPr>
          <w:rFonts w:ascii="Arial" w:hAnsi="Arial" w:cs="Arial"/>
        </w:rPr>
        <w:tab/>
      </w:r>
      <w:r>
        <w:rPr>
          <w:rFonts w:ascii="Arial" w:hAnsi="Arial" w:cs="Arial"/>
        </w:rPr>
        <w:tab/>
      </w:r>
    </w:p>
    <w:p w14:paraId="390118F6" w14:textId="77777777" w:rsidR="007D7AB9" w:rsidRPr="00A13BFB" w:rsidRDefault="007D7AB9" w:rsidP="007D7AB9">
      <w:pPr>
        <w:ind w:firstLine="720"/>
        <w:jc w:val="both"/>
        <w:rPr>
          <w:rFonts w:ascii="Arial" w:hAnsi="Arial" w:cs="Arial"/>
        </w:rPr>
      </w:pPr>
      <w:proofErr w:type="gramStart"/>
      <w:r w:rsidRPr="004F4304">
        <w:rPr>
          <w:rFonts w:ascii="Arial" w:hAnsi="Arial" w:cs="Arial"/>
        </w:rPr>
        <w:t>and</w:t>
      </w:r>
      <w:proofErr w:type="gramEnd"/>
      <w:r w:rsidRPr="004F4304">
        <w:rPr>
          <w:rFonts w:ascii="Arial" w:hAnsi="Arial" w:cs="Arial"/>
        </w:rPr>
        <w:t xml:space="preserve"> </w:t>
      </w:r>
      <w:r w:rsidRPr="004F4304">
        <w:rPr>
          <w:rFonts w:ascii="Arial" w:hAnsi="Arial" w:cs="Arial"/>
          <w:u w:val="single"/>
        </w:rPr>
        <w:t>Harry Potter and the Deathly Hallows</w:t>
      </w:r>
      <w:r>
        <w:rPr>
          <w:rFonts w:ascii="Arial" w:hAnsi="Arial" w:cs="Arial"/>
        </w:rPr>
        <w:tab/>
      </w:r>
      <w:r>
        <w:rPr>
          <w:rFonts w:ascii="Arial" w:hAnsi="Arial" w:cs="Arial"/>
        </w:rPr>
        <w:tab/>
      </w:r>
      <w:r>
        <w:rPr>
          <w:rFonts w:ascii="Arial" w:hAnsi="Arial" w:cs="Arial"/>
        </w:rPr>
        <w:tab/>
        <w:t xml:space="preserve">          126</w:t>
      </w:r>
    </w:p>
    <w:p w14:paraId="7A276191" w14:textId="77777777" w:rsidR="007D7AB9" w:rsidRPr="004F4304" w:rsidRDefault="007D7AB9" w:rsidP="007D7AB9">
      <w:pPr>
        <w:ind w:firstLine="720"/>
        <w:rPr>
          <w:rFonts w:ascii="Arial" w:hAnsi="Arial" w:cs="Arial"/>
        </w:rPr>
      </w:pPr>
      <w:r w:rsidRPr="004F4304">
        <w:rPr>
          <w:rFonts w:ascii="Arial" w:hAnsi="Arial" w:cs="Arial"/>
        </w:rPr>
        <w:t xml:space="preserve">Cross Comparative Findings in </w:t>
      </w:r>
      <w:r w:rsidRPr="004F4304">
        <w:rPr>
          <w:rFonts w:ascii="Arial" w:hAnsi="Arial" w:cs="Arial"/>
          <w:u w:val="single"/>
        </w:rPr>
        <w:t xml:space="preserve">Harry Potter and the </w:t>
      </w:r>
      <w:r>
        <w:rPr>
          <w:rFonts w:ascii="Arial" w:hAnsi="Arial" w:cs="Arial"/>
        </w:rPr>
        <w:tab/>
      </w:r>
      <w:r>
        <w:rPr>
          <w:rFonts w:ascii="Arial" w:hAnsi="Arial" w:cs="Arial"/>
        </w:rPr>
        <w:tab/>
      </w:r>
      <w:r>
        <w:rPr>
          <w:rFonts w:ascii="Arial" w:hAnsi="Arial" w:cs="Arial"/>
        </w:rPr>
        <w:tab/>
      </w:r>
    </w:p>
    <w:p w14:paraId="53D6ED76" w14:textId="77777777" w:rsidR="007D7AB9" w:rsidRPr="00AA7257" w:rsidRDefault="007D7AB9" w:rsidP="007D7AB9">
      <w:pPr>
        <w:ind w:firstLine="720"/>
        <w:rPr>
          <w:rFonts w:ascii="Arial" w:hAnsi="Arial" w:cs="Arial"/>
        </w:rPr>
      </w:pPr>
      <w:r w:rsidRPr="004F4304">
        <w:rPr>
          <w:rFonts w:ascii="Arial" w:hAnsi="Arial" w:cs="Arial"/>
          <w:u w:val="single"/>
        </w:rPr>
        <w:t xml:space="preserve">Sorcerer’s Stone </w:t>
      </w:r>
      <w:r w:rsidRPr="004F4304">
        <w:rPr>
          <w:rFonts w:ascii="Arial" w:hAnsi="Arial" w:cs="Arial"/>
        </w:rPr>
        <w:t xml:space="preserve">and </w:t>
      </w:r>
      <w:r w:rsidRPr="004F4304">
        <w:rPr>
          <w:rFonts w:ascii="Arial" w:hAnsi="Arial" w:cs="Arial"/>
          <w:u w:val="single"/>
        </w:rPr>
        <w:t>Harry Potter and the Deathly Hallows</w:t>
      </w:r>
      <w:r>
        <w:rPr>
          <w:rFonts w:ascii="Arial" w:hAnsi="Arial" w:cs="Arial"/>
        </w:rPr>
        <w:tab/>
        <w:t xml:space="preserve">          132</w:t>
      </w:r>
    </w:p>
    <w:p w14:paraId="7760B662" w14:textId="77777777" w:rsidR="007D7AB9" w:rsidRDefault="007D7AB9" w:rsidP="007D7AB9">
      <w:pPr>
        <w:ind w:left="720" w:firstLine="720"/>
        <w:rPr>
          <w:rFonts w:ascii="Arial" w:hAnsi="Arial" w:cs="Arial"/>
        </w:rPr>
      </w:pPr>
      <w:r w:rsidRPr="004F4304">
        <w:rPr>
          <w:rFonts w:ascii="Arial" w:hAnsi="Arial" w:cs="Arial"/>
        </w:rPr>
        <w:t>Hermione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132</w:t>
      </w:r>
    </w:p>
    <w:p w14:paraId="5441CABB" w14:textId="77777777" w:rsidR="007D7AB9" w:rsidRDefault="007D7AB9" w:rsidP="007D7AB9">
      <w:pPr>
        <w:ind w:left="720" w:firstLine="720"/>
        <w:rPr>
          <w:rFonts w:ascii="Arial" w:hAnsi="Arial" w:cs="Arial"/>
        </w:rPr>
      </w:pPr>
      <w:r>
        <w:rPr>
          <w:rFonts w:ascii="Arial" w:hAnsi="Arial" w:cs="Arial"/>
        </w:rPr>
        <w:tab/>
        <w:t>Emotions and Appearance</w:t>
      </w:r>
      <w:r>
        <w:rPr>
          <w:rFonts w:ascii="Arial" w:hAnsi="Arial" w:cs="Arial"/>
        </w:rPr>
        <w:tab/>
      </w:r>
      <w:r>
        <w:rPr>
          <w:rFonts w:ascii="Arial" w:hAnsi="Arial" w:cs="Arial"/>
        </w:rPr>
        <w:tab/>
      </w:r>
      <w:r>
        <w:rPr>
          <w:rFonts w:ascii="Arial" w:hAnsi="Arial" w:cs="Arial"/>
        </w:rPr>
        <w:tab/>
      </w:r>
      <w:r>
        <w:rPr>
          <w:rFonts w:ascii="Arial" w:hAnsi="Arial" w:cs="Arial"/>
        </w:rPr>
        <w:tab/>
        <w:t xml:space="preserve">          132</w:t>
      </w:r>
    </w:p>
    <w:p w14:paraId="7B0B4EF5" w14:textId="77777777" w:rsidR="007D7AB9" w:rsidRDefault="007D7AB9" w:rsidP="007D7AB9">
      <w:pPr>
        <w:ind w:left="720" w:firstLine="720"/>
        <w:rPr>
          <w:rFonts w:ascii="Arial" w:hAnsi="Arial" w:cs="Arial"/>
        </w:rPr>
      </w:pPr>
      <w:r>
        <w:rPr>
          <w:rFonts w:ascii="Arial" w:hAnsi="Arial" w:cs="Arial"/>
        </w:rPr>
        <w:tab/>
        <w:t>Perceptions of Others</w:t>
      </w:r>
      <w:r>
        <w:rPr>
          <w:rFonts w:ascii="Arial" w:hAnsi="Arial" w:cs="Arial"/>
        </w:rPr>
        <w:tab/>
      </w:r>
      <w:r>
        <w:rPr>
          <w:rFonts w:ascii="Arial" w:hAnsi="Arial" w:cs="Arial"/>
        </w:rPr>
        <w:tab/>
      </w:r>
      <w:r>
        <w:rPr>
          <w:rFonts w:ascii="Arial" w:hAnsi="Arial" w:cs="Arial"/>
        </w:rPr>
        <w:tab/>
      </w:r>
      <w:r>
        <w:rPr>
          <w:rFonts w:ascii="Arial" w:hAnsi="Arial" w:cs="Arial"/>
        </w:rPr>
        <w:tab/>
        <w:t xml:space="preserve">          135</w:t>
      </w:r>
    </w:p>
    <w:p w14:paraId="7BE103D6" w14:textId="77777777" w:rsidR="007D7AB9" w:rsidRDefault="007D7AB9" w:rsidP="007D7AB9">
      <w:pPr>
        <w:ind w:left="720" w:firstLine="720"/>
        <w:rPr>
          <w:rFonts w:ascii="Arial" w:hAnsi="Arial" w:cs="Arial"/>
        </w:rPr>
      </w:pPr>
      <w:r>
        <w:rPr>
          <w:rFonts w:ascii="Arial" w:hAnsi="Arial" w:cs="Arial"/>
        </w:rPr>
        <w:tab/>
        <w:t>Intelligence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136</w:t>
      </w:r>
    </w:p>
    <w:p w14:paraId="025D2C3F" w14:textId="4DA42309" w:rsidR="007D7AB9" w:rsidRDefault="007D7AB9" w:rsidP="007D7AB9">
      <w:pPr>
        <w:ind w:left="720" w:firstLine="720"/>
        <w:rPr>
          <w:rFonts w:ascii="Arial" w:hAnsi="Arial" w:cs="Arial"/>
        </w:rPr>
      </w:pPr>
      <w:r>
        <w:rPr>
          <w:rFonts w:ascii="Arial" w:hAnsi="Arial" w:cs="Arial"/>
        </w:rPr>
        <w:t>Harry</w:t>
      </w:r>
      <w:r>
        <w:rPr>
          <w:rFonts w:ascii="Arial" w:hAnsi="Arial" w:cs="Arial"/>
        </w:rPr>
        <w:tab/>
      </w:r>
      <w:r>
        <w:rPr>
          <w:rFonts w:ascii="Arial" w:hAnsi="Arial" w:cs="Arial"/>
        </w:rPr>
        <w:tab/>
      </w:r>
      <w:r>
        <w:rPr>
          <w:rFonts w:ascii="Arial" w:hAnsi="Arial" w:cs="Arial"/>
        </w:rPr>
        <w:tab/>
      </w:r>
      <w:r>
        <w:rPr>
          <w:rFonts w:ascii="Arial" w:hAnsi="Arial" w:cs="Arial"/>
          <w:noProof/>
        </w:rPr>
        <mc:AlternateContent>
          <mc:Choice Requires="wps">
            <w:drawing>
              <wp:anchor distT="0" distB="0" distL="114300" distR="114300" simplePos="0" relativeHeight="251701248" behindDoc="0" locked="0" layoutInCell="1" allowOverlap="1" wp14:anchorId="2CE0EF5B" wp14:editId="4C4B3CCA">
                <wp:simplePos x="0" y="0"/>
                <wp:positionH relativeFrom="column">
                  <wp:posOffset>2819400</wp:posOffset>
                </wp:positionH>
                <wp:positionV relativeFrom="paragraph">
                  <wp:posOffset>998855</wp:posOffset>
                </wp:positionV>
                <wp:extent cx="457200" cy="457200"/>
                <wp:effectExtent l="0" t="0" r="0" b="0"/>
                <wp:wrapSquare wrapText="bothSides"/>
                <wp:docPr id="43" name="Text Box 43"/>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E351A4D" w14:textId="19699C58" w:rsidR="0034093A" w:rsidRDefault="0034093A" w:rsidP="007D7AB9">
                            <w:proofErr w:type="gramStart"/>
                            <w:r>
                              <w:t>vi</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3" o:spid="_x0000_s1028" type="#_x0000_t202" style="position:absolute;left:0;text-align:left;margin-left:222pt;margin-top:78.65pt;width:36pt;height:36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" filled="f" stroked="f">
                <v:textbox>
                  <w:txbxContent>
                    <w:p w14:paraId="0E351A4D" w14:textId="19699C58" w:rsidR="0034093A" w:rsidRDefault="0034093A" w:rsidP="007D7AB9">
                      <w:proofErr w:type="gramStart"/>
                      <w:r>
                        <w:t>vi</w:t>
                      </w:r>
                      <w:proofErr w:type="gramEnd"/>
                    </w:p>
                  </w:txbxContent>
                </v:textbox>
                <w10:wrap type="square"/>
              </v:shape>
            </w:pict>
          </mc:Fallback>
        </mc:AlternateConten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136</w:t>
      </w:r>
    </w:p>
    <w:p w14:paraId="4B7717F8" w14:textId="77777777" w:rsidR="007D7AB9" w:rsidRDefault="007D7AB9" w:rsidP="007D7AB9">
      <w:pPr>
        <w:ind w:left="720" w:firstLine="720"/>
        <w:rPr>
          <w:rFonts w:ascii="Arial" w:hAnsi="Arial" w:cs="Arial"/>
        </w:rPr>
      </w:pPr>
      <w:r>
        <w:rPr>
          <w:rFonts w:ascii="Arial" w:hAnsi="Arial" w:cs="Arial"/>
        </w:rPr>
        <w:tab/>
        <w:t>Emotions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138</w:t>
      </w:r>
    </w:p>
    <w:p w14:paraId="32DF6FF2" w14:textId="77777777" w:rsidR="007D7AB9" w:rsidRDefault="007D7AB9" w:rsidP="007D7AB9">
      <w:pPr>
        <w:jc w:val="both"/>
        <w:outlineLvl w:val="0"/>
        <w:rPr>
          <w:rFonts w:ascii="Arial" w:hAnsi="Arial" w:cs="Arial"/>
        </w:rPr>
      </w:pPr>
      <w:r w:rsidRPr="008E1260">
        <w:rPr>
          <w:rFonts w:ascii="Arial" w:hAnsi="Arial" w:cs="Arial"/>
        </w:rPr>
        <w:tab/>
      </w:r>
      <w:r w:rsidRPr="008E1260">
        <w:rPr>
          <w:rFonts w:ascii="Arial" w:hAnsi="Arial" w:cs="Arial"/>
        </w:rPr>
        <w:tab/>
      </w:r>
      <w:r w:rsidRPr="008E1260">
        <w:rPr>
          <w:rFonts w:ascii="Arial" w:hAnsi="Arial" w:cs="Arial"/>
        </w:rPr>
        <w:tab/>
        <w:t>Perceptions of Self, Intellect, and Appearance</w:t>
      </w:r>
      <w:r>
        <w:rPr>
          <w:rFonts w:ascii="Arial" w:hAnsi="Arial" w:cs="Arial"/>
        </w:rPr>
        <w:t xml:space="preserve">            140</w:t>
      </w:r>
    </w:p>
    <w:p w14:paraId="40D66224" w14:textId="77777777" w:rsidR="007D7AB9" w:rsidRDefault="007D7AB9" w:rsidP="007D7AB9">
      <w:pPr>
        <w:jc w:val="both"/>
        <w:outlineLvl w:val="0"/>
        <w:rPr>
          <w:rFonts w:ascii="Arial" w:hAnsi="Arial" w:cs="Arial"/>
        </w:rPr>
      </w:pPr>
      <w:r>
        <w:rPr>
          <w:rFonts w:ascii="Arial" w:hAnsi="Arial" w:cs="Arial"/>
        </w:rPr>
        <w:tab/>
      </w:r>
      <w:r>
        <w:rPr>
          <w:rFonts w:ascii="Arial" w:hAnsi="Arial" w:cs="Arial"/>
        </w:rPr>
        <w:tab/>
      </w:r>
      <w:r>
        <w:rPr>
          <w:rFonts w:ascii="Arial" w:hAnsi="Arial" w:cs="Arial"/>
        </w:rPr>
        <w:tab/>
        <w:t>Perceptions of Others</w:t>
      </w:r>
      <w:r>
        <w:rPr>
          <w:rFonts w:ascii="Arial" w:hAnsi="Arial" w:cs="Arial"/>
        </w:rPr>
        <w:tab/>
      </w:r>
      <w:r>
        <w:rPr>
          <w:rFonts w:ascii="Arial" w:hAnsi="Arial" w:cs="Arial"/>
        </w:rPr>
        <w:tab/>
      </w:r>
      <w:r>
        <w:rPr>
          <w:rFonts w:ascii="Arial" w:hAnsi="Arial" w:cs="Arial"/>
        </w:rPr>
        <w:tab/>
      </w:r>
      <w:r>
        <w:rPr>
          <w:rFonts w:ascii="Arial" w:hAnsi="Arial" w:cs="Arial"/>
        </w:rPr>
        <w:tab/>
        <w:t xml:space="preserve">         142</w:t>
      </w:r>
    </w:p>
    <w:p w14:paraId="7B7FE700" w14:textId="77777777" w:rsidR="007D7AB9" w:rsidRDefault="007D7AB9" w:rsidP="007D7AB9">
      <w:pPr>
        <w:jc w:val="both"/>
        <w:outlineLvl w:val="0"/>
        <w:rPr>
          <w:rFonts w:ascii="Arial" w:hAnsi="Arial" w:cs="Arial"/>
        </w:rPr>
      </w:pPr>
      <w:r>
        <w:rPr>
          <w:rFonts w:ascii="Arial" w:hAnsi="Arial" w:cs="Arial"/>
        </w:rPr>
        <w:tab/>
      </w:r>
      <w:r>
        <w:rPr>
          <w:rFonts w:ascii="Arial" w:hAnsi="Arial" w:cs="Arial"/>
        </w:rPr>
        <w:tab/>
        <w:t>Ron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143</w:t>
      </w:r>
    </w:p>
    <w:p w14:paraId="74CDE8BA" w14:textId="77777777" w:rsidR="007D7AB9" w:rsidRDefault="007D7AB9" w:rsidP="007D7AB9">
      <w:pPr>
        <w:jc w:val="both"/>
        <w:outlineLvl w:val="0"/>
        <w:rPr>
          <w:rFonts w:ascii="Arial" w:hAnsi="Arial" w:cs="Arial"/>
        </w:rPr>
      </w:pPr>
      <w:r>
        <w:rPr>
          <w:rFonts w:ascii="Arial" w:hAnsi="Arial" w:cs="Arial"/>
        </w:rPr>
        <w:tab/>
      </w:r>
      <w:r>
        <w:rPr>
          <w:rFonts w:ascii="Arial" w:hAnsi="Arial" w:cs="Arial"/>
        </w:rPr>
        <w:tab/>
      </w:r>
      <w:r>
        <w:rPr>
          <w:rFonts w:ascii="Arial" w:hAnsi="Arial" w:cs="Arial"/>
        </w:rPr>
        <w:tab/>
        <w:t>Emotions</w:t>
      </w:r>
      <w:r>
        <w:rPr>
          <w:rFonts w:ascii="Arial" w:hAnsi="Arial" w:cs="Arial"/>
        </w:rPr>
        <w:tab/>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144</w:t>
      </w:r>
    </w:p>
    <w:p w14:paraId="1A661FFC" w14:textId="77777777" w:rsidR="007D7AB9" w:rsidRDefault="007D7AB9" w:rsidP="007D7AB9">
      <w:pPr>
        <w:jc w:val="both"/>
        <w:outlineLvl w:val="0"/>
        <w:rPr>
          <w:rFonts w:ascii="Arial" w:hAnsi="Arial" w:cs="Arial"/>
        </w:rPr>
      </w:pPr>
      <w:r>
        <w:rPr>
          <w:rFonts w:ascii="Arial" w:hAnsi="Arial" w:cs="Arial"/>
        </w:rPr>
        <w:tab/>
      </w:r>
      <w:r>
        <w:rPr>
          <w:rFonts w:ascii="Arial" w:hAnsi="Arial" w:cs="Arial"/>
        </w:rPr>
        <w:tab/>
      </w:r>
      <w:r>
        <w:rPr>
          <w:rFonts w:ascii="Arial" w:hAnsi="Arial" w:cs="Arial"/>
        </w:rPr>
        <w:tab/>
        <w:t>Appearance and Height</w:t>
      </w:r>
      <w:r>
        <w:rPr>
          <w:rFonts w:ascii="Arial" w:hAnsi="Arial" w:cs="Arial"/>
        </w:rPr>
        <w:tab/>
      </w:r>
      <w:r>
        <w:rPr>
          <w:rFonts w:ascii="Arial" w:hAnsi="Arial" w:cs="Arial"/>
        </w:rPr>
        <w:tab/>
      </w:r>
      <w:r>
        <w:rPr>
          <w:rFonts w:ascii="Arial" w:hAnsi="Arial" w:cs="Arial"/>
        </w:rPr>
        <w:tab/>
      </w:r>
      <w:r>
        <w:rPr>
          <w:rFonts w:ascii="Arial" w:hAnsi="Arial" w:cs="Arial"/>
        </w:rPr>
        <w:tab/>
        <w:t xml:space="preserve">         146</w:t>
      </w:r>
    </w:p>
    <w:p w14:paraId="5AE5B620" w14:textId="77777777" w:rsidR="007D7AB9" w:rsidRDefault="007D7AB9" w:rsidP="007D7AB9">
      <w:pPr>
        <w:jc w:val="both"/>
        <w:outlineLvl w:val="0"/>
        <w:rPr>
          <w:rFonts w:ascii="Arial" w:hAnsi="Arial" w:cs="Arial"/>
        </w:rPr>
      </w:pPr>
      <w:r>
        <w:rPr>
          <w:rFonts w:ascii="Arial" w:hAnsi="Arial" w:cs="Arial"/>
        </w:rPr>
        <w:tab/>
      </w:r>
      <w:r>
        <w:rPr>
          <w:rFonts w:ascii="Arial" w:hAnsi="Arial" w:cs="Arial"/>
        </w:rPr>
        <w:tab/>
      </w:r>
      <w:r>
        <w:rPr>
          <w:rFonts w:ascii="Arial" w:hAnsi="Arial" w:cs="Arial"/>
        </w:rPr>
        <w:tab/>
        <w:t>Self-Perceptions and Perceptions of Others</w:t>
      </w:r>
      <w:r>
        <w:rPr>
          <w:rFonts w:ascii="Arial" w:hAnsi="Arial" w:cs="Arial"/>
        </w:rPr>
        <w:tab/>
        <w:t xml:space="preserve">         147</w:t>
      </w:r>
    </w:p>
    <w:p w14:paraId="3988D094" w14:textId="77777777" w:rsidR="007D7AB9" w:rsidRDefault="007D7AB9" w:rsidP="007D7AB9">
      <w:pPr>
        <w:ind w:left="720" w:firstLine="720"/>
        <w:rPr>
          <w:rFonts w:ascii="Arial" w:hAnsi="Arial" w:cs="Arial"/>
        </w:rPr>
      </w:pPr>
    </w:p>
    <w:p w14:paraId="50B68745" w14:textId="77777777" w:rsidR="007D7AB9" w:rsidRPr="004A427C" w:rsidRDefault="007D7AB9" w:rsidP="007D7AB9">
      <w:pPr>
        <w:ind w:firstLine="720"/>
        <w:rPr>
          <w:rFonts w:ascii="Arial" w:hAnsi="Arial" w:cs="Arial"/>
        </w:rPr>
      </w:pPr>
      <w:r w:rsidRPr="004A427C">
        <w:rPr>
          <w:rFonts w:ascii="Arial" w:hAnsi="Arial" w:cs="Arial"/>
        </w:rPr>
        <w:t xml:space="preserve">Cross Comparison of Males in </w:t>
      </w:r>
      <w:r w:rsidRPr="004A427C">
        <w:rPr>
          <w:rFonts w:ascii="Arial" w:hAnsi="Arial" w:cs="Arial"/>
          <w:u w:val="single"/>
        </w:rPr>
        <w:t xml:space="preserve">Harry Potter and the </w:t>
      </w:r>
      <w:r>
        <w:rPr>
          <w:rFonts w:ascii="Arial" w:hAnsi="Arial" w:cs="Arial"/>
        </w:rPr>
        <w:tab/>
      </w:r>
      <w:r>
        <w:rPr>
          <w:rFonts w:ascii="Arial" w:hAnsi="Arial" w:cs="Arial"/>
        </w:rPr>
        <w:tab/>
        <w:t xml:space="preserve">         </w:t>
      </w:r>
    </w:p>
    <w:p w14:paraId="0570432D" w14:textId="77777777" w:rsidR="007D7AB9" w:rsidRPr="004A427C" w:rsidRDefault="007D7AB9" w:rsidP="007D7AB9">
      <w:pPr>
        <w:ind w:firstLine="720"/>
        <w:rPr>
          <w:rFonts w:ascii="Arial" w:hAnsi="Arial" w:cs="Arial"/>
        </w:rPr>
      </w:pPr>
      <w:r w:rsidRPr="004A427C">
        <w:rPr>
          <w:rFonts w:ascii="Arial" w:hAnsi="Arial" w:cs="Arial"/>
          <w:u w:val="single"/>
        </w:rPr>
        <w:t>Sorcerer’s Stone</w:t>
      </w:r>
      <w:r w:rsidRPr="004A427C">
        <w:rPr>
          <w:rFonts w:ascii="Arial" w:hAnsi="Arial" w:cs="Arial"/>
        </w:rPr>
        <w:t xml:space="preserve"> and </w:t>
      </w:r>
      <w:r w:rsidRPr="004A427C">
        <w:rPr>
          <w:rFonts w:ascii="Arial" w:hAnsi="Arial" w:cs="Arial"/>
          <w:u w:val="single"/>
        </w:rPr>
        <w:t>Harry Potter and the Deathly Hallows</w:t>
      </w:r>
      <w:r>
        <w:rPr>
          <w:rFonts w:ascii="Arial" w:hAnsi="Arial" w:cs="Arial"/>
        </w:rPr>
        <w:tab/>
        <w:t xml:space="preserve">         148</w:t>
      </w:r>
    </w:p>
    <w:p w14:paraId="3ECDD869" w14:textId="77777777" w:rsidR="007D7AB9" w:rsidRDefault="007D7AB9" w:rsidP="007D7AB9">
      <w:pPr>
        <w:ind w:firstLine="720"/>
        <w:rPr>
          <w:rFonts w:ascii="Arial" w:hAnsi="Arial" w:cs="Arial"/>
        </w:rPr>
      </w:pPr>
      <w:r>
        <w:rPr>
          <w:rFonts w:ascii="Arial" w:hAnsi="Arial" w:cs="Arial"/>
        </w:rPr>
        <w:t xml:space="preserve">Additional Thoughts on </w:t>
      </w:r>
      <w:r>
        <w:rPr>
          <w:rFonts w:ascii="Arial" w:hAnsi="Arial" w:cs="Arial"/>
          <w:u w:val="single"/>
        </w:rPr>
        <w:t>Harry Potter and the Sorcerer’s Stone</w:t>
      </w:r>
      <w:r>
        <w:rPr>
          <w:rFonts w:ascii="Arial" w:hAnsi="Arial" w:cs="Arial"/>
        </w:rPr>
        <w:t xml:space="preserve"> </w:t>
      </w:r>
    </w:p>
    <w:p w14:paraId="79F3FD6C" w14:textId="77777777" w:rsidR="007D7AB9" w:rsidRDefault="007D7AB9" w:rsidP="007D7AB9">
      <w:pPr>
        <w:ind w:firstLine="720"/>
        <w:rPr>
          <w:rFonts w:ascii="Arial" w:hAnsi="Arial" w:cs="Arial"/>
        </w:rPr>
      </w:pPr>
      <w:proofErr w:type="gramStart"/>
      <w:r>
        <w:rPr>
          <w:rFonts w:ascii="Arial" w:hAnsi="Arial" w:cs="Arial"/>
        </w:rPr>
        <w:t>and</w:t>
      </w:r>
      <w:proofErr w:type="gramEnd"/>
      <w:r>
        <w:rPr>
          <w:rFonts w:ascii="Arial" w:hAnsi="Arial" w:cs="Arial"/>
        </w:rPr>
        <w:t xml:space="preserve"> </w:t>
      </w:r>
      <w:r>
        <w:rPr>
          <w:rFonts w:ascii="Arial" w:hAnsi="Arial" w:cs="Arial"/>
          <w:u w:val="single"/>
        </w:rPr>
        <w:t>Harry Potter and the Deathly Hallows</w:t>
      </w:r>
      <w:r>
        <w:rPr>
          <w:rFonts w:ascii="Arial" w:hAnsi="Arial" w:cs="Arial"/>
        </w:rPr>
        <w:tab/>
      </w:r>
      <w:r>
        <w:rPr>
          <w:rFonts w:ascii="Arial" w:hAnsi="Arial" w:cs="Arial"/>
        </w:rPr>
        <w:tab/>
      </w:r>
      <w:r>
        <w:rPr>
          <w:rFonts w:ascii="Arial" w:hAnsi="Arial" w:cs="Arial"/>
        </w:rPr>
        <w:tab/>
        <w:t xml:space="preserve">         150</w:t>
      </w:r>
      <w:r>
        <w:rPr>
          <w:rFonts w:ascii="Arial" w:hAnsi="Arial" w:cs="Arial"/>
        </w:rPr>
        <w:tab/>
      </w:r>
      <w:r>
        <w:rPr>
          <w:rFonts w:ascii="Arial" w:hAnsi="Arial" w:cs="Arial"/>
        </w:rPr>
        <w:tab/>
      </w:r>
      <w:r>
        <w:rPr>
          <w:rFonts w:ascii="Arial" w:hAnsi="Arial" w:cs="Arial"/>
        </w:rPr>
        <w:tab/>
      </w:r>
      <w:r>
        <w:rPr>
          <w:rFonts w:ascii="Arial" w:hAnsi="Arial" w:cs="Arial"/>
        </w:rPr>
        <w:tab/>
        <w:t xml:space="preserve">    </w:t>
      </w:r>
    </w:p>
    <w:p w14:paraId="204E0ACD" w14:textId="77777777" w:rsidR="007D7AB9" w:rsidRDefault="007D7AB9" w:rsidP="007D7AB9">
      <w:pPr>
        <w:ind w:firstLine="720"/>
        <w:jc w:val="both"/>
        <w:rPr>
          <w:rFonts w:ascii="Arial" w:hAnsi="Arial" w:cs="Arial"/>
        </w:rPr>
      </w:pPr>
      <w:r w:rsidRPr="004A427C">
        <w:rPr>
          <w:rFonts w:ascii="Arial" w:hAnsi="Arial" w:cs="Arial"/>
        </w:rPr>
        <w:t xml:space="preserve">Focused Coding Findings in </w:t>
      </w:r>
      <w:r w:rsidRPr="004A427C">
        <w:rPr>
          <w:rFonts w:ascii="Arial" w:hAnsi="Arial" w:cs="Arial"/>
          <w:u w:val="single"/>
        </w:rPr>
        <w:t>Hunger Games</w:t>
      </w:r>
      <w:r w:rsidRPr="004A427C">
        <w:rPr>
          <w:rFonts w:ascii="Arial" w:hAnsi="Arial" w:cs="Arial"/>
        </w:rPr>
        <w:t xml:space="preserve"> and </w:t>
      </w:r>
      <w:r w:rsidRPr="004A427C">
        <w:rPr>
          <w:rFonts w:ascii="Arial" w:hAnsi="Arial" w:cs="Arial"/>
          <w:u w:val="single"/>
        </w:rPr>
        <w:t>Mocking Jay</w:t>
      </w:r>
      <w:r>
        <w:rPr>
          <w:rFonts w:ascii="Arial" w:hAnsi="Arial" w:cs="Arial"/>
        </w:rPr>
        <w:t xml:space="preserve">        152</w:t>
      </w:r>
    </w:p>
    <w:p w14:paraId="6D0129F8" w14:textId="77777777" w:rsidR="007D7AB9" w:rsidRPr="004A427C" w:rsidRDefault="007D7AB9" w:rsidP="007D7AB9">
      <w:pPr>
        <w:ind w:firstLine="720"/>
        <w:rPr>
          <w:rFonts w:ascii="Arial" w:hAnsi="Arial" w:cs="Arial"/>
        </w:rPr>
      </w:pPr>
      <w:r w:rsidRPr="004A427C">
        <w:rPr>
          <w:rFonts w:ascii="Arial" w:hAnsi="Arial" w:cs="Arial"/>
        </w:rPr>
        <w:t xml:space="preserve">Cross Comparative Findings in </w:t>
      </w:r>
      <w:r w:rsidRPr="004A427C">
        <w:rPr>
          <w:rFonts w:ascii="Arial" w:hAnsi="Arial" w:cs="Arial"/>
          <w:u w:val="single"/>
        </w:rPr>
        <w:t>Hunger Games</w:t>
      </w:r>
      <w:r w:rsidRPr="004A427C">
        <w:rPr>
          <w:rFonts w:ascii="Arial" w:hAnsi="Arial" w:cs="Arial"/>
        </w:rPr>
        <w:t xml:space="preserve"> and </w:t>
      </w:r>
      <w:r>
        <w:rPr>
          <w:rFonts w:ascii="Arial" w:hAnsi="Arial" w:cs="Arial"/>
        </w:rPr>
        <w:tab/>
      </w:r>
      <w:r>
        <w:rPr>
          <w:rFonts w:ascii="Arial" w:hAnsi="Arial" w:cs="Arial"/>
        </w:rPr>
        <w:tab/>
        <w:t xml:space="preserve">         158</w:t>
      </w:r>
    </w:p>
    <w:p w14:paraId="60B40494" w14:textId="77777777" w:rsidR="007D7AB9" w:rsidRDefault="007D7AB9" w:rsidP="007D7AB9">
      <w:pPr>
        <w:ind w:firstLine="720"/>
        <w:rPr>
          <w:rFonts w:ascii="Arial" w:hAnsi="Arial" w:cs="Arial"/>
        </w:rPr>
      </w:pPr>
      <w:r w:rsidRPr="004A427C">
        <w:rPr>
          <w:rFonts w:ascii="Arial" w:hAnsi="Arial" w:cs="Arial"/>
          <w:u w:val="single"/>
        </w:rPr>
        <w:t>Mocking Jay</w:t>
      </w:r>
    </w:p>
    <w:p w14:paraId="75209AC6" w14:textId="77777777" w:rsidR="007D7AB9" w:rsidRDefault="007D7AB9" w:rsidP="007D7AB9">
      <w:pPr>
        <w:ind w:firstLine="720"/>
        <w:rPr>
          <w:rFonts w:ascii="Arial" w:hAnsi="Arial" w:cs="Arial"/>
        </w:rPr>
      </w:pPr>
      <w:r>
        <w:rPr>
          <w:rFonts w:ascii="Arial" w:hAnsi="Arial" w:cs="Arial"/>
        </w:rPr>
        <w:tab/>
      </w:r>
      <w:proofErr w:type="spellStart"/>
      <w:r>
        <w:rPr>
          <w:rFonts w:ascii="Arial" w:hAnsi="Arial" w:cs="Arial"/>
        </w:rPr>
        <w:t>Katniss</w:t>
      </w:r>
      <w:proofErr w:type="spellEnd"/>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158</w:t>
      </w:r>
    </w:p>
    <w:p w14:paraId="7EDE852D" w14:textId="77777777" w:rsidR="007D7AB9" w:rsidRDefault="007D7AB9" w:rsidP="007D7AB9">
      <w:pPr>
        <w:jc w:val="both"/>
        <w:outlineLvl w:val="0"/>
        <w:rPr>
          <w:rFonts w:ascii="Arial" w:hAnsi="Arial" w:cs="Arial"/>
        </w:rPr>
      </w:pPr>
      <w:r>
        <w:rPr>
          <w:rFonts w:ascii="Arial" w:hAnsi="Arial" w:cs="Arial"/>
        </w:rPr>
        <w:tab/>
      </w:r>
      <w:r>
        <w:rPr>
          <w:rFonts w:ascii="Arial" w:hAnsi="Arial" w:cs="Arial"/>
        </w:rPr>
        <w:tab/>
      </w:r>
      <w:r>
        <w:rPr>
          <w:rFonts w:ascii="Arial" w:hAnsi="Arial" w:cs="Arial"/>
        </w:rPr>
        <w:tab/>
        <w:t>Emotions</w:t>
      </w:r>
      <w:r>
        <w:rPr>
          <w:rFonts w:ascii="Arial" w:hAnsi="Arial" w:cs="Arial"/>
        </w:rPr>
        <w:tab/>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159</w:t>
      </w:r>
    </w:p>
    <w:p w14:paraId="39A81B3D" w14:textId="77777777" w:rsidR="007D7AB9" w:rsidRDefault="007D7AB9" w:rsidP="007D7AB9">
      <w:pPr>
        <w:jc w:val="both"/>
        <w:outlineLvl w:val="0"/>
        <w:rPr>
          <w:rFonts w:ascii="Arial" w:hAnsi="Arial" w:cs="Arial"/>
        </w:rPr>
      </w:pPr>
      <w:r>
        <w:rPr>
          <w:rFonts w:ascii="Arial" w:hAnsi="Arial" w:cs="Arial"/>
        </w:rPr>
        <w:tab/>
      </w:r>
      <w:r>
        <w:rPr>
          <w:rFonts w:ascii="Arial" w:hAnsi="Arial" w:cs="Arial"/>
        </w:rPr>
        <w:tab/>
      </w:r>
      <w:r>
        <w:rPr>
          <w:rFonts w:ascii="Arial" w:hAnsi="Arial" w:cs="Arial"/>
        </w:rPr>
        <w:tab/>
        <w:t>Appearance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160</w:t>
      </w:r>
    </w:p>
    <w:p w14:paraId="0129D1CC" w14:textId="77777777" w:rsidR="007D7AB9" w:rsidRDefault="007D7AB9" w:rsidP="007D7AB9">
      <w:pPr>
        <w:rPr>
          <w:rFonts w:ascii="Arial" w:hAnsi="Arial" w:cs="Arial"/>
        </w:rPr>
      </w:pPr>
      <w:r>
        <w:rPr>
          <w:rFonts w:ascii="Arial" w:hAnsi="Arial" w:cs="Arial"/>
        </w:rPr>
        <w:tab/>
      </w:r>
      <w:r>
        <w:rPr>
          <w:rFonts w:ascii="Arial" w:hAnsi="Arial" w:cs="Arial"/>
        </w:rPr>
        <w:tab/>
      </w:r>
      <w:r>
        <w:rPr>
          <w:rFonts w:ascii="Arial" w:hAnsi="Arial" w:cs="Arial"/>
        </w:rPr>
        <w:tab/>
        <w:t xml:space="preserve">Perception of </w:t>
      </w:r>
      <w:proofErr w:type="gramStart"/>
      <w:r>
        <w:rPr>
          <w:rFonts w:ascii="Arial" w:hAnsi="Arial" w:cs="Arial"/>
        </w:rPr>
        <w:t>Self</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164</w:t>
      </w:r>
      <w:proofErr w:type="gramEnd"/>
    </w:p>
    <w:p w14:paraId="3C624265" w14:textId="77777777" w:rsidR="007D7AB9" w:rsidRDefault="007D7AB9" w:rsidP="007D7AB9">
      <w:pPr>
        <w:ind w:firstLine="720"/>
        <w:rPr>
          <w:rFonts w:ascii="Arial" w:hAnsi="Arial" w:cs="Arial"/>
        </w:rPr>
      </w:pPr>
      <w:r>
        <w:rPr>
          <w:rFonts w:ascii="Arial" w:hAnsi="Arial" w:cs="Arial"/>
        </w:rPr>
        <w:tab/>
      </w:r>
      <w:proofErr w:type="spellStart"/>
      <w:r>
        <w:rPr>
          <w:rFonts w:ascii="Arial" w:hAnsi="Arial" w:cs="Arial"/>
        </w:rPr>
        <w:t>Peeta</w:t>
      </w:r>
      <w:proofErr w:type="spellEnd"/>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166</w:t>
      </w:r>
    </w:p>
    <w:p w14:paraId="2099FAE1" w14:textId="77777777" w:rsidR="007D7AB9" w:rsidRDefault="007D7AB9" w:rsidP="007D7AB9">
      <w:pPr>
        <w:ind w:left="1440" w:firstLine="720"/>
        <w:jc w:val="both"/>
        <w:outlineLvl w:val="0"/>
        <w:rPr>
          <w:rFonts w:ascii="Arial" w:hAnsi="Arial" w:cs="Arial"/>
        </w:rPr>
      </w:pPr>
      <w:r>
        <w:rPr>
          <w:rFonts w:ascii="Arial" w:hAnsi="Arial" w:cs="Arial"/>
        </w:rPr>
        <w:t>Emotions</w:t>
      </w:r>
      <w:r>
        <w:rPr>
          <w:rFonts w:ascii="Arial" w:hAnsi="Arial" w:cs="Arial"/>
        </w:rPr>
        <w:tab/>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166</w:t>
      </w:r>
    </w:p>
    <w:p w14:paraId="4E3A550A" w14:textId="77777777" w:rsidR="007D7AB9" w:rsidRDefault="007D7AB9" w:rsidP="007D7AB9">
      <w:pPr>
        <w:jc w:val="both"/>
        <w:outlineLvl w:val="0"/>
        <w:rPr>
          <w:rFonts w:ascii="Arial" w:hAnsi="Arial" w:cs="Arial"/>
        </w:rPr>
      </w:pPr>
      <w:r>
        <w:rPr>
          <w:rFonts w:ascii="Arial" w:hAnsi="Arial" w:cs="Arial"/>
        </w:rPr>
        <w:tab/>
      </w:r>
      <w:r>
        <w:rPr>
          <w:rFonts w:ascii="Arial" w:hAnsi="Arial" w:cs="Arial"/>
        </w:rPr>
        <w:tab/>
      </w:r>
      <w:r>
        <w:rPr>
          <w:rFonts w:ascii="Arial" w:hAnsi="Arial" w:cs="Arial"/>
        </w:rPr>
        <w:tab/>
        <w:t>Perceptions of Others, Appearance, and Strength      167</w:t>
      </w:r>
    </w:p>
    <w:p w14:paraId="2EDD4F87" w14:textId="77777777" w:rsidR="007D7AB9" w:rsidRDefault="007D7AB9" w:rsidP="007D7AB9">
      <w:pPr>
        <w:ind w:firstLine="720"/>
        <w:rPr>
          <w:rFonts w:ascii="Arial" w:hAnsi="Arial" w:cs="Arial"/>
        </w:rPr>
      </w:pPr>
      <w:r>
        <w:rPr>
          <w:rFonts w:ascii="Arial" w:hAnsi="Arial" w:cs="Arial"/>
        </w:rPr>
        <w:tab/>
        <w:t>Gale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169</w:t>
      </w:r>
    </w:p>
    <w:p w14:paraId="7B40C149" w14:textId="77777777" w:rsidR="007D7AB9" w:rsidRDefault="007D7AB9" w:rsidP="007D7AB9">
      <w:pPr>
        <w:jc w:val="both"/>
        <w:outlineLvl w:val="0"/>
        <w:rPr>
          <w:rFonts w:ascii="Arial" w:hAnsi="Arial" w:cs="Arial"/>
        </w:rPr>
      </w:pPr>
      <w:r w:rsidRPr="004A427C">
        <w:rPr>
          <w:rFonts w:ascii="Arial" w:hAnsi="Arial" w:cs="Arial"/>
        </w:rPr>
        <w:tab/>
      </w:r>
      <w:r>
        <w:rPr>
          <w:rFonts w:ascii="Arial" w:hAnsi="Arial" w:cs="Arial"/>
        </w:rPr>
        <w:tab/>
      </w:r>
      <w:r>
        <w:rPr>
          <w:rFonts w:ascii="Arial" w:hAnsi="Arial" w:cs="Arial"/>
        </w:rPr>
        <w:tab/>
        <w:t>Perceptions of Others and Emotions</w:t>
      </w:r>
      <w:r>
        <w:rPr>
          <w:rFonts w:ascii="Arial" w:hAnsi="Arial" w:cs="Arial"/>
        </w:rPr>
        <w:tab/>
        <w:t xml:space="preserve">   </w:t>
      </w:r>
      <w:r>
        <w:rPr>
          <w:rFonts w:ascii="Arial" w:hAnsi="Arial" w:cs="Arial"/>
        </w:rPr>
        <w:tab/>
        <w:t xml:space="preserve">         170</w:t>
      </w:r>
    </w:p>
    <w:p w14:paraId="7E440627" w14:textId="77777777" w:rsidR="007D7AB9" w:rsidRDefault="007D7AB9" w:rsidP="007D7AB9">
      <w:pPr>
        <w:jc w:val="both"/>
        <w:outlineLvl w:val="0"/>
        <w:rPr>
          <w:rFonts w:ascii="Arial" w:hAnsi="Arial" w:cs="Arial"/>
        </w:rPr>
      </w:pPr>
      <w:r>
        <w:rPr>
          <w:rFonts w:ascii="Arial" w:hAnsi="Arial" w:cs="Arial"/>
        </w:rPr>
        <w:tab/>
      </w:r>
      <w:r>
        <w:rPr>
          <w:rFonts w:ascii="Arial" w:hAnsi="Arial" w:cs="Arial"/>
        </w:rPr>
        <w:tab/>
      </w:r>
      <w:r>
        <w:rPr>
          <w:rFonts w:ascii="Arial" w:hAnsi="Arial" w:cs="Arial"/>
        </w:rPr>
        <w:tab/>
        <w:t>Perceptions of Others, Age, and Appearance</w:t>
      </w:r>
      <w:r>
        <w:rPr>
          <w:rFonts w:ascii="Arial" w:hAnsi="Arial" w:cs="Arial"/>
        </w:rPr>
        <w:tab/>
        <w:t xml:space="preserve">         171</w:t>
      </w:r>
    </w:p>
    <w:p w14:paraId="12ACF118" w14:textId="77777777" w:rsidR="007D7AB9" w:rsidRDefault="007D7AB9" w:rsidP="007D7AB9">
      <w:pPr>
        <w:jc w:val="both"/>
        <w:rPr>
          <w:rFonts w:ascii="Arial" w:hAnsi="Arial" w:cs="Arial"/>
        </w:rPr>
      </w:pPr>
      <w:r>
        <w:rPr>
          <w:rFonts w:ascii="Arial" w:hAnsi="Arial" w:cs="Arial"/>
        </w:rPr>
        <w:tab/>
      </w:r>
      <w:r>
        <w:rPr>
          <w:rFonts w:ascii="Arial" w:hAnsi="Arial" w:cs="Arial"/>
        </w:rPr>
        <w:tab/>
      </w:r>
      <w:r>
        <w:rPr>
          <w:rFonts w:ascii="Arial" w:hAnsi="Arial" w:cs="Arial"/>
        </w:rPr>
        <w:tab/>
        <w:t>Male Stereotypes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174</w:t>
      </w:r>
    </w:p>
    <w:p w14:paraId="0FA9E0FE" w14:textId="77777777" w:rsidR="007D7AB9" w:rsidRDefault="007D7AB9" w:rsidP="007D7AB9">
      <w:pPr>
        <w:jc w:val="both"/>
        <w:rPr>
          <w:rFonts w:ascii="Arial" w:hAnsi="Arial" w:cs="Arial"/>
        </w:rPr>
      </w:pPr>
      <w:r>
        <w:rPr>
          <w:rFonts w:ascii="Arial" w:hAnsi="Arial" w:cs="Arial"/>
        </w:rPr>
        <w:tab/>
      </w:r>
      <w:r>
        <w:rPr>
          <w:rFonts w:ascii="Arial" w:hAnsi="Arial" w:cs="Arial"/>
        </w:rPr>
        <w:tab/>
      </w:r>
      <w:r>
        <w:rPr>
          <w:rFonts w:ascii="Arial" w:hAnsi="Arial" w:cs="Arial"/>
        </w:rPr>
        <w:tab/>
        <w:t>Intelligence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174</w:t>
      </w:r>
    </w:p>
    <w:p w14:paraId="03291764" w14:textId="77777777" w:rsidR="007D7AB9" w:rsidRDefault="007D7AB9" w:rsidP="007D7AB9">
      <w:pPr>
        <w:jc w:val="both"/>
        <w:rPr>
          <w:rFonts w:ascii="Arial" w:hAnsi="Arial" w:cs="Arial"/>
        </w:rPr>
      </w:pPr>
    </w:p>
    <w:p w14:paraId="5A7303C2" w14:textId="77777777" w:rsidR="007D7AB9" w:rsidRDefault="007D7AB9" w:rsidP="007D7AB9">
      <w:pPr>
        <w:ind w:firstLine="720"/>
        <w:jc w:val="both"/>
        <w:rPr>
          <w:rFonts w:ascii="Arial" w:hAnsi="Arial" w:cs="Arial"/>
        </w:rPr>
      </w:pPr>
      <w:r w:rsidRPr="004A427C">
        <w:rPr>
          <w:rFonts w:ascii="Arial" w:hAnsi="Arial" w:cs="Arial"/>
        </w:rPr>
        <w:t xml:space="preserve">Cross Comparison of Males in </w:t>
      </w:r>
      <w:r w:rsidRPr="004A427C">
        <w:rPr>
          <w:rFonts w:ascii="Arial" w:hAnsi="Arial" w:cs="Arial"/>
          <w:u w:val="single"/>
        </w:rPr>
        <w:t>Hunger Games</w:t>
      </w:r>
      <w:r w:rsidRPr="004A427C">
        <w:rPr>
          <w:rFonts w:ascii="Arial" w:hAnsi="Arial" w:cs="Arial"/>
        </w:rPr>
        <w:t xml:space="preserve"> and </w:t>
      </w:r>
      <w:r>
        <w:rPr>
          <w:rFonts w:ascii="Arial" w:hAnsi="Arial" w:cs="Arial"/>
        </w:rPr>
        <w:tab/>
      </w:r>
      <w:r>
        <w:rPr>
          <w:rFonts w:ascii="Arial" w:hAnsi="Arial" w:cs="Arial"/>
        </w:rPr>
        <w:tab/>
        <w:t xml:space="preserve">          175</w:t>
      </w:r>
    </w:p>
    <w:p w14:paraId="09641EAC" w14:textId="77777777" w:rsidR="007D7AB9" w:rsidRDefault="007D7AB9" w:rsidP="007D7AB9">
      <w:pPr>
        <w:ind w:firstLine="720"/>
        <w:jc w:val="both"/>
        <w:rPr>
          <w:rFonts w:ascii="Arial" w:hAnsi="Arial" w:cs="Arial"/>
        </w:rPr>
      </w:pPr>
      <w:r w:rsidRPr="004A427C">
        <w:rPr>
          <w:rFonts w:ascii="Arial" w:hAnsi="Arial" w:cs="Arial"/>
          <w:u w:val="single"/>
        </w:rPr>
        <w:t xml:space="preserve">Mocking Jay </w:t>
      </w:r>
    </w:p>
    <w:p w14:paraId="60F953E5" w14:textId="77777777" w:rsidR="007D7AB9" w:rsidRPr="00CB700D" w:rsidRDefault="007D7AB9" w:rsidP="007D7AB9">
      <w:pPr>
        <w:ind w:firstLine="720"/>
        <w:rPr>
          <w:rFonts w:ascii="Arial" w:hAnsi="Arial" w:cs="Arial"/>
        </w:rPr>
      </w:pPr>
      <w:r>
        <w:rPr>
          <w:rFonts w:ascii="Arial" w:hAnsi="Arial" w:cs="Arial"/>
        </w:rPr>
        <w:t xml:space="preserve">Additional Thoughts on </w:t>
      </w:r>
      <w:r>
        <w:rPr>
          <w:rFonts w:ascii="Arial" w:hAnsi="Arial" w:cs="Arial"/>
          <w:u w:val="single"/>
        </w:rPr>
        <w:t>Hunger Games</w:t>
      </w:r>
      <w:r>
        <w:rPr>
          <w:rFonts w:ascii="Arial" w:hAnsi="Arial" w:cs="Arial"/>
        </w:rPr>
        <w:t xml:space="preserve"> and </w:t>
      </w:r>
      <w:r>
        <w:rPr>
          <w:rFonts w:ascii="Arial" w:hAnsi="Arial" w:cs="Arial"/>
          <w:u w:val="single"/>
        </w:rPr>
        <w:t>Mocking Jay</w:t>
      </w:r>
      <w:r>
        <w:rPr>
          <w:rFonts w:ascii="Arial" w:hAnsi="Arial" w:cs="Arial"/>
        </w:rPr>
        <w:tab/>
        <w:t xml:space="preserve">          176</w:t>
      </w:r>
    </w:p>
    <w:p w14:paraId="581466DC" w14:textId="77777777" w:rsidR="007D7AB9" w:rsidRDefault="007D7AB9" w:rsidP="007D7AB9">
      <w:pPr>
        <w:ind w:firstLine="720"/>
        <w:rPr>
          <w:rFonts w:ascii="Arial" w:hAnsi="Arial" w:cs="Arial"/>
        </w:rPr>
      </w:pPr>
    </w:p>
    <w:p w14:paraId="21BAEAA1" w14:textId="77777777" w:rsidR="007D7AB9" w:rsidRDefault="007D7AB9" w:rsidP="007D7AB9">
      <w:pPr>
        <w:ind w:firstLine="720"/>
        <w:rPr>
          <w:rFonts w:ascii="Arial" w:hAnsi="Arial" w:cs="Arial"/>
        </w:rPr>
      </w:pPr>
      <w:r w:rsidRPr="004A427C">
        <w:rPr>
          <w:rFonts w:ascii="Arial" w:hAnsi="Arial" w:cs="Arial"/>
        </w:rPr>
        <w:t>Cross Comparison Across All Texts</w:t>
      </w:r>
      <w:r>
        <w:rPr>
          <w:rFonts w:ascii="Arial" w:hAnsi="Arial" w:cs="Arial"/>
        </w:rPr>
        <w:tab/>
      </w:r>
      <w:r>
        <w:rPr>
          <w:rFonts w:ascii="Arial" w:hAnsi="Arial" w:cs="Arial"/>
        </w:rPr>
        <w:tab/>
      </w:r>
      <w:r>
        <w:rPr>
          <w:rFonts w:ascii="Arial" w:hAnsi="Arial" w:cs="Arial"/>
        </w:rPr>
        <w:tab/>
      </w:r>
      <w:r>
        <w:rPr>
          <w:rFonts w:ascii="Arial" w:hAnsi="Arial" w:cs="Arial"/>
        </w:rPr>
        <w:tab/>
        <w:t xml:space="preserve">          180</w:t>
      </w:r>
    </w:p>
    <w:p w14:paraId="1AC7DAC3" w14:textId="77777777" w:rsidR="007D7AB9" w:rsidRDefault="007D7AB9" w:rsidP="007D7AB9">
      <w:pPr>
        <w:ind w:firstLine="720"/>
        <w:rPr>
          <w:rFonts w:ascii="Arial" w:hAnsi="Arial" w:cs="Arial"/>
        </w:rPr>
      </w:pPr>
      <w:r>
        <w:rPr>
          <w:rFonts w:ascii="Arial" w:hAnsi="Arial" w:cs="Arial"/>
        </w:rPr>
        <w:tab/>
        <w:t>Females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180</w:t>
      </w:r>
    </w:p>
    <w:p w14:paraId="00202E21" w14:textId="77777777" w:rsidR="007D7AB9" w:rsidRDefault="007D7AB9" w:rsidP="007D7AB9">
      <w:pPr>
        <w:ind w:firstLine="720"/>
        <w:rPr>
          <w:rFonts w:ascii="Arial" w:hAnsi="Arial" w:cs="Arial"/>
        </w:rPr>
      </w:pPr>
      <w:r>
        <w:rPr>
          <w:rFonts w:ascii="Arial" w:hAnsi="Arial" w:cs="Arial"/>
        </w:rPr>
        <w:tab/>
        <w:t>Males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187</w:t>
      </w:r>
    </w:p>
    <w:p w14:paraId="6D965FCF" w14:textId="77777777" w:rsidR="007D7AB9" w:rsidRDefault="007D7AB9" w:rsidP="007D7AB9">
      <w:pPr>
        <w:ind w:firstLine="720"/>
        <w:rPr>
          <w:rFonts w:ascii="Arial" w:hAnsi="Arial" w:cs="Arial"/>
        </w:rPr>
      </w:pPr>
    </w:p>
    <w:p w14:paraId="3CE66E67" w14:textId="77777777" w:rsidR="007D7AB9" w:rsidRDefault="007D7AB9" w:rsidP="007D7AB9">
      <w:pPr>
        <w:rPr>
          <w:rFonts w:ascii="Arial" w:hAnsi="Arial" w:cs="Arial"/>
        </w:rPr>
      </w:pPr>
      <w:r>
        <w:rPr>
          <w:rFonts w:ascii="Arial" w:hAnsi="Arial" w:cs="Arial"/>
          <w:u w:val="single"/>
        </w:rPr>
        <w:t>Part V: Results, Conclusions, and Implications For Further Study</w:t>
      </w:r>
      <w:r>
        <w:rPr>
          <w:rFonts w:ascii="Arial" w:hAnsi="Arial" w:cs="Arial"/>
        </w:rPr>
        <w:tab/>
        <w:t xml:space="preserve">          194</w:t>
      </w:r>
    </w:p>
    <w:p w14:paraId="6F264459" w14:textId="77777777" w:rsidR="007D7AB9" w:rsidRDefault="007D7AB9" w:rsidP="007D7AB9">
      <w:pPr>
        <w:rPr>
          <w:rFonts w:ascii="Arial" w:hAnsi="Arial" w:cs="Arial"/>
        </w:rPr>
      </w:pPr>
    </w:p>
    <w:p w14:paraId="2A190FDB" w14:textId="77777777" w:rsidR="007D7AB9" w:rsidRDefault="007D7AB9" w:rsidP="007D7AB9">
      <w:pPr>
        <w:rPr>
          <w:rFonts w:ascii="Arial" w:hAnsi="Arial" w:cs="Arial"/>
        </w:rPr>
      </w:pPr>
      <w:r>
        <w:rPr>
          <w:rFonts w:ascii="Arial" w:hAnsi="Arial" w:cs="Arial"/>
        </w:rPr>
        <w:t>Works Cited</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210</w:t>
      </w:r>
    </w:p>
    <w:p w14:paraId="1E821269" w14:textId="77777777" w:rsidR="007D7AB9" w:rsidRDefault="007D7AB9" w:rsidP="007D7AB9">
      <w:pPr>
        <w:rPr>
          <w:rFonts w:ascii="Arial" w:hAnsi="Arial" w:cs="Arial"/>
        </w:rPr>
      </w:pPr>
    </w:p>
    <w:p w14:paraId="7F09156A" w14:textId="77777777" w:rsidR="007D7AB9" w:rsidRDefault="007D7AB9" w:rsidP="007D7AB9">
      <w:pPr>
        <w:rPr>
          <w:rFonts w:ascii="Arial" w:hAnsi="Arial" w:cs="Arial"/>
        </w:rPr>
      </w:pPr>
      <w:proofErr w:type="spellStart"/>
      <w:r>
        <w:rPr>
          <w:rFonts w:ascii="Arial" w:hAnsi="Arial" w:cs="Arial"/>
        </w:rPr>
        <w:t>Appenix</w:t>
      </w:r>
      <w:proofErr w:type="spellEnd"/>
      <w:r>
        <w:rPr>
          <w:rFonts w:ascii="Arial" w:hAnsi="Arial" w:cs="Arial"/>
        </w:rPr>
        <w:t xml:space="preserve"> A</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132</w:t>
      </w:r>
    </w:p>
    <w:p w14:paraId="1A878A75" w14:textId="77777777" w:rsidR="007D7AB9" w:rsidRDefault="007D7AB9" w:rsidP="007D7AB9">
      <w:pPr>
        <w:ind w:left="720"/>
        <w:rPr>
          <w:rFonts w:ascii="Arial" w:hAnsi="Arial" w:cs="Arial"/>
        </w:rPr>
      </w:pPr>
      <w:r>
        <w:rPr>
          <w:rFonts w:ascii="Arial" w:hAnsi="Arial" w:cs="Arial"/>
        </w:rPr>
        <w:t>Glossary of Terms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132</w:t>
      </w:r>
    </w:p>
    <w:p w14:paraId="5CD76339" w14:textId="40C60393" w:rsidR="007D7AB9" w:rsidRDefault="007D7AB9" w:rsidP="007D7AB9">
      <w:pPr>
        <w:ind w:left="720"/>
        <w:rPr>
          <w:rFonts w:ascii="Arial" w:hAnsi="Arial" w:cs="Arial"/>
        </w:rPr>
      </w:pPr>
      <w:r>
        <w:rPr>
          <w:rFonts w:ascii="Arial" w:hAnsi="Arial" w:cs="Arial"/>
        </w:rPr>
        <w:t>Gender Related Concept Categorie</w:t>
      </w:r>
      <w:r>
        <w:rPr>
          <w:rFonts w:ascii="Arial" w:hAnsi="Arial" w:cs="Arial"/>
          <w:noProof/>
        </w:rPr>
        <mc:AlternateContent>
          <mc:Choice Requires="wps">
            <w:drawing>
              <wp:anchor distT="0" distB="0" distL="114300" distR="114300" simplePos="0" relativeHeight="251703296" behindDoc="0" locked="0" layoutInCell="1" allowOverlap="1" wp14:anchorId="0783EEBB" wp14:editId="6B6A249E">
                <wp:simplePos x="0" y="0"/>
                <wp:positionH relativeFrom="column">
                  <wp:posOffset>2819400</wp:posOffset>
                </wp:positionH>
                <wp:positionV relativeFrom="paragraph">
                  <wp:posOffset>998855</wp:posOffset>
                </wp:positionV>
                <wp:extent cx="457200" cy="457200"/>
                <wp:effectExtent l="0" t="0" r="0" b="0"/>
                <wp:wrapSquare wrapText="bothSides"/>
                <wp:docPr id="44" name="Text Box 44"/>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39F978A" w14:textId="75EFBB35" w:rsidR="0034093A" w:rsidRDefault="0034093A" w:rsidP="007D7AB9">
                            <w:proofErr w:type="gramStart"/>
                            <w:r>
                              <w:t>vii</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4" o:spid="_x0000_s1029" type="#_x0000_t202" style="position:absolute;left:0;text-align:left;margin-left:222pt;margin-top:78.65pt;width:36pt;height:36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" filled="f" stroked="f">
                <v:textbox>
                  <w:txbxContent>
                    <w:p w14:paraId="039F978A" w14:textId="75EFBB35" w:rsidR="0034093A" w:rsidRDefault="0034093A" w:rsidP="007D7AB9">
                      <w:proofErr w:type="gramStart"/>
                      <w:r>
                        <w:t>vii</w:t>
                      </w:r>
                      <w:proofErr w:type="gramEnd"/>
                    </w:p>
                  </w:txbxContent>
                </v:textbox>
                <w10:wrap type="square"/>
              </v:shape>
            </w:pict>
          </mc:Fallback>
        </mc:AlternateContent>
      </w:r>
      <w:r>
        <w:rPr>
          <w:rFonts w:ascii="Arial" w:hAnsi="Arial" w:cs="Arial"/>
        </w:rPr>
        <w:t>s and Their Definitions</w:t>
      </w:r>
      <w:r>
        <w:rPr>
          <w:rFonts w:ascii="Arial" w:hAnsi="Arial" w:cs="Arial"/>
        </w:rPr>
        <w:tab/>
        <w:t xml:space="preserve">         132</w:t>
      </w:r>
    </w:p>
    <w:p w14:paraId="4E066ECD" w14:textId="77777777" w:rsidR="007D7AB9" w:rsidRDefault="007D7AB9" w:rsidP="007D7AB9">
      <w:pPr>
        <w:rPr>
          <w:rFonts w:ascii="Arial" w:hAnsi="Arial" w:cs="Arial"/>
        </w:rPr>
      </w:pPr>
    </w:p>
    <w:p w14:paraId="67D59A4B" w14:textId="77777777" w:rsidR="007D7AB9" w:rsidRDefault="007D7AB9" w:rsidP="007D7AB9">
      <w:pPr>
        <w:rPr>
          <w:rFonts w:ascii="Arial" w:hAnsi="Arial" w:cs="Arial"/>
        </w:rPr>
      </w:pPr>
      <w:r>
        <w:rPr>
          <w:rFonts w:ascii="Arial" w:hAnsi="Arial" w:cs="Arial"/>
          <w:b/>
        </w:rPr>
        <w:t>List of Figures</w:t>
      </w:r>
    </w:p>
    <w:p w14:paraId="088D17B3" w14:textId="77777777" w:rsidR="007D7AB9" w:rsidRPr="004A427C" w:rsidRDefault="007D7AB9" w:rsidP="007D7AB9">
      <w:pPr>
        <w:jc w:val="both"/>
        <w:rPr>
          <w:rFonts w:ascii="Arial" w:hAnsi="Arial" w:cs="Arial"/>
        </w:rPr>
      </w:pPr>
    </w:p>
    <w:p w14:paraId="27D2E973" w14:textId="77777777" w:rsidR="007D7AB9" w:rsidRPr="00D509CE" w:rsidRDefault="007D7AB9" w:rsidP="007D7AB9">
      <w:pPr>
        <w:rPr>
          <w:rFonts w:ascii="Arial" w:hAnsi="Arial" w:cs="Arial"/>
        </w:rPr>
      </w:pPr>
      <w:r>
        <w:rPr>
          <w:rFonts w:ascii="Arial" w:hAnsi="Arial" w:cs="Arial"/>
        </w:rPr>
        <w:t xml:space="preserve">Coded Concept Categories for Bella in </w:t>
      </w:r>
      <w:r>
        <w:rPr>
          <w:rFonts w:ascii="Arial" w:hAnsi="Arial" w:cs="Arial"/>
          <w:u w:val="single"/>
        </w:rPr>
        <w:t>Twilight</w:t>
      </w:r>
      <w:r>
        <w:rPr>
          <w:rFonts w:ascii="Arial" w:hAnsi="Arial" w:cs="Arial"/>
        </w:rPr>
        <w:tab/>
      </w:r>
      <w:r>
        <w:rPr>
          <w:rFonts w:ascii="Arial" w:hAnsi="Arial" w:cs="Arial"/>
        </w:rPr>
        <w:tab/>
        <w:t>Figure 4.1</w:t>
      </w:r>
      <w:r>
        <w:rPr>
          <w:rFonts w:ascii="Arial" w:hAnsi="Arial" w:cs="Arial"/>
        </w:rPr>
        <w:tab/>
        <w:t>95</w:t>
      </w:r>
    </w:p>
    <w:p w14:paraId="615295D3" w14:textId="77777777" w:rsidR="007D7AB9" w:rsidRDefault="007D7AB9" w:rsidP="007D7AB9">
      <w:pPr>
        <w:rPr>
          <w:rFonts w:ascii="Arial" w:hAnsi="Arial" w:cs="Arial"/>
        </w:rPr>
      </w:pPr>
    </w:p>
    <w:p w14:paraId="384AB092" w14:textId="77777777" w:rsidR="007D7AB9" w:rsidRPr="003C63C2" w:rsidRDefault="007D7AB9" w:rsidP="007D7AB9">
      <w:pPr>
        <w:rPr>
          <w:rFonts w:ascii="Arial" w:hAnsi="Arial" w:cs="Arial"/>
        </w:rPr>
      </w:pPr>
      <w:r>
        <w:rPr>
          <w:rFonts w:ascii="Arial" w:hAnsi="Arial" w:cs="Arial"/>
        </w:rPr>
        <w:t xml:space="preserve">Coded Concept Categories for Bella in </w:t>
      </w:r>
      <w:r>
        <w:rPr>
          <w:rFonts w:ascii="Arial" w:hAnsi="Arial" w:cs="Arial"/>
          <w:u w:val="single"/>
        </w:rPr>
        <w:t xml:space="preserve">Breaking </w:t>
      </w:r>
      <w:r>
        <w:rPr>
          <w:rFonts w:ascii="Arial" w:hAnsi="Arial" w:cs="Arial"/>
        </w:rPr>
        <w:tab/>
        <w:t>Figure 4.2</w:t>
      </w:r>
      <w:r>
        <w:rPr>
          <w:rFonts w:ascii="Arial" w:hAnsi="Arial" w:cs="Arial"/>
        </w:rPr>
        <w:tab/>
        <w:t>96</w:t>
      </w:r>
    </w:p>
    <w:p w14:paraId="2464A09D" w14:textId="77777777" w:rsidR="007D7AB9" w:rsidRDefault="007D7AB9" w:rsidP="007D7AB9">
      <w:pPr>
        <w:ind w:left="720"/>
        <w:rPr>
          <w:rFonts w:ascii="Arial" w:hAnsi="Arial" w:cs="Arial"/>
        </w:rPr>
      </w:pPr>
      <w:r>
        <w:rPr>
          <w:rFonts w:ascii="Arial" w:hAnsi="Arial" w:cs="Arial"/>
          <w:u w:val="single"/>
        </w:rPr>
        <w:t>Dawn</w:t>
      </w:r>
    </w:p>
    <w:p w14:paraId="43727D21" w14:textId="77777777" w:rsidR="007D7AB9" w:rsidRDefault="007D7AB9" w:rsidP="007D7AB9">
      <w:pPr>
        <w:rPr>
          <w:rFonts w:ascii="Arial" w:hAnsi="Arial" w:cs="Arial"/>
        </w:rPr>
      </w:pPr>
    </w:p>
    <w:p w14:paraId="1A372984" w14:textId="77777777" w:rsidR="007D7AB9" w:rsidRDefault="007D7AB9" w:rsidP="007D7AB9">
      <w:pPr>
        <w:rPr>
          <w:rFonts w:ascii="Arial" w:hAnsi="Arial" w:cs="Arial"/>
        </w:rPr>
      </w:pPr>
      <w:r>
        <w:rPr>
          <w:rFonts w:ascii="Arial" w:hAnsi="Arial" w:cs="Arial"/>
        </w:rPr>
        <w:t xml:space="preserve">Cross Comparison of Concept Categories for </w:t>
      </w:r>
      <w:r>
        <w:rPr>
          <w:rFonts w:ascii="Arial" w:hAnsi="Arial" w:cs="Arial"/>
        </w:rPr>
        <w:tab/>
      </w:r>
      <w:r>
        <w:rPr>
          <w:rFonts w:ascii="Arial" w:hAnsi="Arial" w:cs="Arial"/>
        </w:rPr>
        <w:tab/>
        <w:t>Figure 4.3</w:t>
      </w:r>
      <w:r>
        <w:rPr>
          <w:rFonts w:ascii="Arial" w:hAnsi="Arial" w:cs="Arial"/>
        </w:rPr>
        <w:tab/>
        <w:t>96</w:t>
      </w:r>
    </w:p>
    <w:p w14:paraId="51406E37" w14:textId="77777777" w:rsidR="007D7AB9" w:rsidRDefault="007D7AB9" w:rsidP="007D7AB9">
      <w:pPr>
        <w:ind w:firstLine="720"/>
        <w:rPr>
          <w:rFonts w:ascii="Arial" w:hAnsi="Arial" w:cs="Arial"/>
        </w:rPr>
      </w:pPr>
      <w:r>
        <w:rPr>
          <w:rFonts w:ascii="Arial" w:hAnsi="Arial" w:cs="Arial"/>
        </w:rPr>
        <w:t>Bella Across Both Texts</w:t>
      </w:r>
    </w:p>
    <w:p w14:paraId="2FD115D7" w14:textId="77777777" w:rsidR="007D7AB9" w:rsidRDefault="007D7AB9" w:rsidP="007D7AB9">
      <w:pPr>
        <w:rPr>
          <w:rFonts w:ascii="Arial" w:hAnsi="Arial" w:cs="Arial"/>
        </w:rPr>
      </w:pPr>
    </w:p>
    <w:p w14:paraId="033F9521" w14:textId="77777777" w:rsidR="007D7AB9" w:rsidRPr="003C63C2" w:rsidRDefault="007D7AB9" w:rsidP="007D7AB9">
      <w:pPr>
        <w:rPr>
          <w:rFonts w:ascii="Arial" w:hAnsi="Arial" w:cs="Arial"/>
        </w:rPr>
      </w:pPr>
      <w:r>
        <w:rPr>
          <w:rFonts w:ascii="Arial" w:hAnsi="Arial" w:cs="Arial"/>
        </w:rPr>
        <w:t xml:space="preserve">Coded Concept Categories for Edward in </w:t>
      </w:r>
      <w:r>
        <w:rPr>
          <w:rFonts w:ascii="Arial" w:hAnsi="Arial" w:cs="Arial"/>
          <w:u w:val="single"/>
        </w:rPr>
        <w:t>Twilight</w:t>
      </w:r>
      <w:r>
        <w:rPr>
          <w:rFonts w:ascii="Arial" w:hAnsi="Arial" w:cs="Arial"/>
        </w:rPr>
        <w:tab/>
        <w:t>Figure 4.4</w:t>
      </w:r>
      <w:r>
        <w:rPr>
          <w:rFonts w:ascii="Arial" w:hAnsi="Arial" w:cs="Arial"/>
        </w:rPr>
        <w:tab/>
        <w:t>97</w:t>
      </w:r>
    </w:p>
    <w:p w14:paraId="3948B30F" w14:textId="77777777" w:rsidR="007D7AB9" w:rsidRDefault="007D7AB9" w:rsidP="007D7AB9">
      <w:pPr>
        <w:rPr>
          <w:rFonts w:ascii="Arial" w:hAnsi="Arial" w:cs="Arial"/>
        </w:rPr>
      </w:pPr>
    </w:p>
    <w:p w14:paraId="350A1667" w14:textId="77777777" w:rsidR="007D7AB9" w:rsidRPr="003C63C2" w:rsidRDefault="007D7AB9" w:rsidP="007D7AB9">
      <w:pPr>
        <w:rPr>
          <w:rFonts w:ascii="Arial" w:hAnsi="Arial" w:cs="Arial"/>
        </w:rPr>
      </w:pPr>
      <w:r>
        <w:rPr>
          <w:rFonts w:ascii="Arial" w:hAnsi="Arial" w:cs="Arial"/>
        </w:rPr>
        <w:t xml:space="preserve">Coded Concept Categories for Edward in </w:t>
      </w:r>
      <w:r>
        <w:rPr>
          <w:rFonts w:ascii="Arial" w:hAnsi="Arial" w:cs="Arial"/>
          <w:u w:val="single"/>
        </w:rPr>
        <w:t xml:space="preserve">Breaking </w:t>
      </w:r>
      <w:r>
        <w:rPr>
          <w:rFonts w:ascii="Arial" w:hAnsi="Arial" w:cs="Arial"/>
        </w:rPr>
        <w:tab/>
        <w:t>Figure 4.5</w:t>
      </w:r>
      <w:r>
        <w:rPr>
          <w:rFonts w:ascii="Arial" w:hAnsi="Arial" w:cs="Arial"/>
        </w:rPr>
        <w:tab/>
        <w:t>97</w:t>
      </w:r>
    </w:p>
    <w:p w14:paraId="5F0A30A1" w14:textId="77777777" w:rsidR="007D7AB9" w:rsidRDefault="007D7AB9" w:rsidP="007D7AB9">
      <w:pPr>
        <w:ind w:firstLine="720"/>
        <w:rPr>
          <w:rFonts w:ascii="Arial" w:hAnsi="Arial" w:cs="Arial"/>
        </w:rPr>
      </w:pPr>
      <w:r>
        <w:rPr>
          <w:rFonts w:ascii="Arial" w:hAnsi="Arial" w:cs="Arial"/>
          <w:u w:val="single"/>
        </w:rPr>
        <w:t>Dawn</w:t>
      </w:r>
    </w:p>
    <w:p w14:paraId="24F867B5" w14:textId="77777777" w:rsidR="007D7AB9" w:rsidRDefault="007D7AB9" w:rsidP="007D7AB9">
      <w:pPr>
        <w:rPr>
          <w:rFonts w:ascii="Arial" w:hAnsi="Arial" w:cs="Arial"/>
        </w:rPr>
      </w:pPr>
    </w:p>
    <w:p w14:paraId="68AF4EB6" w14:textId="77777777" w:rsidR="007D7AB9" w:rsidRDefault="007D7AB9" w:rsidP="007D7AB9">
      <w:pPr>
        <w:rPr>
          <w:rFonts w:ascii="Arial" w:hAnsi="Arial" w:cs="Arial"/>
        </w:rPr>
      </w:pPr>
      <w:r>
        <w:rPr>
          <w:rFonts w:ascii="Arial" w:hAnsi="Arial" w:cs="Arial"/>
        </w:rPr>
        <w:t xml:space="preserve">Cross Comparison of Concept Categories for </w:t>
      </w:r>
      <w:r>
        <w:rPr>
          <w:rFonts w:ascii="Arial" w:hAnsi="Arial" w:cs="Arial"/>
        </w:rPr>
        <w:tab/>
      </w:r>
      <w:r>
        <w:rPr>
          <w:rFonts w:ascii="Arial" w:hAnsi="Arial" w:cs="Arial"/>
        </w:rPr>
        <w:tab/>
        <w:t>Figure 4.6</w:t>
      </w:r>
      <w:r>
        <w:rPr>
          <w:rFonts w:ascii="Arial" w:hAnsi="Arial" w:cs="Arial"/>
        </w:rPr>
        <w:tab/>
        <w:t>98</w:t>
      </w:r>
    </w:p>
    <w:p w14:paraId="286B92A8" w14:textId="77777777" w:rsidR="007D7AB9" w:rsidRDefault="007D7AB9" w:rsidP="007D7AB9">
      <w:pPr>
        <w:ind w:firstLine="720"/>
        <w:rPr>
          <w:rFonts w:ascii="Arial" w:hAnsi="Arial" w:cs="Arial"/>
        </w:rPr>
      </w:pPr>
      <w:r>
        <w:rPr>
          <w:rFonts w:ascii="Arial" w:hAnsi="Arial" w:cs="Arial"/>
        </w:rPr>
        <w:t>Edward Across Both Texts</w:t>
      </w:r>
    </w:p>
    <w:p w14:paraId="41E5F825" w14:textId="77777777" w:rsidR="007D7AB9" w:rsidRDefault="007D7AB9" w:rsidP="007D7AB9">
      <w:pPr>
        <w:rPr>
          <w:rFonts w:ascii="Arial" w:hAnsi="Arial" w:cs="Arial"/>
        </w:rPr>
      </w:pPr>
    </w:p>
    <w:p w14:paraId="2E6D775D" w14:textId="77777777" w:rsidR="007D7AB9" w:rsidRPr="003C63C2" w:rsidRDefault="007D7AB9" w:rsidP="007D7AB9">
      <w:pPr>
        <w:rPr>
          <w:rFonts w:ascii="Arial" w:hAnsi="Arial" w:cs="Arial"/>
        </w:rPr>
      </w:pPr>
      <w:r>
        <w:rPr>
          <w:rFonts w:ascii="Arial" w:hAnsi="Arial" w:cs="Arial"/>
        </w:rPr>
        <w:t xml:space="preserve">Coded Concept Categories for Jacob in </w:t>
      </w:r>
      <w:r>
        <w:rPr>
          <w:rFonts w:ascii="Arial" w:hAnsi="Arial" w:cs="Arial"/>
          <w:u w:val="single"/>
        </w:rPr>
        <w:t>Twilight</w:t>
      </w:r>
      <w:r>
        <w:rPr>
          <w:rFonts w:ascii="Arial" w:hAnsi="Arial" w:cs="Arial"/>
        </w:rPr>
        <w:tab/>
        <w:t>Figure 4.7</w:t>
      </w:r>
      <w:r>
        <w:rPr>
          <w:rFonts w:ascii="Arial" w:hAnsi="Arial" w:cs="Arial"/>
        </w:rPr>
        <w:tab/>
        <w:t>98</w:t>
      </w:r>
    </w:p>
    <w:p w14:paraId="3888EF0C" w14:textId="77777777" w:rsidR="007D7AB9" w:rsidRDefault="007D7AB9" w:rsidP="007D7AB9">
      <w:pPr>
        <w:rPr>
          <w:rFonts w:ascii="Arial" w:hAnsi="Arial" w:cs="Arial"/>
        </w:rPr>
      </w:pPr>
    </w:p>
    <w:p w14:paraId="7847650A" w14:textId="77777777" w:rsidR="007D7AB9" w:rsidRDefault="007D7AB9" w:rsidP="007D7AB9">
      <w:pPr>
        <w:rPr>
          <w:rFonts w:ascii="Arial" w:hAnsi="Arial" w:cs="Arial"/>
        </w:rPr>
      </w:pPr>
      <w:r>
        <w:rPr>
          <w:rFonts w:ascii="Arial" w:hAnsi="Arial" w:cs="Arial"/>
        </w:rPr>
        <w:t>Coded Concept Categories for Jacob in</w:t>
      </w:r>
      <w:r>
        <w:rPr>
          <w:rFonts w:ascii="Arial" w:hAnsi="Arial" w:cs="Arial"/>
        </w:rPr>
        <w:tab/>
      </w:r>
      <w:r>
        <w:rPr>
          <w:rFonts w:ascii="Arial" w:hAnsi="Arial" w:cs="Arial"/>
        </w:rPr>
        <w:tab/>
      </w:r>
      <w:r>
        <w:rPr>
          <w:rFonts w:ascii="Arial" w:hAnsi="Arial" w:cs="Arial"/>
        </w:rPr>
        <w:tab/>
        <w:t>Figure 4.8</w:t>
      </w:r>
      <w:r>
        <w:rPr>
          <w:rFonts w:ascii="Arial" w:hAnsi="Arial" w:cs="Arial"/>
        </w:rPr>
        <w:tab/>
        <w:t>99</w:t>
      </w:r>
    </w:p>
    <w:p w14:paraId="65FC2DFC" w14:textId="77777777" w:rsidR="007D7AB9" w:rsidRPr="003C63C2" w:rsidRDefault="007D7AB9" w:rsidP="007D7AB9">
      <w:pPr>
        <w:ind w:firstLine="720"/>
        <w:rPr>
          <w:rFonts w:ascii="Arial" w:hAnsi="Arial" w:cs="Arial"/>
        </w:rPr>
      </w:pPr>
      <w:r>
        <w:rPr>
          <w:rFonts w:ascii="Arial" w:hAnsi="Arial" w:cs="Arial"/>
          <w:u w:val="single"/>
        </w:rPr>
        <w:t>Breaking Dawn</w:t>
      </w:r>
      <w:r>
        <w:rPr>
          <w:rFonts w:ascii="Arial" w:hAnsi="Arial" w:cs="Arial"/>
        </w:rPr>
        <w:tab/>
      </w:r>
      <w:r>
        <w:rPr>
          <w:rFonts w:ascii="Arial" w:hAnsi="Arial" w:cs="Arial"/>
        </w:rPr>
        <w:tab/>
      </w:r>
    </w:p>
    <w:p w14:paraId="167D1868" w14:textId="77777777" w:rsidR="007D7AB9" w:rsidRDefault="007D7AB9" w:rsidP="007D7AB9">
      <w:pPr>
        <w:rPr>
          <w:rFonts w:ascii="Arial" w:hAnsi="Arial" w:cs="Arial"/>
        </w:rPr>
      </w:pPr>
    </w:p>
    <w:p w14:paraId="581E0AEC" w14:textId="77777777" w:rsidR="007D7AB9" w:rsidRDefault="007D7AB9" w:rsidP="007D7AB9">
      <w:pPr>
        <w:rPr>
          <w:rFonts w:ascii="Arial" w:hAnsi="Arial" w:cs="Arial"/>
        </w:rPr>
      </w:pPr>
      <w:r>
        <w:rPr>
          <w:rFonts w:ascii="Arial" w:hAnsi="Arial" w:cs="Arial"/>
        </w:rPr>
        <w:t xml:space="preserve">Cross Comparison of Concept Categories for Jacob </w:t>
      </w:r>
      <w:r>
        <w:rPr>
          <w:rFonts w:ascii="Arial" w:hAnsi="Arial" w:cs="Arial"/>
        </w:rPr>
        <w:tab/>
        <w:t>Figure 4.9</w:t>
      </w:r>
      <w:r>
        <w:rPr>
          <w:rFonts w:ascii="Arial" w:hAnsi="Arial" w:cs="Arial"/>
        </w:rPr>
        <w:tab/>
        <w:t>99</w:t>
      </w:r>
    </w:p>
    <w:p w14:paraId="1395E1F8" w14:textId="77777777" w:rsidR="007D7AB9" w:rsidRDefault="007D7AB9" w:rsidP="007D7AB9">
      <w:pPr>
        <w:ind w:firstLine="720"/>
        <w:rPr>
          <w:rFonts w:ascii="Arial" w:hAnsi="Arial" w:cs="Arial"/>
        </w:rPr>
      </w:pPr>
      <w:r>
        <w:rPr>
          <w:rFonts w:ascii="Arial" w:hAnsi="Arial" w:cs="Arial"/>
        </w:rPr>
        <w:t>Across Both Texts</w:t>
      </w:r>
    </w:p>
    <w:p w14:paraId="780A9F96" w14:textId="77777777" w:rsidR="007D7AB9" w:rsidRDefault="007D7AB9" w:rsidP="007D7AB9">
      <w:pPr>
        <w:rPr>
          <w:rFonts w:ascii="Arial" w:hAnsi="Arial" w:cs="Arial"/>
        </w:rPr>
      </w:pPr>
    </w:p>
    <w:p w14:paraId="4A993C0C" w14:textId="77777777" w:rsidR="007D7AB9" w:rsidRDefault="007D7AB9" w:rsidP="007D7AB9">
      <w:pPr>
        <w:rPr>
          <w:rFonts w:ascii="Arial" w:hAnsi="Arial" w:cs="Arial"/>
        </w:rPr>
      </w:pPr>
      <w:r>
        <w:rPr>
          <w:rFonts w:ascii="Arial" w:hAnsi="Arial" w:cs="Arial"/>
        </w:rPr>
        <w:t xml:space="preserve">Coded Concept Categories for Hermione in </w:t>
      </w:r>
      <w:r>
        <w:rPr>
          <w:rFonts w:ascii="Arial" w:hAnsi="Arial" w:cs="Arial"/>
          <w:u w:val="single"/>
        </w:rPr>
        <w:t>Harry</w:t>
      </w:r>
      <w:r>
        <w:rPr>
          <w:rFonts w:ascii="Arial" w:hAnsi="Arial" w:cs="Arial"/>
        </w:rPr>
        <w:tab/>
        <w:t>Figure 4.10</w:t>
      </w:r>
      <w:r>
        <w:rPr>
          <w:rFonts w:ascii="Arial" w:hAnsi="Arial" w:cs="Arial"/>
        </w:rPr>
        <w:tab/>
        <w:t>127</w:t>
      </w:r>
      <w:r>
        <w:rPr>
          <w:rFonts w:ascii="Arial" w:hAnsi="Arial" w:cs="Arial"/>
        </w:rPr>
        <w:tab/>
      </w:r>
    </w:p>
    <w:p w14:paraId="73A16A41" w14:textId="77777777" w:rsidR="007D7AB9" w:rsidRPr="003C63C2" w:rsidRDefault="007D7AB9" w:rsidP="007D7AB9">
      <w:pPr>
        <w:ind w:firstLine="720"/>
        <w:rPr>
          <w:rFonts w:ascii="Arial" w:hAnsi="Arial" w:cs="Arial"/>
        </w:rPr>
      </w:pPr>
      <w:r>
        <w:rPr>
          <w:rFonts w:ascii="Arial" w:hAnsi="Arial" w:cs="Arial"/>
          <w:u w:val="single"/>
        </w:rPr>
        <w:t>Potter and the Sorcerer’s Stone</w:t>
      </w:r>
    </w:p>
    <w:p w14:paraId="12762DE9" w14:textId="77777777" w:rsidR="007D7AB9" w:rsidRDefault="007D7AB9" w:rsidP="007D7AB9">
      <w:pPr>
        <w:rPr>
          <w:rFonts w:ascii="Arial" w:hAnsi="Arial" w:cs="Arial"/>
        </w:rPr>
      </w:pPr>
    </w:p>
    <w:p w14:paraId="5ACC0581" w14:textId="77777777" w:rsidR="007D7AB9" w:rsidRPr="00370908" w:rsidRDefault="007D7AB9" w:rsidP="007D7AB9">
      <w:pPr>
        <w:rPr>
          <w:rFonts w:ascii="Arial" w:hAnsi="Arial" w:cs="Arial"/>
        </w:rPr>
      </w:pPr>
      <w:r>
        <w:rPr>
          <w:rFonts w:ascii="Arial" w:hAnsi="Arial" w:cs="Arial"/>
        </w:rPr>
        <w:t xml:space="preserve">Coded Concept Categories for Hermione in </w:t>
      </w:r>
      <w:r>
        <w:rPr>
          <w:rFonts w:ascii="Arial" w:hAnsi="Arial" w:cs="Arial"/>
          <w:u w:val="single"/>
        </w:rPr>
        <w:t>Harry</w:t>
      </w:r>
      <w:r>
        <w:rPr>
          <w:rFonts w:ascii="Arial" w:hAnsi="Arial" w:cs="Arial"/>
        </w:rPr>
        <w:tab/>
        <w:t>Figure 4.11</w:t>
      </w:r>
      <w:r>
        <w:rPr>
          <w:rFonts w:ascii="Arial" w:hAnsi="Arial" w:cs="Arial"/>
        </w:rPr>
        <w:tab/>
        <w:t>128</w:t>
      </w:r>
    </w:p>
    <w:p w14:paraId="5FFC191A" w14:textId="77777777" w:rsidR="007D7AB9" w:rsidRDefault="007D7AB9" w:rsidP="007D7AB9">
      <w:pPr>
        <w:ind w:firstLine="720"/>
        <w:rPr>
          <w:rFonts w:ascii="Arial" w:hAnsi="Arial" w:cs="Arial"/>
        </w:rPr>
      </w:pPr>
      <w:r>
        <w:rPr>
          <w:rFonts w:ascii="Arial" w:hAnsi="Arial" w:cs="Arial"/>
          <w:u w:val="single"/>
        </w:rPr>
        <w:t>Potter and the Deathly Hallows</w:t>
      </w:r>
    </w:p>
    <w:p w14:paraId="655BE238" w14:textId="77777777" w:rsidR="007D7AB9" w:rsidRDefault="007D7AB9" w:rsidP="007D7AB9">
      <w:pPr>
        <w:rPr>
          <w:rFonts w:ascii="Arial" w:hAnsi="Arial" w:cs="Arial"/>
        </w:rPr>
      </w:pPr>
    </w:p>
    <w:p w14:paraId="11026E24" w14:textId="77777777" w:rsidR="007D7AB9" w:rsidRPr="00370908" w:rsidRDefault="007D7AB9" w:rsidP="007D7AB9">
      <w:pPr>
        <w:rPr>
          <w:rFonts w:ascii="Arial" w:hAnsi="Arial" w:cs="Arial"/>
          <w:u w:val="single"/>
        </w:rPr>
      </w:pPr>
      <w:r>
        <w:rPr>
          <w:rFonts w:ascii="Arial" w:hAnsi="Arial" w:cs="Arial"/>
        </w:rPr>
        <w:t xml:space="preserve">Cross Comparison of Concept Categories for </w:t>
      </w:r>
      <w:r>
        <w:rPr>
          <w:rFonts w:ascii="Arial" w:hAnsi="Arial" w:cs="Arial"/>
        </w:rPr>
        <w:tab/>
      </w:r>
      <w:r>
        <w:rPr>
          <w:rFonts w:ascii="Arial" w:hAnsi="Arial" w:cs="Arial"/>
        </w:rPr>
        <w:tab/>
        <w:t>Figure 4.12</w:t>
      </w:r>
      <w:r>
        <w:rPr>
          <w:rFonts w:ascii="Arial" w:hAnsi="Arial" w:cs="Arial"/>
        </w:rPr>
        <w:tab/>
        <w:t>128</w:t>
      </w:r>
    </w:p>
    <w:p w14:paraId="25480EDB" w14:textId="77777777" w:rsidR="007D7AB9" w:rsidRDefault="007D7AB9" w:rsidP="007D7AB9">
      <w:pPr>
        <w:ind w:firstLine="720"/>
        <w:rPr>
          <w:rFonts w:ascii="Arial" w:hAnsi="Arial" w:cs="Arial"/>
        </w:rPr>
      </w:pPr>
      <w:r>
        <w:rPr>
          <w:rFonts w:ascii="Arial" w:hAnsi="Arial" w:cs="Arial"/>
        </w:rPr>
        <w:t>Hermione Across Both Texts</w:t>
      </w:r>
    </w:p>
    <w:p w14:paraId="586EAEBD" w14:textId="77777777" w:rsidR="007D7AB9" w:rsidRDefault="007D7AB9" w:rsidP="007D7AB9">
      <w:pPr>
        <w:rPr>
          <w:rFonts w:ascii="Arial" w:hAnsi="Arial" w:cs="Arial"/>
        </w:rPr>
      </w:pPr>
    </w:p>
    <w:p w14:paraId="293277EE" w14:textId="77777777" w:rsidR="007D7AB9" w:rsidRPr="00370908" w:rsidRDefault="007D7AB9" w:rsidP="007D7AB9">
      <w:pPr>
        <w:rPr>
          <w:rFonts w:ascii="Arial" w:hAnsi="Arial" w:cs="Arial"/>
        </w:rPr>
      </w:pPr>
      <w:r>
        <w:rPr>
          <w:rFonts w:ascii="Arial" w:hAnsi="Arial" w:cs="Arial"/>
        </w:rPr>
        <w:t xml:space="preserve">Coded Concept Categories for Harry in </w:t>
      </w:r>
      <w:r>
        <w:rPr>
          <w:rFonts w:ascii="Arial" w:hAnsi="Arial" w:cs="Arial"/>
          <w:u w:val="single"/>
        </w:rPr>
        <w:t>Harry Potter</w:t>
      </w:r>
      <w:r>
        <w:rPr>
          <w:rFonts w:ascii="Arial" w:hAnsi="Arial" w:cs="Arial"/>
        </w:rPr>
        <w:tab/>
        <w:t>Figure 4.13</w:t>
      </w:r>
      <w:r>
        <w:rPr>
          <w:rFonts w:ascii="Arial" w:hAnsi="Arial" w:cs="Arial"/>
        </w:rPr>
        <w:tab/>
        <w:t>129</w:t>
      </w:r>
    </w:p>
    <w:p w14:paraId="102FB530" w14:textId="77777777" w:rsidR="007D7AB9" w:rsidRPr="00EB7745" w:rsidRDefault="007D7AB9" w:rsidP="007D7AB9">
      <w:pPr>
        <w:ind w:firstLine="720"/>
        <w:rPr>
          <w:rFonts w:ascii="Arial" w:hAnsi="Arial" w:cs="Arial"/>
          <w:u w:val="single"/>
        </w:rPr>
      </w:pPr>
      <w:proofErr w:type="gramStart"/>
      <w:r>
        <w:rPr>
          <w:rFonts w:ascii="Arial" w:hAnsi="Arial" w:cs="Arial"/>
          <w:u w:val="single"/>
        </w:rPr>
        <w:t>and</w:t>
      </w:r>
      <w:proofErr w:type="gramEnd"/>
      <w:r>
        <w:rPr>
          <w:rFonts w:ascii="Arial" w:hAnsi="Arial" w:cs="Arial"/>
          <w:u w:val="single"/>
        </w:rPr>
        <w:t xml:space="preserve"> the Sorcerer’s Stone</w:t>
      </w:r>
    </w:p>
    <w:p w14:paraId="1146B01B" w14:textId="77777777" w:rsidR="007D7AB9" w:rsidRDefault="007D7AB9" w:rsidP="007D7AB9">
      <w:pPr>
        <w:rPr>
          <w:rFonts w:ascii="Arial" w:hAnsi="Arial" w:cs="Arial"/>
        </w:rPr>
      </w:pPr>
    </w:p>
    <w:p w14:paraId="5FDEC217" w14:textId="77777777" w:rsidR="007D7AB9" w:rsidRPr="00370908" w:rsidRDefault="007D7AB9" w:rsidP="007D7AB9">
      <w:pPr>
        <w:rPr>
          <w:rFonts w:ascii="Arial" w:hAnsi="Arial" w:cs="Arial"/>
        </w:rPr>
      </w:pPr>
      <w:r>
        <w:rPr>
          <w:rFonts w:ascii="Arial" w:hAnsi="Arial" w:cs="Arial"/>
        </w:rPr>
        <w:t xml:space="preserve">Coded Concept Categories for Harry in </w:t>
      </w:r>
      <w:r>
        <w:rPr>
          <w:rFonts w:ascii="Arial" w:hAnsi="Arial" w:cs="Arial"/>
          <w:u w:val="single"/>
        </w:rPr>
        <w:t>Harry Potter</w:t>
      </w:r>
      <w:r>
        <w:rPr>
          <w:rFonts w:ascii="Arial" w:hAnsi="Arial" w:cs="Arial"/>
        </w:rPr>
        <w:t xml:space="preserve"> </w:t>
      </w:r>
      <w:r>
        <w:rPr>
          <w:rFonts w:ascii="Arial" w:hAnsi="Arial" w:cs="Arial"/>
        </w:rPr>
        <w:tab/>
        <w:t>Figure 4.14</w:t>
      </w:r>
      <w:r>
        <w:rPr>
          <w:rFonts w:ascii="Arial" w:hAnsi="Arial" w:cs="Arial"/>
        </w:rPr>
        <w:tab/>
        <w:t>129</w:t>
      </w:r>
    </w:p>
    <w:p w14:paraId="7FC8D4BA" w14:textId="77777777" w:rsidR="007D7AB9" w:rsidRPr="003C63C2" w:rsidRDefault="007D7AB9" w:rsidP="007D7AB9">
      <w:pPr>
        <w:ind w:firstLine="720"/>
        <w:rPr>
          <w:rFonts w:ascii="Arial" w:hAnsi="Arial" w:cs="Arial"/>
          <w:u w:val="single"/>
        </w:rPr>
      </w:pPr>
      <w:r>
        <w:rPr>
          <w:rFonts w:ascii="Arial" w:hAnsi="Arial" w:cs="Arial"/>
          <w:u w:val="single"/>
        </w:rPr>
        <w:t xml:space="preserve"> </w:t>
      </w:r>
      <w:proofErr w:type="gramStart"/>
      <w:r>
        <w:rPr>
          <w:rFonts w:ascii="Arial" w:hAnsi="Arial" w:cs="Arial"/>
          <w:u w:val="single"/>
        </w:rPr>
        <w:t>and</w:t>
      </w:r>
      <w:proofErr w:type="gramEnd"/>
      <w:r>
        <w:rPr>
          <w:rFonts w:ascii="Arial" w:hAnsi="Arial" w:cs="Arial"/>
          <w:u w:val="single"/>
        </w:rPr>
        <w:t xml:space="preserve"> the Deathly Hallows</w:t>
      </w:r>
    </w:p>
    <w:p w14:paraId="5695E4BF" w14:textId="77777777" w:rsidR="007D7AB9" w:rsidRDefault="007D7AB9" w:rsidP="007D7AB9">
      <w:pPr>
        <w:rPr>
          <w:rFonts w:ascii="Arial" w:hAnsi="Arial" w:cs="Arial"/>
        </w:rPr>
      </w:pPr>
    </w:p>
    <w:p w14:paraId="4F7552EB" w14:textId="77777777" w:rsidR="007D7AB9" w:rsidRDefault="007D7AB9" w:rsidP="007D7AB9">
      <w:pPr>
        <w:rPr>
          <w:rFonts w:ascii="Arial" w:hAnsi="Arial" w:cs="Arial"/>
        </w:rPr>
      </w:pPr>
      <w:r>
        <w:rPr>
          <w:rFonts w:ascii="Arial" w:hAnsi="Arial" w:cs="Arial"/>
        </w:rPr>
        <w:t xml:space="preserve">Cross Comparison of Concept Categories for Harry </w:t>
      </w:r>
      <w:r>
        <w:rPr>
          <w:rFonts w:ascii="Arial" w:hAnsi="Arial" w:cs="Arial"/>
        </w:rPr>
        <w:tab/>
        <w:t>Figure 4.15</w:t>
      </w:r>
      <w:r>
        <w:rPr>
          <w:rFonts w:ascii="Arial" w:hAnsi="Arial" w:cs="Arial"/>
        </w:rPr>
        <w:tab/>
        <w:t>130</w:t>
      </w:r>
    </w:p>
    <w:p w14:paraId="62FAF1E9" w14:textId="2B733B7E" w:rsidR="007D7AB9" w:rsidRDefault="007D7AB9" w:rsidP="007D7AB9">
      <w:pPr>
        <w:ind w:firstLine="720"/>
        <w:rPr>
          <w:rFonts w:ascii="Arial" w:hAnsi="Arial" w:cs="Arial"/>
        </w:rPr>
      </w:pPr>
      <w:r>
        <w:rPr>
          <w:rFonts w:ascii="Arial" w:hAnsi="Arial" w:cs="Arial"/>
        </w:rPr>
        <w:t>Across Both Texts</w:t>
      </w:r>
      <w:r>
        <w:rPr>
          <w:rFonts w:ascii="Arial" w:hAnsi="Arial" w:cs="Arial"/>
          <w:noProof/>
        </w:rPr>
        <mc:AlternateContent>
          <mc:Choice Requires="wps">
            <w:drawing>
              <wp:anchor distT="0" distB="0" distL="114300" distR="114300" simplePos="0" relativeHeight="251705344" behindDoc="0" locked="0" layoutInCell="1" allowOverlap="1" wp14:anchorId="7EBE1CF9" wp14:editId="5E6A723E">
                <wp:simplePos x="0" y="0"/>
                <wp:positionH relativeFrom="column">
                  <wp:posOffset>2819400</wp:posOffset>
                </wp:positionH>
                <wp:positionV relativeFrom="paragraph">
                  <wp:posOffset>998855</wp:posOffset>
                </wp:positionV>
                <wp:extent cx="457200" cy="457200"/>
                <wp:effectExtent l="0" t="0" r="0" b="0"/>
                <wp:wrapSquare wrapText="bothSides"/>
                <wp:docPr id="45" name="Text Box 45"/>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C864536" w14:textId="0454B3C4" w:rsidR="0034093A" w:rsidRDefault="0034093A" w:rsidP="007D7AB9">
                            <w:proofErr w:type="gramStart"/>
                            <w:r>
                              <w:t>viii</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5" o:spid="_x0000_s1030" type="#_x0000_t202" style="position:absolute;left:0;text-align:left;margin-left:222pt;margin-top:78.65pt;width:36pt;height:36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" filled="f" stroked="f">
                <v:textbox>
                  <w:txbxContent>
                    <w:p w14:paraId="3C864536" w14:textId="0454B3C4" w:rsidR="0034093A" w:rsidRDefault="0034093A" w:rsidP="007D7AB9">
                      <w:proofErr w:type="gramStart"/>
                      <w:r>
                        <w:t>viii</w:t>
                      </w:r>
                      <w:proofErr w:type="gramEnd"/>
                    </w:p>
                  </w:txbxContent>
                </v:textbox>
                <w10:wrap type="square"/>
              </v:shape>
            </w:pict>
          </mc:Fallback>
        </mc:AlternateContent>
      </w:r>
    </w:p>
    <w:p w14:paraId="501F711A" w14:textId="77777777" w:rsidR="007D7AB9" w:rsidRDefault="007D7AB9" w:rsidP="007D7AB9">
      <w:pPr>
        <w:rPr>
          <w:rFonts w:ascii="Arial" w:hAnsi="Arial" w:cs="Arial"/>
        </w:rPr>
      </w:pPr>
    </w:p>
    <w:p w14:paraId="6142DD24" w14:textId="77777777" w:rsidR="007D7AB9" w:rsidRPr="00370908" w:rsidRDefault="007D7AB9" w:rsidP="007D7AB9">
      <w:pPr>
        <w:rPr>
          <w:rFonts w:ascii="Arial" w:hAnsi="Arial" w:cs="Arial"/>
        </w:rPr>
      </w:pPr>
      <w:r>
        <w:rPr>
          <w:rFonts w:ascii="Arial" w:hAnsi="Arial" w:cs="Arial"/>
        </w:rPr>
        <w:t xml:space="preserve">Coded Concept Categories for Ron in </w:t>
      </w:r>
      <w:r>
        <w:rPr>
          <w:rFonts w:ascii="Arial" w:hAnsi="Arial" w:cs="Arial"/>
          <w:u w:val="single"/>
        </w:rPr>
        <w:t>Harry Potter</w:t>
      </w:r>
      <w:r>
        <w:rPr>
          <w:rFonts w:ascii="Arial" w:hAnsi="Arial" w:cs="Arial"/>
        </w:rPr>
        <w:tab/>
        <w:t>Figure 4.16</w:t>
      </w:r>
      <w:r>
        <w:rPr>
          <w:rFonts w:ascii="Arial" w:hAnsi="Arial" w:cs="Arial"/>
        </w:rPr>
        <w:tab/>
        <w:t>130</w:t>
      </w:r>
    </w:p>
    <w:p w14:paraId="5D2AA117" w14:textId="77777777" w:rsidR="007D7AB9" w:rsidRPr="00EB7745" w:rsidRDefault="007D7AB9" w:rsidP="007D7AB9">
      <w:pPr>
        <w:ind w:firstLine="720"/>
        <w:rPr>
          <w:rFonts w:ascii="Arial" w:hAnsi="Arial" w:cs="Arial"/>
          <w:u w:val="single"/>
        </w:rPr>
      </w:pPr>
      <w:r>
        <w:rPr>
          <w:rFonts w:ascii="Arial" w:hAnsi="Arial" w:cs="Arial"/>
          <w:u w:val="single"/>
        </w:rPr>
        <w:t xml:space="preserve"> </w:t>
      </w:r>
      <w:proofErr w:type="gramStart"/>
      <w:r>
        <w:rPr>
          <w:rFonts w:ascii="Arial" w:hAnsi="Arial" w:cs="Arial"/>
          <w:u w:val="single"/>
        </w:rPr>
        <w:t>and</w:t>
      </w:r>
      <w:proofErr w:type="gramEnd"/>
      <w:r>
        <w:rPr>
          <w:rFonts w:ascii="Arial" w:hAnsi="Arial" w:cs="Arial"/>
          <w:u w:val="single"/>
        </w:rPr>
        <w:t xml:space="preserve"> the Sorcerer’s Stone</w:t>
      </w:r>
    </w:p>
    <w:p w14:paraId="4772E897" w14:textId="77777777" w:rsidR="007D7AB9" w:rsidRDefault="007D7AB9" w:rsidP="007D7AB9">
      <w:pPr>
        <w:rPr>
          <w:rFonts w:ascii="Arial" w:hAnsi="Arial" w:cs="Arial"/>
        </w:rPr>
      </w:pPr>
    </w:p>
    <w:p w14:paraId="1E51BEA7" w14:textId="77777777" w:rsidR="007D7AB9" w:rsidRDefault="007D7AB9" w:rsidP="007D7AB9">
      <w:pPr>
        <w:rPr>
          <w:rFonts w:ascii="Arial" w:hAnsi="Arial" w:cs="Arial"/>
          <w:u w:val="single"/>
        </w:rPr>
      </w:pPr>
      <w:r>
        <w:rPr>
          <w:rFonts w:ascii="Arial" w:hAnsi="Arial" w:cs="Arial"/>
        </w:rPr>
        <w:t xml:space="preserve">Coded Concept Categories for Ron in </w:t>
      </w:r>
      <w:r>
        <w:rPr>
          <w:rFonts w:ascii="Arial" w:hAnsi="Arial" w:cs="Arial"/>
          <w:u w:val="single"/>
        </w:rPr>
        <w:t>Harry Potter</w:t>
      </w:r>
      <w:r>
        <w:rPr>
          <w:rFonts w:ascii="Arial" w:hAnsi="Arial" w:cs="Arial"/>
        </w:rPr>
        <w:tab/>
        <w:t>Figure 4.17</w:t>
      </w:r>
      <w:r>
        <w:rPr>
          <w:rFonts w:ascii="Arial" w:hAnsi="Arial" w:cs="Arial"/>
        </w:rPr>
        <w:tab/>
      </w:r>
      <w:r w:rsidRPr="002652D0">
        <w:rPr>
          <w:rFonts w:ascii="Arial" w:hAnsi="Arial" w:cs="Arial"/>
        </w:rPr>
        <w:t>131</w:t>
      </w:r>
    </w:p>
    <w:p w14:paraId="410BBF52" w14:textId="77777777" w:rsidR="007D7AB9" w:rsidRPr="003C63C2" w:rsidRDefault="007D7AB9" w:rsidP="007D7AB9">
      <w:pPr>
        <w:ind w:firstLine="720"/>
        <w:rPr>
          <w:rFonts w:ascii="Arial" w:hAnsi="Arial" w:cs="Arial"/>
          <w:u w:val="single"/>
        </w:rPr>
      </w:pPr>
      <w:proofErr w:type="gramStart"/>
      <w:r>
        <w:rPr>
          <w:rFonts w:ascii="Arial" w:hAnsi="Arial" w:cs="Arial"/>
          <w:u w:val="single"/>
        </w:rPr>
        <w:t>and</w:t>
      </w:r>
      <w:proofErr w:type="gramEnd"/>
      <w:r>
        <w:rPr>
          <w:rFonts w:ascii="Arial" w:hAnsi="Arial" w:cs="Arial"/>
          <w:u w:val="single"/>
        </w:rPr>
        <w:t xml:space="preserve"> the Deathly Hallows</w:t>
      </w:r>
    </w:p>
    <w:p w14:paraId="7AB77E88" w14:textId="77777777" w:rsidR="007D7AB9" w:rsidRDefault="007D7AB9" w:rsidP="007D7AB9">
      <w:pPr>
        <w:rPr>
          <w:rFonts w:ascii="Arial" w:hAnsi="Arial" w:cs="Arial"/>
        </w:rPr>
      </w:pPr>
    </w:p>
    <w:p w14:paraId="6C7E2E20" w14:textId="77777777" w:rsidR="007D7AB9" w:rsidRDefault="007D7AB9" w:rsidP="007D7AB9">
      <w:pPr>
        <w:rPr>
          <w:rFonts w:ascii="Arial" w:hAnsi="Arial" w:cs="Arial"/>
        </w:rPr>
      </w:pPr>
      <w:r>
        <w:rPr>
          <w:rFonts w:ascii="Arial" w:hAnsi="Arial" w:cs="Arial"/>
        </w:rPr>
        <w:t xml:space="preserve">Cross Comparison of Concept Categories for Ron </w:t>
      </w:r>
      <w:r>
        <w:rPr>
          <w:rFonts w:ascii="Arial" w:hAnsi="Arial" w:cs="Arial"/>
        </w:rPr>
        <w:tab/>
        <w:t>Figure 4.18</w:t>
      </w:r>
      <w:r>
        <w:rPr>
          <w:rFonts w:ascii="Arial" w:hAnsi="Arial" w:cs="Arial"/>
        </w:rPr>
        <w:tab/>
        <w:t>131</w:t>
      </w:r>
    </w:p>
    <w:p w14:paraId="3FBC723E" w14:textId="77777777" w:rsidR="007D7AB9" w:rsidRDefault="007D7AB9" w:rsidP="007D7AB9">
      <w:pPr>
        <w:ind w:firstLine="720"/>
        <w:rPr>
          <w:rFonts w:ascii="Arial" w:hAnsi="Arial" w:cs="Arial"/>
        </w:rPr>
      </w:pPr>
      <w:r>
        <w:rPr>
          <w:rFonts w:ascii="Arial" w:hAnsi="Arial" w:cs="Arial"/>
        </w:rPr>
        <w:t>Across Both Texts</w:t>
      </w:r>
    </w:p>
    <w:p w14:paraId="3B778EAA" w14:textId="77777777" w:rsidR="007D7AB9" w:rsidRDefault="007D7AB9" w:rsidP="007D7AB9">
      <w:pPr>
        <w:rPr>
          <w:rFonts w:ascii="Arial" w:hAnsi="Arial" w:cs="Arial"/>
        </w:rPr>
      </w:pPr>
    </w:p>
    <w:p w14:paraId="74A8D6F0" w14:textId="77777777" w:rsidR="007D7AB9" w:rsidRPr="00370908" w:rsidRDefault="007D7AB9" w:rsidP="007D7AB9">
      <w:pPr>
        <w:rPr>
          <w:rFonts w:ascii="Arial" w:hAnsi="Arial" w:cs="Arial"/>
        </w:rPr>
      </w:pPr>
      <w:r>
        <w:rPr>
          <w:rFonts w:ascii="Arial" w:hAnsi="Arial" w:cs="Arial"/>
        </w:rPr>
        <w:t xml:space="preserve">Coded Concept Categories for </w:t>
      </w:r>
      <w:proofErr w:type="spellStart"/>
      <w:r>
        <w:rPr>
          <w:rFonts w:ascii="Arial" w:hAnsi="Arial" w:cs="Arial"/>
        </w:rPr>
        <w:t>Katniss</w:t>
      </w:r>
      <w:proofErr w:type="spellEnd"/>
      <w:r>
        <w:rPr>
          <w:rFonts w:ascii="Arial" w:hAnsi="Arial" w:cs="Arial"/>
        </w:rPr>
        <w:t xml:space="preserve"> in </w:t>
      </w:r>
      <w:r>
        <w:rPr>
          <w:rFonts w:ascii="Arial" w:hAnsi="Arial" w:cs="Arial"/>
          <w:u w:val="single"/>
        </w:rPr>
        <w:t>Hunger</w:t>
      </w:r>
      <w:r>
        <w:rPr>
          <w:rFonts w:ascii="Arial" w:hAnsi="Arial" w:cs="Arial"/>
        </w:rPr>
        <w:tab/>
        <w:t>Figure 4.19</w:t>
      </w:r>
      <w:r>
        <w:rPr>
          <w:rFonts w:ascii="Arial" w:hAnsi="Arial" w:cs="Arial"/>
        </w:rPr>
        <w:tab/>
        <w:t>154</w:t>
      </w:r>
    </w:p>
    <w:p w14:paraId="0C4AA476" w14:textId="77777777" w:rsidR="007D7AB9" w:rsidRPr="00EB7745" w:rsidRDefault="007D7AB9" w:rsidP="007D7AB9">
      <w:pPr>
        <w:ind w:firstLine="720"/>
        <w:rPr>
          <w:rFonts w:ascii="Arial" w:hAnsi="Arial" w:cs="Arial"/>
          <w:u w:val="single"/>
        </w:rPr>
      </w:pPr>
      <w:r>
        <w:rPr>
          <w:rFonts w:ascii="Arial" w:hAnsi="Arial" w:cs="Arial"/>
          <w:u w:val="single"/>
        </w:rPr>
        <w:t>Games</w:t>
      </w:r>
    </w:p>
    <w:p w14:paraId="2693EC4E" w14:textId="77777777" w:rsidR="007D7AB9" w:rsidRDefault="007D7AB9" w:rsidP="007D7AB9">
      <w:pPr>
        <w:rPr>
          <w:rFonts w:ascii="Arial" w:hAnsi="Arial" w:cs="Arial"/>
        </w:rPr>
      </w:pPr>
    </w:p>
    <w:p w14:paraId="13DD30F9" w14:textId="77777777" w:rsidR="007D7AB9" w:rsidRPr="00370908" w:rsidRDefault="007D7AB9" w:rsidP="007D7AB9">
      <w:pPr>
        <w:rPr>
          <w:rFonts w:ascii="Arial" w:hAnsi="Arial" w:cs="Arial"/>
        </w:rPr>
      </w:pPr>
      <w:r>
        <w:rPr>
          <w:rFonts w:ascii="Arial" w:hAnsi="Arial" w:cs="Arial"/>
        </w:rPr>
        <w:t xml:space="preserve">Coded Concept Categories for </w:t>
      </w:r>
      <w:proofErr w:type="spellStart"/>
      <w:r>
        <w:rPr>
          <w:rFonts w:ascii="Arial" w:hAnsi="Arial" w:cs="Arial"/>
        </w:rPr>
        <w:t>Katniss</w:t>
      </w:r>
      <w:proofErr w:type="spellEnd"/>
      <w:r>
        <w:rPr>
          <w:rFonts w:ascii="Arial" w:hAnsi="Arial" w:cs="Arial"/>
        </w:rPr>
        <w:t xml:space="preserve"> in </w:t>
      </w:r>
      <w:r>
        <w:rPr>
          <w:rFonts w:ascii="Arial" w:hAnsi="Arial" w:cs="Arial"/>
          <w:u w:val="single"/>
        </w:rPr>
        <w:t>Mocking</w:t>
      </w:r>
      <w:r>
        <w:rPr>
          <w:rFonts w:ascii="Arial" w:hAnsi="Arial" w:cs="Arial"/>
        </w:rPr>
        <w:tab/>
        <w:t>Figure 4.20</w:t>
      </w:r>
      <w:r>
        <w:rPr>
          <w:rFonts w:ascii="Arial" w:hAnsi="Arial" w:cs="Arial"/>
        </w:rPr>
        <w:tab/>
        <w:t>154</w:t>
      </w:r>
    </w:p>
    <w:p w14:paraId="27AC829F" w14:textId="77777777" w:rsidR="007D7AB9" w:rsidRDefault="007D7AB9" w:rsidP="007D7AB9">
      <w:pPr>
        <w:ind w:firstLine="720"/>
        <w:rPr>
          <w:rFonts w:ascii="Arial" w:hAnsi="Arial" w:cs="Arial"/>
        </w:rPr>
      </w:pPr>
      <w:r>
        <w:rPr>
          <w:rFonts w:ascii="Arial" w:hAnsi="Arial" w:cs="Arial"/>
          <w:u w:val="single"/>
        </w:rPr>
        <w:t>Jay</w:t>
      </w:r>
    </w:p>
    <w:p w14:paraId="201BD027" w14:textId="77777777" w:rsidR="007D7AB9" w:rsidRDefault="007D7AB9" w:rsidP="007D7AB9">
      <w:pPr>
        <w:rPr>
          <w:rFonts w:ascii="Arial" w:hAnsi="Arial" w:cs="Arial"/>
        </w:rPr>
      </w:pPr>
    </w:p>
    <w:p w14:paraId="660D1918" w14:textId="77777777" w:rsidR="007D7AB9" w:rsidRDefault="007D7AB9" w:rsidP="007D7AB9">
      <w:pPr>
        <w:rPr>
          <w:rFonts w:ascii="Arial" w:hAnsi="Arial" w:cs="Arial"/>
        </w:rPr>
      </w:pPr>
      <w:r>
        <w:rPr>
          <w:rFonts w:ascii="Arial" w:hAnsi="Arial" w:cs="Arial"/>
        </w:rPr>
        <w:t xml:space="preserve">Cross Comparison of Concept Categories for </w:t>
      </w:r>
      <w:r>
        <w:rPr>
          <w:rFonts w:ascii="Arial" w:hAnsi="Arial" w:cs="Arial"/>
        </w:rPr>
        <w:tab/>
      </w:r>
      <w:r>
        <w:rPr>
          <w:rFonts w:ascii="Arial" w:hAnsi="Arial" w:cs="Arial"/>
        </w:rPr>
        <w:tab/>
        <w:t>Figure 4.21</w:t>
      </w:r>
      <w:r>
        <w:rPr>
          <w:rFonts w:ascii="Arial" w:hAnsi="Arial" w:cs="Arial"/>
        </w:rPr>
        <w:tab/>
        <w:t>155</w:t>
      </w:r>
    </w:p>
    <w:p w14:paraId="1F889F03" w14:textId="77777777" w:rsidR="007D7AB9" w:rsidRDefault="007D7AB9" w:rsidP="007D7AB9">
      <w:pPr>
        <w:ind w:firstLine="720"/>
        <w:rPr>
          <w:rFonts w:ascii="Arial" w:hAnsi="Arial" w:cs="Arial"/>
        </w:rPr>
      </w:pPr>
      <w:proofErr w:type="spellStart"/>
      <w:r>
        <w:rPr>
          <w:rFonts w:ascii="Arial" w:hAnsi="Arial" w:cs="Arial"/>
        </w:rPr>
        <w:t>Katniss</w:t>
      </w:r>
      <w:proofErr w:type="spellEnd"/>
      <w:r>
        <w:rPr>
          <w:rFonts w:ascii="Arial" w:hAnsi="Arial" w:cs="Arial"/>
        </w:rPr>
        <w:t xml:space="preserve"> Across Both Texts</w:t>
      </w:r>
    </w:p>
    <w:p w14:paraId="57490224" w14:textId="77777777" w:rsidR="007D7AB9" w:rsidRDefault="007D7AB9" w:rsidP="007D7AB9">
      <w:pPr>
        <w:rPr>
          <w:rFonts w:ascii="Arial" w:hAnsi="Arial" w:cs="Arial"/>
        </w:rPr>
      </w:pPr>
    </w:p>
    <w:p w14:paraId="26E406EE" w14:textId="77777777" w:rsidR="007D7AB9" w:rsidRPr="00370908" w:rsidRDefault="007D7AB9" w:rsidP="007D7AB9">
      <w:pPr>
        <w:rPr>
          <w:rFonts w:ascii="Arial" w:hAnsi="Arial" w:cs="Arial"/>
        </w:rPr>
      </w:pPr>
      <w:r>
        <w:rPr>
          <w:rFonts w:ascii="Arial" w:hAnsi="Arial" w:cs="Arial"/>
        </w:rPr>
        <w:t xml:space="preserve">Coded Concept Categories for </w:t>
      </w:r>
      <w:proofErr w:type="spellStart"/>
      <w:r>
        <w:rPr>
          <w:rFonts w:ascii="Arial" w:hAnsi="Arial" w:cs="Arial"/>
        </w:rPr>
        <w:t>Peeta</w:t>
      </w:r>
      <w:proofErr w:type="spellEnd"/>
      <w:r>
        <w:rPr>
          <w:rFonts w:ascii="Arial" w:hAnsi="Arial" w:cs="Arial"/>
        </w:rPr>
        <w:t xml:space="preserve"> in </w:t>
      </w:r>
      <w:r>
        <w:rPr>
          <w:rFonts w:ascii="Arial" w:hAnsi="Arial" w:cs="Arial"/>
          <w:u w:val="single"/>
        </w:rPr>
        <w:t>Hunger</w:t>
      </w:r>
      <w:r>
        <w:rPr>
          <w:rFonts w:ascii="Arial" w:hAnsi="Arial" w:cs="Arial"/>
        </w:rPr>
        <w:tab/>
        <w:t>Figure 4.22</w:t>
      </w:r>
      <w:r>
        <w:rPr>
          <w:rFonts w:ascii="Arial" w:hAnsi="Arial" w:cs="Arial"/>
        </w:rPr>
        <w:tab/>
        <w:t>155</w:t>
      </w:r>
    </w:p>
    <w:p w14:paraId="14EAA8DD" w14:textId="77777777" w:rsidR="007D7AB9" w:rsidRPr="00EB7745" w:rsidRDefault="007D7AB9" w:rsidP="007D7AB9">
      <w:pPr>
        <w:ind w:firstLine="720"/>
        <w:rPr>
          <w:rFonts w:ascii="Arial" w:hAnsi="Arial" w:cs="Arial"/>
          <w:u w:val="single"/>
        </w:rPr>
      </w:pPr>
      <w:r>
        <w:rPr>
          <w:rFonts w:ascii="Arial" w:hAnsi="Arial" w:cs="Arial"/>
          <w:u w:val="single"/>
        </w:rPr>
        <w:t>Games</w:t>
      </w:r>
    </w:p>
    <w:p w14:paraId="095CD5F1" w14:textId="77777777" w:rsidR="007D7AB9" w:rsidRDefault="007D7AB9" w:rsidP="007D7AB9">
      <w:pPr>
        <w:rPr>
          <w:rFonts w:ascii="Arial" w:hAnsi="Arial" w:cs="Arial"/>
        </w:rPr>
      </w:pPr>
    </w:p>
    <w:p w14:paraId="4988461B" w14:textId="77777777" w:rsidR="007D7AB9" w:rsidRPr="00370908" w:rsidRDefault="007D7AB9" w:rsidP="007D7AB9">
      <w:pPr>
        <w:rPr>
          <w:rFonts w:ascii="Arial" w:hAnsi="Arial" w:cs="Arial"/>
        </w:rPr>
      </w:pPr>
      <w:r>
        <w:rPr>
          <w:rFonts w:ascii="Arial" w:hAnsi="Arial" w:cs="Arial"/>
        </w:rPr>
        <w:t xml:space="preserve">Coded Concept Categories for </w:t>
      </w:r>
      <w:proofErr w:type="spellStart"/>
      <w:r>
        <w:rPr>
          <w:rFonts w:ascii="Arial" w:hAnsi="Arial" w:cs="Arial"/>
        </w:rPr>
        <w:t>Peeta</w:t>
      </w:r>
      <w:proofErr w:type="spellEnd"/>
      <w:r>
        <w:rPr>
          <w:rFonts w:ascii="Arial" w:hAnsi="Arial" w:cs="Arial"/>
        </w:rPr>
        <w:t xml:space="preserve"> in </w:t>
      </w:r>
      <w:r>
        <w:rPr>
          <w:rFonts w:ascii="Arial" w:hAnsi="Arial" w:cs="Arial"/>
          <w:u w:val="single"/>
        </w:rPr>
        <w:t>Mocking</w:t>
      </w:r>
      <w:r>
        <w:rPr>
          <w:rFonts w:ascii="Arial" w:hAnsi="Arial" w:cs="Arial"/>
        </w:rPr>
        <w:tab/>
        <w:t>Figure 4.23</w:t>
      </w:r>
      <w:r>
        <w:rPr>
          <w:rFonts w:ascii="Arial" w:hAnsi="Arial" w:cs="Arial"/>
        </w:rPr>
        <w:tab/>
        <w:t>156</w:t>
      </w:r>
    </w:p>
    <w:p w14:paraId="0BF6658F" w14:textId="77777777" w:rsidR="007D7AB9" w:rsidRDefault="007D7AB9" w:rsidP="007D7AB9">
      <w:pPr>
        <w:ind w:firstLine="720"/>
        <w:rPr>
          <w:rFonts w:ascii="Arial" w:hAnsi="Arial" w:cs="Arial"/>
        </w:rPr>
      </w:pPr>
      <w:r>
        <w:rPr>
          <w:rFonts w:ascii="Arial" w:hAnsi="Arial" w:cs="Arial"/>
          <w:u w:val="single"/>
        </w:rPr>
        <w:t>Jay</w:t>
      </w:r>
    </w:p>
    <w:p w14:paraId="06A2DA12" w14:textId="77777777" w:rsidR="007D7AB9" w:rsidRDefault="007D7AB9" w:rsidP="007D7AB9">
      <w:pPr>
        <w:ind w:left="720" w:hanging="720"/>
        <w:rPr>
          <w:rFonts w:ascii="Arial" w:hAnsi="Arial" w:cs="Arial"/>
        </w:rPr>
      </w:pPr>
    </w:p>
    <w:p w14:paraId="3094A414" w14:textId="77777777" w:rsidR="007D7AB9" w:rsidRDefault="007D7AB9" w:rsidP="007D7AB9">
      <w:pPr>
        <w:ind w:left="720" w:hanging="720"/>
        <w:rPr>
          <w:rFonts w:ascii="Arial" w:hAnsi="Arial" w:cs="Arial"/>
        </w:rPr>
      </w:pPr>
      <w:r>
        <w:rPr>
          <w:rFonts w:ascii="Arial" w:hAnsi="Arial" w:cs="Arial"/>
        </w:rPr>
        <w:t xml:space="preserve">Cross Comparison of Concept Categories for </w:t>
      </w:r>
      <w:r>
        <w:rPr>
          <w:rFonts w:ascii="Arial" w:hAnsi="Arial" w:cs="Arial"/>
        </w:rPr>
        <w:tab/>
      </w:r>
      <w:r>
        <w:rPr>
          <w:rFonts w:ascii="Arial" w:hAnsi="Arial" w:cs="Arial"/>
        </w:rPr>
        <w:tab/>
        <w:t>Figure 4.24</w:t>
      </w:r>
      <w:r>
        <w:rPr>
          <w:rFonts w:ascii="Arial" w:hAnsi="Arial" w:cs="Arial"/>
        </w:rPr>
        <w:tab/>
        <w:t>156</w:t>
      </w:r>
      <w:r>
        <w:rPr>
          <w:rFonts w:ascii="Arial" w:hAnsi="Arial" w:cs="Arial"/>
        </w:rPr>
        <w:br/>
      </w:r>
      <w:proofErr w:type="spellStart"/>
      <w:r>
        <w:rPr>
          <w:rFonts w:ascii="Arial" w:hAnsi="Arial" w:cs="Arial"/>
        </w:rPr>
        <w:t>Peeta</w:t>
      </w:r>
      <w:proofErr w:type="spellEnd"/>
      <w:r>
        <w:rPr>
          <w:rFonts w:ascii="Arial" w:hAnsi="Arial" w:cs="Arial"/>
        </w:rPr>
        <w:t xml:space="preserve"> Across Both Texts</w:t>
      </w:r>
    </w:p>
    <w:p w14:paraId="51676E4E" w14:textId="77777777" w:rsidR="007D7AB9" w:rsidRDefault="007D7AB9" w:rsidP="007D7AB9">
      <w:pPr>
        <w:rPr>
          <w:rFonts w:ascii="Arial" w:hAnsi="Arial" w:cs="Arial"/>
        </w:rPr>
      </w:pPr>
    </w:p>
    <w:p w14:paraId="07FF746A" w14:textId="77777777" w:rsidR="007D7AB9" w:rsidRPr="00370908" w:rsidRDefault="007D7AB9" w:rsidP="007D7AB9">
      <w:pPr>
        <w:rPr>
          <w:rFonts w:ascii="Arial" w:hAnsi="Arial" w:cs="Arial"/>
        </w:rPr>
      </w:pPr>
      <w:r>
        <w:rPr>
          <w:rFonts w:ascii="Arial" w:hAnsi="Arial" w:cs="Arial"/>
        </w:rPr>
        <w:t xml:space="preserve">Coded Concept Categories for Gale in </w:t>
      </w:r>
      <w:r>
        <w:rPr>
          <w:rFonts w:ascii="Arial" w:hAnsi="Arial" w:cs="Arial"/>
          <w:u w:val="single"/>
        </w:rPr>
        <w:t>Hunger</w:t>
      </w:r>
      <w:r>
        <w:rPr>
          <w:rFonts w:ascii="Arial" w:hAnsi="Arial" w:cs="Arial"/>
        </w:rPr>
        <w:tab/>
      </w:r>
      <w:r>
        <w:rPr>
          <w:rFonts w:ascii="Arial" w:hAnsi="Arial" w:cs="Arial"/>
        </w:rPr>
        <w:tab/>
        <w:t>Figure 4.25</w:t>
      </w:r>
      <w:r>
        <w:rPr>
          <w:rFonts w:ascii="Arial" w:hAnsi="Arial" w:cs="Arial"/>
        </w:rPr>
        <w:tab/>
        <w:t>157</w:t>
      </w:r>
    </w:p>
    <w:p w14:paraId="6E21C452" w14:textId="77777777" w:rsidR="007D7AB9" w:rsidRPr="00EB7745" w:rsidRDefault="007D7AB9" w:rsidP="007D7AB9">
      <w:pPr>
        <w:ind w:firstLine="720"/>
        <w:rPr>
          <w:rFonts w:ascii="Arial" w:hAnsi="Arial" w:cs="Arial"/>
          <w:u w:val="single"/>
        </w:rPr>
      </w:pPr>
      <w:r>
        <w:rPr>
          <w:rFonts w:ascii="Arial" w:hAnsi="Arial" w:cs="Arial"/>
          <w:u w:val="single"/>
        </w:rPr>
        <w:t>Games</w:t>
      </w:r>
    </w:p>
    <w:p w14:paraId="20757860" w14:textId="77777777" w:rsidR="007D7AB9" w:rsidRDefault="007D7AB9" w:rsidP="007D7AB9">
      <w:pPr>
        <w:rPr>
          <w:rFonts w:ascii="Arial" w:hAnsi="Arial" w:cs="Arial"/>
        </w:rPr>
      </w:pPr>
    </w:p>
    <w:p w14:paraId="5597B4A5" w14:textId="77777777" w:rsidR="007D7AB9" w:rsidRPr="00370908" w:rsidRDefault="007D7AB9" w:rsidP="007D7AB9">
      <w:pPr>
        <w:rPr>
          <w:rFonts w:ascii="Arial" w:hAnsi="Arial" w:cs="Arial"/>
        </w:rPr>
      </w:pPr>
      <w:r>
        <w:rPr>
          <w:rFonts w:ascii="Arial" w:hAnsi="Arial" w:cs="Arial"/>
        </w:rPr>
        <w:t xml:space="preserve">Coded Concept Categories for Gale in </w:t>
      </w:r>
      <w:r>
        <w:rPr>
          <w:rFonts w:ascii="Arial" w:hAnsi="Arial" w:cs="Arial"/>
          <w:u w:val="single"/>
        </w:rPr>
        <w:t>Mocking</w:t>
      </w:r>
      <w:r>
        <w:rPr>
          <w:rFonts w:ascii="Arial" w:hAnsi="Arial" w:cs="Arial"/>
        </w:rPr>
        <w:tab/>
      </w:r>
      <w:r>
        <w:rPr>
          <w:rFonts w:ascii="Arial" w:hAnsi="Arial" w:cs="Arial"/>
        </w:rPr>
        <w:tab/>
        <w:t>Figure 4.26</w:t>
      </w:r>
      <w:r>
        <w:rPr>
          <w:rFonts w:ascii="Arial" w:hAnsi="Arial" w:cs="Arial"/>
        </w:rPr>
        <w:tab/>
        <w:t>157</w:t>
      </w:r>
    </w:p>
    <w:p w14:paraId="37F9F981" w14:textId="77777777" w:rsidR="007D7AB9" w:rsidRDefault="007D7AB9" w:rsidP="007D7AB9">
      <w:pPr>
        <w:ind w:left="720"/>
        <w:rPr>
          <w:rFonts w:ascii="Arial" w:hAnsi="Arial" w:cs="Arial"/>
        </w:rPr>
      </w:pPr>
      <w:r>
        <w:rPr>
          <w:rFonts w:ascii="Arial" w:hAnsi="Arial" w:cs="Arial"/>
          <w:u w:val="single"/>
        </w:rPr>
        <w:t>Jay</w:t>
      </w:r>
    </w:p>
    <w:p w14:paraId="0BE5A25B" w14:textId="77777777" w:rsidR="007D7AB9" w:rsidRDefault="007D7AB9" w:rsidP="007D7AB9">
      <w:pPr>
        <w:rPr>
          <w:rFonts w:ascii="Arial" w:hAnsi="Arial" w:cs="Arial"/>
        </w:rPr>
      </w:pPr>
    </w:p>
    <w:p w14:paraId="03924465" w14:textId="77777777" w:rsidR="007D7AB9" w:rsidRDefault="007D7AB9" w:rsidP="007D7AB9">
      <w:pPr>
        <w:rPr>
          <w:rFonts w:ascii="Arial" w:hAnsi="Arial" w:cs="Arial"/>
        </w:rPr>
      </w:pPr>
      <w:r>
        <w:rPr>
          <w:rFonts w:ascii="Arial" w:hAnsi="Arial" w:cs="Arial"/>
        </w:rPr>
        <w:t xml:space="preserve">Cross Comparison of Concept Categories for </w:t>
      </w:r>
      <w:r>
        <w:rPr>
          <w:rFonts w:ascii="Arial" w:hAnsi="Arial" w:cs="Arial"/>
        </w:rPr>
        <w:tab/>
      </w:r>
      <w:r>
        <w:rPr>
          <w:rFonts w:ascii="Arial" w:hAnsi="Arial" w:cs="Arial"/>
        </w:rPr>
        <w:tab/>
        <w:t>Figure 4.27</w:t>
      </w:r>
      <w:r>
        <w:rPr>
          <w:rFonts w:ascii="Arial" w:hAnsi="Arial" w:cs="Arial"/>
        </w:rPr>
        <w:tab/>
        <w:t>158</w:t>
      </w:r>
    </w:p>
    <w:p w14:paraId="1D56872C" w14:textId="77777777" w:rsidR="007D7AB9" w:rsidRDefault="007D7AB9" w:rsidP="007D7AB9">
      <w:pPr>
        <w:ind w:firstLine="720"/>
        <w:rPr>
          <w:rFonts w:ascii="Arial" w:hAnsi="Arial" w:cs="Arial"/>
        </w:rPr>
      </w:pPr>
      <w:r>
        <w:rPr>
          <w:rFonts w:ascii="Arial" w:hAnsi="Arial" w:cs="Arial"/>
        </w:rPr>
        <w:t>Gale Across Both Texts</w:t>
      </w:r>
    </w:p>
    <w:p w14:paraId="1B8C6A78" w14:textId="77777777" w:rsidR="007D7AB9" w:rsidRDefault="007D7AB9" w:rsidP="007D7AB9">
      <w:pPr>
        <w:rPr>
          <w:rFonts w:ascii="Arial" w:hAnsi="Arial" w:cs="Arial"/>
        </w:rPr>
      </w:pPr>
    </w:p>
    <w:p w14:paraId="74DD3C02" w14:textId="77777777" w:rsidR="007D7AB9" w:rsidRDefault="007D7AB9" w:rsidP="007D7AB9">
      <w:pPr>
        <w:rPr>
          <w:rFonts w:ascii="Arial" w:hAnsi="Arial" w:cs="Arial"/>
        </w:rPr>
      </w:pPr>
      <w:r w:rsidRPr="00EB7745">
        <w:rPr>
          <w:rFonts w:ascii="Arial" w:hAnsi="Arial" w:cs="Arial"/>
        </w:rPr>
        <w:t xml:space="preserve">Common concept categories for all three main </w:t>
      </w:r>
      <w:r>
        <w:rPr>
          <w:rFonts w:ascii="Arial" w:hAnsi="Arial" w:cs="Arial"/>
        </w:rPr>
        <w:tab/>
      </w:r>
      <w:r>
        <w:rPr>
          <w:rFonts w:ascii="Arial" w:hAnsi="Arial" w:cs="Arial"/>
        </w:rPr>
        <w:tab/>
        <w:t>Figure 4.28</w:t>
      </w:r>
      <w:r>
        <w:rPr>
          <w:rFonts w:ascii="Arial" w:hAnsi="Arial" w:cs="Arial"/>
        </w:rPr>
        <w:tab/>
        <w:t>182</w:t>
      </w:r>
    </w:p>
    <w:p w14:paraId="6653FE54" w14:textId="77777777" w:rsidR="007D7AB9" w:rsidRDefault="007D7AB9" w:rsidP="007D7AB9">
      <w:pPr>
        <w:ind w:firstLine="720"/>
        <w:rPr>
          <w:rFonts w:ascii="Arial" w:hAnsi="Arial" w:cs="Arial"/>
        </w:rPr>
      </w:pPr>
      <w:proofErr w:type="gramStart"/>
      <w:r w:rsidRPr="00EB7745">
        <w:rPr>
          <w:rFonts w:ascii="Arial" w:hAnsi="Arial" w:cs="Arial"/>
        </w:rPr>
        <w:t>female</w:t>
      </w:r>
      <w:proofErr w:type="gramEnd"/>
      <w:r w:rsidRPr="00EB7745">
        <w:rPr>
          <w:rFonts w:ascii="Arial" w:hAnsi="Arial" w:cs="Arial"/>
        </w:rPr>
        <w:t xml:space="preserve"> characters</w:t>
      </w:r>
    </w:p>
    <w:p w14:paraId="3F50C20B" w14:textId="77777777" w:rsidR="007D7AB9" w:rsidRDefault="007D7AB9" w:rsidP="007D7AB9">
      <w:pPr>
        <w:rPr>
          <w:rFonts w:ascii="Arial" w:hAnsi="Arial" w:cs="Arial"/>
        </w:rPr>
      </w:pPr>
    </w:p>
    <w:p w14:paraId="1830FE8F" w14:textId="77777777" w:rsidR="007D7AB9" w:rsidRDefault="007D7AB9" w:rsidP="007D7AB9">
      <w:pPr>
        <w:rPr>
          <w:rFonts w:ascii="Arial" w:hAnsi="Arial" w:cs="Arial"/>
        </w:rPr>
      </w:pPr>
      <w:r w:rsidRPr="00EB7745">
        <w:rPr>
          <w:rFonts w:ascii="Arial" w:hAnsi="Arial" w:cs="Arial"/>
        </w:rPr>
        <w:t xml:space="preserve">Common concept categories for all six main male </w:t>
      </w:r>
      <w:r>
        <w:rPr>
          <w:rFonts w:ascii="Arial" w:hAnsi="Arial" w:cs="Arial"/>
        </w:rPr>
        <w:tab/>
        <w:t>Figure 4.29</w:t>
      </w:r>
      <w:r>
        <w:rPr>
          <w:rFonts w:ascii="Arial" w:hAnsi="Arial" w:cs="Arial"/>
        </w:rPr>
        <w:tab/>
        <w:t>190</w:t>
      </w:r>
    </w:p>
    <w:p w14:paraId="2AA27045" w14:textId="77777777" w:rsidR="007D7AB9" w:rsidRDefault="007D7AB9" w:rsidP="007D7AB9">
      <w:pPr>
        <w:ind w:firstLine="720"/>
        <w:rPr>
          <w:rFonts w:ascii="Arial" w:hAnsi="Arial" w:cs="Arial"/>
        </w:rPr>
      </w:pPr>
      <w:proofErr w:type="gramStart"/>
      <w:r w:rsidRPr="00EB7745">
        <w:rPr>
          <w:rFonts w:ascii="Arial" w:hAnsi="Arial" w:cs="Arial"/>
        </w:rPr>
        <w:t>characters</w:t>
      </w:r>
      <w:proofErr w:type="gramEnd"/>
      <w:r>
        <w:rPr>
          <w:rFonts w:ascii="Arial" w:hAnsi="Arial" w:cs="Arial"/>
        </w:rPr>
        <w:t>.</w:t>
      </w:r>
    </w:p>
    <w:p w14:paraId="34B9C303" w14:textId="77777777" w:rsidR="007D7AB9" w:rsidRDefault="007D7AB9" w:rsidP="007D7AB9">
      <w:pPr>
        <w:rPr>
          <w:rFonts w:ascii="Arial" w:hAnsi="Arial" w:cs="Arial"/>
        </w:rPr>
      </w:pPr>
    </w:p>
    <w:p w14:paraId="557B098E" w14:textId="4DD52577" w:rsidR="007D7AB9" w:rsidRDefault="007D7AB9" w:rsidP="007D7AB9">
      <w:pPr>
        <w:jc w:val="center"/>
        <w:rPr>
          <w:rFonts w:ascii="Arial" w:hAnsi="Arial" w:cs="Arial"/>
        </w:rPr>
      </w:pPr>
      <w:r>
        <w:rPr>
          <w:rFonts w:ascii="Arial" w:hAnsi="Arial" w:cs="Arial"/>
          <w:noProof/>
        </w:rPr>
        <mc:AlternateContent>
          <mc:Choice Requires="wps">
            <w:drawing>
              <wp:anchor distT="0" distB="0" distL="114300" distR="114300" simplePos="0" relativeHeight="251707392" behindDoc="0" locked="0" layoutInCell="1" allowOverlap="1" wp14:anchorId="050B2F49" wp14:editId="1921A9F6">
                <wp:simplePos x="0" y="0"/>
                <wp:positionH relativeFrom="column">
                  <wp:posOffset>2819400</wp:posOffset>
                </wp:positionH>
                <wp:positionV relativeFrom="paragraph">
                  <wp:posOffset>998855</wp:posOffset>
                </wp:positionV>
                <wp:extent cx="457200" cy="457200"/>
                <wp:effectExtent l="0" t="0" r="0" b="0"/>
                <wp:wrapSquare wrapText="bothSides"/>
                <wp:docPr id="46" name="Text Box 46"/>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08126B7" w14:textId="04CC851E" w:rsidR="0034093A" w:rsidRDefault="0034093A" w:rsidP="007D7AB9">
                            <w:proofErr w:type="gramStart"/>
                            <w:r>
                              <w:t>ix</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6" o:spid="_x0000_s1031" type="#_x0000_t202" style="position:absolute;left:0;text-align:left;margin-left:222pt;margin-top:78.65pt;width:36pt;height:36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" filled="f" stroked="f">
                <v:textbox>
                  <w:txbxContent>
                    <w:p w14:paraId="408126B7" w14:textId="04CC851E" w:rsidR="0034093A" w:rsidRDefault="0034093A" w:rsidP="007D7AB9">
                      <w:proofErr w:type="gramStart"/>
                      <w:r>
                        <w:t>ix</w:t>
                      </w:r>
                      <w:proofErr w:type="gramEnd"/>
                    </w:p>
                  </w:txbxContent>
                </v:textbox>
                <w10:wrap type="square"/>
              </v:shape>
            </w:pict>
          </mc:Fallback>
        </mc:AlternateContent>
      </w:r>
    </w:p>
    <w:p w14:paraId="6C2A60A7" w14:textId="77777777" w:rsidR="007D7AB9" w:rsidRDefault="007D7AB9" w:rsidP="007D7AB9">
      <w:pPr>
        <w:rPr>
          <w:rFonts w:ascii="Arial" w:hAnsi="Arial" w:cs="Arial"/>
        </w:rPr>
      </w:pPr>
    </w:p>
    <w:p w14:paraId="30CADF3B" w14:textId="77777777" w:rsidR="007D7AB9" w:rsidRDefault="007D7AB9" w:rsidP="007D7AB9">
      <w:pPr>
        <w:rPr>
          <w:rFonts w:ascii="Arial" w:hAnsi="Arial" w:cs="Arial"/>
          <w:b/>
        </w:rPr>
      </w:pPr>
      <w:r>
        <w:rPr>
          <w:rFonts w:ascii="Arial" w:hAnsi="Arial" w:cs="Arial"/>
          <w:b/>
        </w:rPr>
        <w:t>List of Tables</w:t>
      </w:r>
    </w:p>
    <w:p w14:paraId="71E297F2" w14:textId="77777777" w:rsidR="007D7AB9" w:rsidRDefault="007D7AB9" w:rsidP="007D7AB9">
      <w:pPr>
        <w:rPr>
          <w:rFonts w:ascii="Arial" w:hAnsi="Arial" w:cs="Arial"/>
          <w:b/>
        </w:rPr>
      </w:pPr>
    </w:p>
    <w:p w14:paraId="1CEC23FD" w14:textId="77777777" w:rsidR="007D7AB9" w:rsidRDefault="007D7AB9" w:rsidP="007D7AB9">
      <w:pPr>
        <w:rPr>
          <w:rFonts w:ascii="Arial" w:hAnsi="Arial" w:cs="Arial"/>
        </w:rPr>
      </w:pPr>
      <w:r w:rsidRPr="00EB7745">
        <w:rPr>
          <w:rFonts w:ascii="Arial" w:hAnsi="Arial" w:cs="Arial"/>
        </w:rPr>
        <w:t xml:space="preserve">Initial codes for the concept category of </w:t>
      </w:r>
      <w:r w:rsidRPr="00EB7745">
        <w:rPr>
          <w:rFonts w:ascii="Arial" w:hAnsi="Arial" w:cs="Arial"/>
          <w:i/>
        </w:rPr>
        <w:t>emotion</w:t>
      </w:r>
      <w:r w:rsidRPr="00EB7745">
        <w:rPr>
          <w:rFonts w:ascii="Arial" w:hAnsi="Arial" w:cs="Arial"/>
        </w:rPr>
        <w:t xml:space="preserve"> </w:t>
      </w:r>
      <w:r>
        <w:rPr>
          <w:rFonts w:ascii="Arial" w:hAnsi="Arial" w:cs="Arial"/>
        </w:rPr>
        <w:tab/>
        <w:t>Table 4.1</w:t>
      </w:r>
      <w:r>
        <w:rPr>
          <w:rFonts w:ascii="Arial" w:hAnsi="Arial" w:cs="Arial"/>
        </w:rPr>
        <w:tab/>
        <w:t>181</w:t>
      </w:r>
    </w:p>
    <w:p w14:paraId="2A2D6B2A" w14:textId="77777777" w:rsidR="007D7AB9" w:rsidRDefault="007D7AB9" w:rsidP="007D7AB9">
      <w:pPr>
        <w:ind w:firstLine="720"/>
        <w:rPr>
          <w:rFonts w:ascii="Arial" w:hAnsi="Arial" w:cs="Arial"/>
        </w:rPr>
      </w:pPr>
      <w:proofErr w:type="gramStart"/>
      <w:r w:rsidRPr="00EB7745">
        <w:rPr>
          <w:rFonts w:ascii="Arial" w:hAnsi="Arial" w:cs="Arial"/>
        </w:rPr>
        <w:t>in</w:t>
      </w:r>
      <w:proofErr w:type="gramEnd"/>
      <w:r w:rsidRPr="00EB7745">
        <w:rPr>
          <w:rFonts w:ascii="Arial" w:hAnsi="Arial" w:cs="Arial"/>
        </w:rPr>
        <w:t xml:space="preserve"> all three main female characters.  </w:t>
      </w:r>
    </w:p>
    <w:p w14:paraId="2B750453" w14:textId="77777777" w:rsidR="007D7AB9" w:rsidRDefault="007D7AB9" w:rsidP="007D7AB9">
      <w:pPr>
        <w:rPr>
          <w:rFonts w:ascii="Arial" w:hAnsi="Arial" w:cs="Arial"/>
        </w:rPr>
      </w:pPr>
    </w:p>
    <w:p w14:paraId="4333A45E" w14:textId="77777777" w:rsidR="007D7AB9" w:rsidRDefault="007D7AB9" w:rsidP="007D7AB9">
      <w:pPr>
        <w:rPr>
          <w:rFonts w:ascii="Arial" w:hAnsi="Arial" w:cs="Arial"/>
        </w:rPr>
      </w:pPr>
      <w:r w:rsidRPr="00EB7745">
        <w:rPr>
          <w:rFonts w:ascii="Arial" w:hAnsi="Arial" w:cs="Arial"/>
        </w:rPr>
        <w:t xml:space="preserve">Initial codes for the concept category of </w:t>
      </w:r>
      <w:r>
        <w:rPr>
          <w:rFonts w:ascii="Arial" w:hAnsi="Arial" w:cs="Arial"/>
          <w:i/>
        </w:rPr>
        <w:t>coordination</w:t>
      </w:r>
      <w:r w:rsidRPr="00EB7745">
        <w:rPr>
          <w:rFonts w:ascii="Arial" w:hAnsi="Arial" w:cs="Arial"/>
        </w:rPr>
        <w:t xml:space="preserve"> </w:t>
      </w:r>
      <w:r>
        <w:rPr>
          <w:rFonts w:ascii="Arial" w:hAnsi="Arial" w:cs="Arial"/>
        </w:rPr>
        <w:tab/>
        <w:t>Table 4.2</w:t>
      </w:r>
      <w:r>
        <w:rPr>
          <w:rFonts w:ascii="Arial" w:hAnsi="Arial" w:cs="Arial"/>
        </w:rPr>
        <w:tab/>
        <w:t>182</w:t>
      </w:r>
    </w:p>
    <w:p w14:paraId="2F35772D" w14:textId="77777777" w:rsidR="007D7AB9" w:rsidRDefault="007D7AB9" w:rsidP="007D7AB9">
      <w:pPr>
        <w:ind w:firstLine="720"/>
        <w:rPr>
          <w:rFonts w:ascii="Arial" w:hAnsi="Arial" w:cs="Arial"/>
        </w:rPr>
      </w:pPr>
      <w:proofErr w:type="gramStart"/>
      <w:r w:rsidRPr="00EB7745">
        <w:rPr>
          <w:rFonts w:ascii="Arial" w:hAnsi="Arial" w:cs="Arial"/>
        </w:rPr>
        <w:t>in</w:t>
      </w:r>
      <w:proofErr w:type="gramEnd"/>
      <w:r w:rsidRPr="00EB7745">
        <w:rPr>
          <w:rFonts w:ascii="Arial" w:hAnsi="Arial" w:cs="Arial"/>
        </w:rPr>
        <w:t xml:space="preserve"> all three main female characters.  </w:t>
      </w:r>
    </w:p>
    <w:p w14:paraId="3129C8B3" w14:textId="77777777" w:rsidR="007D7AB9" w:rsidRDefault="007D7AB9" w:rsidP="007D7AB9">
      <w:pPr>
        <w:rPr>
          <w:rFonts w:ascii="Arial" w:hAnsi="Arial" w:cs="Arial"/>
        </w:rPr>
      </w:pPr>
    </w:p>
    <w:p w14:paraId="2B053C37" w14:textId="77777777" w:rsidR="007D7AB9" w:rsidRDefault="007D7AB9" w:rsidP="007D7AB9">
      <w:pPr>
        <w:rPr>
          <w:rFonts w:ascii="Arial" w:hAnsi="Arial" w:cs="Arial"/>
        </w:rPr>
      </w:pPr>
      <w:r w:rsidRPr="00EB7745">
        <w:rPr>
          <w:rFonts w:ascii="Arial" w:hAnsi="Arial" w:cs="Arial"/>
        </w:rPr>
        <w:t xml:space="preserve">Initial codes for the concept category of </w:t>
      </w:r>
      <w:r>
        <w:rPr>
          <w:rFonts w:ascii="Arial" w:hAnsi="Arial" w:cs="Arial"/>
          <w:i/>
        </w:rPr>
        <w:t>intelligence</w:t>
      </w:r>
      <w:r w:rsidRPr="00EB7745">
        <w:rPr>
          <w:rFonts w:ascii="Arial" w:hAnsi="Arial" w:cs="Arial"/>
        </w:rPr>
        <w:t xml:space="preserve"> </w:t>
      </w:r>
      <w:r>
        <w:rPr>
          <w:rFonts w:ascii="Arial" w:hAnsi="Arial" w:cs="Arial"/>
        </w:rPr>
        <w:tab/>
        <w:t>Table 4.3</w:t>
      </w:r>
      <w:r>
        <w:rPr>
          <w:rFonts w:ascii="Arial" w:hAnsi="Arial" w:cs="Arial"/>
        </w:rPr>
        <w:tab/>
        <w:t>183</w:t>
      </w:r>
    </w:p>
    <w:p w14:paraId="02E3E4DF" w14:textId="77777777" w:rsidR="007D7AB9" w:rsidRDefault="007D7AB9" w:rsidP="007D7AB9">
      <w:pPr>
        <w:ind w:firstLine="720"/>
        <w:rPr>
          <w:rFonts w:ascii="Arial" w:hAnsi="Arial" w:cs="Arial"/>
        </w:rPr>
      </w:pPr>
      <w:proofErr w:type="gramStart"/>
      <w:r w:rsidRPr="00EB7745">
        <w:rPr>
          <w:rFonts w:ascii="Arial" w:hAnsi="Arial" w:cs="Arial"/>
        </w:rPr>
        <w:t>in</w:t>
      </w:r>
      <w:proofErr w:type="gramEnd"/>
      <w:r w:rsidRPr="00EB7745">
        <w:rPr>
          <w:rFonts w:ascii="Arial" w:hAnsi="Arial" w:cs="Arial"/>
        </w:rPr>
        <w:t xml:space="preserve"> all three main female characters.  </w:t>
      </w:r>
    </w:p>
    <w:p w14:paraId="7BCFFF26" w14:textId="77777777" w:rsidR="007D7AB9" w:rsidRDefault="007D7AB9" w:rsidP="007D7AB9">
      <w:pPr>
        <w:ind w:left="720" w:hanging="720"/>
        <w:rPr>
          <w:rFonts w:ascii="Arial" w:hAnsi="Arial" w:cs="Arial"/>
        </w:rPr>
      </w:pPr>
    </w:p>
    <w:p w14:paraId="757C413A" w14:textId="77777777" w:rsidR="007D7AB9" w:rsidRDefault="007D7AB9" w:rsidP="007D7AB9">
      <w:pPr>
        <w:ind w:left="720" w:hanging="720"/>
        <w:rPr>
          <w:rFonts w:ascii="Arial" w:hAnsi="Arial" w:cs="Arial"/>
        </w:rPr>
      </w:pPr>
      <w:proofErr w:type="gramStart"/>
      <w:r w:rsidRPr="00EB7745">
        <w:rPr>
          <w:rFonts w:ascii="Arial" w:hAnsi="Arial" w:cs="Arial"/>
        </w:rPr>
        <w:t xml:space="preserve">Initial codes for the concept category of </w:t>
      </w:r>
      <w:r>
        <w:rPr>
          <w:rFonts w:ascii="Arial" w:hAnsi="Arial" w:cs="Arial"/>
          <w:i/>
        </w:rPr>
        <w:t>appearance</w:t>
      </w:r>
      <w:r w:rsidRPr="00EB7745">
        <w:rPr>
          <w:rFonts w:ascii="Arial" w:hAnsi="Arial" w:cs="Arial"/>
        </w:rPr>
        <w:t xml:space="preserve"> </w:t>
      </w:r>
      <w:r>
        <w:rPr>
          <w:rFonts w:ascii="Arial" w:hAnsi="Arial" w:cs="Arial"/>
        </w:rPr>
        <w:tab/>
        <w:t>Table 4.4</w:t>
      </w:r>
      <w:r>
        <w:rPr>
          <w:rFonts w:ascii="Arial" w:hAnsi="Arial" w:cs="Arial"/>
        </w:rPr>
        <w:tab/>
        <w:t>184</w:t>
      </w:r>
      <w:r>
        <w:rPr>
          <w:rFonts w:ascii="Arial" w:hAnsi="Arial" w:cs="Arial"/>
        </w:rPr>
        <w:br/>
      </w:r>
      <w:r w:rsidRPr="00EB7745">
        <w:rPr>
          <w:rFonts w:ascii="Arial" w:hAnsi="Arial" w:cs="Arial"/>
        </w:rPr>
        <w:t xml:space="preserve">in all </w:t>
      </w:r>
      <w:r>
        <w:rPr>
          <w:rFonts w:ascii="Arial" w:hAnsi="Arial" w:cs="Arial"/>
        </w:rPr>
        <w:t>t</w:t>
      </w:r>
      <w:r w:rsidRPr="00EB7745">
        <w:rPr>
          <w:rFonts w:ascii="Arial" w:hAnsi="Arial" w:cs="Arial"/>
        </w:rPr>
        <w:t>hree main female characters.</w:t>
      </w:r>
      <w:proofErr w:type="gramEnd"/>
      <w:r w:rsidRPr="00EB7745">
        <w:rPr>
          <w:rFonts w:ascii="Arial" w:hAnsi="Arial" w:cs="Arial"/>
        </w:rPr>
        <w:t xml:space="preserve">  </w:t>
      </w:r>
    </w:p>
    <w:p w14:paraId="3ADF388B" w14:textId="77777777" w:rsidR="007D7AB9" w:rsidRDefault="007D7AB9" w:rsidP="007D7AB9">
      <w:pPr>
        <w:rPr>
          <w:rFonts w:ascii="Arial" w:hAnsi="Arial" w:cs="Arial"/>
        </w:rPr>
      </w:pPr>
    </w:p>
    <w:p w14:paraId="20890AAF" w14:textId="77777777" w:rsidR="007D7AB9" w:rsidRDefault="007D7AB9" w:rsidP="007D7AB9">
      <w:pPr>
        <w:rPr>
          <w:rFonts w:ascii="Arial" w:hAnsi="Arial" w:cs="Arial"/>
        </w:rPr>
      </w:pPr>
      <w:proofErr w:type="gramStart"/>
      <w:r w:rsidRPr="00EB7745">
        <w:rPr>
          <w:rFonts w:ascii="Arial" w:hAnsi="Arial" w:cs="Arial"/>
        </w:rPr>
        <w:t>initial</w:t>
      </w:r>
      <w:proofErr w:type="gramEnd"/>
      <w:r w:rsidRPr="00EB7745">
        <w:rPr>
          <w:rFonts w:ascii="Arial" w:hAnsi="Arial" w:cs="Arial"/>
        </w:rPr>
        <w:t xml:space="preserve"> codes for the concept category of </w:t>
      </w:r>
      <w:r>
        <w:rPr>
          <w:rFonts w:ascii="Arial" w:hAnsi="Arial" w:cs="Arial"/>
          <w:i/>
        </w:rPr>
        <w:t>emotion</w:t>
      </w:r>
      <w:r w:rsidRPr="00EB7745">
        <w:rPr>
          <w:rFonts w:ascii="Arial" w:hAnsi="Arial" w:cs="Arial"/>
        </w:rPr>
        <w:t xml:space="preserve"> </w:t>
      </w:r>
      <w:r>
        <w:rPr>
          <w:rFonts w:ascii="Arial" w:hAnsi="Arial" w:cs="Arial"/>
        </w:rPr>
        <w:tab/>
        <w:t>Table 4.5</w:t>
      </w:r>
      <w:r>
        <w:rPr>
          <w:rFonts w:ascii="Arial" w:hAnsi="Arial" w:cs="Arial"/>
        </w:rPr>
        <w:tab/>
        <w:t>188</w:t>
      </w:r>
    </w:p>
    <w:p w14:paraId="446B9B6A" w14:textId="77777777" w:rsidR="007D7AB9" w:rsidRDefault="007D7AB9" w:rsidP="007D7AB9">
      <w:pPr>
        <w:ind w:firstLine="720"/>
        <w:rPr>
          <w:rFonts w:ascii="Arial" w:hAnsi="Arial" w:cs="Arial"/>
        </w:rPr>
      </w:pPr>
      <w:proofErr w:type="gramStart"/>
      <w:r w:rsidRPr="00EB7745">
        <w:rPr>
          <w:rFonts w:ascii="Arial" w:hAnsi="Arial" w:cs="Arial"/>
        </w:rPr>
        <w:t>in</w:t>
      </w:r>
      <w:proofErr w:type="gramEnd"/>
      <w:r w:rsidRPr="00EB7745">
        <w:rPr>
          <w:rFonts w:ascii="Arial" w:hAnsi="Arial" w:cs="Arial"/>
        </w:rPr>
        <w:t xml:space="preserve"> all six main male characters. </w:t>
      </w:r>
    </w:p>
    <w:p w14:paraId="6F36020E" w14:textId="77777777" w:rsidR="007D7AB9" w:rsidRDefault="007D7AB9" w:rsidP="007D7AB9">
      <w:pPr>
        <w:rPr>
          <w:rFonts w:ascii="Arial" w:hAnsi="Arial" w:cs="Arial"/>
        </w:rPr>
      </w:pPr>
    </w:p>
    <w:p w14:paraId="05F9B70B" w14:textId="77777777" w:rsidR="007D7AB9" w:rsidRDefault="007D7AB9" w:rsidP="007D7AB9">
      <w:pPr>
        <w:rPr>
          <w:rFonts w:ascii="Arial" w:hAnsi="Arial" w:cs="Arial"/>
        </w:rPr>
      </w:pPr>
      <w:proofErr w:type="gramStart"/>
      <w:r w:rsidRPr="00EB7745">
        <w:rPr>
          <w:rFonts w:ascii="Arial" w:hAnsi="Arial" w:cs="Arial"/>
        </w:rPr>
        <w:t>initial</w:t>
      </w:r>
      <w:proofErr w:type="gramEnd"/>
      <w:r w:rsidRPr="00EB7745">
        <w:rPr>
          <w:rFonts w:ascii="Arial" w:hAnsi="Arial" w:cs="Arial"/>
        </w:rPr>
        <w:t xml:space="preserve"> codes for the concept category of </w:t>
      </w:r>
      <w:r w:rsidRPr="00EB7745">
        <w:rPr>
          <w:rFonts w:ascii="Arial" w:hAnsi="Arial" w:cs="Arial"/>
          <w:i/>
        </w:rPr>
        <w:t>appearance</w:t>
      </w:r>
      <w:r w:rsidRPr="00EB7745">
        <w:rPr>
          <w:rFonts w:ascii="Arial" w:hAnsi="Arial" w:cs="Arial"/>
        </w:rPr>
        <w:t xml:space="preserve"> </w:t>
      </w:r>
      <w:r>
        <w:rPr>
          <w:rFonts w:ascii="Arial" w:hAnsi="Arial" w:cs="Arial"/>
        </w:rPr>
        <w:tab/>
        <w:t>Table 4.6</w:t>
      </w:r>
      <w:r>
        <w:rPr>
          <w:rFonts w:ascii="Arial" w:hAnsi="Arial" w:cs="Arial"/>
        </w:rPr>
        <w:tab/>
        <w:t>188</w:t>
      </w:r>
    </w:p>
    <w:p w14:paraId="57EFE076" w14:textId="77777777" w:rsidR="007D7AB9" w:rsidRDefault="007D7AB9" w:rsidP="007D7AB9">
      <w:pPr>
        <w:ind w:firstLine="720"/>
        <w:rPr>
          <w:rFonts w:ascii="Arial" w:hAnsi="Arial" w:cs="Arial"/>
        </w:rPr>
      </w:pPr>
      <w:proofErr w:type="gramStart"/>
      <w:r w:rsidRPr="00EB7745">
        <w:rPr>
          <w:rFonts w:ascii="Arial" w:hAnsi="Arial" w:cs="Arial"/>
        </w:rPr>
        <w:t>in</w:t>
      </w:r>
      <w:proofErr w:type="gramEnd"/>
      <w:r w:rsidRPr="00EB7745">
        <w:rPr>
          <w:rFonts w:ascii="Arial" w:hAnsi="Arial" w:cs="Arial"/>
        </w:rPr>
        <w:t xml:space="preserve"> all six main male characters. </w:t>
      </w:r>
    </w:p>
    <w:p w14:paraId="2882E2F0" w14:textId="77777777" w:rsidR="007D7AB9" w:rsidRDefault="007D7AB9" w:rsidP="007D7AB9">
      <w:pPr>
        <w:rPr>
          <w:rFonts w:ascii="Arial" w:hAnsi="Arial" w:cs="Arial"/>
        </w:rPr>
      </w:pPr>
    </w:p>
    <w:p w14:paraId="4048E362" w14:textId="77777777" w:rsidR="007D7AB9" w:rsidRDefault="007D7AB9" w:rsidP="007D7AB9">
      <w:pPr>
        <w:rPr>
          <w:rFonts w:ascii="Arial" w:hAnsi="Arial" w:cs="Arial"/>
        </w:rPr>
      </w:pPr>
      <w:r>
        <w:rPr>
          <w:rFonts w:ascii="Arial" w:hAnsi="Arial" w:cs="Arial"/>
        </w:rPr>
        <w:t>I</w:t>
      </w:r>
      <w:r w:rsidRPr="00EB7745">
        <w:rPr>
          <w:rFonts w:ascii="Arial" w:hAnsi="Arial" w:cs="Arial"/>
        </w:rPr>
        <w:t xml:space="preserve">nitial codes for the concept category of </w:t>
      </w:r>
      <w:r w:rsidRPr="00EB7745">
        <w:rPr>
          <w:rFonts w:ascii="Arial" w:hAnsi="Arial" w:cs="Arial"/>
          <w:i/>
        </w:rPr>
        <w:t>danger</w:t>
      </w:r>
      <w:r w:rsidRPr="00EB7745">
        <w:rPr>
          <w:rFonts w:ascii="Arial" w:hAnsi="Arial" w:cs="Arial"/>
        </w:rPr>
        <w:t xml:space="preserve"> in </w:t>
      </w:r>
      <w:r>
        <w:rPr>
          <w:rFonts w:ascii="Arial" w:hAnsi="Arial" w:cs="Arial"/>
        </w:rPr>
        <w:tab/>
        <w:t>Table 4.7</w:t>
      </w:r>
      <w:r>
        <w:rPr>
          <w:rFonts w:ascii="Arial" w:hAnsi="Arial" w:cs="Arial"/>
        </w:rPr>
        <w:tab/>
        <w:t>190</w:t>
      </w:r>
    </w:p>
    <w:p w14:paraId="47480A68" w14:textId="77777777" w:rsidR="007D7AB9" w:rsidRDefault="007D7AB9" w:rsidP="007D7AB9">
      <w:pPr>
        <w:ind w:firstLine="720"/>
        <w:rPr>
          <w:rFonts w:ascii="Arial" w:hAnsi="Arial" w:cs="Arial"/>
        </w:rPr>
      </w:pPr>
      <w:proofErr w:type="gramStart"/>
      <w:r w:rsidRPr="00EB7745">
        <w:rPr>
          <w:rFonts w:ascii="Arial" w:hAnsi="Arial" w:cs="Arial"/>
        </w:rPr>
        <w:t>all</w:t>
      </w:r>
      <w:proofErr w:type="gramEnd"/>
      <w:r w:rsidRPr="00EB7745">
        <w:rPr>
          <w:rFonts w:ascii="Arial" w:hAnsi="Arial" w:cs="Arial"/>
        </w:rPr>
        <w:t xml:space="preserve"> six main male characters.  </w:t>
      </w:r>
    </w:p>
    <w:p w14:paraId="31C40F86" w14:textId="77777777" w:rsidR="007D7AB9" w:rsidRDefault="007D7AB9" w:rsidP="007D7AB9">
      <w:pPr>
        <w:rPr>
          <w:rFonts w:ascii="Arial" w:hAnsi="Arial" w:cs="Arial"/>
        </w:rPr>
      </w:pPr>
    </w:p>
    <w:p w14:paraId="4994560E" w14:textId="77777777" w:rsidR="007D7AB9" w:rsidRPr="00370908" w:rsidRDefault="007D7AB9" w:rsidP="007D7AB9">
      <w:pPr>
        <w:rPr>
          <w:rFonts w:ascii="Arial" w:hAnsi="Arial" w:cs="Arial"/>
        </w:rPr>
      </w:pPr>
      <w:r>
        <w:rPr>
          <w:rFonts w:ascii="Arial" w:hAnsi="Arial" w:cs="Arial"/>
        </w:rPr>
        <w:t>I</w:t>
      </w:r>
      <w:r w:rsidRPr="00EB7745">
        <w:rPr>
          <w:rFonts w:ascii="Arial" w:hAnsi="Arial" w:cs="Arial"/>
        </w:rPr>
        <w:t xml:space="preserve">nitial codes for the concept category of </w:t>
      </w:r>
      <w:r>
        <w:rPr>
          <w:rFonts w:ascii="Arial" w:hAnsi="Arial" w:cs="Arial"/>
          <w:i/>
        </w:rPr>
        <w:t xml:space="preserve">male </w:t>
      </w:r>
      <w:r>
        <w:rPr>
          <w:rFonts w:ascii="Arial" w:hAnsi="Arial" w:cs="Arial"/>
          <w:i/>
        </w:rPr>
        <w:tab/>
      </w:r>
      <w:r>
        <w:rPr>
          <w:rFonts w:ascii="Arial" w:hAnsi="Arial" w:cs="Arial"/>
          <w:i/>
        </w:rPr>
        <w:tab/>
      </w:r>
      <w:r>
        <w:rPr>
          <w:rFonts w:ascii="Arial" w:hAnsi="Arial" w:cs="Arial"/>
        </w:rPr>
        <w:t>Table 4.8</w:t>
      </w:r>
      <w:r>
        <w:rPr>
          <w:rFonts w:ascii="Arial" w:hAnsi="Arial" w:cs="Arial"/>
        </w:rPr>
        <w:tab/>
        <w:t>191</w:t>
      </w:r>
    </w:p>
    <w:p w14:paraId="5AB630C6" w14:textId="77777777" w:rsidR="007D7AB9" w:rsidRDefault="007D7AB9" w:rsidP="007D7AB9">
      <w:pPr>
        <w:ind w:firstLine="720"/>
        <w:rPr>
          <w:rFonts w:ascii="Arial" w:hAnsi="Arial" w:cs="Arial"/>
        </w:rPr>
      </w:pPr>
      <w:proofErr w:type="gramStart"/>
      <w:r>
        <w:rPr>
          <w:rFonts w:ascii="Arial" w:hAnsi="Arial" w:cs="Arial"/>
          <w:i/>
        </w:rPr>
        <w:t>stereotype</w:t>
      </w:r>
      <w:proofErr w:type="gramEnd"/>
      <w:r w:rsidRPr="00EB7745">
        <w:rPr>
          <w:rFonts w:ascii="Arial" w:hAnsi="Arial" w:cs="Arial"/>
        </w:rPr>
        <w:t xml:space="preserve"> in all six main male characters.  </w:t>
      </w:r>
    </w:p>
    <w:p w14:paraId="1A7A0608" w14:textId="77777777" w:rsidR="007D7AB9" w:rsidRDefault="007D7AB9" w:rsidP="007D7AB9">
      <w:pPr>
        <w:rPr>
          <w:rFonts w:ascii="Arial" w:hAnsi="Arial" w:cs="Arial"/>
        </w:rPr>
      </w:pPr>
    </w:p>
    <w:p w14:paraId="56461C2C" w14:textId="77777777" w:rsidR="007D7AB9" w:rsidRDefault="007D7AB9" w:rsidP="007D7AB9">
      <w:pPr>
        <w:rPr>
          <w:rFonts w:ascii="Arial" w:hAnsi="Arial" w:cs="Arial"/>
        </w:rPr>
      </w:pPr>
      <w:r>
        <w:rPr>
          <w:rFonts w:ascii="Arial" w:hAnsi="Arial" w:cs="Arial"/>
        </w:rPr>
        <w:t>I</w:t>
      </w:r>
      <w:r w:rsidRPr="00EB7745">
        <w:rPr>
          <w:rFonts w:ascii="Arial" w:hAnsi="Arial" w:cs="Arial"/>
        </w:rPr>
        <w:t xml:space="preserve">nitial codes for the concept category of </w:t>
      </w:r>
      <w:r>
        <w:rPr>
          <w:rFonts w:ascii="Arial" w:hAnsi="Arial" w:cs="Arial"/>
          <w:i/>
        </w:rPr>
        <w:t>age</w:t>
      </w:r>
      <w:r w:rsidRPr="00EB7745">
        <w:rPr>
          <w:rFonts w:ascii="Arial" w:hAnsi="Arial" w:cs="Arial"/>
        </w:rPr>
        <w:t xml:space="preserve"> in </w:t>
      </w:r>
      <w:r>
        <w:rPr>
          <w:rFonts w:ascii="Arial" w:hAnsi="Arial" w:cs="Arial"/>
        </w:rPr>
        <w:tab/>
      </w:r>
      <w:r>
        <w:rPr>
          <w:rFonts w:ascii="Arial" w:hAnsi="Arial" w:cs="Arial"/>
        </w:rPr>
        <w:tab/>
        <w:t>Table 4.9</w:t>
      </w:r>
      <w:r>
        <w:rPr>
          <w:rFonts w:ascii="Arial" w:hAnsi="Arial" w:cs="Arial"/>
        </w:rPr>
        <w:tab/>
        <w:t>191</w:t>
      </w:r>
    </w:p>
    <w:p w14:paraId="5AB3B7D2" w14:textId="77777777" w:rsidR="007D7AB9" w:rsidRDefault="007D7AB9" w:rsidP="007D7AB9">
      <w:pPr>
        <w:ind w:firstLine="720"/>
        <w:rPr>
          <w:rFonts w:ascii="Arial" w:hAnsi="Arial" w:cs="Arial"/>
        </w:rPr>
      </w:pPr>
      <w:proofErr w:type="gramStart"/>
      <w:r w:rsidRPr="00EB7745">
        <w:rPr>
          <w:rFonts w:ascii="Arial" w:hAnsi="Arial" w:cs="Arial"/>
        </w:rPr>
        <w:t>all</w:t>
      </w:r>
      <w:proofErr w:type="gramEnd"/>
      <w:r w:rsidRPr="00EB7745">
        <w:rPr>
          <w:rFonts w:ascii="Arial" w:hAnsi="Arial" w:cs="Arial"/>
        </w:rPr>
        <w:t xml:space="preserve"> six main male characters.  </w:t>
      </w:r>
    </w:p>
    <w:p w14:paraId="3B9FEC73" w14:textId="77777777" w:rsidR="007D7AB9" w:rsidRDefault="007D7AB9" w:rsidP="007D7AB9">
      <w:pPr>
        <w:rPr>
          <w:rFonts w:ascii="Arial" w:hAnsi="Arial" w:cs="Arial"/>
        </w:rPr>
      </w:pPr>
    </w:p>
    <w:p w14:paraId="013EC69B" w14:textId="77777777" w:rsidR="007D7AB9" w:rsidRDefault="007D7AB9" w:rsidP="007D7AB9">
      <w:pPr>
        <w:rPr>
          <w:rFonts w:ascii="Arial" w:hAnsi="Arial" w:cs="Arial"/>
        </w:rPr>
      </w:pPr>
      <w:r>
        <w:rPr>
          <w:rFonts w:ascii="Arial" w:hAnsi="Arial" w:cs="Arial"/>
        </w:rPr>
        <w:t>I</w:t>
      </w:r>
      <w:r w:rsidRPr="00EB7745">
        <w:rPr>
          <w:rFonts w:ascii="Arial" w:hAnsi="Arial" w:cs="Arial"/>
        </w:rPr>
        <w:t xml:space="preserve">nitial codes for the concept category of </w:t>
      </w:r>
      <w:r>
        <w:rPr>
          <w:rFonts w:ascii="Arial" w:hAnsi="Arial" w:cs="Arial"/>
          <w:i/>
        </w:rPr>
        <w:t>intelligence</w:t>
      </w:r>
      <w:r w:rsidRPr="00EB7745">
        <w:rPr>
          <w:rFonts w:ascii="Arial" w:hAnsi="Arial" w:cs="Arial"/>
        </w:rPr>
        <w:t xml:space="preserve"> </w:t>
      </w:r>
      <w:r>
        <w:rPr>
          <w:rFonts w:ascii="Arial" w:hAnsi="Arial" w:cs="Arial"/>
        </w:rPr>
        <w:tab/>
        <w:t>Table 4.10</w:t>
      </w:r>
      <w:r>
        <w:rPr>
          <w:rFonts w:ascii="Arial" w:hAnsi="Arial" w:cs="Arial"/>
        </w:rPr>
        <w:tab/>
        <w:t>191</w:t>
      </w:r>
    </w:p>
    <w:p w14:paraId="6055DF14" w14:textId="77777777" w:rsidR="007D7AB9" w:rsidRDefault="007D7AB9" w:rsidP="007D7AB9">
      <w:pPr>
        <w:ind w:firstLine="720"/>
        <w:rPr>
          <w:rFonts w:ascii="Arial" w:hAnsi="Arial" w:cs="Arial"/>
        </w:rPr>
      </w:pPr>
      <w:proofErr w:type="gramStart"/>
      <w:r w:rsidRPr="00EB7745">
        <w:rPr>
          <w:rFonts w:ascii="Arial" w:hAnsi="Arial" w:cs="Arial"/>
        </w:rPr>
        <w:t>in</w:t>
      </w:r>
      <w:proofErr w:type="gramEnd"/>
      <w:r w:rsidRPr="00EB7745">
        <w:rPr>
          <w:rFonts w:ascii="Arial" w:hAnsi="Arial" w:cs="Arial"/>
        </w:rPr>
        <w:t xml:space="preserve"> all six main male characters.  </w:t>
      </w:r>
    </w:p>
    <w:p w14:paraId="595BFA00" w14:textId="77777777" w:rsidR="007D7AB9" w:rsidRDefault="007D7AB9" w:rsidP="007D7AB9">
      <w:pPr>
        <w:rPr>
          <w:rFonts w:ascii="Arial" w:hAnsi="Arial" w:cs="Arial"/>
        </w:rPr>
      </w:pPr>
    </w:p>
    <w:p w14:paraId="3892C158" w14:textId="77777777" w:rsidR="007D7AB9" w:rsidRDefault="007D7AB9" w:rsidP="007D7AB9">
      <w:pPr>
        <w:rPr>
          <w:rFonts w:ascii="Arial" w:hAnsi="Arial" w:cs="Arial"/>
        </w:rPr>
      </w:pPr>
    </w:p>
    <w:p w14:paraId="711023A8" w14:textId="77777777" w:rsidR="007D7AB9" w:rsidRDefault="007D7AB9" w:rsidP="007D7AB9">
      <w:pPr>
        <w:rPr>
          <w:rFonts w:ascii="Arial" w:hAnsi="Arial" w:cs="Arial"/>
        </w:rPr>
      </w:pPr>
    </w:p>
    <w:p w14:paraId="1334EA4E" w14:textId="77777777" w:rsidR="007D7AB9" w:rsidRPr="00EB7745" w:rsidRDefault="007D7AB9" w:rsidP="007D7AB9">
      <w:pPr>
        <w:rPr>
          <w:rFonts w:ascii="Arial" w:hAnsi="Arial" w:cs="Arial"/>
        </w:rPr>
      </w:pPr>
      <w:r w:rsidRPr="00EB7745">
        <w:rPr>
          <w:rFonts w:ascii="Arial" w:hAnsi="Arial" w:cs="Arial"/>
        </w:rPr>
        <w:br/>
      </w:r>
    </w:p>
    <w:p w14:paraId="700D78FE" w14:textId="77777777" w:rsidR="007D7AB9" w:rsidRPr="00EB7745" w:rsidRDefault="007D7AB9" w:rsidP="007D7AB9">
      <w:pPr>
        <w:spacing w:line="480" w:lineRule="auto"/>
        <w:jc w:val="both"/>
        <w:rPr>
          <w:rFonts w:ascii="Arial" w:hAnsi="Arial" w:cs="Arial"/>
        </w:rPr>
      </w:pPr>
    </w:p>
    <w:p w14:paraId="4FE78D20" w14:textId="77777777" w:rsidR="007D7AB9" w:rsidRPr="00EB7745" w:rsidRDefault="007D7AB9" w:rsidP="007D7AB9">
      <w:pPr>
        <w:rPr>
          <w:rFonts w:ascii="Arial" w:hAnsi="Arial" w:cs="Arial"/>
        </w:rPr>
      </w:pPr>
      <w:r w:rsidRPr="00EB7745">
        <w:rPr>
          <w:rFonts w:ascii="Arial" w:hAnsi="Arial" w:cs="Arial"/>
        </w:rPr>
        <w:t xml:space="preserve"> </w:t>
      </w:r>
    </w:p>
    <w:p w14:paraId="011DF15A" w14:textId="77777777" w:rsidR="007D7AB9" w:rsidRDefault="007D7AB9" w:rsidP="007D7AB9">
      <w:pPr>
        <w:rPr>
          <w:rFonts w:ascii="Arial" w:hAnsi="Arial" w:cs="Arial"/>
        </w:rPr>
      </w:pPr>
    </w:p>
    <w:p w14:paraId="74C0AC4F" w14:textId="77777777" w:rsidR="007D7AB9" w:rsidRPr="00EB7745" w:rsidRDefault="007D7AB9" w:rsidP="007D7AB9">
      <w:pPr>
        <w:rPr>
          <w:rFonts w:ascii="Arial" w:hAnsi="Arial" w:cs="Arial"/>
        </w:rPr>
      </w:pPr>
    </w:p>
    <w:p w14:paraId="1E9F4FC2" w14:textId="77777777" w:rsidR="007D7AB9" w:rsidRDefault="007D7AB9" w:rsidP="007D7AB9">
      <w:pPr>
        <w:rPr>
          <w:rFonts w:ascii="Arial" w:hAnsi="Arial" w:cs="Arial"/>
        </w:rPr>
      </w:pPr>
    </w:p>
    <w:p w14:paraId="60C38AA2" w14:textId="4EC6295C" w:rsidR="007D7AB9" w:rsidRDefault="007D7AB9" w:rsidP="007D7AB9">
      <w:pPr>
        <w:rPr>
          <w:rFonts w:ascii="Arial" w:hAnsi="Arial" w:cs="Arial"/>
        </w:rPr>
      </w:pPr>
      <w:r>
        <w:rPr>
          <w:rFonts w:ascii="Arial" w:hAnsi="Arial" w:cs="Arial"/>
          <w:noProof/>
        </w:rPr>
        <mc:AlternateContent>
          <mc:Choice Requires="wps">
            <w:drawing>
              <wp:anchor distT="0" distB="0" distL="114300" distR="114300" simplePos="0" relativeHeight="251709440" behindDoc="0" locked="0" layoutInCell="1" allowOverlap="1" wp14:anchorId="232D7C46" wp14:editId="230558B5">
                <wp:simplePos x="0" y="0"/>
                <wp:positionH relativeFrom="column">
                  <wp:posOffset>2819400</wp:posOffset>
                </wp:positionH>
                <wp:positionV relativeFrom="paragraph">
                  <wp:posOffset>998855</wp:posOffset>
                </wp:positionV>
                <wp:extent cx="457200" cy="457200"/>
                <wp:effectExtent l="0" t="0" r="0" b="0"/>
                <wp:wrapSquare wrapText="bothSides"/>
                <wp:docPr id="47" name="Text Box 47"/>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51B834D" w14:textId="7C0C1C76" w:rsidR="0034093A" w:rsidRDefault="0034093A" w:rsidP="007D7AB9">
                            <w:proofErr w:type="gramStart"/>
                            <w:r>
                              <w:t>x</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7" o:spid="_x0000_s1032" type="#_x0000_t202" style="position:absolute;margin-left:222pt;margin-top:78.65pt;width:36pt;height:36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" filled="f" stroked="f">
                <v:textbox>
                  <w:txbxContent>
                    <w:p w14:paraId="351B834D" w14:textId="7C0C1C76" w:rsidR="0034093A" w:rsidRDefault="0034093A" w:rsidP="007D7AB9">
                      <w:proofErr w:type="gramStart"/>
                      <w:r>
                        <w:t>x</w:t>
                      </w:r>
                      <w:proofErr w:type="gramEnd"/>
                    </w:p>
                  </w:txbxContent>
                </v:textbox>
                <w10:wrap type="square"/>
              </v:shape>
            </w:pict>
          </mc:Fallback>
        </mc:AlternateContent>
      </w:r>
    </w:p>
    <w:p w14:paraId="48AA5BCB" w14:textId="77777777" w:rsidR="007D7AB9" w:rsidRDefault="007D7AB9" w:rsidP="007D7AB9">
      <w:pPr>
        <w:rPr>
          <w:rFonts w:ascii="Arial" w:hAnsi="Arial" w:cs="Arial"/>
          <w:b/>
        </w:rPr>
      </w:pPr>
      <w:r w:rsidRPr="00D509CE">
        <w:rPr>
          <w:rFonts w:ascii="Arial" w:hAnsi="Arial" w:cs="Arial"/>
          <w:b/>
        </w:rPr>
        <w:t>Abstract</w:t>
      </w:r>
    </w:p>
    <w:p w14:paraId="4A9046A6" w14:textId="77777777" w:rsidR="007D7AB9" w:rsidRDefault="007D7AB9" w:rsidP="007D7AB9">
      <w:pPr>
        <w:rPr>
          <w:rFonts w:ascii="Arial" w:hAnsi="Arial" w:cs="Arial"/>
          <w:b/>
        </w:rPr>
      </w:pPr>
    </w:p>
    <w:p w14:paraId="1BF32839" w14:textId="77777777" w:rsidR="007D7AB9" w:rsidRPr="00D509CE" w:rsidRDefault="007D7AB9" w:rsidP="007D7AB9">
      <w:pPr>
        <w:spacing w:line="480" w:lineRule="auto"/>
        <w:jc w:val="both"/>
        <w:rPr>
          <w:rFonts w:ascii="Arial" w:hAnsi="Arial" w:cs="Arial"/>
          <w:b/>
        </w:rPr>
      </w:pPr>
      <w:r w:rsidRPr="00D509CE">
        <w:rPr>
          <w:rFonts w:ascii="Arial" w:hAnsi="Arial" w:cs="Arial"/>
          <w:color w:val="1A1A1A"/>
        </w:rPr>
        <w:t>This dissertation research project explores the areas of gender characteristics, norms, and roles as may be interpreted by young people through the reading of the three popular young adult book series Harry Potter, Twilight, and Hunger Games.  Louise Rosenblatt states that readers of text interact with meaning at either a conscious or subconscious level.  With this in mind, knowing that young people are bombarded by gender characterizing information, my research strongly supports the need for students to be taught how to be aware and think and read critically concerning gender messages in literature so that he or she may determine to participate, support, reject, or accept the gender roles, characteristics, or norms being presented to him or her with intent.</w:t>
      </w:r>
    </w:p>
    <w:p w14:paraId="5A5AC4FC" w14:textId="77777777" w:rsidR="007D7AB9" w:rsidRDefault="007D7AB9" w:rsidP="00A72C74">
      <w:pPr>
        <w:ind w:left="720" w:firstLine="720"/>
        <w:outlineLvl w:val="0"/>
        <w:rPr>
          <w:rFonts w:ascii="Arial" w:hAnsi="Arial" w:cs="Arial"/>
          <w:i/>
        </w:rPr>
      </w:pPr>
    </w:p>
    <w:p w14:paraId="6743CCD0" w14:textId="77777777" w:rsidR="007D7AB9" w:rsidRDefault="007D7AB9" w:rsidP="00A72C74">
      <w:pPr>
        <w:ind w:left="720" w:firstLine="720"/>
        <w:outlineLvl w:val="0"/>
        <w:rPr>
          <w:rFonts w:ascii="Arial" w:hAnsi="Arial" w:cs="Arial"/>
          <w:i/>
        </w:rPr>
      </w:pPr>
    </w:p>
    <w:p w14:paraId="2F153C87" w14:textId="77777777" w:rsidR="007D7AB9" w:rsidRDefault="007D7AB9" w:rsidP="00A72C74">
      <w:pPr>
        <w:ind w:left="720" w:firstLine="720"/>
        <w:outlineLvl w:val="0"/>
        <w:rPr>
          <w:rFonts w:ascii="Arial" w:hAnsi="Arial" w:cs="Arial"/>
          <w:i/>
        </w:rPr>
      </w:pPr>
    </w:p>
    <w:p w14:paraId="5CBFCF46" w14:textId="77777777" w:rsidR="007D7AB9" w:rsidRDefault="007D7AB9" w:rsidP="00A72C74">
      <w:pPr>
        <w:ind w:left="720" w:firstLine="720"/>
        <w:outlineLvl w:val="0"/>
        <w:rPr>
          <w:rFonts w:ascii="Arial" w:hAnsi="Arial" w:cs="Arial"/>
          <w:i/>
        </w:rPr>
      </w:pPr>
    </w:p>
    <w:p w14:paraId="457F8E2A" w14:textId="77777777" w:rsidR="007D7AB9" w:rsidRDefault="007D7AB9" w:rsidP="00A72C74">
      <w:pPr>
        <w:ind w:left="720" w:firstLine="720"/>
        <w:outlineLvl w:val="0"/>
        <w:rPr>
          <w:rFonts w:ascii="Arial" w:hAnsi="Arial" w:cs="Arial"/>
          <w:i/>
        </w:rPr>
      </w:pPr>
    </w:p>
    <w:p w14:paraId="497DC403" w14:textId="77777777" w:rsidR="007D7AB9" w:rsidRDefault="007D7AB9" w:rsidP="00A72C74">
      <w:pPr>
        <w:ind w:left="720" w:firstLine="720"/>
        <w:outlineLvl w:val="0"/>
        <w:rPr>
          <w:rFonts w:ascii="Arial" w:hAnsi="Arial" w:cs="Arial"/>
          <w:i/>
        </w:rPr>
      </w:pPr>
    </w:p>
    <w:p w14:paraId="78D5905C" w14:textId="77777777" w:rsidR="007D7AB9" w:rsidRDefault="007D7AB9" w:rsidP="00A72C74">
      <w:pPr>
        <w:ind w:left="720" w:firstLine="720"/>
        <w:outlineLvl w:val="0"/>
        <w:rPr>
          <w:rFonts w:ascii="Arial" w:hAnsi="Arial" w:cs="Arial"/>
          <w:i/>
        </w:rPr>
      </w:pPr>
    </w:p>
    <w:p w14:paraId="3410217E" w14:textId="539542B4" w:rsidR="007D7AB9" w:rsidRDefault="007D7AB9" w:rsidP="00A72C74">
      <w:pPr>
        <w:ind w:left="720" w:firstLine="720"/>
        <w:outlineLvl w:val="0"/>
        <w:rPr>
          <w:rFonts w:ascii="Arial" w:hAnsi="Arial" w:cs="Arial"/>
          <w:i/>
        </w:rPr>
      </w:pPr>
      <w:r>
        <w:rPr>
          <w:rFonts w:ascii="Arial" w:hAnsi="Arial" w:cs="Arial"/>
          <w:noProof/>
        </w:rPr>
        <mc:AlternateContent>
          <mc:Choice Requires="wps">
            <w:drawing>
              <wp:anchor distT="0" distB="0" distL="114300" distR="114300" simplePos="0" relativeHeight="251711488" behindDoc="0" locked="0" layoutInCell="1" allowOverlap="1" wp14:anchorId="202CC7D6" wp14:editId="70FB2B6A">
                <wp:simplePos x="0" y="0"/>
                <wp:positionH relativeFrom="column">
                  <wp:posOffset>2819400</wp:posOffset>
                </wp:positionH>
                <wp:positionV relativeFrom="paragraph">
                  <wp:posOffset>3101975</wp:posOffset>
                </wp:positionV>
                <wp:extent cx="457200" cy="457200"/>
                <wp:effectExtent l="0" t="0" r="0" b="0"/>
                <wp:wrapSquare wrapText="bothSides"/>
                <wp:docPr id="48" name="Text Box 48"/>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3843E89" w14:textId="758DC73A" w:rsidR="0034093A" w:rsidRDefault="0034093A" w:rsidP="007D7AB9">
                            <w:proofErr w:type="gramStart"/>
                            <w:r>
                              <w:t>xi</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8" o:spid="_x0000_s1033" type="#_x0000_t202" style="position:absolute;left:0;text-align:left;margin-left:222pt;margin-top:244.25pt;width:36pt;height:36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" filled="f" stroked="f">
                <v:textbox>
                  <w:txbxContent>
                    <w:p w14:paraId="43843E89" w14:textId="758DC73A" w:rsidR="0034093A" w:rsidRDefault="0034093A" w:rsidP="007D7AB9">
                      <w:proofErr w:type="gramStart"/>
                      <w:r>
                        <w:t>xi</w:t>
                      </w:r>
                      <w:proofErr w:type="gramEnd"/>
                    </w:p>
                  </w:txbxContent>
                </v:textbox>
                <w10:wrap type="square"/>
              </v:shape>
            </w:pict>
          </mc:Fallback>
        </mc:AlternateContent>
      </w:r>
    </w:p>
    <w:p w14:paraId="69E1B337" w14:textId="77777777" w:rsidR="007D7AB9" w:rsidRDefault="007D7AB9" w:rsidP="00A72C74">
      <w:pPr>
        <w:ind w:left="720" w:firstLine="720"/>
        <w:outlineLvl w:val="0"/>
        <w:rPr>
          <w:rFonts w:ascii="Arial" w:hAnsi="Arial" w:cs="Arial"/>
          <w:i/>
        </w:rPr>
      </w:pPr>
    </w:p>
    <w:p w14:paraId="12A53A06" w14:textId="77777777" w:rsidR="007D7AB9" w:rsidRDefault="007D7AB9" w:rsidP="00A72C74">
      <w:pPr>
        <w:ind w:left="720" w:firstLine="720"/>
        <w:outlineLvl w:val="0"/>
        <w:rPr>
          <w:rFonts w:ascii="Arial" w:hAnsi="Arial" w:cs="Arial"/>
          <w:i/>
        </w:rPr>
      </w:pPr>
    </w:p>
    <w:p w14:paraId="67AFA103" w14:textId="77777777" w:rsidR="007D7AB9" w:rsidRDefault="007D7AB9" w:rsidP="00A72C74">
      <w:pPr>
        <w:ind w:left="720" w:firstLine="720"/>
        <w:outlineLvl w:val="0"/>
        <w:rPr>
          <w:rFonts w:ascii="Arial" w:hAnsi="Arial" w:cs="Arial"/>
          <w:i/>
        </w:rPr>
      </w:pPr>
    </w:p>
    <w:p w14:paraId="57C0F011" w14:textId="77777777" w:rsidR="007D7AB9" w:rsidRDefault="007D7AB9" w:rsidP="00A72C74">
      <w:pPr>
        <w:ind w:left="720" w:firstLine="720"/>
        <w:outlineLvl w:val="0"/>
        <w:rPr>
          <w:rFonts w:ascii="Arial" w:hAnsi="Arial" w:cs="Arial"/>
          <w:i/>
        </w:rPr>
      </w:pPr>
    </w:p>
    <w:p w14:paraId="1FC69F4F" w14:textId="77777777" w:rsidR="007D7AB9" w:rsidRDefault="007D7AB9" w:rsidP="00A72C74">
      <w:pPr>
        <w:ind w:left="720" w:firstLine="720"/>
        <w:outlineLvl w:val="0"/>
        <w:rPr>
          <w:rFonts w:ascii="Arial" w:hAnsi="Arial" w:cs="Arial"/>
          <w:i/>
        </w:rPr>
      </w:pPr>
    </w:p>
    <w:p w14:paraId="21DA5917" w14:textId="77777777" w:rsidR="007D7AB9" w:rsidRDefault="007D7AB9" w:rsidP="00A72C74">
      <w:pPr>
        <w:ind w:left="720" w:firstLine="720"/>
        <w:outlineLvl w:val="0"/>
        <w:rPr>
          <w:rFonts w:ascii="Arial" w:hAnsi="Arial" w:cs="Arial"/>
          <w:i/>
        </w:rPr>
      </w:pPr>
    </w:p>
    <w:p w14:paraId="50989475" w14:textId="77777777" w:rsidR="007D7AB9" w:rsidRDefault="007D7AB9" w:rsidP="00A72C74">
      <w:pPr>
        <w:ind w:left="720" w:firstLine="720"/>
        <w:outlineLvl w:val="0"/>
        <w:rPr>
          <w:rFonts w:ascii="Arial" w:hAnsi="Arial" w:cs="Arial"/>
          <w:i/>
        </w:rPr>
      </w:pPr>
    </w:p>
    <w:p w14:paraId="088422D3" w14:textId="77777777" w:rsidR="007D7AB9" w:rsidRDefault="007D7AB9" w:rsidP="00A72C74">
      <w:pPr>
        <w:ind w:left="720" w:firstLine="720"/>
        <w:outlineLvl w:val="0"/>
        <w:rPr>
          <w:rFonts w:ascii="Arial" w:hAnsi="Arial" w:cs="Arial"/>
          <w:i/>
        </w:rPr>
      </w:pPr>
    </w:p>
    <w:p w14:paraId="5038B5B8" w14:textId="77777777" w:rsidR="007D7AB9" w:rsidRDefault="007D7AB9" w:rsidP="00A72C74">
      <w:pPr>
        <w:ind w:left="720" w:firstLine="720"/>
        <w:outlineLvl w:val="0"/>
        <w:rPr>
          <w:rFonts w:ascii="Arial" w:hAnsi="Arial" w:cs="Arial"/>
          <w:i/>
        </w:rPr>
      </w:pPr>
    </w:p>
    <w:p w14:paraId="2AA02F1C" w14:textId="77777777" w:rsidR="007D7AB9" w:rsidRDefault="007D7AB9" w:rsidP="00A72C74">
      <w:pPr>
        <w:ind w:left="720" w:firstLine="720"/>
        <w:outlineLvl w:val="0"/>
        <w:rPr>
          <w:rFonts w:ascii="Arial" w:hAnsi="Arial" w:cs="Arial"/>
          <w:i/>
        </w:rPr>
      </w:pPr>
    </w:p>
    <w:p w14:paraId="5E3C01CA" w14:textId="77777777" w:rsidR="007D7AB9" w:rsidRDefault="007D7AB9" w:rsidP="00A72C74">
      <w:pPr>
        <w:ind w:left="720" w:firstLine="720"/>
        <w:outlineLvl w:val="0"/>
        <w:rPr>
          <w:rFonts w:ascii="Arial" w:hAnsi="Arial" w:cs="Arial"/>
          <w:i/>
        </w:rPr>
      </w:pPr>
    </w:p>
    <w:p w14:paraId="3F1D7A33" w14:textId="77777777" w:rsidR="007D7AB9" w:rsidRDefault="007D7AB9" w:rsidP="00A72C74">
      <w:pPr>
        <w:ind w:left="720" w:firstLine="720"/>
        <w:outlineLvl w:val="0"/>
        <w:rPr>
          <w:rFonts w:ascii="Arial" w:hAnsi="Arial" w:cs="Arial"/>
          <w:i/>
        </w:rPr>
      </w:pPr>
    </w:p>
    <w:p w14:paraId="7DD55691" w14:textId="0C525AB1" w:rsidR="002C461D" w:rsidRPr="003834A4" w:rsidRDefault="002C461D" w:rsidP="00A72C74">
      <w:pPr>
        <w:ind w:left="720" w:firstLine="720"/>
        <w:outlineLvl w:val="0"/>
        <w:rPr>
          <w:rFonts w:ascii="Arial" w:hAnsi="Arial" w:cs="Arial"/>
          <w:i/>
        </w:rPr>
      </w:pPr>
      <w:r w:rsidRPr="003834A4">
        <w:rPr>
          <w:rFonts w:ascii="Arial" w:hAnsi="Arial" w:cs="Arial"/>
          <w:i/>
        </w:rPr>
        <w:t xml:space="preserve">"No </w:t>
      </w:r>
      <w:proofErr w:type="spellStart"/>
      <w:r w:rsidRPr="003834A4">
        <w:rPr>
          <w:rFonts w:ascii="Arial" w:hAnsi="Arial" w:cs="Arial"/>
          <w:i/>
        </w:rPr>
        <w:t>mo</w:t>
      </w:r>
      <w:proofErr w:type="spellEnd"/>
      <w:r w:rsidRPr="003834A4">
        <w:rPr>
          <w:rFonts w:ascii="Arial" w:hAnsi="Arial" w:cs="Arial"/>
          <w:i/>
        </w:rPr>
        <w:t xml:space="preserve"> genders been there but masculine and</w:t>
      </w:r>
    </w:p>
    <w:p w14:paraId="650D4FA9" w14:textId="6C200A43" w:rsidR="002C461D" w:rsidRPr="003834A4" w:rsidRDefault="002C461D" w:rsidP="006D0E34">
      <w:pPr>
        <w:ind w:left="1440"/>
        <w:rPr>
          <w:rFonts w:ascii="Arial" w:hAnsi="Arial" w:cs="Arial"/>
          <w:i/>
        </w:rPr>
      </w:pPr>
      <w:proofErr w:type="spellStart"/>
      <w:proofErr w:type="gramStart"/>
      <w:r w:rsidRPr="003834A4">
        <w:rPr>
          <w:rFonts w:ascii="Arial" w:hAnsi="Arial" w:cs="Arial"/>
          <w:i/>
        </w:rPr>
        <w:t>femynyne</w:t>
      </w:r>
      <w:proofErr w:type="spellEnd"/>
      <w:proofErr w:type="gramEnd"/>
      <w:r w:rsidRPr="003834A4">
        <w:rPr>
          <w:rFonts w:ascii="Arial" w:hAnsi="Arial" w:cs="Arial"/>
          <w:i/>
        </w:rPr>
        <w:t xml:space="preserve">, all the </w:t>
      </w:r>
      <w:proofErr w:type="spellStart"/>
      <w:r w:rsidRPr="003834A4">
        <w:rPr>
          <w:rFonts w:ascii="Arial" w:hAnsi="Arial" w:cs="Arial"/>
          <w:i/>
        </w:rPr>
        <w:t>remnaunte</w:t>
      </w:r>
      <w:proofErr w:type="spellEnd"/>
      <w:r w:rsidRPr="003834A4">
        <w:rPr>
          <w:rFonts w:ascii="Arial" w:hAnsi="Arial" w:cs="Arial"/>
          <w:i/>
        </w:rPr>
        <w:t xml:space="preserve"> been no genders</w:t>
      </w:r>
    </w:p>
    <w:p w14:paraId="4B9DE73A" w14:textId="2E316625" w:rsidR="002C461D" w:rsidRPr="003834A4" w:rsidRDefault="002C461D" w:rsidP="006D0E34">
      <w:pPr>
        <w:ind w:left="720" w:firstLine="720"/>
        <w:rPr>
          <w:rFonts w:ascii="Arial" w:hAnsi="Arial" w:cs="Arial"/>
          <w:i/>
        </w:rPr>
      </w:pPr>
      <w:proofErr w:type="gramStart"/>
      <w:r w:rsidRPr="003834A4">
        <w:rPr>
          <w:rFonts w:ascii="Arial" w:hAnsi="Arial" w:cs="Arial"/>
          <w:i/>
        </w:rPr>
        <w:t>but</w:t>
      </w:r>
      <w:proofErr w:type="gramEnd"/>
      <w:r w:rsidRPr="003834A4">
        <w:rPr>
          <w:rFonts w:ascii="Arial" w:hAnsi="Arial" w:cs="Arial"/>
          <w:i/>
        </w:rPr>
        <w:t xml:space="preserve"> of grace, in </w:t>
      </w:r>
      <w:proofErr w:type="spellStart"/>
      <w:r w:rsidRPr="003834A4">
        <w:rPr>
          <w:rFonts w:ascii="Arial" w:hAnsi="Arial" w:cs="Arial"/>
          <w:i/>
        </w:rPr>
        <w:t>faculte</w:t>
      </w:r>
      <w:proofErr w:type="spellEnd"/>
      <w:r w:rsidRPr="003834A4">
        <w:rPr>
          <w:rFonts w:ascii="Arial" w:hAnsi="Arial" w:cs="Arial"/>
          <w:i/>
        </w:rPr>
        <w:t xml:space="preserve"> of grammar.”</w:t>
      </w:r>
    </w:p>
    <w:p w14:paraId="382872D5" w14:textId="0F6E1737" w:rsidR="002C461D" w:rsidRPr="003834A4" w:rsidRDefault="002C461D" w:rsidP="00E03F25">
      <w:pPr>
        <w:spacing w:line="480" w:lineRule="auto"/>
        <w:ind w:left="720" w:firstLine="720"/>
        <w:rPr>
          <w:rFonts w:ascii="Arial" w:hAnsi="Arial" w:cs="Arial"/>
        </w:rPr>
      </w:pPr>
      <w:r w:rsidRPr="003834A4">
        <w:rPr>
          <w:rFonts w:ascii="Arial" w:hAnsi="Arial" w:cs="Arial"/>
        </w:rPr>
        <w:tab/>
      </w:r>
      <w:r w:rsidRPr="003834A4">
        <w:rPr>
          <w:rFonts w:ascii="Arial" w:hAnsi="Arial" w:cs="Arial"/>
        </w:rPr>
        <w:tab/>
      </w:r>
      <w:r w:rsidRPr="003834A4">
        <w:rPr>
          <w:rFonts w:ascii="Arial" w:hAnsi="Arial" w:cs="Arial"/>
        </w:rPr>
        <w:tab/>
        <w:t xml:space="preserve">--T. </w:t>
      </w:r>
      <w:proofErr w:type="spellStart"/>
      <w:r w:rsidRPr="003834A4">
        <w:rPr>
          <w:rFonts w:ascii="Arial" w:hAnsi="Arial" w:cs="Arial"/>
        </w:rPr>
        <w:t>Usk</w:t>
      </w:r>
      <w:proofErr w:type="spellEnd"/>
      <w:r w:rsidRPr="003834A4">
        <w:rPr>
          <w:rFonts w:ascii="Arial" w:hAnsi="Arial" w:cs="Arial"/>
        </w:rPr>
        <w:t xml:space="preserve"> 1387 </w:t>
      </w:r>
      <w:r w:rsidR="0006730C" w:rsidRPr="003834A4">
        <w:rPr>
          <w:rFonts w:ascii="Arial" w:hAnsi="Arial" w:cs="Arial"/>
        </w:rPr>
        <w:t xml:space="preserve">CE </w:t>
      </w:r>
      <w:sdt>
        <w:sdtPr>
          <w:rPr>
            <w:rFonts w:ascii="Arial" w:hAnsi="Arial" w:cs="Arial"/>
          </w:rPr>
          <w:id w:val="973791663"/>
          <w:citation/>
        </w:sdtPr>
        <w:sdtContent>
          <w:r w:rsidRPr="003834A4">
            <w:rPr>
              <w:rFonts w:ascii="Arial" w:hAnsi="Arial" w:cs="Arial"/>
            </w:rPr>
            <w:fldChar w:fldCharType="begin"/>
          </w:r>
          <w:r w:rsidRPr="003834A4">
            <w:rPr>
              <w:rFonts w:ascii="Arial" w:hAnsi="Arial" w:cs="Arial"/>
            </w:rPr>
            <w:instrText xml:space="preserve"> CITATION Dia02 \l 1033 </w:instrText>
          </w:r>
          <w:r w:rsidRPr="003834A4">
            <w:rPr>
              <w:rFonts w:ascii="Arial" w:hAnsi="Arial" w:cs="Arial"/>
            </w:rPr>
            <w:fldChar w:fldCharType="separate"/>
          </w:r>
          <w:r w:rsidRPr="003834A4">
            <w:rPr>
              <w:rFonts w:ascii="Arial" w:hAnsi="Arial" w:cs="Arial"/>
              <w:noProof/>
            </w:rPr>
            <w:t>(Diamond, 2002)</w:t>
          </w:r>
          <w:r w:rsidRPr="003834A4">
            <w:rPr>
              <w:rFonts w:ascii="Arial" w:hAnsi="Arial" w:cs="Arial"/>
            </w:rPr>
            <w:fldChar w:fldCharType="end"/>
          </w:r>
        </w:sdtContent>
      </w:sdt>
    </w:p>
    <w:p w14:paraId="1A099758" w14:textId="77777777" w:rsidR="00E07681" w:rsidRPr="003834A4" w:rsidRDefault="00E07681" w:rsidP="00E03F25">
      <w:pPr>
        <w:spacing w:line="480" w:lineRule="auto"/>
        <w:ind w:left="720" w:firstLine="720"/>
        <w:rPr>
          <w:rFonts w:ascii="Arial" w:hAnsi="Arial" w:cs="Arial"/>
        </w:rPr>
      </w:pPr>
    </w:p>
    <w:p w14:paraId="2906042D" w14:textId="74CD7E97" w:rsidR="0010683B" w:rsidRDefault="0010683B" w:rsidP="00A72C74">
      <w:pPr>
        <w:spacing w:line="480" w:lineRule="auto"/>
        <w:outlineLvl w:val="0"/>
        <w:rPr>
          <w:rFonts w:ascii="Arial" w:hAnsi="Arial" w:cs="Arial"/>
          <w:b/>
        </w:rPr>
      </w:pPr>
      <w:r w:rsidRPr="007264DC">
        <w:rPr>
          <w:rFonts w:ascii="Arial" w:hAnsi="Arial" w:cs="Arial"/>
          <w:b/>
        </w:rPr>
        <w:t>Part I: Introduction</w:t>
      </w:r>
    </w:p>
    <w:p w14:paraId="0973632F" w14:textId="77777777" w:rsidR="00086A9D" w:rsidRPr="00C6717E" w:rsidRDefault="00086A9D" w:rsidP="00086A9D">
      <w:pPr>
        <w:spacing w:line="480" w:lineRule="auto"/>
        <w:ind w:firstLine="720"/>
        <w:jc w:val="both"/>
        <w:rPr>
          <w:rFonts w:ascii="Arial" w:hAnsi="Arial" w:cs="Arial"/>
          <w:i/>
        </w:rPr>
      </w:pPr>
      <w:r w:rsidRPr="007264DC">
        <w:rPr>
          <w:rFonts w:ascii="Arial" w:hAnsi="Arial" w:cs="Arial"/>
        </w:rPr>
        <w:t xml:space="preserve">Young people will always be bombarded by gender characterizing information </w:t>
      </w:r>
      <w:sdt>
        <w:sdtPr>
          <w:rPr>
            <w:rFonts w:ascii="Arial" w:hAnsi="Arial" w:cs="Arial"/>
          </w:rPr>
          <w:id w:val="-251898722"/>
          <w:citation/>
        </w:sdtPr>
        <w:sdtContent>
          <w:r w:rsidRPr="007264DC">
            <w:rPr>
              <w:rFonts w:ascii="Arial" w:hAnsi="Arial" w:cs="Arial"/>
            </w:rPr>
            <w:fldChar w:fldCharType="begin"/>
          </w:r>
          <w:r w:rsidRPr="007264DC">
            <w:rPr>
              <w:rFonts w:ascii="Arial" w:hAnsi="Arial" w:cs="Arial"/>
            </w:rPr>
            <w:instrText xml:space="preserve"> CITATION Jac04 \l 1033 </w:instrText>
          </w:r>
          <w:r w:rsidRPr="007264DC">
            <w:rPr>
              <w:rFonts w:ascii="Arial" w:hAnsi="Arial" w:cs="Arial"/>
            </w:rPr>
            <w:fldChar w:fldCharType="separate"/>
          </w:r>
          <w:r w:rsidRPr="00086A9D">
            <w:rPr>
              <w:rFonts w:ascii="Arial" w:hAnsi="Arial" w:cs="Arial"/>
              <w:noProof/>
            </w:rPr>
            <w:t>(Jacobs, 2004)</w:t>
          </w:r>
          <w:r w:rsidRPr="007264DC">
            <w:rPr>
              <w:rFonts w:ascii="Arial" w:hAnsi="Arial" w:cs="Arial"/>
            </w:rPr>
            <w:fldChar w:fldCharType="end"/>
          </w:r>
        </w:sdtContent>
      </w:sdt>
      <w:r w:rsidRPr="007264DC">
        <w:rPr>
          <w:rFonts w:ascii="Arial" w:hAnsi="Arial" w:cs="Arial"/>
        </w:rPr>
        <w:t xml:space="preserve">; it is vital that educators inform students to be aware of </w:t>
      </w:r>
      <w:r>
        <w:rPr>
          <w:rFonts w:ascii="Arial" w:hAnsi="Arial" w:cs="Arial"/>
        </w:rPr>
        <w:t xml:space="preserve">how to think and read critically concerning </w:t>
      </w:r>
      <w:r w:rsidRPr="007264DC">
        <w:rPr>
          <w:rFonts w:ascii="Arial" w:hAnsi="Arial" w:cs="Arial"/>
        </w:rPr>
        <w:t xml:space="preserve">gender messages in literature and provide critical thinking </w:t>
      </w:r>
      <w:r>
        <w:rPr>
          <w:rFonts w:ascii="Arial" w:hAnsi="Arial" w:cs="Arial"/>
        </w:rPr>
        <w:t xml:space="preserve">and reading </w:t>
      </w:r>
      <w:r w:rsidRPr="00C6717E">
        <w:rPr>
          <w:rFonts w:ascii="Arial" w:hAnsi="Arial" w:cs="Arial"/>
        </w:rPr>
        <w:t xml:space="preserve">skills so that the student is able to determine what to do with the gender implications received </w:t>
      </w:r>
      <w:sdt>
        <w:sdtPr>
          <w:rPr>
            <w:rFonts w:ascii="Arial" w:hAnsi="Arial" w:cs="Arial"/>
          </w:rPr>
          <w:id w:val="-1972429025"/>
          <w:citation/>
        </w:sdtPr>
        <w:sdtContent>
          <w:r w:rsidRPr="00992E5E">
            <w:rPr>
              <w:rFonts w:ascii="Arial" w:hAnsi="Arial" w:cs="Arial"/>
            </w:rPr>
            <w:fldChar w:fldCharType="begin"/>
          </w:r>
          <w:r w:rsidRPr="00992E5E">
            <w:rPr>
              <w:rFonts w:ascii="Arial" w:hAnsi="Arial" w:cs="Arial"/>
            </w:rPr>
            <w:instrText xml:space="preserve"> CITATION Fox93 \l 1033  \m Jac04</w:instrText>
          </w:r>
          <w:r w:rsidRPr="00992E5E">
            <w:rPr>
              <w:rFonts w:ascii="Arial" w:hAnsi="Arial" w:cs="Arial"/>
            </w:rPr>
            <w:fldChar w:fldCharType="separate"/>
          </w:r>
          <w:r w:rsidRPr="00086A9D">
            <w:rPr>
              <w:rFonts w:ascii="Arial" w:hAnsi="Arial" w:cs="Arial"/>
              <w:noProof/>
            </w:rPr>
            <w:t>(Fox, 1993; Jacobs, 2004)</w:t>
          </w:r>
          <w:r w:rsidRPr="00992E5E">
            <w:rPr>
              <w:rFonts w:ascii="Arial" w:hAnsi="Arial" w:cs="Arial"/>
            </w:rPr>
            <w:fldChar w:fldCharType="end"/>
          </w:r>
        </w:sdtContent>
      </w:sdt>
      <w:r w:rsidRPr="00C6717E">
        <w:rPr>
          <w:rFonts w:ascii="Arial" w:hAnsi="Arial" w:cs="Arial"/>
        </w:rPr>
        <w:t xml:space="preserve">. Once a student is equipped with critical thinking skills, he or she can </w:t>
      </w:r>
      <w:r w:rsidRPr="00992E5E">
        <w:rPr>
          <w:rFonts w:ascii="Arial" w:hAnsi="Arial" w:cs="Arial"/>
        </w:rPr>
        <w:t xml:space="preserve">continue to examine all gender confrontations and decide for him or herself whether to embrace the gender role or rebel against it </w:t>
      </w:r>
      <w:sdt>
        <w:sdtPr>
          <w:rPr>
            <w:rFonts w:ascii="Arial" w:hAnsi="Arial" w:cs="Arial"/>
          </w:rPr>
          <w:id w:val="1152100116"/>
          <w:citation/>
        </w:sdtPr>
        <w:sdtContent>
          <w:r w:rsidRPr="00992E5E">
            <w:rPr>
              <w:rFonts w:ascii="Arial" w:hAnsi="Arial" w:cs="Arial"/>
            </w:rPr>
            <w:fldChar w:fldCharType="begin"/>
          </w:r>
          <w:r w:rsidRPr="00992E5E">
            <w:rPr>
              <w:rFonts w:ascii="Arial" w:hAnsi="Arial" w:cs="Arial"/>
            </w:rPr>
            <w:instrText xml:space="preserve"> CITATION Jac04 \l 1033  \m Mot98</w:instrText>
          </w:r>
          <w:r w:rsidRPr="00992E5E">
            <w:rPr>
              <w:rFonts w:ascii="Arial" w:hAnsi="Arial" w:cs="Arial"/>
            </w:rPr>
            <w:fldChar w:fldCharType="separate"/>
          </w:r>
          <w:r w:rsidRPr="00086A9D">
            <w:rPr>
              <w:rFonts w:ascii="Arial" w:hAnsi="Arial" w:cs="Arial"/>
              <w:noProof/>
            </w:rPr>
            <w:t>(Jacobs, 2004; Motes, 1998)</w:t>
          </w:r>
          <w:r w:rsidRPr="00992E5E">
            <w:rPr>
              <w:rFonts w:ascii="Arial" w:hAnsi="Arial" w:cs="Arial"/>
            </w:rPr>
            <w:fldChar w:fldCharType="end"/>
          </w:r>
        </w:sdtContent>
      </w:sdt>
      <w:r w:rsidRPr="00C6717E">
        <w:rPr>
          <w:rFonts w:ascii="Arial" w:hAnsi="Arial" w:cs="Arial"/>
          <w:i/>
        </w:rPr>
        <w:t xml:space="preserve"> </w:t>
      </w:r>
    </w:p>
    <w:p w14:paraId="2AB0B4E1" w14:textId="2E5991DA" w:rsidR="00086A9D" w:rsidRPr="00992E5E" w:rsidRDefault="00086A9D" w:rsidP="00086A9D">
      <w:pPr>
        <w:spacing w:line="480" w:lineRule="auto"/>
        <w:ind w:firstLine="720"/>
        <w:jc w:val="both"/>
        <w:rPr>
          <w:rFonts w:ascii="Arial" w:hAnsi="Arial" w:cs="Arial"/>
        </w:rPr>
      </w:pPr>
      <w:r w:rsidRPr="00992E5E">
        <w:rPr>
          <w:rFonts w:ascii="Arial" w:hAnsi="Arial" w:cs="Arial"/>
        </w:rPr>
        <w:t xml:space="preserve"> </w:t>
      </w:r>
      <w:r>
        <w:rPr>
          <w:rFonts w:ascii="Arial" w:hAnsi="Arial" w:cs="Arial"/>
        </w:rPr>
        <w:t xml:space="preserve">The possibility of students not taught this skill in an early education setting is frightening as </w:t>
      </w:r>
      <w:r w:rsidRPr="00992E5E">
        <w:rPr>
          <w:rFonts w:ascii="Arial" w:hAnsi="Arial" w:cs="Arial"/>
        </w:rPr>
        <w:t>a parent of a daughter who is two</w:t>
      </w:r>
      <w:r w:rsidR="0006730C">
        <w:rPr>
          <w:rFonts w:ascii="Arial" w:hAnsi="Arial" w:cs="Arial"/>
        </w:rPr>
        <w:t xml:space="preserve">. </w:t>
      </w:r>
      <w:r>
        <w:rPr>
          <w:rFonts w:ascii="Arial" w:hAnsi="Arial" w:cs="Arial"/>
        </w:rPr>
        <w:t>Even my daughter is influenced and affected by gender expectations and norms.  For example</w:t>
      </w:r>
      <w:r w:rsidR="00AA0EFE">
        <w:rPr>
          <w:rFonts w:ascii="Arial" w:hAnsi="Arial" w:cs="Arial"/>
        </w:rPr>
        <w:t>,</w:t>
      </w:r>
      <w:r>
        <w:rPr>
          <w:rFonts w:ascii="Arial" w:hAnsi="Arial" w:cs="Arial"/>
        </w:rPr>
        <w:t xml:space="preserve"> she</w:t>
      </w:r>
      <w:r w:rsidRPr="00992E5E">
        <w:rPr>
          <w:rFonts w:ascii="Arial" w:hAnsi="Arial" w:cs="Arial"/>
        </w:rPr>
        <w:t xml:space="preserve"> is in love with Elmo</w:t>
      </w:r>
      <w:r>
        <w:rPr>
          <w:rFonts w:ascii="Arial" w:hAnsi="Arial" w:cs="Arial"/>
        </w:rPr>
        <w:t>;</w:t>
      </w:r>
      <w:r w:rsidRPr="00992E5E">
        <w:rPr>
          <w:rFonts w:ascii="Arial" w:hAnsi="Arial" w:cs="Arial"/>
        </w:rPr>
        <w:t xml:space="preserve"> I tried to find an Elmo costume</w:t>
      </w:r>
      <w:r>
        <w:rPr>
          <w:rFonts w:ascii="Arial" w:hAnsi="Arial" w:cs="Arial"/>
        </w:rPr>
        <w:t xml:space="preserve"> for Halloween last year</w:t>
      </w:r>
      <w:r w:rsidR="0006730C" w:rsidRPr="00992E5E">
        <w:rPr>
          <w:rFonts w:ascii="Arial" w:hAnsi="Arial" w:cs="Arial"/>
        </w:rPr>
        <w:t xml:space="preserve">. </w:t>
      </w:r>
      <w:r w:rsidRPr="00992E5E">
        <w:rPr>
          <w:rFonts w:ascii="Arial" w:hAnsi="Arial" w:cs="Arial"/>
        </w:rPr>
        <w:t>I found two different ones, one for a girl and one for a boy</w:t>
      </w:r>
      <w:r w:rsidR="0006730C" w:rsidRPr="00992E5E">
        <w:rPr>
          <w:rFonts w:ascii="Arial" w:hAnsi="Arial" w:cs="Arial"/>
        </w:rPr>
        <w:t xml:space="preserve">. </w:t>
      </w:r>
      <w:r w:rsidRPr="00992E5E">
        <w:rPr>
          <w:rFonts w:ascii="Arial" w:hAnsi="Arial" w:cs="Arial"/>
        </w:rPr>
        <w:t>How did I know the difference</w:t>
      </w:r>
      <w:r w:rsidR="0006730C" w:rsidRPr="00992E5E">
        <w:rPr>
          <w:rFonts w:ascii="Arial" w:hAnsi="Arial" w:cs="Arial"/>
        </w:rPr>
        <w:t xml:space="preserve">? </w:t>
      </w:r>
      <w:r w:rsidRPr="00992E5E">
        <w:rPr>
          <w:rFonts w:ascii="Arial" w:hAnsi="Arial" w:cs="Arial"/>
        </w:rPr>
        <w:t>There were several indicators such as a picture of a boy wearing the costume on one and a girl wearing the costume on the other</w:t>
      </w:r>
      <w:r w:rsidR="0006730C" w:rsidRPr="00992E5E">
        <w:rPr>
          <w:rFonts w:ascii="Arial" w:hAnsi="Arial" w:cs="Arial"/>
        </w:rPr>
        <w:t xml:space="preserve">. </w:t>
      </w:r>
      <w:r w:rsidRPr="00992E5E">
        <w:rPr>
          <w:rFonts w:ascii="Arial" w:hAnsi="Arial" w:cs="Arial"/>
        </w:rPr>
        <w:t>The boy costume looked like a mascot suit, covering every inch of the child’s body with the exception of the face and it was lo</w:t>
      </w:r>
      <w:r w:rsidR="007D7AB9">
        <w:rPr>
          <w:rFonts w:ascii="Arial" w:hAnsi="Arial" w:cs="Arial"/>
          <w:noProof/>
        </w:rPr>
        <mc:AlternateContent>
          <mc:Choice Requires="wps">
            <w:drawing>
              <wp:anchor distT="0" distB="0" distL="114300" distR="114300" simplePos="0" relativeHeight="251713536" behindDoc="0" locked="0" layoutInCell="1" allowOverlap="1" wp14:anchorId="3D3D273F" wp14:editId="6E176790">
                <wp:simplePos x="0" y="0"/>
                <wp:positionH relativeFrom="column">
                  <wp:posOffset>2819400</wp:posOffset>
                </wp:positionH>
                <wp:positionV relativeFrom="paragraph">
                  <wp:posOffset>3803015</wp:posOffset>
                </wp:positionV>
                <wp:extent cx="457200" cy="457200"/>
                <wp:effectExtent l="0" t="0" r="0" b="0"/>
                <wp:wrapSquare wrapText="bothSides"/>
                <wp:docPr id="49" name="Text Box 49"/>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B20E63E" w14:textId="25F420A8" w:rsidR="0034093A" w:rsidRDefault="0034093A" w:rsidP="007D7AB9">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9" o:spid="_x0000_s1034" type="#_x0000_t202" style="position:absolute;left:0;text-align:left;margin-left:222pt;margin-top:299.45pt;width:36pt;height:36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" filled="f" stroked="f">
                <v:textbox>
                  <w:txbxContent>
                    <w:p w14:paraId="5B20E63E" w14:textId="25F420A8" w:rsidR="0034093A" w:rsidRDefault="0034093A" w:rsidP="007D7AB9">
                      <w:r>
                        <w:t>1</w:t>
                      </w:r>
                    </w:p>
                  </w:txbxContent>
                </v:textbox>
                <w10:wrap type="square"/>
              </v:shape>
            </w:pict>
          </mc:Fallback>
        </mc:AlternateContent>
      </w:r>
      <w:r w:rsidRPr="00992E5E">
        <w:rPr>
          <w:rFonts w:ascii="Arial" w:hAnsi="Arial" w:cs="Arial"/>
        </w:rPr>
        <w:t>ose fitting</w:t>
      </w:r>
      <w:r w:rsidR="0006730C" w:rsidRPr="00992E5E">
        <w:rPr>
          <w:rFonts w:ascii="Arial" w:hAnsi="Arial" w:cs="Arial"/>
        </w:rPr>
        <w:t xml:space="preserve">. </w:t>
      </w:r>
      <w:r w:rsidRPr="00992E5E">
        <w:rPr>
          <w:rFonts w:ascii="Arial" w:hAnsi="Arial" w:cs="Arial"/>
        </w:rPr>
        <w:t>The girl costume was the color of Elmo, but was sleeveless, form fitting, had a big ruffle tutu and a small hat with Elmo’s face on it</w:t>
      </w:r>
      <w:r w:rsidR="0006730C" w:rsidRPr="00992E5E">
        <w:rPr>
          <w:rFonts w:ascii="Arial" w:hAnsi="Arial" w:cs="Arial"/>
        </w:rPr>
        <w:t xml:space="preserve">. </w:t>
      </w:r>
      <w:r w:rsidRPr="00992E5E">
        <w:rPr>
          <w:rFonts w:ascii="Arial" w:hAnsi="Arial" w:cs="Arial"/>
        </w:rPr>
        <w:t>I began to wonder why there was such a big difference</w:t>
      </w:r>
      <w:r w:rsidR="0006730C" w:rsidRPr="00992E5E">
        <w:rPr>
          <w:rFonts w:ascii="Arial" w:hAnsi="Arial" w:cs="Arial"/>
        </w:rPr>
        <w:t xml:space="preserve">. </w:t>
      </w:r>
      <w:r w:rsidRPr="00992E5E">
        <w:rPr>
          <w:rFonts w:ascii="Arial" w:hAnsi="Arial" w:cs="Arial"/>
        </w:rPr>
        <w:t>I found cookie monster costumes to look much the same way</w:t>
      </w:r>
      <w:r w:rsidR="0006730C" w:rsidRPr="00992E5E">
        <w:rPr>
          <w:rFonts w:ascii="Arial" w:hAnsi="Arial" w:cs="Arial"/>
        </w:rPr>
        <w:t xml:space="preserve">. </w:t>
      </w:r>
      <w:r w:rsidRPr="00992E5E">
        <w:rPr>
          <w:rFonts w:ascii="Arial" w:hAnsi="Arial" w:cs="Arial"/>
        </w:rPr>
        <w:t>Boy costumes were big and covered the whole body while girl costumes were tight, had ruffles and glitter, and co</w:t>
      </w:r>
      <w:r w:rsidR="0082740D">
        <w:rPr>
          <w:rFonts w:ascii="Arial" w:hAnsi="Arial" w:cs="Arial"/>
        </w:rPr>
        <w:t>vered minimal parts of the body,</w:t>
      </w:r>
      <w:r w:rsidRPr="00992E5E">
        <w:rPr>
          <w:rFonts w:ascii="Arial" w:hAnsi="Arial" w:cs="Arial"/>
        </w:rPr>
        <w:t xml:space="preserve"> even for toddlers!  </w:t>
      </w:r>
    </w:p>
    <w:p w14:paraId="5817D50F" w14:textId="6954FA43" w:rsidR="00086A9D" w:rsidRDefault="00086A9D" w:rsidP="00086A9D">
      <w:pPr>
        <w:spacing w:line="480" w:lineRule="auto"/>
        <w:ind w:firstLine="720"/>
        <w:jc w:val="both"/>
        <w:rPr>
          <w:rFonts w:ascii="Arial" w:hAnsi="Arial" w:cs="Arial"/>
        </w:rPr>
      </w:pPr>
      <w:r w:rsidRPr="00992E5E">
        <w:rPr>
          <w:rFonts w:ascii="Arial" w:hAnsi="Arial" w:cs="Arial"/>
        </w:rPr>
        <w:t>In addition, I recently discovered that I have been buying my daughter “boy blocks.</w:t>
      </w:r>
      <w:r w:rsidR="0006730C" w:rsidRPr="00992E5E">
        <w:rPr>
          <w:rFonts w:ascii="Arial" w:hAnsi="Arial" w:cs="Arial"/>
        </w:rPr>
        <w:t xml:space="preserve">” </w:t>
      </w:r>
      <w:r w:rsidRPr="00992E5E">
        <w:rPr>
          <w:rFonts w:ascii="Arial" w:hAnsi="Arial" w:cs="Arial"/>
        </w:rPr>
        <w:t xml:space="preserve">I learned this by looking in the toy section and discovering that there are Mega-Blocks® with </w:t>
      </w:r>
      <w:r w:rsidR="0082740D">
        <w:rPr>
          <w:rFonts w:ascii="Arial" w:hAnsi="Arial" w:cs="Arial"/>
        </w:rPr>
        <w:t>a picture of a boy on the packaging</w:t>
      </w:r>
      <w:r w:rsidRPr="00992E5E">
        <w:rPr>
          <w:rFonts w:ascii="Arial" w:hAnsi="Arial" w:cs="Arial"/>
        </w:rPr>
        <w:t xml:space="preserve"> that are primary colors, and Mega-Blocks® with </w:t>
      </w:r>
      <w:r w:rsidR="0082740D">
        <w:rPr>
          <w:rFonts w:ascii="Arial" w:hAnsi="Arial" w:cs="Arial"/>
        </w:rPr>
        <w:t xml:space="preserve">a picture of a </w:t>
      </w:r>
      <w:r w:rsidRPr="00992E5E">
        <w:rPr>
          <w:rFonts w:ascii="Arial" w:hAnsi="Arial" w:cs="Arial"/>
        </w:rPr>
        <w:t xml:space="preserve">girl on </w:t>
      </w:r>
      <w:r w:rsidR="00143A76">
        <w:rPr>
          <w:rFonts w:ascii="Arial" w:hAnsi="Arial" w:cs="Arial"/>
        </w:rPr>
        <w:t xml:space="preserve">the </w:t>
      </w:r>
      <w:r w:rsidR="0082740D">
        <w:rPr>
          <w:rFonts w:ascii="Arial" w:hAnsi="Arial" w:cs="Arial"/>
        </w:rPr>
        <w:t>packaging</w:t>
      </w:r>
      <w:r w:rsidRPr="00992E5E">
        <w:rPr>
          <w:rFonts w:ascii="Arial" w:hAnsi="Arial" w:cs="Arial"/>
        </w:rPr>
        <w:t xml:space="preserve"> that are pastel pink and purple</w:t>
      </w:r>
      <w:r w:rsidR="0006730C" w:rsidRPr="00992E5E">
        <w:rPr>
          <w:rFonts w:ascii="Arial" w:hAnsi="Arial" w:cs="Arial"/>
        </w:rPr>
        <w:t>.</w:t>
      </w:r>
      <w:r w:rsidR="0006730C">
        <w:rPr>
          <w:rFonts w:ascii="Arial" w:hAnsi="Arial" w:cs="Arial"/>
        </w:rPr>
        <w:t xml:space="preserve"> </w:t>
      </w:r>
      <w:r>
        <w:rPr>
          <w:rFonts w:ascii="Arial" w:hAnsi="Arial" w:cs="Arial"/>
        </w:rPr>
        <w:t>My daughter didn’t seem to mind that she was playing with boy blocks, she just wanted blocks, however, when she saw the pink and purple blocks she wanted those</w:t>
      </w:r>
      <w:r w:rsidR="0006730C">
        <w:rPr>
          <w:rFonts w:ascii="Arial" w:hAnsi="Arial" w:cs="Arial"/>
        </w:rPr>
        <w:t xml:space="preserve">. </w:t>
      </w:r>
      <w:r>
        <w:rPr>
          <w:rFonts w:ascii="Arial" w:hAnsi="Arial" w:cs="Arial"/>
        </w:rPr>
        <w:t xml:space="preserve">Disturbingly, </w:t>
      </w:r>
      <w:r w:rsidRPr="00992E5E">
        <w:rPr>
          <w:rFonts w:ascii="Arial" w:hAnsi="Arial" w:cs="Arial"/>
        </w:rPr>
        <w:t xml:space="preserve">the more I looked around the store the more I discovered there are gendered products everywhere: clothing, food, toys, books, and even toiletries. </w:t>
      </w:r>
      <w:r>
        <w:rPr>
          <w:rFonts w:ascii="Arial" w:hAnsi="Arial" w:cs="Arial"/>
        </w:rPr>
        <w:t>There are toothpaste tubes that specified for boys and girls</w:t>
      </w:r>
      <w:r w:rsidR="0006730C">
        <w:rPr>
          <w:rFonts w:ascii="Arial" w:hAnsi="Arial" w:cs="Arial"/>
        </w:rPr>
        <w:t xml:space="preserve">! </w:t>
      </w:r>
      <w:r>
        <w:rPr>
          <w:rFonts w:ascii="Arial" w:hAnsi="Arial" w:cs="Arial"/>
        </w:rPr>
        <w:t xml:space="preserve">My daughter was greatly disappointed when picking out panties for potty training to discover she couldn’t have the Mickey Mouse panties, because those were for boys, but Minnie Mouse and Daisy Duck were meant for girls.  </w:t>
      </w:r>
    </w:p>
    <w:p w14:paraId="7A11DFE4" w14:textId="51C17516" w:rsidR="005B0EA1" w:rsidRDefault="00086A9D" w:rsidP="00086A9D">
      <w:pPr>
        <w:spacing w:line="480" w:lineRule="auto"/>
        <w:ind w:firstLine="720"/>
        <w:jc w:val="both"/>
        <w:rPr>
          <w:rFonts w:ascii="Arial" w:hAnsi="Arial" w:cs="Arial"/>
        </w:rPr>
      </w:pPr>
      <w:r>
        <w:rPr>
          <w:rFonts w:ascii="Arial" w:hAnsi="Arial" w:cs="Arial"/>
        </w:rPr>
        <w:t xml:space="preserve">Encountering these </w:t>
      </w:r>
      <w:r w:rsidRPr="00190A8B">
        <w:rPr>
          <w:rFonts w:ascii="Arial" w:hAnsi="Arial" w:cs="Arial"/>
        </w:rPr>
        <w:t>obscurities</w:t>
      </w:r>
      <w:r>
        <w:rPr>
          <w:rFonts w:ascii="Arial" w:hAnsi="Arial" w:cs="Arial"/>
        </w:rPr>
        <w:t xml:space="preserve"> with my daughter </w:t>
      </w:r>
      <w:r w:rsidRPr="00992E5E">
        <w:rPr>
          <w:rFonts w:ascii="Arial" w:hAnsi="Arial" w:cs="Arial"/>
        </w:rPr>
        <w:t>led me to ask question</w:t>
      </w:r>
      <w:r>
        <w:rPr>
          <w:rFonts w:ascii="Arial" w:hAnsi="Arial" w:cs="Arial"/>
        </w:rPr>
        <w:t>s about</w:t>
      </w:r>
      <w:r w:rsidRPr="00992E5E">
        <w:rPr>
          <w:rFonts w:ascii="Arial" w:hAnsi="Arial" w:cs="Arial"/>
        </w:rPr>
        <w:t xml:space="preserve"> why society </w:t>
      </w:r>
      <w:r>
        <w:rPr>
          <w:rFonts w:ascii="Arial" w:hAnsi="Arial" w:cs="Arial"/>
        </w:rPr>
        <w:t xml:space="preserve">is </w:t>
      </w:r>
      <w:r w:rsidRPr="00992E5E">
        <w:rPr>
          <w:rFonts w:ascii="Arial" w:hAnsi="Arial" w:cs="Arial"/>
        </w:rPr>
        <w:t xml:space="preserve">embracing, supporting, promoting, and reinforcing such drastic gender </w:t>
      </w:r>
      <w:r w:rsidR="00630422">
        <w:rPr>
          <w:rFonts w:ascii="Arial" w:hAnsi="Arial" w:cs="Arial"/>
        </w:rPr>
        <w:t>definition</w:t>
      </w:r>
      <w:r w:rsidR="007D7AB9">
        <w:rPr>
          <w:rFonts w:ascii="Arial" w:hAnsi="Arial" w:cs="Arial"/>
          <w:noProof/>
        </w:rPr>
        <mc:AlternateContent>
          <mc:Choice Requires="wps">
            <w:drawing>
              <wp:anchor distT="0" distB="0" distL="114300" distR="114300" simplePos="0" relativeHeight="251715584" behindDoc="0" locked="0" layoutInCell="1" allowOverlap="1" wp14:anchorId="05B5A1BD" wp14:editId="240A93D9">
                <wp:simplePos x="0" y="0"/>
                <wp:positionH relativeFrom="column">
                  <wp:posOffset>2819400</wp:posOffset>
                </wp:positionH>
                <wp:positionV relativeFrom="paragraph">
                  <wp:posOffset>1875155</wp:posOffset>
                </wp:positionV>
                <wp:extent cx="457200" cy="457200"/>
                <wp:effectExtent l="0" t="0" r="0" b="0"/>
                <wp:wrapSquare wrapText="bothSides"/>
                <wp:docPr id="50" name="Text Box 50"/>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19581C8" w14:textId="7A5997F8" w:rsidR="0034093A" w:rsidRDefault="0034093A" w:rsidP="007D7AB9">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0" o:spid="_x0000_s1035" type="#_x0000_t202" style="position:absolute;left:0;text-align:left;margin-left:222pt;margin-top:147.65pt;width:36pt;height:36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" filled="f" stroked="f">
                <v:textbox>
                  <w:txbxContent>
                    <w:p w14:paraId="219581C8" w14:textId="7A5997F8" w:rsidR="0034093A" w:rsidRDefault="0034093A" w:rsidP="007D7AB9">
                      <w:r>
                        <w:t>2</w:t>
                      </w:r>
                    </w:p>
                  </w:txbxContent>
                </v:textbox>
                <w10:wrap type="square"/>
              </v:shape>
            </w:pict>
          </mc:Fallback>
        </mc:AlternateContent>
      </w:r>
      <w:r w:rsidR="00630422">
        <w:rPr>
          <w:rFonts w:ascii="Arial" w:hAnsi="Arial" w:cs="Arial"/>
        </w:rPr>
        <w:t>s</w:t>
      </w:r>
      <w:r w:rsidRPr="00992E5E">
        <w:rPr>
          <w:rFonts w:ascii="Arial" w:hAnsi="Arial" w:cs="Arial"/>
        </w:rPr>
        <w:t xml:space="preserve"> and norms in children at such a </w:t>
      </w:r>
      <w:proofErr w:type="gramStart"/>
      <w:r w:rsidR="00630422">
        <w:rPr>
          <w:rFonts w:ascii="Arial" w:hAnsi="Arial" w:cs="Arial"/>
        </w:rPr>
        <w:t>young</w:t>
      </w:r>
      <w:proofErr w:type="gramEnd"/>
      <w:r w:rsidR="00630422">
        <w:rPr>
          <w:rFonts w:ascii="Arial" w:hAnsi="Arial" w:cs="Arial"/>
        </w:rPr>
        <w:t xml:space="preserve"> age</w:t>
      </w:r>
      <w:r w:rsidR="0006730C">
        <w:rPr>
          <w:rFonts w:ascii="Arial" w:hAnsi="Arial" w:cs="Arial"/>
        </w:rPr>
        <w:t>.</w:t>
      </w:r>
      <w:r w:rsidR="0006730C" w:rsidRPr="00992E5E">
        <w:rPr>
          <w:rFonts w:ascii="Arial" w:hAnsi="Arial" w:cs="Arial"/>
        </w:rPr>
        <w:t xml:space="preserve"> </w:t>
      </w:r>
      <w:r w:rsidRPr="00992E5E">
        <w:rPr>
          <w:rFonts w:ascii="Arial" w:hAnsi="Arial" w:cs="Arial"/>
        </w:rPr>
        <w:t>Where did these gender norms come from and how do they affect me, not just as a parent, but also as a teacher of impressionable teenagers in an English classroom</w:t>
      </w:r>
      <w:r w:rsidR="0006730C" w:rsidRPr="00992E5E">
        <w:rPr>
          <w:rFonts w:ascii="Arial" w:hAnsi="Arial" w:cs="Arial"/>
        </w:rPr>
        <w:t xml:space="preserve">? </w:t>
      </w:r>
      <w:r>
        <w:rPr>
          <w:rFonts w:ascii="Arial" w:hAnsi="Arial" w:cs="Arial"/>
        </w:rPr>
        <w:t>What</w:t>
      </w:r>
      <w:r w:rsidRPr="00992E5E">
        <w:rPr>
          <w:rFonts w:ascii="Arial" w:hAnsi="Arial" w:cs="Arial"/>
        </w:rPr>
        <w:t xml:space="preserve"> can be done to bring awareness to students so they will think critically about the gender norms they are subjected to daily? </w:t>
      </w:r>
      <w:r>
        <w:rPr>
          <w:rFonts w:ascii="Arial" w:hAnsi="Arial" w:cs="Arial"/>
        </w:rPr>
        <w:t xml:space="preserve">Asking these questions and having knowledge of critical thinking and reading skills within a classroom setting are what </w:t>
      </w:r>
      <w:r w:rsidR="00630422">
        <w:rPr>
          <w:rFonts w:ascii="Arial" w:hAnsi="Arial" w:cs="Arial"/>
        </w:rPr>
        <w:t>determined</w:t>
      </w:r>
      <w:r>
        <w:rPr>
          <w:rFonts w:ascii="Arial" w:hAnsi="Arial" w:cs="Arial"/>
        </w:rPr>
        <w:t xml:space="preserve"> my research topic and question.  </w:t>
      </w:r>
    </w:p>
    <w:p w14:paraId="25557891" w14:textId="1AC726EA" w:rsidR="00086A9D" w:rsidRDefault="00086A9D" w:rsidP="00086A9D">
      <w:pPr>
        <w:spacing w:line="480" w:lineRule="auto"/>
        <w:ind w:firstLine="720"/>
        <w:jc w:val="both"/>
        <w:rPr>
          <w:rFonts w:ascii="Arial" w:hAnsi="Arial" w:cs="Arial"/>
          <w:i/>
        </w:rPr>
      </w:pPr>
      <w:r>
        <w:rPr>
          <w:rFonts w:ascii="Arial" w:hAnsi="Arial" w:cs="Arial"/>
        </w:rPr>
        <w:t xml:space="preserve">Knowing that when students read, according to Rosenblatt (1995, 2004, 2005), students take information away with them, and knowing the powerful gender images, expectations, characteristics, and roles that young people are bombarded with, I decided to explore popular young adult texts to see what gender characteristics and roles may be portrayed to young readers who do not have the ability to think and read critically, as Rosenblatt suggests that this ability is not an innate one, but a skill that must be taught.  Therefore, </w:t>
      </w:r>
      <w:r w:rsidRPr="00992E5E">
        <w:rPr>
          <w:rFonts w:ascii="Arial" w:hAnsi="Arial" w:cs="Arial"/>
        </w:rPr>
        <w:t>my research question</w:t>
      </w:r>
      <w:r>
        <w:rPr>
          <w:rFonts w:ascii="Arial" w:hAnsi="Arial" w:cs="Arial"/>
        </w:rPr>
        <w:t xml:space="preserve"> is the following</w:t>
      </w:r>
      <w:r w:rsidRPr="00992E5E">
        <w:rPr>
          <w:rFonts w:ascii="Arial" w:hAnsi="Arial" w:cs="Arial"/>
        </w:rPr>
        <w:t xml:space="preserve">: </w:t>
      </w:r>
      <w:r w:rsidRPr="00992E5E">
        <w:rPr>
          <w:rFonts w:ascii="Arial" w:hAnsi="Arial" w:cs="Arial"/>
          <w:i/>
        </w:rPr>
        <w:t xml:space="preserve">What gender </w:t>
      </w:r>
      <w:r>
        <w:rPr>
          <w:rFonts w:ascii="Arial" w:hAnsi="Arial" w:cs="Arial"/>
          <w:i/>
        </w:rPr>
        <w:t>characteristics, norms, and roles</w:t>
      </w:r>
      <w:r w:rsidRPr="00992E5E">
        <w:rPr>
          <w:rFonts w:ascii="Arial" w:hAnsi="Arial" w:cs="Arial"/>
          <w:i/>
        </w:rPr>
        <w:t xml:space="preserve"> may be represented in the three popular young adult novel series Harry Potter, Twilight, and Hunger Games?</w:t>
      </w:r>
    </w:p>
    <w:p w14:paraId="49538033" w14:textId="77777777" w:rsidR="006D0E34" w:rsidRDefault="006D0E34" w:rsidP="006D0E34">
      <w:pPr>
        <w:spacing w:line="480" w:lineRule="auto"/>
        <w:jc w:val="both"/>
        <w:rPr>
          <w:rFonts w:ascii="Arial" w:hAnsi="Arial" w:cs="Arial"/>
        </w:rPr>
      </w:pPr>
    </w:p>
    <w:p w14:paraId="4FF5A004" w14:textId="73DD9795" w:rsidR="00086A9D" w:rsidRPr="006D0E34" w:rsidRDefault="00086A9D" w:rsidP="00A72C74">
      <w:pPr>
        <w:spacing w:line="480" w:lineRule="auto"/>
        <w:jc w:val="both"/>
        <w:outlineLvl w:val="0"/>
        <w:rPr>
          <w:rFonts w:ascii="Arial" w:hAnsi="Arial" w:cs="Arial"/>
          <w:b/>
          <w:u w:val="single"/>
        </w:rPr>
      </w:pPr>
      <w:r>
        <w:rPr>
          <w:rFonts w:ascii="Arial" w:hAnsi="Arial" w:cs="Arial"/>
          <w:b/>
          <w:u w:val="single"/>
        </w:rPr>
        <w:t>Background of Gender</w:t>
      </w:r>
    </w:p>
    <w:p w14:paraId="40B3188C" w14:textId="1E55D704" w:rsidR="00511699" w:rsidRDefault="009572A0" w:rsidP="00872593">
      <w:pPr>
        <w:spacing w:line="480" w:lineRule="auto"/>
        <w:ind w:firstLine="720"/>
        <w:jc w:val="both"/>
        <w:rPr>
          <w:rFonts w:ascii="Arial" w:hAnsi="Arial" w:cs="Arial"/>
        </w:rPr>
      </w:pPr>
      <w:r>
        <w:rPr>
          <w:rFonts w:ascii="Arial" w:hAnsi="Arial" w:cs="Arial"/>
        </w:rPr>
        <w:t xml:space="preserve">What separates men from women?  Is it the words used to describe </w:t>
      </w:r>
      <w:r w:rsidR="00492E59">
        <w:rPr>
          <w:rFonts w:ascii="Arial" w:hAnsi="Arial" w:cs="Arial"/>
        </w:rPr>
        <w:t xml:space="preserve">a </w:t>
      </w:r>
      <w:r>
        <w:rPr>
          <w:rFonts w:ascii="Arial" w:hAnsi="Arial" w:cs="Arial"/>
        </w:rPr>
        <w:t xml:space="preserve">“man” and “woman?”  Is it the genetic make-up of individuals that make </w:t>
      </w:r>
      <w:r w:rsidR="0006730C">
        <w:rPr>
          <w:rFonts w:ascii="Arial" w:hAnsi="Arial" w:cs="Arial"/>
        </w:rPr>
        <w:t>him or her</w:t>
      </w:r>
      <w:r>
        <w:rPr>
          <w:rFonts w:ascii="Arial" w:hAnsi="Arial" w:cs="Arial"/>
        </w:rPr>
        <w:t xml:space="preserve"> a “man” or a “woman” or is it the</w:t>
      </w:r>
      <w:r w:rsidR="007D7AB9">
        <w:rPr>
          <w:rFonts w:ascii="Arial" w:hAnsi="Arial" w:cs="Arial"/>
          <w:noProof/>
        </w:rPr>
        <mc:AlternateContent>
          <mc:Choice Requires="wps">
            <w:drawing>
              <wp:anchor distT="0" distB="0" distL="114300" distR="114300" simplePos="0" relativeHeight="251717632" behindDoc="0" locked="0" layoutInCell="1" allowOverlap="1" wp14:anchorId="5E267830" wp14:editId="04DDAB13">
                <wp:simplePos x="0" y="0"/>
                <wp:positionH relativeFrom="column">
                  <wp:posOffset>2819400</wp:posOffset>
                </wp:positionH>
                <wp:positionV relativeFrom="paragraph">
                  <wp:posOffset>1875155</wp:posOffset>
                </wp:positionV>
                <wp:extent cx="457200" cy="457200"/>
                <wp:effectExtent l="0" t="0" r="0" b="0"/>
                <wp:wrapSquare wrapText="bothSides"/>
                <wp:docPr id="52" name="Text Box 52"/>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67E176F" w14:textId="4AF92F40" w:rsidR="0034093A" w:rsidRDefault="0034093A" w:rsidP="007D7AB9">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2" o:spid="_x0000_s1036" type="#_x0000_t202" style="position:absolute;left:0;text-align:left;margin-left:222pt;margin-top:147.65pt;width:36pt;height:36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" filled="f" stroked="f">
                <v:textbox>
                  <w:txbxContent>
                    <w:p w14:paraId="367E176F" w14:textId="4AF92F40" w:rsidR="0034093A" w:rsidRDefault="0034093A" w:rsidP="007D7AB9">
                      <w:r>
                        <w:t>3</w:t>
                      </w:r>
                    </w:p>
                  </w:txbxContent>
                </v:textbox>
                <w10:wrap type="square"/>
              </v:shape>
            </w:pict>
          </mc:Fallback>
        </mc:AlternateContent>
      </w:r>
      <w:r>
        <w:rPr>
          <w:rFonts w:ascii="Arial" w:hAnsi="Arial" w:cs="Arial"/>
        </w:rPr>
        <w:t xml:space="preserve"> understood </w:t>
      </w:r>
      <w:r w:rsidR="00FF5E30">
        <w:rPr>
          <w:rFonts w:ascii="Arial" w:hAnsi="Arial" w:cs="Arial"/>
        </w:rPr>
        <w:t xml:space="preserve">societal </w:t>
      </w:r>
      <w:r>
        <w:rPr>
          <w:rFonts w:ascii="Arial" w:hAnsi="Arial" w:cs="Arial"/>
        </w:rPr>
        <w:t xml:space="preserve">norms </w:t>
      </w:r>
      <w:r w:rsidR="00FF5E30">
        <w:rPr>
          <w:rFonts w:ascii="Arial" w:hAnsi="Arial" w:cs="Arial"/>
        </w:rPr>
        <w:t xml:space="preserve">and </w:t>
      </w:r>
      <w:proofErr w:type="gramStart"/>
      <w:r w:rsidR="00FF5E30">
        <w:rPr>
          <w:rFonts w:ascii="Arial" w:hAnsi="Arial" w:cs="Arial"/>
        </w:rPr>
        <w:t>characteristics</w:t>
      </w:r>
      <w:proofErr w:type="gramEnd"/>
      <w:r w:rsidR="00492E59">
        <w:rPr>
          <w:rFonts w:ascii="Arial" w:hAnsi="Arial" w:cs="Arial"/>
        </w:rPr>
        <w:t xml:space="preserve"> that make a “man” or “woman?” </w:t>
      </w:r>
      <w:r w:rsidR="00B5507B">
        <w:rPr>
          <w:rFonts w:ascii="Arial" w:hAnsi="Arial" w:cs="Arial"/>
        </w:rPr>
        <w:t xml:space="preserve">Rubin (1975) and </w:t>
      </w:r>
      <w:proofErr w:type="spellStart"/>
      <w:r w:rsidR="004C1929">
        <w:rPr>
          <w:rFonts w:ascii="Arial" w:hAnsi="Arial" w:cs="Arial"/>
        </w:rPr>
        <w:t>Weisner</w:t>
      </w:r>
      <w:proofErr w:type="spellEnd"/>
      <w:r w:rsidR="004C1929">
        <w:rPr>
          <w:rFonts w:ascii="Arial" w:hAnsi="Arial" w:cs="Arial"/>
        </w:rPr>
        <w:t>-Hanks (2001) define</w:t>
      </w:r>
      <w:r w:rsidR="00492E59">
        <w:rPr>
          <w:rFonts w:ascii="Arial" w:hAnsi="Arial" w:cs="Arial"/>
        </w:rPr>
        <w:t xml:space="preserve"> </w:t>
      </w:r>
      <w:r w:rsidR="001E352F">
        <w:rPr>
          <w:rFonts w:ascii="Arial" w:hAnsi="Arial" w:cs="Arial"/>
        </w:rPr>
        <w:t>“</w:t>
      </w:r>
      <w:r w:rsidR="00492E59">
        <w:rPr>
          <w:rFonts w:ascii="Arial" w:hAnsi="Arial" w:cs="Arial"/>
        </w:rPr>
        <w:t>man</w:t>
      </w:r>
      <w:r w:rsidR="001E352F">
        <w:rPr>
          <w:rFonts w:ascii="Arial" w:hAnsi="Arial" w:cs="Arial"/>
        </w:rPr>
        <w:t>”</w:t>
      </w:r>
      <w:r w:rsidR="00492E59">
        <w:rPr>
          <w:rFonts w:ascii="Arial" w:hAnsi="Arial" w:cs="Arial"/>
        </w:rPr>
        <w:t xml:space="preserve"> and </w:t>
      </w:r>
      <w:r w:rsidR="001E352F">
        <w:rPr>
          <w:rFonts w:ascii="Arial" w:hAnsi="Arial" w:cs="Arial"/>
        </w:rPr>
        <w:t>“</w:t>
      </w:r>
      <w:r w:rsidR="00492E59">
        <w:rPr>
          <w:rFonts w:ascii="Arial" w:hAnsi="Arial" w:cs="Arial"/>
        </w:rPr>
        <w:t>woman</w:t>
      </w:r>
      <w:r w:rsidR="001E352F">
        <w:rPr>
          <w:rFonts w:ascii="Arial" w:hAnsi="Arial" w:cs="Arial"/>
        </w:rPr>
        <w:t>”</w:t>
      </w:r>
      <w:r w:rsidR="00492E59">
        <w:rPr>
          <w:rFonts w:ascii="Arial" w:hAnsi="Arial" w:cs="Arial"/>
        </w:rPr>
        <w:t xml:space="preserve"> by first clarifying the difference between sex and gender; sex being the “biological raw” of </w:t>
      </w:r>
      <w:r w:rsidR="00875CDE">
        <w:rPr>
          <w:rFonts w:ascii="Arial" w:hAnsi="Arial" w:cs="Arial"/>
        </w:rPr>
        <w:t>physical, morphological and anatomical differences</w:t>
      </w:r>
      <w:r w:rsidR="00492E59">
        <w:rPr>
          <w:rFonts w:ascii="Arial" w:hAnsi="Arial" w:cs="Arial"/>
        </w:rPr>
        <w:t xml:space="preserve"> </w:t>
      </w:r>
      <w:r w:rsidR="00CE180F">
        <w:rPr>
          <w:rFonts w:ascii="Arial" w:hAnsi="Arial" w:cs="Arial"/>
        </w:rPr>
        <w:t xml:space="preserve">classified by “male” and “female” </w:t>
      </w:r>
      <w:sdt>
        <w:sdtPr>
          <w:rPr>
            <w:rFonts w:ascii="Arial" w:hAnsi="Arial" w:cs="Arial"/>
          </w:rPr>
          <w:id w:val="-293224420"/>
          <w:citation/>
        </w:sdtPr>
        <w:sdtContent>
          <w:r w:rsidR="00CE180F">
            <w:rPr>
              <w:rFonts w:ascii="Arial" w:hAnsi="Arial" w:cs="Arial"/>
            </w:rPr>
            <w:fldChar w:fldCharType="begin"/>
          </w:r>
          <w:r w:rsidR="00CE180F">
            <w:rPr>
              <w:rFonts w:ascii="Arial" w:hAnsi="Arial" w:cs="Arial"/>
            </w:rPr>
            <w:instrText xml:space="preserve"> CITATION Hop03 \l 1033 </w:instrText>
          </w:r>
          <w:r w:rsidR="00CE180F">
            <w:rPr>
              <w:rFonts w:ascii="Arial" w:hAnsi="Arial" w:cs="Arial"/>
            </w:rPr>
            <w:fldChar w:fldCharType="separate"/>
          </w:r>
          <w:r w:rsidR="00CE180F" w:rsidRPr="0054287D">
            <w:rPr>
              <w:rFonts w:ascii="Arial" w:hAnsi="Arial" w:cs="Arial"/>
              <w:noProof/>
            </w:rPr>
            <w:t>(Hopper, 2003)</w:t>
          </w:r>
          <w:r w:rsidR="00CE180F">
            <w:rPr>
              <w:rFonts w:ascii="Arial" w:hAnsi="Arial" w:cs="Arial"/>
            </w:rPr>
            <w:fldChar w:fldCharType="end"/>
          </w:r>
        </w:sdtContent>
      </w:sdt>
      <w:r w:rsidR="00CE180F">
        <w:rPr>
          <w:rFonts w:ascii="Arial" w:hAnsi="Arial" w:cs="Arial"/>
        </w:rPr>
        <w:t xml:space="preserve"> </w:t>
      </w:r>
      <w:r w:rsidR="00492E59">
        <w:rPr>
          <w:rFonts w:ascii="Arial" w:hAnsi="Arial" w:cs="Arial"/>
        </w:rPr>
        <w:t>and gender being the “relations” that transform the anatomy</w:t>
      </w:r>
      <w:r w:rsidR="00875CDE">
        <w:rPr>
          <w:rFonts w:ascii="Arial" w:hAnsi="Arial" w:cs="Arial"/>
        </w:rPr>
        <w:t xml:space="preserve">, the culturally constructed, </w:t>
      </w:r>
      <w:r w:rsidR="00872593">
        <w:rPr>
          <w:rFonts w:ascii="Arial" w:hAnsi="Arial" w:cs="Arial"/>
        </w:rPr>
        <w:t xml:space="preserve">and </w:t>
      </w:r>
      <w:r w:rsidR="00875CDE">
        <w:rPr>
          <w:rFonts w:ascii="Arial" w:hAnsi="Arial" w:cs="Arial"/>
        </w:rPr>
        <w:t>historically changing differences</w:t>
      </w:r>
      <w:r w:rsidR="00D9062F">
        <w:rPr>
          <w:rFonts w:ascii="Arial" w:hAnsi="Arial" w:cs="Arial"/>
        </w:rPr>
        <w:t>. T</w:t>
      </w:r>
      <w:r w:rsidR="00CE180F">
        <w:rPr>
          <w:rFonts w:ascii="Arial" w:hAnsi="Arial" w:cs="Arial"/>
        </w:rPr>
        <w:t xml:space="preserve">hese gender characteristics are labeled as either “masculine” or </w:t>
      </w:r>
      <w:r w:rsidR="00872593">
        <w:rPr>
          <w:rFonts w:ascii="Arial" w:hAnsi="Arial" w:cs="Arial"/>
        </w:rPr>
        <w:t>“feminine</w:t>
      </w:r>
      <w:r w:rsidR="00CE180F">
        <w:rPr>
          <w:rFonts w:ascii="Arial" w:hAnsi="Arial" w:cs="Arial"/>
        </w:rPr>
        <w:t xml:space="preserve"> </w:t>
      </w:r>
      <w:sdt>
        <w:sdtPr>
          <w:rPr>
            <w:rFonts w:ascii="Arial" w:hAnsi="Arial" w:cs="Arial"/>
          </w:rPr>
          <w:id w:val="-2046520461"/>
          <w:citation/>
        </w:sdtPr>
        <w:sdtContent>
          <w:r w:rsidR="00CE180F">
            <w:rPr>
              <w:rFonts w:ascii="Arial" w:hAnsi="Arial" w:cs="Arial"/>
            </w:rPr>
            <w:fldChar w:fldCharType="begin"/>
          </w:r>
          <w:r w:rsidR="00CE180F">
            <w:rPr>
              <w:rFonts w:ascii="Arial" w:hAnsi="Arial" w:cs="Arial"/>
            </w:rPr>
            <w:instrText xml:space="preserve"> CITATION Hop03 \l 1033 </w:instrText>
          </w:r>
          <w:r w:rsidR="00CE180F">
            <w:rPr>
              <w:rFonts w:ascii="Arial" w:hAnsi="Arial" w:cs="Arial"/>
            </w:rPr>
            <w:fldChar w:fldCharType="separate"/>
          </w:r>
          <w:r w:rsidR="00CE180F" w:rsidRPr="0054287D">
            <w:rPr>
              <w:rFonts w:ascii="Arial" w:hAnsi="Arial" w:cs="Arial"/>
              <w:noProof/>
            </w:rPr>
            <w:t>(Hopper, 2003)</w:t>
          </w:r>
          <w:r w:rsidR="00CE180F">
            <w:rPr>
              <w:rFonts w:ascii="Arial" w:hAnsi="Arial" w:cs="Arial"/>
            </w:rPr>
            <w:fldChar w:fldCharType="end"/>
          </w:r>
        </w:sdtContent>
      </w:sdt>
      <w:r w:rsidR="00492E59">
        <w:rPr>
          <w:rFonts w:ascii="Arial" w:hAnsi="Arial" w:cs="Arial"/>
        </w:rPr>
        <w:t>.</w:t>
      </w:r>
      <w:r w:rsidR="00872593">
        <w:rPr>
          <w:rFonts w:ascii="Arial" w:hAnsi="Arial" w:cs="Arial"/>
        </w:rPr>
        <w:t>”</w:t>
      </w:r>
      <w:r w:rsidR="00654707">
        <w:rPr>
          <w:rFonts w:ascii="Arial" w:hAnsi="Arial" w:cs="Arial"/>
        </w:rPr>
        <w:t xml:space="preserve"> </w:t>
      </w:r>
      <w:r w:rsidR="00492E59">
        <w:rPr>
          <w:rFonts w:ascii="Arial" w:hAnsi="Arial" w:cs="Arial"/>
        </w:rPr>
        <w:t xml:space="preserve"> </w:t>
      </w:r>
      <w:r w:rsidR="00654707">
        <w:rPr>
          <w:rFonts w:ascii="Arial" w:hAnsi="Arial" w:cs="Arial"/>
        </w:rPr>
        <w:t xml:space="preserve"> </w:t>
      </w:r>
    </w:p>
    <w:p w14:paraId="4269DA73" w14:textId="6B1B8CED" w:rsidR="001704E8" w:rsidRDefault="006D6FE6" w:rsidP="00872593">
      <w:pPr>
        <w:spacing w:line="480" w:lineRule="auto"/>
        <w:ind w:firstLine="720"/>
        <w:jc w:val="both"/>
        <w:rPr>
          <w:rFonts w:ascii="Arial" w:hAnsi="Arial" w:cs="Arial"/>
        </w:rPr>
      </w:pPr>
      <w:r>
        <w:rPr>
          <w:rFonts w:ascii="Arial" w:hAnsi="Arial" w:cs="Arial"/>
        </w:rPr>
        <w:t>Kessler and McKenna (1978)</w:t>
      </w:r>
      <w:r w:rsidR="004B4E3D">
        <w:rPr>
          <w:rFonts w:ascii="Arial" w:hAnsi="Arial" w:cs="Arial"/>
        </w:rPr>
        <w:t xml:space="preserve">, </w:t>
      </w:r>
      <w:proofErr w:type="spellStart"/>
      <w:r w:rsidR="004B4E3D">
        <w:rPr>
          <w:rFonts w:ascii="Arial" w:hAnsi="Arial" w:cs="Arial"/>
        </w:rPr>
        <w:t>Lober</w:t>
      </w:r>
      <w:proofErr w:type="spellEnd"/>
      <w:r w:rsidR="004B4E3D">
        <w:rPr>
          <w:rFonts w:ascii="Arial" w:hAnsi="Arial" w:cs="Arial"/>
        </w:rPr>
        <w:t xml:space="preserve"> (1994), and </w:t>
      </w:r>
      <w:proofErr w:type="spellStart"/>
      <w:r w:rsidR="00743FD7">
        <w:rPr>
          <w:rFonts w:ascii="Arial" w:hAnsi="Arial" w:cs="Arial"/>
        </w:rPr>
        <w:t>Sherif</w:t>
      </w:r>
      <w:proofErr w:type="spellEnd"/>
      <w:r w:rsidR="00743FD7">
        <w:rPr>
          <w:rFonts w:ascii="Arial" w:hAnsi="Arial" w:cs="Arial"/>
        </w:rPr>
        <w:t xml:space="preserve"> (1982) </w:t>
      </w:r>
      <w:r>
        <w:rPr>
          <w:rFonts w:ascii="Arial" w:hAnsi="Arial" w:cs="Arial"/>
        </w:rPr>
        <w:t>argue that social cues and societal norms are largely responsible for the assumption, practice, and acceptance of gender cues</w:t>
      </w:r>
      <w:r w:rsidR="00E07963">
        <w:rPr>
          <w:rFonts w:ascii="Arial" w:hAnsi="Arial" w:cs="Arial"/>
        </w:rPr>
        <w:t xml:space="preserve">, </w:t>
      </w:r>
      <w:r>
        <w:rPr>
          <w:rFonts w:ascii="Arial" w:hAnsi="Arial" w:cs="Arial"/>
        </w:rPr>
        <w:t>roles</w:t>
      </w:r>
      <w:r w:rsidR="00E07963">
        <w:rPr>
          <w:rFonts w:ascii="Arial" w:hAnsi="Arial" w:cs="Arial"/>
        </w:rPr>
        <w:t xml:space="preserve">, and </w:t>
      </w:r>
      <w:r w:rsidR="009D2AED">
        <w:rPr>
          <w:rFonts w:ascii="Arial" w:hAnsi="Arial" w:cs="Arial"/>
        </w:rPr>
        <w:t>identities</w:t>
      </w:r>
      <w:r>
        <w:rPr>
          <w:rFonts w:ascii="Arial" w:hAnsi="Arial" w:cs="Arial"/>
        </w:rPr>
        <w:t xml:space="preserve">. </w:t>
      </w:r>
      <w:r w:rsidR="004B4E3D">
        <w:rPr>
          <w:rFonts w:ascii="Arial" w:hAnsi="Arial" w:cs="Arial"/>
        </w:rPr>
        <w:t xml:space="preserve">Individuals learn, see, and practice what is expected of him or her as a male or female, therefore, </w:t>
      </w:r>
      <w:r w:rsidR="00511699">
        <w:rPr>
          <w:rFonts w:ascii="Arial" w:hAnsi="Arial" w:cs="Arial"/>
        </w:rPr>
        <w:t>re</w:t>
      </w:r>
      <w:r w:rsidR="004B4E3D">
        <w:rPr>
          <w:rFonts w:ascii="Arial" w:hAnsi="Arial" w:cs="Arial"/>
        </w:rPr>
        <w:t xml:space="preserve">constructing </w:t>
      </w:r>
      <w:r w:rsidR="00AA29B3">
        <w:rPr>
          <w:rFonts w:ascii="Arial" w:hAnsi="Arial" w:cs="Arial"/>
        </w:rPr>
        <w:t xml:space="preserve">or </w:t>
      </w:r>
      <w:r w:rsidR="004B4E3D">
        <w:rPr>
          <w:rFonts w:ascii="Arial" w:hAnsi="Arial" w:cs="Arial"/>
        </w:rPr>
        <w:t>maintaining gender norms and cues from society</w:t>
      </w:r>
      <w:r w:rsidR="00511699">
        <w:rPr>
          <w:rFonts w:ascii="Arial" w:hAnsi="Arial" w:cs="Arial"/>
        </w:rPr>
        <w:t xml:space="preserve"> as interpreted by the individual</w:t>
      </w:r>
      <w:r w:rsidR="004B4E3D">
        <w:rPr>
          <w:rFonts w:ascii="Arial" w:hAnsi="Arial" w:cs="Arial"/>
        </w:rPr>
        <w:t xml:space="preserve"> </w:t>
      </w:r>
      <w:sdt>
        <w:sdtPr>
          <w:rPr>
            <w:rFonts w:ascii="Arial" w:hAnsi="Arial" w:cs="Arial"/>
          </w:rPr>
          <w:id w:val="1744216742"/>
          <w:citation/>
        </w:sdtPr>
        <w:sdtContent>
          <w:r w:rsidR="004B4E3D">
            <w:rPr>
              <w:rFonts w:ascii="Arial" w:hAnsi="Arial" w:cs="Arial"/>
            </w:rPr>
            <w:fldChar w:fldCharType="begin"/>
          </w:r>
          <w:r w:rsidR="004B4E3D">
            <w:rPr>
              <w:rFonts w:ascii="Arial" w:hAnsi="Arial" w:cs="Arial"/>
            </w:rPr>
            <w:instrText xml:space="preserve"> CITATION Lor94 \l 1033 </w:instrText>
          </w:r>
          <w:r w:rsidR="004B4E3D">
            <w:rPr>
              <w:rFonts w:ascii="Arial" w:hAnsi="Arial" w:cs="Arial"/>
            </w:rPr>
            <w:fldChar w:fldCharType="separate"/>
          </w:r>
          <w:r w:rsidR="004B4E3D" w:rsidRPr="005E382D">
            <w:rPr>
              <w:rFonts w:ascii="Arial" w:hAnsi="Arial" w:cs="Arial"/>
              <w:noProof/>
            </w:rPr>
            <w:t>(Lorber, 1994)</w:t>
          </w:r>
          <w:r w:rsidR="004B4E3D">
            <w:rPr>
              <w:rFonts w:ascii="Arial" w:hAnsi="Arial" w:cs="Arial"/>
            </w:rPr>
            <w:fldChar w:fldCharType="end"/>
          </w:r>
        </w:sdtContent>
      </w:sdt>
      <w:r w:rsidR="0006730C">
        <w:rPr>
          <w:rFonts w:ascii="Arial" w:hAnsi="Arial" w:cs="Arial"/>
        </w:rPr>
        <w:t xml:space="preserve">. </w:t>
      </w:r>
      <w:proofErr w:type="spellStart"/>
      <w:r w:rsidR="004B4E3D">
        <w:rPr>
          <w:rFonts w:ascii="Arial" w:hAnsi="Arial" w:cs="Arial"/>
        </w:rPr>
        <w:t>Lorber</w:t>
      </w:r>
      <w:proofErr w:type="spellEnd"/>
      <w:r w:rsidR="004B4E3D">
        <w:rPr>
          <w:rFonts w:ascii="Arial" w:hAnsi="Arial" w:cs="Arial"/>
        </w:rPr>
        <w:t xml:space="preserve"> (1994) further claims that individuals do not </w:t>
      </w:r>
      <w:r w:rsidR="003A3655">
        <w:rPr>
          <w:rFonts w:ascii="Arial" w:hAnsi="Arial" w:cs="Arial"/>
        </w:rPr>
        <w:t xml:space="preserve">unerringly </w:t>
      </w:r>
      <w:r w:rsidR="004B4E3D">
        <w:rPr>
          <w:rFonts w:ascii="Arial" w:hAnsi="Arial" w:cs="Arial"/>
        </w:rPr>
        <w:t>replicate gender expectations as the norms are constantly in a state of flux</w:t>
      </w:r>
      <w:r w:rsidR="001704E8">
        <w:rPr>
          <w:rFonts w:ascii="Arial" w:hAnsi="Arial" w:cs="Arial"/>
        </w:rPr>
        <w:t xml:space="preserve"> </w:t>
      </w:r>
      <w:sdt>
        <w:sdtPr>
          <w:rPr>
            <w:rFonts w:ascii="Arial" w:hAnsi="Arial" w:cs="Arial"/>
          </w:rPr>
          <w:id w:val="494845139"/>
          <w:citation/>
        </w:sdtPr>
        <w:sdtContent>
          <w:r w:rsidR="001704E8">
            <w:rPr>
              <w:rFonts w:ascii="Arial" w:hAnsi="Arial" w:cs="Arial"/>
            </w:rPr>
            <w:fldChar w:fldCharType="begin"/>
          </w:r>
          <w:r w:rsidR="001704E8">
            <w:rPr>
              <w:rFonts w:ascii="Arial" w:hAnsi="Arial" w:cs="Arial"/>
            </w:rPr>
            <w:instrText xml:space="preserve"> CITATION Blu09 \l 1033 </w:instrText>
          </w:r>
          <w:r w:rsidR="00D815D7">
            <w:rPr>
              <w:rFonts w:ascii="Arial" w:hAnsi="Arial" w:cs="Arial"/>
            </w:rPr>
            <w:instrText xml:space="preserve"> \m Mof11 \m Mor98 \m Per09 \m Mof11</w:instrText>
          </w:r>
          <w:r w:rsidR="001704E8">
            <w:rPr>
              <w:rFonts w:ascii="Arial" w:hAnsi="Arial" w:cs="Arial"/>
            </w:rPr>
            <w:fldChar w:fldCharType="separate"/>
          </w:r>
          <w:r w:rsidR="00D815D7" w:rsidRPr="005E382D">
            <w:rPr>
              <w:rFonts w:ascii="Arial" w:hAnsi="Arial" w:cs="Arial"/>
              <w:noProof/>
            </w:rPr>
            <w:t>(Blundell, 2009; Moffitt &amp; Szymanski, 2011; Morin &amp; Rosenfeld, 1998; Perrone, Wright, &amp; Jackson, 2009; Moffitt &amp; Szymanski, 2011)</w:t>
          </w:r>
          <w:r w:rsidR="001704E8">
            <w:rPr>
              <w:rFonts w:ascii="Arial" w:hAnsi="Arial" w:cs="Arial"/>
            </w:rPr>
            <w:fldChar w:fldCharType="end"/>
          </w:r>
        </w:sdtContent>
      </w:sdt>
      <w:r w:rsidR="004B4E3D">
        <w:rPr>
          <w:rFonts w:ascii="Arial" w:hAnsi="Arial" w:cs="Arial"/>
        </w:rPr>
        <w:t xml:space="preserve">. </w:t>
      </w:r>
    </w:p>
    <w:p w14:paraId="1906777B" w14:textId="0D417002" w:rsidR="00477D42" w:rsidRDefault="00E32982" w:rsidP="00B9288B">
      <w:pPr>
        <w:spacing w:line="480" w:lineRule="auto"/>
        <w:ind w:firstLine="720"/>
        <w:jc w:val="both"/>
        <w:rPr>
          <w:rFonts w:ascii="Arial" w:hAnsi="Arial" w:cs="Arial"/>
        </w:rPr>
      </w:pPr>
      <w:r>
        <w:rPr>
          <w:rFonts w:ascii="Arial" w:hAnsi="Arial" w:cs="Arial"/>
        </w:rPr>
        <w:t xml:space="preserve">The following paragraphs will examine various aspects of gender within the </w:t>
      </w:r>
      <w:r w:rsidR="00A5715C">
        <w:rPr>
          <w:rFonts w:ascii="Arial" w:hAnsi="Arial" w:cs="Arial"/>
        </w:rPr>
        <w:t>subsequent</w:t>
      </w:r>
      <w:r>
        <w:rPr>
          <w:rFonts w:ascii="Arial" w:hAnsi="Arial" w:cs="Arial"/>
        </w:rPr>
        <w:t xml:space="preserve"> sections: Gender: Critiques and Definitions; Gender: Medical and Scientific Explanations, Gender in Athletics, Gender in the Military, Gender in the Workplace, Gender and Appearance, Gender and Intelligence, and Gender: Stereotypes and Expectations.</w:t>
      </w:r>
      <w:r w:rsidR="00A06234" w:rsidRPr="00A06234">
        <w:rPr>
          <w:rFonts w:ascii="Arial" w:hAnsi="Arial" w:cs="Arial"/>
        </w:rPr>
        <w:t xml:space="preserve"> </w:t>
      </w:r>
      <w:r w:rsidR="007D7AB9">
        <w:rPr>
          <w:rFonts w:ascii="Arial" w:hAnsi="Arial" w:cs="Arial"/>
          <w:noProof/>
        </w:rPr>
        <mc:AlternateContent>
          <mc:Choice Requires="wps">
            <w:drawing>
              <wp:anchor distT="0" distB="0" distL="114300" distR="114300" simplePos="0" relativeHeight="251719680" behindDoc="0" locked="0" layoutInCell="1" allowOverlap="1" wp14:anchorId="2272BA3F" wp14:editId="265FBB3C">
                <wp:simplePos x="0" y="0"/>
                <wp:positionH relativeFrom="column">
                  <wp:posOffset>2819400</wp:posOffset>
                </wp:positionH>
                <wp:positionV relativeFrom="paragraph">
                  <wp:posOffset>2576195</wp:posOffset>
                </wp:positionV>
                <wp:extent cx="457200" cy="457200"/>
                <wp:effectExtent l="0" t="0" r="0" b="0"/>
                <wp:wrapSquare wrapText="bothSides"/>
                <wp:docPr id="53" name="Text Box 53"/>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4967913" w14:textId="00E147CA" w:rsidR="0034093A" w:rsidRDefault="0034093A" w:rsidP="007D7AB9">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3" o:spid="_x0000_s1037" type="#_x0000_t202" style="position:absolute;left:0;text-align:left;margin-left:222pt;margin-top:202.85pt;width:36pt;height:36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" filled="f" stroked="f">
                <v:textbox>
                  <w:txbxContent>
                    <w:p w14:paraId="54967913" w14:textId="00E147CA" w:rsidR="0034093A" w:rsidRDefault="0034093A" w:rsidP="007D7AB9">
                      <w:r>
                        <w:t>4</w:t>
                      </w:r>
                    </w:p>
                  </w:txbxContent>
                </v:textbox>
                <w10:wrap type="square"/>
              </v:shape>
            </w:pict>
          </mc:Fallback>
        </mc:AlternateContent>
      </w:r>
    </w:p>
    <w:p w14:paraId="25F11D56" w14:textId="7AD3A637" w:rsidR="00A06234" w:rsidRPr="00AD62F6" w:rsidRDefault="00A06234" w:rsidP="00B9288B">
      <w:pPr>
        <w:spacing w:line="480" w:lineRule="auto"/>
        <w:ind w:firstLine="720"/>
        <w:jc w:val="both"/>
        <w:rPr>
          <w:rFonts w:ascii="Arial" w:hAnsi="Arial" w:cs="Arial"/>
          <w:color w:val="191919"/>
        </w:rPr>
      </w:pPr>
      <w:r>
        <w:rPr>
          <w:rFonts w:ascii="Arial" w:hAnsi="Arial" w:cs="Arial"/>
        </w:rPr>
        <w:t>However, before involving readers further, it is important to make the clarification between sex and gender understood</w:t>
      </w:r>
      <w:r w:rsidR="0006730C">
        <w:rPr>
          <w:rFonts w:ascii="Arial" w:hAnsi="Arial" w:cs="Arial"/>
        </w:rPr>
        <w:t xml:space="preserve">. </w:t>
      </w:r>
      <w:r>
        <w:rPr>
          <w:rFonts w:ascii="Arial" w:hAnsi="Arial" w:cs="Arial"/>
        </w:rPr>
        <w:t>As mentioned earlier in this introduction, sex is the “biological raw” of an individual</w:t>
      </w:r>
      <w:r w:rsidR="009341AE">
        <w:rPr>
          <w:rFonts w:ascii="Arial" w:hAnsi="Arial" w:cs="Arial"/>
        </w:rPr>
        <w:t xml:space="preserve"> </w:t>
      </w:r>
      <w:sdt>
        <w:sdtPr>
          <w:rPr>
            <w:rFonts w:ascii="Arial" w:hAnsi="Arial" w:cs="Arial"/>
          </w:rPr>
          <w:id w:val="-1330133464"/>
          <w:citation/>
        </w:sdtPr>
        <w:sdtContent>
          <w:r w:rsidR="009341AE">
            <w:rPr>
              <w:rFonts w:ascii="Arial" w:hAnsi="Arial" w:cs="Arial"/>
            </w:rPr>
            <w:fldChar w:fldCharType="begin"/>
          </w:r>
          <w:r w:rsidR="009341AE">
            <w:rPr>
              <w:rFonts w:ascii="Arial" w:hAnsi="Arial" w:cs="Arial"/>
            </w:rPr>
            <w:instrText xml:space="preserve"> CITATION Hop03 \l 1033 </w:instrText>
          </w:r>
          <w:r w:rsidR="009341AE">
            <w:rPr>
              <w:rFonts w:ascii="Arial" w:hAnsi="Arial" w:cs="Arial"/>
            </w:rPr>
            <w:fldChar w:fldCharType="separate"/>
          </w:r>
          <w:r w:rsidR="009341AE" w:rsidRPr="00AB2C8A">
            <w:rPr>
              <w:rFonts w:ascii="Arial" w:hAnsi="Arial" w:cs="Arial"/>
              <w:noProof/>
            </w:rPr>
            <w:t>(Hopper, 2003)</w:t>
          </w:r>
          <w:r w:rsidR="009341AE">
            <w:rPr>
              <w:rFonts w:ascii="Arial" w:hAnsi="Arial" w:cs="Arial"/>
            </w:rPr>
            <w:fldChar w:fldCharType="end"/>
          </w:r>
        </w:sdtContent>
      </w:sdt>
      <w:r>
        <w:rPr>
          <w:rFonts w:ascii="Arial" w:hAnsi="Arial" w:cs="Arial"/>
        </w:rPr>
        <w:t>; therefore, sex is</w:t>
      </w:r>
      <w:r w:rsidR="002B6957">
        <w:rPr>
          <w:rFonts w:ascii="Arial" w:hAnsi="Arial" w:cs="Arial"/>
        </w:rPr>
        <w:t xml:space="preserve"> typically</w:t>
      </w:r>
      <w:r>
        <w:rPr>
          <w:rFonts w:ascii="Arial" w:hAnsi="Arial" w:cs="Arial"/>
        </w:rPr>
        <w:t xml:space="preserve"> determined </w:t>
      </w:r>
      <w:r w:rsidRPr="00AD62F6">
        <w:rPr>
          <w:rFonts w:ascii="Arial" w:hAnsi="Arial" w:cs="Arial"/>
        </w:rPr>
        <w:t xml:space="preserve">through the </w:t>
      </w:r>
      <w:r w:rsidR="002B6957" w:rsidRPr="00AD62F6">
        <w:rPr>
          <w:rFonts w:ascii="Arial" w:hAnsi="Arial" w:cs="Arial"/>
        </w:rPr>
        <w:t xml:space="preserve">absence or presence of a Y-chromosome </w:t>
      </w:r>
      <w:sdt>
        <w:sdtPr>
          <w:rPr>
            <w:rFonts w:ascii="Arial" w:hAnsi="Arial" w:cs="Arial"/>
          </w:rPr>
          <w:id w:val="228665581"/>
          <w:citation/>
        </w:sdtPr>
        <w:sdtContent>
          <w:r w:rsidR="002B6957" w:rsidRPr="00AD62F6">
            <w:rPr>
              <w:rFonts w:ascii="Arial" w:hAnsi="Arial" w:cs="Arial"/>
            </w:rPr>
            <w:fldChar w:fldCharType="begin"/>
          </w:r>
          <w:r w:rsidR="002B6957" w:rsidRPr="00AD62F6">
            <w:rPr>
              <w:rFonts w:ascii="Arial" w:hAnsi="Arial" w:cs="Arial"/>
            </w:rPr>
            <w:instrText xml:space="preserve"> CITATION Abb05 \l 1033 </w:instrText>
          </w:r>
          <w:r w:rsidR="002B6957" w:rsidRPr="00AD62F6">
            <w:rPr>
              <w:rFonts w:ascii="Arial" w:hAnsi="Arial" w:cs="Arial"/>
            </w:rPr>
            <w:fldChar w:fldCharType="separate"/>
          </w:r>
          <w:r w:rsidR="002B6957" w:rsidRPr="00AD62F6">
            <w:rPr>
              <w:rFonts w:ascii="Arial" w:hAnsi="Arial" w:cs="Arial"/>
              <w:noProof/>
            </w:rPr>
            <w:t>(Abbas, Fausto, &amp; Kumar, 2005)</w:t>
          </w:r>
          <w:r w:rsidR="002B6957" w:rsidRPr="00AD62F6">
            <w:rPr>
              <w:rFonts w:ascii="Arial" w:hAnsi="Arial" w:cs="Arial"/>
            </w:rPr>
            <w:fldChar w:fldCharType="end"/>
          </w:r>
        </w:sdtContent>
      </w:sdt>
      <w:r w:rsidR="0006730C" w:rsidRPr="00AD62F6">
        <w:rPr>
          <w:rFonts w:ascii="Arial" w:hAnsi="Arial" w:cs="Arial"/>
          <w:color w:val="191919"/>
        </w:rPr>
        <w:t xml:space="preserve">. </w:t>
      </w:r>
      <w:r w:rsidR="00B9288B" w:rsidRPr="00AD62F6">
        <w:rPr>
          <w:rFonts w:ascii="Arial" w:hAnsi="Arial" w:cs="Arial"/>
          <w:color w:val="191919"/>
        </w:rPr>
        <w:t xml:space="preserve">Gender, </w:t>
      </w:r>
      <w:r w:rsidR="00A5715C" w:rsidRPr="00AD62F6">
        <w:rPr>
          <w:rFonts w:ascii="Arial" w:hAnsi="Arial" w:cs="Arial"/>
          <w:color w:val="191919"/>
        </w:rPr>
        <w:t xml:space="preserve">also </w:t>
      </w:r>
      <w:r w:rsidR="00B9288B" w:rsidRPr="00AD62F6">
        <w:rPr>
          <w:rFonts w:ascii="Arial" w:hAnsi="Arial" w:cs="Arial"/>
          <w:color w:val="191919"/>
        </w:rPr>
        <w:t>defined earlier in this introduction, is</w:t>
      </w:r>
      <w:r w:rsidRPr="00AD62F6">
        <w:rPr>
          <w:rFonts w:ascii="Arial" w:hAnsi="Arial" w:cs="Arial"/>
          <w:color w:val="191919"/>
        </w:rPr>
        <w:t xml:space="preserve"> the socially constructed roles of an individual within </w:t>
      </w:r>
      <w:r w:rsidR="00B9288B" w:rsidRPr="00AD62F6">
        <w:rPr>
          <w:rFonts w:ascii="Arial" w:hAnsi="Arial" w:cs="Arial"/>
          <w:color w:val="191919"/>
        </w:rPr>
        <w:t xml:space="preserve">a </w:t>
      </w:r>
      <w:r w:rsidRPr="00AD62F6">
        <w:rPr>
          <w:rFonts w:ascii="Arial" w:hAnsi="Arial" w:cs="Arial"/>
          <w:color w:val="191919"/>
        </w:rPr>
        <w:t>society</w:t>
      </w:r>
      <w:r w:rsidR="0006730C" w:rsidRPr="00AD62F6">
        <w:rPr>
          <w:rFonts w:ascii="Arial" w:hAnsi="Arial" w:cs="Arial"/>
          <w:color w:val="191919"/>
        </w:rPr>
        <w:t xml:space="preserve">. </w:t>
      </w:r>
      <w:r w:rsidRPr="00AD62F6">
        <w:rPr>
          <w:rFonts w:ascii="Arial" w:hAnsi="Arial" w:cs="Arial"/>
          <w:color w:val="191919"/>
        </w:rPr>
        <w:t xml:space="preserve">However, gender is also used as a synonym for “woman, </w:t>
      </w:r>
      <w:sdt>
        <w:sdtPr>
          <w:rPr>
            <w:rFonts w:ascii="Arial" w:hAnsi="Arial" w:cs="Arial"/>
            <w:color w:val="191919"/>
          </w:rPr>
          <w:id w:val="-1482924720"/>
          <w:citation/>
        </w:sdtPr>
        <w:sdtContent>
          <w:r w:rsidRPr="00AD62F6">
            <w:rPr>
              <w:rFonts w:ascii="Arial" w:hAnsi="Arial" w:cs="Arial"/>
              <w:color w:val="191919"/>
            </w:rPr>
            <w:fldChar w:fldCharType="begin"/>
          </w:r>
          <w:r w:rsidRPr="00AD62F6">
            <w:rPr>
              <w:rFonts w:ascii="Arial" w:hAnsi="Arial" w:cs="Arial"/>
              <w:color w:val="191919"/>
            </w:rPr>
            <w:instrText xml:space="preserve"> CITATION Sco861 \l 1033 </w:instrText>
          </w:r>
          <w:r w:rsidRPr="00AD62F6">
            <w:rPr>
              <w:rFonts w:ascii="Arial" w:hAnsi="Arial" w:cs="Arial"/>
              <w:color w:val="191919"/>
            </w:rPr>
            <w:fldChar w:fldCharType="separate"/>
          </w:r>
          <w:r w:rsidRPr="00AD62F6">
            <w:rPr>
              <w:rFonts w:ascii="Arial" w:hAnsi="Arial" w:cs="Arial"/>
              <w:noProof/>
              <w:color w:val="191919"/>
            </w:rPr>
            <w:t>(Scott J. W., 1986)</w:t>
          </w:r>
          <w:r w:rsidRPr="00AD62F6">
            <w:rPr>
              <w:rFonts w:ascii="Arial" w:hAnsi="Arial" w:cs="Arial"/>
              <w:color w:val="191919"/>
            </w:rPr>
            <w:fldChar w:fldCharType="end"/>
          </w:r>
        </w:sdtContent>
      </w:sdt>
      <w:r w:rsidRPr="00AD62F6">
        <w:rPr>
          <w:rFonts w:ascii="Arial" w:hAnsi="Arial" w:cs="Arial"/>
          <w:color w:val="191919"/>
        </w:rPr>
        <w:t>” but for the purposes of this research, I will maintain the definition of gender as the subjective roles, cues, behaviors, and actions given to and performed by both men and women</w:t>
      </w:r>
      <w:r w:rsidR="00B9288B" w:rsidRPr="00AD62F6">
        <w:rPr>
          <w:rFonts w:ascii="Arial" w:hAnsi="Arial" w:cs="Arial"/>
          <w:color w:val="191919"/>
        </w:rPr>
        <w:t xml:space="preserve">.  </w:t>
      </w:r>
      <w:r w:rsidRPr="00AD62F6">
        <w:rPr>
          <w:rFonts w:ascii="Arial" w:hAnsi="Arial" w:cs="Arial"/>
          <w:color w:val="191919"/>
        </w:rPr>
        <w:t xml:space="preserve"> </w:t>
      </w:r>
    </w:p>
    <w:p w14:paraId="2F0B5B09" w14:textId="77777777" w:rsidR="00E32982" w:rsidRDefault="00E32982" w:rsidP="00544C2E">
      <w:pPr>
        <w:spacing w:line="480" w:lineRule="auto"/>
        <w:jc w:val="both"/>
        <w:rPr>
          <w:rFonts w:ascii="Arial" w:hAnsi="Arial" w:cs="Arial"/>
        </w:rPr>
      </w:pPr>
    </w:p>
    <w:p w14:paraId="2E5F78C0" w14:textId="47AB95C1" w:rsidR="00811649" w:rsidRDefault="00811649" w:rsidP="00A72C74">
      <w:pPr>
        <w:spacing w:line="480" w:lineRule="auto"/>
        <w:jc w:val="both"/>
        <w:outlineLvl w:val="0"/>
        <w:rPr>
          <w:rFonts w:ascii="Arial" w:hAnsi="Arial" w:cs="Arial"/>
          <w:b/>
          <w:u w:val="single"/>
        </w:rPr>
      </w:pPr>
      <w:r>
        <w:rPr>
          <w:rFonts w:ascii="Arial" w:hAnsi="Arial" w:cs="Arial"/>
          <w:b/>
          <w:u w:val="single"/>
        </w:rPr>
        <w:t>Gender: Critiques and Definitions</w:t>
      </w:r>
    </w:p>
    <w:p w14:paraId="2FDF6510" w14:textId="2BAD69D9" w:rsidR="005C31DB" w:rsidRPr="00A65C88" w:rsidRDefault="005C31DB" w:rsidP="00A72C74">
      <w:pPr>
        <w:spacing w:line="480" w:lineRule="auto"/>
        <w:jc w:val="both"/>
        <w:outlineLvl w:val="0"/>
        <w:rPr>
          <w:rFonts w:ascii="Arial" w:hAnsi="Arial" w:cs="Arial"/>
          <w:u w:val="single"/>
        </w:rPr>
      </w:pPr>
      <w:r>
        <w:rPr>
          <w:rFonts w:ascii="Arial" w:hAnsi="Arial" w:cs="Arial"/>
          <w:u w:val="single"/>
        </w:rPr>
        <w:t>Dichotomy and the “Other”</w:t>
      </w:r>
    </w:p>
    <w:p w14:paraId="5CAC05F2" w14:textId="20111D7D" w:rsidR="00C11E19" w:rsidRDefault="00C11E19" w:rsidP="00C11E19">
      <w:pPr>
        <w:spacing w:line="480" w:lineRule="auto"/>
        <w:ind w:firstLine="720"/>
        <w:jc w:val="both"/>
        <w:rPr>
          <w:rFonts w:ascii="Arial" w:hAnsi="Arial" w:cs="Arial"/>
        </w:rPr>
      </w:pPr>
      <w:proofErr w:type="spellStart"/>
      <w:r>
        <w:rPr>
          <w:rFonts w:ascii="Arial" w:hAnsi="Arial" w:cs="Arial"/>
        </w:rPr>
        <w:t>Wiesner</w:t>
      </w:r>
      <w:proofErr w:type="spellEnd"/>
      <w:r>
        <w:rPr>
          <w:rFonts w:ascii="Arial" w:hAnsi="Arial" w:cs="Arial"/>
        </w:rPr>
        <w:t>-Hanks (2001) and Beauvoir (1949) state that there appears to be a dichotomy existing between man and woman where the man is represented by stronger and more positive elements in dichotic pairs; for example, the first word in each of the following pairs represents a masculine ideal: light/dark, public/private, sun/moon</w:t>
      </w:r>
      <w:r w:rsidR="0006730C">
        <w:rPr>
          <w:rFonts w:ascii="Arial" w:hAnsi="Arial" w:cs="Arial"/>
        </w:rPr>
        <w:t xml:space="preserve">. </w:t>
      </w:r>
      <w:r>
        <w:rPr>
          <w:rFonts w:ascii="Arial" w:hAnsi="Arial" w:cs="Arial"/>
        </w:rPr>
        <w:t>Beauvoir (1949) furthers this idea by suggesting that woman cannot exist without man as is evidenced most obviously in the term “</w:t>
      </w:r>
      <w:proofErr w:type="spellStart"/>
      <w:r>
        <w:rPr>
          <w:rFonts w:ascii="Arial" w:hAnsi="Arial" w:cs="Arial"/>
        </w:rPr>
        <w:t>wo</w:t>
      </w:r>
      <w:proofErr w:type="spellEnd"/>
      <w:r>
        <w:rPr>
          <w:rFonts w:ascii="Arial" w:hAnsi="Arial" w:cs="Arial"/>
        </w:rPr>
        <w:t>-</w:t>
      </w:r>
      <w:r w:rsidRPr="005E382D">
        <w:rPr>
          <w:rFonts w:ascii="Arial" w:hAnsi="Arial" w:cs="Arial"/>
        </w:rPr>
        <w:t>man</w:t>
      </w:r>
      <w:r>
        <w:rPr>
          <w:rFonts w:ascii="Arial" w:hAnsi="Arial" w:cs="Arial"/>
        </w:rPr>
        <w:t>” that is associated with the female gender</w:t>
      </w:r>
      <w:r w:rsidR="0006730C">
        <w:rPr>
          <w:rFonts w:ascii="Arial" w:hAnsi="Arial" w:cs="Arial"/>
        </w:rPr>
        <w:t xml:space="preserve">. </w:t>
      </w:r>
      <w:proofErr w:type="spellStart"/>
      <w:r>
        <w:rPr>
          <w:rFonts w:ascii="Arial" w:hAnsi="Arial" w:cs="Arial"/>
        </w:rPr>
        <w:t>Higonett</w:t>
      </w:r>
      <w:proofErr w:type="spellEnd"/>
      <w:r>
        <w:rPr>
          <w:rFonts w:ascii="Arial" w:hAnsi="Arial" w:cs="Arial"/>
        </w:rPr>
        <w:t xml:space="preserve"> and </w:t>
      </w:r>
      <w:proofErr w:type="spellStart"/>
      <w:r>
        <w:rPr>
          <w:rFonts w:ascii="Arial" w:hAnsi="Arial" w:cs="Arial"/>
        </w:rPr>
        <w:t>Higonett</w:t>
      </w:r>
      <w:proofErr w:type="spellEnd"/>
      <w:r>
        <w:rPr>
          <w:rFonts w:ascii="Arial" w:hAnsi="Arial" w:cs="Arial"/>
        </w:rPr>
        <w:t xml:space="preserve"> (1987) support the dichotomy of man and woman in the claim that the biological formation of man and woman</w:t>
      </w:r>
      <w:r w:rsidR="007D7AB9">
        <w:rPr>
          <w:rFonts w:ascii="Arial" w:hAnsi="Arial" w:cs="Arial"/>
          <w:noProof/>
        </w:rPr>
        <mc:AlternateContent>
          <mc:Choice Requires="wps">
            <w:drawing>
              <wp:anchor distT="0" distB="0" distL="114300" distR="114300" simplePos="0" relativeHeight="251721728" behindDoc="0" locked="0" layoutInCell="1" allowOverlap="1" wp14:anchorId="4BA4FD94" wp14:editId="13A10750">
                <wp:simplePos x="0" y="0"/>
                <wp:positionH relativeFrom="column">
                  <wp:posOffset>2819400</wp:posOffset>
                </wp:positionH>
                <wp:positionV relativeFrom="paragraph">
                  <wp:posOffset>3978275</wp:posOffset>
                </wp:positionV>
                <wp:extent cx="457200" cy="457200"/>
                <wp:effectExtent l="0" t="0" r="0" b="0"/>
                <wp:wrapSquare wrapText="bothSides"/>
                <wp:docPr id="54" name="Text Box 54"/>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D8BD098" w14:textId="20D03A72" w:rsidR="0034093A" w:rsidRDefault="0034093A" w:rsidP="007D7AB9">
                            <w: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4" o:spid="_x0000_s1038" type="#_x0000_t202" style="position:absolute;left:0;text-align:left;margin-left:222pt;margin-top:313.25pt;width:36pt;height:36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" filled="f" stroked="f">
                <v:textbox>
                  <w:txbxContent>
                    <w:p w14:paraId="5D8BD098" w14:textId="20D03A72" w:rsidR="0034093A" w:rsidRDefault="0034093A" w:rsidP="007D7AB9">
                      <w:r>
                        <w:t>5</w:t>
                      </w:r>
                    </w:p>
                  </w:txbxContent>
                </v:textbox>
                <w10:wrap type="square"/>
              </v:shape>
            </w:pict>
          </mc:Fallback>
        </mc:AlternateContent>
      </w:r>
      <w:r>
        <w:rPr>
          <w:rFonts w:ascii="Arial" w:hAnsi="Arial" w:cs="Arial"/>
        </w:rPr>
        <w:t xml:space="preserve"> in the example of a double helix; one strand of the helix represents “man” and the other “woman;” the feminine strand is always subordinate to the masculine strand</w:t>
      </w:r>
      <w:r w:rsidR="0006730C">
        <w:rPr>
          <w:rFonts w:ascii="Arial" w:hAnsi="Arial" w:cs="Arial"/>
        </w:rPr>
        <w:t xml:space="preserve">. </w:t>
      </w:r>
      <w:r>
        <w:rPr>
          <w:rFonts w:ascii="Arial" w:hAnsi="Arial" w:cs="Arial"/>
        </w:rPr>
        <w:t xml:space="preserve">Therefore, according to </w:t>
      </w:r>
      <w:proofErr w:type="spellStart"/>
      <w:r>
        <w:rPr>
          <w:rFonts w:ascii="Arial" w:hAnsi="Arial" w:cs="Arial"/>
        </w:rPr>
        <w:t>Higonett</w:t>
      </w:r>
      <w:proofErr w:type="spellEnd"/>
      <w:r>
        <w:rPr>
          <w:rFonts w:ascii="Arial" w:hAnsi="Arial" w:cs="Arial"/>
        </w:rPr>
        <w:t xml:space="preserve"> and </w:t>
      </w:r>
      <w:proofErr w:type="spellStart"/>
      <w:r>
        <w:rPr>
          <w:rFonts w:ascii="Arial" w:hAnsi="Arial" w:cs="Arial"/>
        </w:rPr>
        <w:t>Higonett</w:t>
      </w:r>
      <w:proofErr w:type="spellEnd"/>
      <w:r>
        <w:rPr>
          <w:rFonts w:ascii="Arial" w:hAnsi="Arial" w:cs="Arial"/>
        </w:rPr>
        <w:t xml:space="preserve"> (1987) in a society where women </w:t>
      </w:r>
      <w:r w:rsidR="00A5715C">
        <w:rPr>
          <w:rFonts w:ascii="Arial" w:hAnsi="Arial" w:cs="Arial"/>
        </w:rPr>
        <w:t xml:space="preserve">are </w:t>
      </w:r>
      <w:r>
        <w:rPr>
          <w:rFonts w:ascii="Arial" w:hAnsi="Arial" w:cs="Arial"/>
        </w:rPr>
        <w:t xml:space="preserve">expected to hunt and men </w:t>
      </w:r>
      <w:r w:rsidR="00A5715C">
        <w:rPr>
          <w:rFonts w:ascii="Arial" w:hAnsi="Arial" w:cs="Arial"/>
        </w:rPr>
        <w:t xml:space="preserve">are </w:t>
      </w:r>
      <w:r>
        <w:rPr>
          <w:rFonts w:ascii="Arial" w:hAnsi="Arial" w:cs="Arial"/>
        </w:rPr>
        <w:t xml:space="preserve">expected to gather, gathering would be seen as the more dominant and important role in that society because man is </w:t>
      </w:r>
      <w:r w:rsidRPr="003C5C80">
        <w:rPr>
          <w:rFonts w:ascii="Arial" w:hAnsi="Arial" w:cs="Arial"/>
          <w:i/>
        </w:rPr>
        <w:t>always</w:t>
      </w:r>
      <w:r>
        <w:rPr>
          <w:rFonts w:ascii="Arial" w:hAnsi="Arial" w:cs="Arial"/>
        </w:rPr>
        <w:t xml:space="preserve"> dominant over woman </w:t>
      </w:r>
      <w:sdt>
        <w:sdtPr>
          <w:rPr>
            <w:rFonts w:ascii="Arial" w:hAnsi="Arial" w:cs="Arial"/>
          </w:rPr>
          <w:id w:val="1446660324"/>
          <w:citation/>
        </w:sdtPr>
        <w:sdtContent>
          <w:r>
            <w:rPr>
              <w:rFonts w:ascii="Arial" w:hAnsi="Arial" w:cs="Arial"/>
            </w:rPr>
            <w:fldChar w:fldCharType="begin"/>
          </w:r>
          <w:r>
            <w:rPr>
              <w:rFonts w:ascii="Arial" w:hAnsi="Arial" w:cs="Arial"/>
            </w:rPr>
            <w:instrText xml:space="preserve"> CITATION Ghe94 \l 1033 </w:instrText>
          </w:r>
          <w:r>
            <w:rPr>
              <w:rFonts w:ascii="Arial" w:hAnsi="Arial" w:cs="Arial"/>
            </w:rPr>
            <w:fldChar w:fldCharType="separate"/>
          </w:r>
          <w:r w:rsidRPr="00C11E19">
            <w:rPr>
              <w:rFonts w:ascii="Arial" w:hAnsi="Arial" w:cs="Arial"/>
              <w:noProof/>
            </w:rPr>
            <w:t>(Gheradil, 1994)</w:t>
          </w:r>
          <w:r>
            <w:rPr>
              <w:rFonts w:ascii="Arial" w:hAnsi="Arial" w:cs="Arial"/>
            </w:rPr>
            <w:fldChar w:fldCharType="end"/>
          </w:r>
        </w:sdtContent>
      </w:sdt>
      <w:r>
        <w:rPr>
          <w:rFonts w:ascii="Arial" w:hAnsi="Arial" w:cs="Arial"/>
        </w:rPr>
        <w:t xml:space="preserve">. </w:t>
      </w:r>
    </w:p>
    <w:p w14:paraId="5031F34D" w14:textId="38AE1D54" w:rsidR="005C31DB" w:rsidRPr="005C31DB" w:rsidRDefault="00C11E19" w:rsidP="005C31DB">
      <w:pPr>
        <w:spacing w:line="480" w:lineRule="auto"/>
        <w:ind w:firstLine="720"/>
        <w:jc w:val="both"/>
        <w:rPr>
          <w:rFonts w:ascii="Arial" w:hAnsi="Arial" w:cs="Arial"/>
        </w:rPr>
      </w:pPr>
      <w:r>
        <w:rPr>
          <w:rFonts w:ascii="Arial" w:hAnsi="Arial" w:cs="Arial"/>
        </w:rPr>
        <w:t xml:space="preserve">Additionally, </w:t>
      </w:r>
      <w:proofErr w:type="spellStart"/>
      <w:r w:rsidR="00544C2E">
        <w:rPr>
          <w:rFonts w:ascii="Arial" w:hAnsi="Arial" w:cs="Arial"/>
        </w:rPr>
        <w:t>Wiesner</w:t>
      </w:r>
      <w:proofErr w:type="spellEnd"/>
      <w:r w:rsidR="00544C2E">
        <w:rPr>
          <w:rFonts w:ascii="Arial" w:hAnsi="Arial" w:cs="Arial"/>
        </w:rPr>
        <w:t>-Hanks (2001) suggest that historical accounts of gender roles and norms have been found to be biased toward the male point of view, as many of the writing historians were male, therefore, the history of the female gender and her role, characteristics, and the societal norms reported</w:t>
      </w:r>
      <w:r w:rsidR="00A5715C">
        <w:rPr>
          <w:rFonts w:ascii="Arial" w:hAnsi="Arial" w:cs="Arial"/>
        </w:rPr>
        <w:t>,</w:t>
      </w:r>
      <w:r w:rsidR="00544C2E">
        <w:rPr>
          <w:rFonts w:ascii="Arial" w:hAnsi="Arial" w:cs="Arial"/>
        </w:rPr>
        <w:t xml:space="preserve"> may not be accurate accounts. Beauvoir (1949) claims male historians saw women as “Others” or as a “second sex” that came from men and feel that women can be generalized and clumped into a mass group that is considered “genderless </w:t>
      </w:r>
      <w:sdt>
        <w:sdtPr>
          <w:rPr>
            <w:rFonts w:ascii="Arial" w:hAnsi="Arial" w:cs="Arial"/>
          </w:rPr>
          <w:id w:val="-87630762"/>
          <w:citation/>
        </w:sdtPr>
        <w:sdtContent>
          <w:r w:rsidR="00544C2E">
            <w:rPr>
              <w:rFonts w:ascii="Arial" w:hAnsi="Arial" w:cs="Arial"/>
            </w:rPr>
            <w:fldChar w:fldCharType="begin"/>
          </w:r>
          <w:r w:rsidR="00544C2E">
            <w:rPr>
              <w:rFonts w:ascii="Arial" w:hAnsi="Arial" w:cs="Arial"/>
            </w:rPr>
            <w:instrText xml:space="preserve"> CITATION Wei01 \l 1033 </w:instrText>
          </w:r>
          <w:r w:rsidR="00544C2E">
            <w:rPr>
              <w:rFonts w:ascii="Arial" w:hAnsi="Arial" w:cs="Arial"/>
            </w:rPr>
            <w:fldChar w:fldCharType="separate"/>
          </w:r>
          <w:r w:rsidR="00544C2E" w:rsidRPr="00544C2E">
            <w:rPr>
              <w:rFonts w:ascii="Arial" w:hAnsi="Arial" w:cs="Arial"/>
              <w:noProof/>
            </w:rPr>
            <w:t>(Weisner-Hanks, 2001)</w:t>
          </w:r>
          <w:r w:rsidR="00544C2E">
            <w:rPr>
              <w:rFonts w:ascii="Arial" w:hAnsi="Arial" w:cs="Arial"/>
            </w:rPr>
            <w:fldChar w:fldCharType="end"/>
          </w:r>
        </w:sdtContent>
      </w:sdt>
      <w:r w:rsidR="00544C2E">
        <w:rPr>
          <w:rFonts w:ascii="Arial" w:hAnsi="Arial" w:cs="Arial"/>
        </w:rPr>
        <w:t>.</w:t>
      </w:r>
      <w:r w:rsidR="0006730C">
        <w:rPr>
          <w:rFonts w:ascii="Arial" w:hAnsi="Arial" w:cs="Arial"/>
        </w:rPr>
        <w:t xml:space="preserve">” </w:t>
      </w:r>
      <w:proofErr w:type="spellStart"/>
      <w:r w:rsidR="00544C2E">
        <w:rPr>
          <w:rFonts w:ascii="Arial" w:hAnsi="Arial" w:cs="Arial"/>
        </w:rPr>
        <w:t>Sandford</w:t>
      </w:r>
      <w:proofErr w:type="spellEnd"/>
      <w:r w:rsidR="00544C2E">
        <w:rPr>
          <w:rFonts w:ascii="Arial" w:hAnsi="Arial" w:cs="Arial"/>
        </w:rPr>
        <w:t xml:space="preserve"> (2006) concludes that Beauvoir believed men to be the “Subject” of all matters and women to be the “Object,” never important enough to be the center of thought </w:t>
      </w:r>
      <w:sdt>
        <w:sdtPr>
          <w:rPr>
            <w:rFonts w:ascii="Arial" w:hAnsi="Arial" w:cs="Arial"/>
          </w:rPr>
          <w:id w:val="1211457187"/>
          <w:citation/>
        </w:sdtPr>
        <w:sdtContent>
          <w:r w:rsidR="00544C2E">
            <w:rPr>
              <w:rFonts w:ascii="Arial" w:hAnsi="Arial" w:cs="Arial"/>
            </w:rPr>
            <w:fldChar w:fldCharType="begin"/>
          </w:r>
          <w:r w:rsidR="00544C2E">
            <w:rPr>
              <w:rFonts w:ascii="Arial" w:hAnsi="Arial" w:cs="Arial"/>
            </w:rPr>
            <w:instrText xml:space="preserve"> CITATION deB49 \l 1033 </w:instrText>
          </w:r>
          <w:r w:rsidR="00544C2E">
            <w:rPr>
              <w:rFonts w:ascii="Arial" w:hAnsi="Arial" w:cs="Arial"/>
            </w:rPr>
            <w:fldChar w:fldCharType="separate"/>
          </w:r>
          <w:r w:rsidR="00544C2E" w:rsidRPr="00544C2E">
            <w:rPr>
              <w:rFonts w:ascii="Arial" w:hAnsi="Arial" w:cs="Arial"/>
              <w:noProof/>
            </w:rPr>
            <w:t>(de Beauvoir, 1949)</w:t>
          </w:r>
          <w:r w:rsidR="00544C2E">
            <w:rPr>
              <w:rFonts w:ascii="Arial" w:hAnsi="Arial" w:cs="Arial"/>
            </w:rPr>
            <w:fldChar w:fldCharType="end"/>
          </w:r>
        </w:sdtContent>
      </w:sdt>
      <w:r w:rsidR="00544C2E">
        <w:rPr>
          <w:rFonts w:ascii="Arial" w:hAnsi="Arial" w:cs="Arial"/>
        </w:rPr>
        <w:t xml:space="preserve">. Additionally, Beauvoir (1949) describes how woman came into existence, as the removal of a “supernumerary bone” from Adam, </w:t>
      </w:r>
      <w:r w:rsidR="00A5715C">
        <w:rPr>
          <w:rFonts w:ascii="Arial" w:hAnsi="Arial" w:cs="Arial"/>
        </w:rPr>
        <w:t xml:space="preserve">making woman </w:t>
      </w:r>
      <w:r w:rsidR="00544C2E">
        <w:rPr>
          <w:rFonts w:ascii="Arial" w:hAnsi="Arial" w:cs="Arial"/>
        </w:rPr>
        <w:t xml:space="preserve">a being created out of imperfection </w:t>
      </w:r>
      <w:sdt>
        <w:sdtPr>
          <w:rPr>
            <w:rFonts w:ascii="Arial" w:hAnsi="Arial" w:cs="Arial"/>
          </w:rPr>
          <w:id w:val="-481780678"/>
          <w:citation/>
        </w:sdtPr>
        <w:sdtContent>
          <w:r w:rsidR="00544C2E">
            <w:rPr>
              <w:rFonts w:ascii="Arial" w:hAnsi="Arial" w:cs="Arial"/>
            </w:rPr>
            <w:fldChar w:fldCharType="begin"/>
          </w:r>
          <w:r w:rsidR="00544C2E">
            <w:rPr>
              <w:rFonts w:ascii="Arial" w:hAnsi="Arial" w:cs="Arial"/>
            </w:rPr>
            <w:instrText xml:space="preserve"> CITATION San06 \l 1033 </w:instrText>
          </w:r>
          <w:r w:rsidR="00544C2E">
            <w:rPr>
              <w:rFonts w:ascii="Arial" w:hAnsi="Arial" w:cs="Arial"/>
            </w:rPr>
            <w:fldChar w:fldCharType="separate"/>
          </w:r>
          <w:r w:rsidR="00544C2E" w:rsidRPr="00544C2E">
            <w:rPr>
              <w:rFonts w:ascii="Arial" w:hAnsi="Arial" w:cs="Arial"/>
              <w:noProof/>
            </w:rPr>
            <w:t>(Sandford, 2006)</w:t>
          </w:r>
          <w:r w:rsidR="00544C2E">
            <w:rPr>
              <w:rFonts w:ascii="Arial" w:hAnsi="Arial" w:cs="Arial"/>
            </w:rPr>
            <w:fldChar w:fldCharType="end"/>
          </w:r>
        </w:sdtContent>
      </w:sdt>
      <w:r w:rsidR="00544C2E">
        <w:rPr>
          <w:rFonts w:ascii="Arial" w:hAnsi="Arial" w:cs="Arial"/>
        </w:rPr>
        <w:t xml:space="preserve">.  </w:t>
      </w:r>
    </w:p>
    <w:p w14:paraId="334B4D0F" w14:textId="77777777" w:rsidR="002D18D1" w:rsidRDefault="002D18D1" w:rsidP="00A65C88">
      <w:pPr>
        <w:spacing w:line="480" w:lineRule="auto"/>
        <w:jc w:val="both"/>
        <w:rPr>
          <w:rFonts w:ascii="Arial" w:hAnsi="Arial" w:cs="Arial"/>
          <w:u w:val="single"/>
        </w:rPr>
      </w:pPr>
    </w:p>
    <w:p w14:paraId="6AD81210" w14:textId="4F6FB94D" w:rsidR="002D18D1" w:rsidRDefault="007D7AB9" w:rsidP="00A65C88">
      <w:pPr>
        <w:spacing w:line="480" w:lineRule="auto"/>
        <w:jc w:val="both"/>
        <w:rPr>
          <w:rFonts w:ascii="Arial" w:hAnsi="Arial" w:cs="Arial"/>
          <w:u w:val="single"/>
        </w:rPr>
      </w:pPr>
      <w:r>
        <w:rPr>
          <w:rFonts w:ascii="Arial" w:hAnsi="Arial" w:cs="Arial"/>
          <w:noProof/>
        </w:rPr>
        <mc:AlternateContent>
          <mc:Choice Requires="wps">
            <w:drawing>
              <wp:anchor distT="0" distB="0" distL="114300" distR="114300" simplePos="0" relativeHeight="251723776" behindDoc="0" locked="0" layoutInCell="1" allowOverlap="1" wp14:anchorId="0C24A5ED" wp14:editId="74FE3E99">
                <wp:simplePos x="0" y="0"/>
                <wp:positionH relativeFrom="column">
                  <wp:posOffset>2819400</wp:posOffset>
                </wp:positionH>
                <wp:positionV relativeFrom="paragraph">
                  <wp:posOffset>1524635</wp:posOffset>
                </wp:positionV>
                <wp:extent cx="457200" cy="457200"/>
                <wp:effectExtent l="0" t="0" r="0" b="0"/>
                <wp:wrapSquare wrapText="bothSides"/>
                <wp:docPr id="55" name="Text Box 55"/>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F5EF410" w14:textId="1EE18B26" w:rsidR="0034093A" w:rsidRDefault="0034093A" w:rsidP="007D7AB9">
                            <w: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5" o:spid="_x0000_s1039" type="#_x0000_t202" style="position:absolute;left:0;text-align:left;margin-left:222pt;margin-top:120.05pt;width:36pt;height:36pt;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" filled="f" stroked="f">
                <v:textbox>
                  <w:txbxContent>
                    <w:p w14:paraId="6F5EF410" w14:textId="1EE18B26" w:rsidR="0034093A" w:rsidRDefault="0034093A" w:rsidP="007D7AB9">
                      <w:r>
                        <w:t>6</w:t>
                      </w:r>
                    </w:p>
                  </w:txbxContent>
                </v:textbox>
                <w10:wrap type="square"/>
              </v:shape>
            </w:pict>
          </mc:Fallback>
        </mc:AlternateContent>
      </w:r>
    </w:p>
    <w:p w14:paraId="7E39D2F0" w14:textId="77777777" w:rsidR="002D18D1" w:rsidRDefault="002D18D1" w:rsidP="00A65C88">
      <w:pPr>
        <w:spacing w:line="480" w:lineRule="auto"/>
        <w:jc w:val="both"/>
        <w:rPr>
          <w:rFonts w:ascii="Arial" w:hAnsi="Arial" w:cs="Arial"/>
          <w:u w:val="single"/>
        </w:rPr>
      </w:pPr>
    </w:p>
    <w:p w14:paraId="36C2846C" w14:textId="5F5EEDDD" w:rsidR="005C31DB" w:rsidRPr="00A65C88" w:rsidRDefault="005C31DB" w:rsidP="00A72C74">
      <w:pPr>
        <w:spacing w:line="480" w:lineRule="auto"/>
        <w:jc w:val="both"/>
        <w:outlineLvl w:val="0"/>
        <w:rPr>
          <w:rFonts w:ascii="Arial" w:hAnsi="Arial" w:cs="Arial"/>
          <w:u w:val="single"/>
        </w:rPr>
      </w:pPr>
      <w:r>
        <w:rPr>
          <w:rFonts w:ascii="Arial" w:hAnsi="Arial" w:cs="Arial"/>
          <w:u w:val="single"/>
        </w:rPr>
        <w:t>Gender Roles, Norms, and Identities</w:t>
      </w:r>
    </w:p>
    <w:p w14:paraId="1744253D" w14:textId="1C54FE80" w:rsidR="00170D81" w:rsidRDefault="00544C2E" w:rsidP="00170D81">
      <w:pPr>
        <w:spacing w:line="480" w:lineRule="auto"/>
        <w:ind w:firstLine="720"/>
        <w:jc w:val="both"/>
        <w:rPr>
          <w:rFonts w:ascii="Arial" w:hAnsi="Arial" w:cs="Arial"/>
        </w:rPr>
      </w:pPr>
      <w:r>
        <w:rPr>
          <w:rFonts w:ascii="Arial" w:hAnsi="Arial" w:cs="Arial"/>
        </w:rPr>
        <w:t xml:space="preserve">Carranza and Prentice (2002) state that many gender roles are related to social roles and conscious and subconscious power inequalities and beliefs between men and women </w:t>
      </w:r>
      <w:sdt>
        <w:sdtPr>
          <w:rPr>
            <w:rFonts w:ascii="Arial" w:hAnsi="Arial" w:cs="Arial"/>
          </w:rPr>
          <w:id w:val="-1104037594"/>
          <w:citation/>
        </w:sdtPr>
        <w:sdtContent>
          <w:r>
            <w:rPr>
              <w:rFonts w:ascii="Arial" w:hAnsi="Arial" w:cs="Arial"/>
            </w:rPr>
            <w:fldChar w:fldCharType="begin"/>
          </w:r>
          <w:r>
            <w:rPr>
              <w:rFonts w:ascii="Arial" w:hAnsi="Arial" w:cs="Arial"/>
            </w:rPr>
            <w:instrText xml:space="preserve"> CITATION deB49 \l 1033 </w:instrText>
          </w:r>
          <w:r>
            <w:rPr>
              <w:rFonts w:ascii="Arial" w:hAnsi="Arial" w:cs="Arial"/>
            </w:rPr>
            <w:fldChar w:fldCharType="separate"/>
          </w:r>
          <w:r w:rsidRPr="00544C2E">
            <w:rPr>
              <w:rFonts w:ascii="Arial" w:hAnsi="Arial" w:cs="Arial"/>
              <w:noProof/>
            </w:rPr>
            <w:t>(de Beauvoir, 1949)</w:t>
          </w:r>
          <w:r>
            <w:rPr>
              <w:rFonts w:ascii="Arial" w:hAnsi="Arial" w:cs="Arial"/>
            </w:rPr>
            <w:fldChar w:fldCharType="end"/>
          </w:r>
        </w:sdtContent>
      </w:sdt>
      <w:r>
        <w:rPr>
          <w:rFonts w:ascii="Arial" w:hAnsi="Arial" w:cs="Arial"/>
        </w:rPr>
        <w:t>, and rejection or opposition to these prescribed roles</w:t>
      </w:r>
      <w:r w:rsidR="00C11E19">
        <w:rPr>
          <w:rFonts w:ascii="Arial" w:hAnsi="Arial" w:cs="Arial"/>
        </w:rPr>
        <w:t xml:space="preserve"> or gender norms,</w:t>
      </w:r>
      <w:r>
        <w:rPr>
          <w:rFonts w:ascii="Arial" w:hAnsi="Arial" w:cs="Arial"/>
        </w:rPr>
        <w:t xml:space="preserve"> result in scrutiny or devaluation </w:t>
      </w:r>
      <w:sdt>
        <w:sdtPr>
          <w:rPr>
            <w:rFonts w:ascii="Arial" w:hAnsi="Arial" w:cs="Arial"/>
          </w:rPr>
          <w:id w:val="1555507955"/>
          <w:citation/>
        </w:sdtPr>
        <w:sdtContent>
          <w:r>
            <w:rPr>
              <w:rFonts w:ascii="Arial" w:hAnsi="Arial" w:cs="Arial"/>
            </w:rPr>
            <w:fldChar w:fldCharType="begin"/>
          </w:r>
          <w:r>
            <w:rPr>
              <w:rFonts w:ascii="Arial" w:hAnsi="Arial" w:cs="Arial"/>
            </w:rPr>
            <w:instrText xml:space="preserve"> CITATION Fis91 \l 1033 </w:instrText>
          </w:r>
          <w:r>
            <w:rPr>
              <w:rFonts w:ascii="Arial" w:hAnsi="Arial" w:cs="Arial"/>
            </w:rPr>
            <w:fldChar w:fldCharType="separate"/>
          </w:r>
          <w:r w:rsidRPr="00544C2E">
            <w:rPr>
              <w:rFonts w:ascii="Arial" w:hAnsi="Arial" w:cs="Arial"/>
              <w:noProof/>
            </w:rPr>
            <w:t>(Fiske, Bersoff, Borgida, Deaux, &amp; Heilman, 1991)</w:t>
          </w:r>
          <w:r>
            <w:rPr>
              <w:rFonts w:ascii="Arial" w:hAnsi="Arial" w:cs="Arial"/>
            </w:rPr>
            <w:fldChar w:fldCharType="end"/>
          </w:r>
        </w:sdtContent>
      </w:sdt>
      <w:r w:rsidR="0006730C">
        <w:rPr>
          <w:rFonts w:ascii="Arial" w:hAnsi="Arial" w:cs="Arial"/>
        </w:rPr>
        <w:t xml:space="preserve">. </w:t>
      </w:r>
      <w:r w:rsidR="00525D29">
        <w:rPr>
          <w:rFonts w:ascii="Arial" w:hAnsi="Arial" w:cs="Arial"/>
        </w:rPr>
        <w:t xml:space="preserve">Gender norms are </w:t>
      </w:r>
      <w:r w:rsidR="00811649">
        <w:rPr>
          <w:rFonts w:ascii="Arial" w:hAnsi="Arial" w:cs="Arial"/>
        </w:rPr>
        <w:t xml:space="preserve">what the environment around </w:t>
      </w:r>
      <w:r w:rsidR="00525D29">
        <w:rPr>
          <w:rFonts w:ascii="Arial" w:hAnsi="Arial" w:cs="Arial"/>
        </w:rPr>
        <w:t>an individual</w:t>
      </w:r>
      <w:r w:rsidR="00811649">
        <w:rPr>
          <w:rFonts w:ascii="Arial" w:hAnsi="Arial" w:cs="Arial"/>
        </w:rPr>
        <w:t xml:space="preserve"> offers as a definition of “male” or “female” as opposed to the biological conditions of the individual or an individual’s </w:t>
      </w:r>
      <w:r w:rsidR="005642C6">
        <w:rPr>
          <w:rFonts w:ascii="Arial" w:hAnsi="Arial" w:cs="Arial"/>
        </w:rPr>
        <w:t xml:space="preserve">sense </w:t>
      </w:r>
      <w:r w:rsidR="00811649">
        <w:rPr>
          <w:rFonts w:ascii="Arial" w:hAnsi="Arial" w:cs="Arial"/>
        </w:rPr>
        <w:t>self as belonging to either the male or female category</w:t>
      </w:r>
      <w:r w:rsidR="00525D29">
        <w:rPr>
          <w:rFonts w:ascii="Arial" w:hAnsi="Arial" w:cs="Arial"/>
        </w:rPr>
        <w:t xml:space="preserve"> which </w:t>
      </w:r>
      <w:r w:rsidR="00F2617A">
        <w:rPr>
          <w:rFonts w:ascii="Arial" w:hAnsi="Arial" w:cs="Arial"/>
        </w:rPr>
        <w:t xml:space="preserve">distinguishes </w:t>
      </w:r>
      <w:r w:rsidR="00525D29">
        <w:rPr>
          <w:rFonts w:ascii="Arial" w:hAnsi="Arial" w:cs="Arial"/>
        </w:rPr>
        <w:t>an individual’s gender Identity</w:t>
      </w:r>
      <w:sdt>
        <w:sdtPr>
          <w:rPr>
            <w:rFonts w:ascii="Arial" w:hAnsi="Arial" w:cs="Arial"/>
          </w:rPr>
          <w:id w:val="861948745"/>
          <w:citation/>
        </w:sdtPr>
        <w:sdtContent>
          <w:r w:rsidR="00811649">
            <w:rPr>
              <w:rFonts w:ascii="Arial" w:hAnsi="Arial" w:cs="Arial"/>
            </w:rPr>
            <w:fldChar w:fldCharType="begin"/>
          </w:r>
          <w:r w:rsidR="00811649">
            <w:rPr>
              <w:rFonts w:ascii="Arial" w:hAnsi="Arial" w:cs="Arial"/>
            </w:rPr>
            <w:instrText xml:space="preserve"> CITATION Ber03 \l 1033  \m Lev78</w:instrText>
          </w:r>
          <w:r w:rsidR="00525D29">
            <w:rPr>
              <w:rFonts w:ascii="Arial" w:hAnsi="Arial" w:cs="Arial"/>
            </w:rPr>
            <w:instrText xml:space="preserve"> \m Gir08</w:instrText>
          </w:r>
          <w:r w:rsidR="00811649">
            <w:rPr>
              <w:rFonts w:ascii="Arial" w:hAnsi="Arial" w:cs="Arial"/>
            </w:rPr>
            <w:fldChar w:fldCharType="separate"/>
          </w:r>
          <w:r w:rsidR="00525D29">
            <w:rPr>
              <w:rFonts w:ascii="Arial" w:hAnsi="Arial" w:cs="Arial"/>
              <w:noProof/>
            </w:rPr>
            <w:t xml:space="preserve"> </w:t>
          </w:r>
          <w:r w:rsidR="00525D29" w:rsidRPr="008F1171">
            <w:rPr>
              <w:rFonts w:ascii="Arial" w:hAnsi="Arial" w:cs="Arial"/>
              <w:noProof/>
            </w:rPr>
            <w:t>(Berenbaum &amp; Bailey, 2003; Lev-Ran, 1978; Girshick, 2008)</w:t>
          </w:r>
          <w:r w:rsidR="00811649">
            <w:rPr>
              <w:rFonts w:ascii="Arial" w:hAnsi="Arial" w:cs="Arial"/>
            </w:rPr>
            <w:fldChar w:fldCharType="end"/>
          </w:r>
        </w:sdtContent>
      </w:sdt>
      <w:r w:rsidR="00811649">
        <w:rPr>
          <w:rFonts w:ascii="Arial" w:hAnsi="Arial" w:cs="Arial"/>
        </w:rPr>
        <w:t xml:space="preserve">. </w:t>
      </w:r>
    </w:p>
    <w:p w14:paraId="634C7104" w14:textId="5ECE4F96" w:rsidR="00EE747D" w:rsidRDefault="00811649" w:rsidP="00170D81">
      <w:pPr>
        <w:spacing w:line="480" w:lineRule="auto"/>
        <w:ind w:firstLine="720"/>
        <w:jc w:val="both"/>
        <w:rPr>
          <w:rFonts w:ascii="Arial" w:hAnsi="Arial" w:cs="Arial"/>
        </w:rPr>
      </w:pPr>
      <w:r>
        <w:rPr>
          <w:rFonts w:ascii="Arial" w:hAnsi="Arial" w:cs="Arial"/>
        </w:rPr>
        <w:t xml:space="preserve">West and Zimmerman (1987) believe that gender is a result of everyone in the community committing to “doing gender” establishing and recreating gender norms and cues appropriate for a member of that given society </w:t>
      </w:r>
      <w:sdt>
        <w:sdtPr>
          <w:rPr>
            <w:rFonts w:ascii="Arial" w:hAnsi="Arial" w:cs="Arial"/>
          </w:rPr>
          <w:id w:val="2099979791"/>
          <w:citation/>
        </w:sdtPr>
        <w:sdtContent>
          <w:r>
            <w:rPr>
              <w:rFonts w:ascii="Arial" w:hAnsi="Arial" w:cs="Arial"/>
            </w:rPr>
            <w:fldChar w:fldCharType="begin"/>
          </w:r>
          <w:r>
            <w:rPr>
              <w:rFonts w:ascii="Arial" w:hAnsi="Arial" w:cs="Arial"/>
            </w:rPr>
            <w:instrText xml:space="preserve">CITATION Lor94 \t  \l 1033 </w:instrText>
          </w:r>
          <w:r>
            <w:rPr>
              <w:rFonts w:ascii="Arial" w:hAnsi="Arial" w:cs="Arial"/>
            </w:rPr>
            <w:fldChar w:fldCharType="separate"/>
          </w:r>
          <w:r w:rsidRPr="00EE72D8">
            <w:rPr>
              <w:rFonts w:ascii="Arial" w:hAnsi="Arial" w:cs="Arial"/>
              <w:noProof/>
            </w:rPr>
            <w:t>(Lorber, 1994)</w:t>
          </w:r>
          <w:r>
            <w:rPr>
              <w:rFonts w:ascii="Arial" w:hAnsi="Arial" w:cs="Arial"/>
            </w:rPr>
            <w:fldChar w:fldCharType="end"/>
          </w:r>
        </w:sdtContent>
      </w:sdt>
      <w:r>
        <w:rPr>
          <w:rFonts w:ascii="Arial" w:hAnsi="Arial" w:cs="Arial"/>
        </w:rPr>
        <w:t>.</w:t>
      </w:r>
      <w:r w:rsidR="00E170A8">
        <w:rPr>
          <w:rFonts w:ascii="Arial" w:hAnsi="Arial" w:cs="Arial"/>
        </w:rPr>
        <w:t xml:space="preserve"> </w:t>
      </w:r>
      <w:proofErr w:type="spellStart"/>
      <w:r w:rsidR="00EE747D">
        <w:rPr>
          <w:rFonts w:ascii="Arial" w:hAnsi="Arial" w:cs="Arial"/>
        </w:rPr>
        <w:t>Girshick</w:t>
      </w:r>
      <w:proofErr w:type="spellEnd"/>
      <w:r w:rsidR="00EE747D">
        <w:rPr>
          <w:rFonts w:ascii="Arial" w:hAnsi="Arial" w:cs="Arial"/>
        </w:rPr>
        <w:t xml:space="preserve"> (2008) claims that the </w:t>
      </w:r>
      <w:r w:rsidR="004624E7">
        <w:rPr>
          <w:rFonts w:ascii="Arial" w:hAnsi="Arial" w:cs="Arial"/>
        </w:rPr>
        <w:t>terms</w:t>
      </w:r>
      <w:r w:rsidR="00EE747D">
        <w:rPr>
          <w:rFonts w:ascii="Arial" w:hAnsi="Arial" w:cs="Arial"/>
        </w:rPr>
        <w:t xml:space="preserve"> </w:t>
      </w:r>
      <w:r w:rsidR="004624E7">
        <w:rPr>
          <w:rFonts w:ascii="Arial" w:hAnsi="Arial" w:cs="Arial"/>
        </w:rPr>
        <w:t>“</w:t>
      </w:r>
      <w:r w:rsidR="00E170A8">
        <w:rPr>
          <w:rFonts w:ascii="Arial" w:hAnsi="Arial" w:cs="Arial"/>
        </w:rPr>
        <w:t>male</w:t>
      </w:r>
      <w:r w:rsidR="004624E7">
        <w:rPr>
          <w:rFonts w:ascii="Arial" w:hAnsi="Arial" w:cs="Arial"/>
        </w:rPr>
        <w:t>”</w:t>
      </w:r>
      <w:r w:rsidR="00E170A8">
        <w:rPr>
          <w:rFonts w:ascii="Arial" w:hAnsi="Arial" w:cs="Arial"/>
        </w:rPr>
        <w:t xml:space="preserve"> and </w:t>
      </w:r>
      <w:r w:rsidR="004624E7">
        <w:rPr>
          <w:rFonts w:ascii="Arial" w:hAnsi="Arial" w:cs="Arial"/>
        </w:rPr>
        <w:t>“</w:t>
      </w:r>
      <w:r w:rsidR="00E170A8">
        <w:rPr>
          <w:rFonts w:ascii="Arial" w:hAnsi="Arial" w:cs="Arial"/>
        </w:rPr>
        <w:t>female</w:t>
      </w:r>
      <w:r w:rsidR="004624E7">
        <w:rPr>
          <w:rFonts w:ascii="Arial" w:hAnsi="Arial" w:cs="Arial"/>
        </w:rPr>
        <w:t>”</w:t>
      </w:r>
      <w:r w:rsidR="00E170A8">
        <w:rPr>
          <w:rFonts w:ascii="Arial" w:hAnsi="Arial" w:cs="Arial"/>
        </w:rPr>
        <w:t xml:space="preserve"> </w:t>
      </w:r>
      <w:r w:rsidR="00992F63">
        <w:rPr>
          <w:rFonts w:ascii="Arial" w:hAnsi="Arial" w:cs="Arial"/>
        </w:rPr>
        <w:t xml:space="preserve">are </w:t>
      </w:r>
      <w:r w:rsidR="00E170A8">
        <w:rPr>
          <w:rFonts w:ascii="Arial" w:hAnsi="Arial" w:cs="Arial"/>
        </w:rPr>
        <w:t>the very thing</w:t>
      </w:r>
      <w:r w:rsidR="00140DA9">
        <w:rPr>
          <w:rFonts w:ascii="Arial" w:hAnsi="Arial" w:cs="Arial"/>
        </w:rPr>
        <w:t>s</w:t>
      </w:r>
      <w:r w:rsidR="00E170A8">
        <w:rPr>
          <w:rFonts w:ascii="Arial" w:hAnsi="Arial" w:cs="Arial"/>
        </w:rPr>
        <w:t xml:space="preserve"> that create gender norms and expectations in </w:t>
      </w:r>
      <w:r w:rsidR="00F2617A">
        <w:rPr>
          <w:rFonts w:ascii="Arial" w:hAnsi="Arial" w:cs="Arial"/>
        </w:rPr>
        <w:t xml:space="preserve">a </w:t>
      </w:r>
      <w:r w:rsidR="00E170A8">
        <w:rPr>
          <w:rFonts w:ascii="Arial" w:hAnsi="Arial" w:cs="Arial"/>
        </w:rPr>
        <w:t>society</w:t>
      </w:r>
      <w:r w:rsidR="0006730C">
        <w:rPr>
          <w:rFonts w:ascii="Arial" w:hAnsi="Arial" w:cs="Arial"/>
        </w:rPr>
        <w:t xml:space="preserve">. </w:t>
      </w:r>
      <w:r w:rsidR="00E170A8">
        <w:rPr>
          <w:rFonts w:ascii="Arial" w:hAnsi="Arial" w:cs="Arial"/>
        </w:rPr>
        <w:t xml:space="preserve">She further suggests that by calling an individual </w:t>
      </w:r>
      <w:r w:rsidR="00C45E0F">
        <w:rPr>
          <w:rFonts w:ascii="Arial" w:hAnsi="Arial" w:cs="Arial"/>
        </w:rPr>
        <w:t>“</w:t>
      </w:r>
      <w:r w:rsidR="00E170A8">
        <w:rPr>
          <w:rFonts w:ascii="Arial" w:hAnsi="Arial" w:cs="Arial"/>
        </w:rPr>
        <w:t>male</w:t>
      </w:r>
      <w:r w:rsidR="00C45E0F">
        <w:rPr>
          <w:rFonts w:ascii="Arial" w:hAnsi="Arial" w:cs="Arial"/>
        </w:rPr>
        <w:t>”</w:t>
      </w:r>
      <w:r w:rsidR="00E170A8">
        <w:rPr>
          <w:rFonts w:ascii="Arial" w:hAnsi="Arial" w:cs="Arial"/>
        </w:rPr>
        <w:t xml:space="preserve"> or </w:t>
      </w:r>
      <w:r w:rsidR="00C45E0F">
        <w:rPr>
          <w:rFonts w:ascii="Arial" w:hAnsi="Arial" w:cs="Arial"/>
        </w:rPr>
        <w:t>“</w:t>
      </w:r>
      <w:r w:rsidR="00E170A8">
        <w:rPr>
          <w:rFonts w:ascii="Arial" w:hAnsi="Arial" w:cs="Arial"/>
        </w:rPr>
        <w:t>female,</w:t>
      </w:r>
      <w:r w:rsidR="00C45E0F">
        <w:rPr>
          <w:rFonts w:ascii="Arial" w:hAnsi="Arial" w:cs="Arial"/>
        </w:rPr>
        <w:t>”</w:t>
      </w:r>
      <w:r w:rsidR="00E170A8">
        <w:rPr>
          <w:rFonts w:ascii="Arial" w:hAnsi="Arial" w:cs="Arial"/>
        </w:rPr>
        <w:t xml:space="preserve"> specific behaviors, appearances, interests, dress, and mannerisms are expected and any divergence from these expectations create a sense of incongruity, making the individual abnormal </w:t>
      </w:r>
      <w:sdt>
        <w:sdtPr>
          <w:rPr>
            <w:rFonts w:ascii="Arial" w:hAnsi="Arial" w:cs="Arial"/>
          </w:rPr>
          <w:id w:val="2084633827"/>
          <w:citation/>
        </w:sdtPr>
        <w:sdtContent>
          <w:r w:rsidR="00E170A8">
            <w:rPr>
              <w:rFonts w:ascii="Arial" w:hAnsi="Arial" w:cs="Arial"/>
            </w:rPr>
            <w:fldChar w:fldCharType="begin"/>
          </w:r>
          <w:r w:rsidR="00E170A8">
            <w:rPr>
              <w:rFonts w:ascii="Arial" w:hAnsi="Arial" w:cs="Arial"/>
            </w:rPr>
            <w:instrText xml:space="preserve"> CITATION Gir08 \l 1033 </w:instrText>
          </w:r>
          <w:r w:rsidR="00E170A8">
            <w:rPr>
              <w:rFonts w:ascii="Arial" w:hAnsi="Arial" w:cs="Arial"/>
            </w:rPr>
            <w:fldChar w:fldCharType="separate"/>
          </w:r>
          <w:r w:rsidR="00E170A8" w:rsidRPr="008F1171">
            <w:rPr>
              <w:rFonts w:ascii="Arial" w:hAnsi="Arial" w:cs="Arial"/>
              <w:noProof/>
            </w:rPr>
            <w:t>(Girshick, 2008)</w:t>
          </w:r>
          <w:r w:rsidR="00E170A8">
            <w:rPr>
              <w:rFonts w:ascii="Arial" w:hAnsi="Arial" w:cs="Arial"/>
            </w:rPr>
            <w:fldChar w:fldCharType="end"/>
          </w:r>
        </w:sdtContent>
      </w:sdt>
      <w:r w:rsidR="00E170A8">
        <w:rPr>
          <w:rFonts w:ascii="Arial" w:hAnsi="Arial" w:cs="Arial"/>
        </w:rPr>
        <w:t>.</w:t>
      </w:r>
      <w:r w:rsidR="00F2617A">
        <w:rPr>
          <w:rFonts w:ascii="Arial" w:hAnsi="Arial" w:cs="Arial"/>
        </w:rPr>
        <w:t xml:space="preserve">  The masculine and feminine characteristics as well as the incongruities </w:t>
      </w:r>
      <w:proofErr w:type="spellStart"/>
      <w:r w:rsidR="00F2617A">
        <w:rPr>
          <w:rFonts w:ascii="Arial" w:hAnsi="Arial" w:cs="Arial"/>
        </w:rPr>
        <w:t>Girshick</w:t>
      </w:r>
      <w:proofErr w:type="spellEnd"/>
      <w:r w:rsidR="00F2617A">
        <w:rPr>
          <w:rFonts w:ascii="Arial" w:hAnsi="Arial" w:cs="Arial"/>
        </w:rPr>
        <w:t xml:space="preserve"> (2008) may be referring to will be addressed throughout </w:t>
      </w:r>
      <w:r w:rsidR="007D7AB9">
        <w:rPr>
          <w:rFonts w:ascii="Arial" w:hAnsi="Arial" w:cs="Arial"/>
          <w:noProof/>
        </w:rPr>
        <mc:AlternateContent>
          <mc:Choice Requires="wps">
            <w:drawing>
              <wp:anchor distT="0" distB="0" distL="114300" distR="114300" simplePos="0" relativeHeight="251725824" behindDoc="0" locked="0" layoutInCell="1" allowOverlap="1" wp14:anchorId="2BD01C03" wp14:editId="69CF75DB">
                <wp:simplePos x="0" y="0"/>
                <wp:positionH relativeFrom="column">
                  <wp:posOffset>2819400</wp:posOffset>
                </wp:positionH>
                <wp:positionV relativeFrom="paragraph">
                  <wp:posOffset>4679315</wp:posOffset>
                </wp:positionV>
                <wp:extent cx="457200" cy="457200"/>
                <wp:effectExtent l="0" t="0" r="0" b="0"/>
                <wp:wrapSquare wrapText="bothSides"/>
                <wp:docPr id="56" name="Text Box 56"/>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DA3FA16" w14:textId="4C4D4039" w:rsidR="0034093A" w:rsidRDefault="0034093A" w:rsidP="007D7AB9">
                            <w: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6" o:spid="_x0000_s1040" type="#_x0000_t202" style="position:absolute;left:0;text-align:left;margin-left:222pt;margin-top:368.45pt;width:36pt;height:36pt;z-index:251725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" filled="f" stroked="f">
                <v:textbox>
                  <w:txbxContent>
                    <w:p w14:paraId="4DA3FA16" w14:textId="4C4D4039" w:rsidR="0034093A" w:rsidRDefault="0034093A" w:rsidP="007D7AB9">
                      <w:r>
                        <w:t>7</w:t>
                      </w:r>
                    </w:p>
                  </w:txbxContent>
                </v:textbox>
                <w10:wrap type="square"/>
              </v:shape>
            </w:pict>
          </mc:Fallback>
        </mc:AlternateContent>
      </w:r>
      <w:r w:rsidR="00F2617A">
        <w:rPr>
          <w:rFonts w:ascii="Arial" w:hAnsi="Arial" w:cs="Arial"/>
        </w:rPr>
        <w:t>this introduction.</w:t>
      </w:r>
    </w:p>
    <w:p w14:paraId="0F365DE6" w14:textId="155140D5" w:rsidR="00811649" w:rsidRDefault="00811649" w:rsidP="00811649">
      <w:pPr>
        <w:spacing w:line="480" w:lineRule="auto"/>
        <w:ind w:firstLine="720"/>
        <w:jc w:val="both"/>
        <w:rPr>
          <w:rFonts w:ascii="Arial" w:hAnsi="Arial" w:cs="Arial"/>
        </w:rPr>
      </w:pPr>
      <w:r>
        <w:rPr>
          <w:rFonts w:ascii="Arial" w:hAnsi="Arial" w:cs="Arial"/>
        </w:rPr>
        <w:t>Rubin (1975) further suggests the actions deemed normal and appropriate for specific genders are suggested by society’s relationship to those individuals; meaning girls do not come out of the womb expecting to be housewives nor are males born with an innate need to be the provider and protector of the family</w:t>
      </w:r>
      <w:sdt>
        <w:sdtPr>
          <w:rPr>
            <w:rFonts w:ascii="Arial" w:hAnsi="Arial" w:cs="Arial"/>
          </w:rPr>
          <w:id w:val="1594124725"/>
          <w:citation/>
        </w:sdtPr>
        <w:sdtContent>
          <w:r w:rsidRPr="00616563">
            <w:rPr>
              <w:rFonts w:ascii="Arial" w:hAnsi="Arial" w:cs="Arial"/>
            </w:rPr>
            <w:fldChar w:fldCharType="begin"/>
          </w:r>
          <w:r w:rsidRPr="00616563">
            <w:rPr>
              <w:rFonts w:ascii="Arial" w:hAnsi="Arial" w:cs="Arial"/>
            </w:rPr>
            <w:instrText xml:space="preserve">CITATION Rub \l 1033 </w:instrText>
          </w:r>
          <w:r w:rsidRPr="00616563">
            <w:rPr>
              <w:rFonts w:ascii="Arial" w:hAnsi="Arial" w:cs="Arial"/>
            </w:rPr>
            <w:fldChar w:fldCharType="separate"/>
          </w:r>
          <w:r>
            <w:rPr>
              <w:rFonts w:ascii="Arial" w:hAnsi="Arial" w:cs="Arial"/>
              <w:noProof/>
            </w:rPr>
            <w:t xml:space="preserve"> </w:t>
          </w:r>
          <w:r w:rsidRPr="00811649">
            <w:rPr>
              <w:rFonts w:ascii="Arial" w:hAnsi="Arial" w:cs="Arial"/>
              <w:noProof/>
            </w:rPr>
            <w:t>(Rubin, 1975)</w:t>
          </w:r>
          <w:r w:rsidRPr="00616563">
            <w:rPr>
              <w:rFonts w:ascii="Arial" w:hAnsi="Arial" w:cs="Arial"/>
            </w:rPr>
            <w:fldChar w:fldCharType="end"/>
          </w:r>
        </w:sdtContent>
      </w:sdt>
      <w:r w:rsidRPr="00616563">
        <w:rPr>
          <w:rFonts w:ascii="Arial" w:hAnsi="Arial" w:cs="Arial"/>
        </w:rPr>
        <w:t xml:space="preserve">. </w:t>
      </w:r>
      <w:r>
        <w:rPr>
          <w:rFonts w:ascii="Arial" w:hAnsi="Arial" w:cs="Arial"/>
        </w:rPr>
        <w:t xml:space="preserve">Additionally, Rubin (1975) and Butler (2004) state that behaviors deemed to be either male or female are learned and reinforced by the relationship of individuals to others within the society around </w:t>
      </w:r>
      <w:r w:rsidR="00CE4CBC">
        <w:rPr>
          <w:rFonts w:ascii="Arial" w:hAnsi="Arial" w:cs="Arial"/>
        </w:rPr>
        <w:t xml:space="preserve">him or her </w:t>
      </w:r>
      <w:r>
        <w:rPr>
          <w:rFonts w:ascii="Arial" w:hAnsi="Arial" w:cs="Arial"/>
        </w:rPr>
        <w:t>and the norms that circulate within those societies</w:t>
      </w:r>
      <w:r w:rsidR="007B3480">
        <w:rPr>
          <w:rFonts w:ascii="Arial" w:hAnsi="Arial" w:cs="Arial"/>
        </w:rPr>
        <w:t>.</w:t>
      </w:r>
      <w:r>
        <w:rPr>
          <w:rFonts w:ascii="Arial" w:hAnsi="Arial" w:cs="Arial"/>
        </w:rPr>
        <w:t xml:space="preserve">  </w:t>
      </w:r>
    </w:p>
    <w:p w14:paraId="33BCFA53" w14:textId="6A5919EA" w:rsidR="00811649" w:rsidRDefault="00811649" w:rsidP="00811649">
      <w:pPr>
        <w:spacing w:line="480" w:lineRule="auto"/>
        <w:ind w:firstLine="720"/>
        <w:jc w:val="both"/>
        <w:rPr>
          <w:rFonts w:ascii="Arial" w:hAnsi="Arial" w:cs="Arial"/>
        </w:rPr>
      </w:pPr>
      <w:r>
        <w:rPr>
          <w:rFonts w:ascii="Arial" w:hAnsi="Arial" w:cs="Arial"/>
        </w:rPr>
        <w:t xml:space="preserve">Furthermore, Butler (2004) discusses the need for male and female members of society to enhance or change the physical features that characterize an individual as </w:t>
      </w:r>
      <w:r w:rsidR="0006730C">
        <w:rPr>
          <w:rFonts w:ascii="Arial" w:hAnsi="Arial" w:cs="Arial"/>
        </w:rPr>
        <w:t>“</w:t>
      </w:r>
      <w:r>
        <w:rPr>
          <w:rFonts w:ascii="Arial" w:hAnsi="Arial" w:cs="Arial"/>
        </w:rPr>
        <w:t>more male</w:t>
      </w:r>
      <w:r w:rsidR="0006730C">
        <w:rPr>
          <w:rFonts w:ascii="Arial" w:hAnsi="Arial" w:cs="Arial"/>
        </w:rPr>
        <w:t>”</w:t>
      </w:r>
      <w:r>
        <w:rPr>
          <w:rFonts w:ascii="Arial" w:hAnsi="Arial" w:cs="Arial"/>
        </w:rPr>
        <w:t xml:space="preserve"> or</w:t>
      </w:r>
      <w:r w:rsidR="0006730C">
        <w:rPr>
          <w:rFonts w:ascii="Arial" w:hAnsi="Arial" w:cs="Arial"/>
        </w:rPr>
        <w:t xml:space="preserve"> “more</w:t>
      </w:r>
      <w:r>
        <w:rPr>
          <w:rFonts w:ascii="Arial" w:hAnsi="Arial" w:cs="Arial"/>
        </w:rPr>
        <w:t xml:space="preserve"> female</w:t>
      </w:r>
      <w:r w:rsidR="0006730C">
        <w:rPr>
          <w:rFonts w:ascii="Arial" w:hAnsi="Arial" w:cs="Arial"/>
        </w:rPr>
        <w:t>”</w:t>
      </w:r>
      <w:r>
        <w:rPr>
          <w:rFonts w:ascii="Arial" w:hAnsi="Arial" w:cs="Arial"/>
        </w:rPr>
        <w:t xml:space="preserve"> in the sexual sense</w:t>
      </w:r>
      <w:r w:rsidR="0006730C">
        <w:rPr>
          <w:rFonts w:ascii="Arial" w:hAnsi="Arial" w:cs="Arial"/>
        </w:rPr>
        <w:t xml:space="preserve">. </w:t>
      </w:r>
      <w:r>
        <w:rPr>
          <w:rFonts w:ascii="Arial" w:hAnsi="Arial" w:cs="Arial"/>
        </w:rPr>
        <w:t xml:space="preserve">For example, </w:t>
      </w:r>
      <w:r w:rsidRPr="005039BD">
        <w:rPr>
          <w:rFonts w:ascii="Arial" w:hAnsi="Arial" w:cs="Arial"/>
        </w:rPr>
        <w:t>penile enhancements, breast enlargements, surgery to decrease body weight and size, and wigs or weaves to lengthen or change hair</w:t>
      </w:r>
      <w:r w:rsidR="00FA310C" w:rsidRPr="005039BD">
        <w:rPr>
          <w:rFonts w:ascii="Arial" w:hAnsi="Arial" w:cs="Arial"/>
        </w:rPr>
        <w:t xml:space="preserve"> are just a few of the modifications that may be made to an individuals appearance to increase acceptance into</w:t>
      </w:r>
      <w:r w:rsidR="008D0BFD" w:rsidRPr="005039BD">
        <w:rPr>
          <w:rFonts w:ascii="Arial" w:hAnsi="Arial" w:cs="Arial"/>
        </w:rPr>
        <w:t xml:space="preserve"> a male or female gender category</w:t>
      </w:r>
      <w:r w:rsidRPr="005039BD">
        <w:rPr>
          <w:rFonts w:ascii="Arial" w:hAnsi="Arial" w:cs="Arial"/>
        </w:rPr>
        <w:t xml:space="preserve"> </w:t>
      </w:r>
      <w:sdt>
        <w:sdtPr>
          <w:rPr>
            <w:rFonts w:ascii="Arial" w:hAnsi="Arial" w:cs="Arial"/>
          </w:rPr>
          <w:id w:val="-1615360125"/>
          <w:citation/>
        </w:sdtPr>
        <w:sdtContent>
          <w:r w:rsidRPr="005039BD">
            <w:rPr>
              <w:rFonts w:ascii="Arial" w:hAnsi="Arial" w:cs="Arial"/>
            </w:rPr>
            <w:fldChar w:fldCharType="begin"/>
          </w:r>
          <w:r w:rsidRPr="005039BD">
            <w:rPr>
              <w:rFonts w:ascii="Arial" w:hAnsi="Arial" w:cs="Arial"/>
            </w:rPr>
            <w:instrText xml:space="preserve"> CITATION But04 \l 1033 </w:instrText>
          </w:r>
          <w:r w:rsidR="004624E7" w:rsidRPr="005039BD">
            <w:rPr>
              <w:rFonts w:ascii="Arial" w:hAnsi="Arial" w:cs="Arial"/>
            </w:rPr>
            <w:instrText xml:space="preserve"> \m Tyl10</w:instrText>
          </w:r>
          <w:r w:rsidRPr="005039BD">
            <w:rPr>
              <w:rFonts w:ascii="Arial" w:hAnsi="Arial" w:cs="Arial"/>
            </w:rPr>
            <w:fldChar w:fldCharType="separate"/>
          </w:r>
          <w:r w:rsidR="004624E7" w:rsidRPr="005039BD">
            <w:rPr>
              <w:rFonts w:ascii="Arial" w:hAnsi="Arial" w:cs="Arial"/>
              <w:noProof/>
            </w:rPr>
            <w:t>(Butler J. , 2004; Tylka &amp; Calogero, 2010)</w:t>
          </w:r>
          <w:r w:rsidRPr="005039BD">
            <w:rPr>
              <w:rFonts w:ascii="Arial" w:hAnsi="Arial" w:cs="Arial"/>
            </w:rPr>
            <w:fldChar w:fldCharType="end"/>
          </w:r>
        </w:sdtContent>
      </w:sdt>
      <w:r w:rsidRPr="005039BD">
        <w:rPr>
          <w:rFonts w:ascii="Arial" w:hAnsi="Arial" w:cs="Arial"/>
        </w:rPr>
        <w:t xml:space="preserve">. </w:t>
      </w:r>
      <w:r w:rsidR="003B72BE" w:rsidRPr="005039BD">
        <w:rPr>
          <w:rFonts w:ascii="Arial" w:hAnsi="Arial" w:cs="Arial"/>
        </w:rPr>
        <w:t>C</w:t>
      </w:r>
      <w:r w:rsidRPr="005039BD">
        <w:rPr>
          <w:rFonts w:ascii="Arial" w:hAnsi="Arial" w:cs="Arial"/>
        </w:rPr>
        <w:t>hanges to physical appearance are material or secondary sex characteristics that further indicate the sex of the individual, but do not define the individual’s gender</w:t>
      </w:r>
      <w:r w:rsidR="00884E32" w:rsidRPr="005039BD">
        <w:rPr>
          <w:rFonts w:ascii="Arial" w:hAnsi="Arial" w:cs="Arial"/>
        </w:rPr>
        <w:t xml:space="preserve"> identity</w:t>
      </w:r>
      <w:r w:rsidRPr="005039BD">
        <w:rPr>
          <w:rFonts w:ascii="Arial" w:hAnsi="Arial" w:cs="Arial"/>
        </w:rPr>
        <w:t xml:space="preserve"> as male or female </w:t>
      </w:r>
      <w:sdt>
        <w:sdtPr>
          <w:rPr>
            <w:rFonts w:ascii="Arial" w:hAnsi="Arial" w:cs="Arial"/>
          </w:rPr>
          <w:id w:val="-509910626"/>
          <w:citation/>
        </w:sdtPr>
        <w:sdtContent>
          <w:r w:rsidRPr="005039BD">
            <w:rPr>
              <w:rFonts w:ascii="Arial" w:hAnsi="Arial" w:cs="Arial"/>
            </w:rPr>
            <w:fldChar w:fldCharType="begin"/>
          </w:r>
          <w:r w:rsidRPr="005039BD">
            <w:rPr>
              <w:rFonts w:ascii="Arial" w:hAnsi="Arial" w:cs="Arial"/>
            </w:rPr>
            <w:instrText xml:space="preserve"> CITATION But04 \l 1033 </w:instrText>
          </w:r>
          <w:r w:rsidRPr="005039BD">
            <w:rPr>
              <w:rFonts w:ascii="Arial" w:hAnsi="Arial" w:cs="Arial"/>
            </w:rPr>
            <w:fldChar w:fldCharType="separate"/>
          </w:r>
          <w:r w:rsidRPr="005039BD">
            <w:rPr>
              <w:rFonts w:ascii="Arial" w:hAnsi="Arial" w:cs="Arial"/>
              <w:noProof/>
            </w:rPr>
            <w:t>(Butler J. , 2004)</w:t>
          </w:r>
          <w:r w:rsidRPr="005039BD">
            <w:rPr>
              <w:rFonts w:ascii="Arial" w:hAnsi="Arial" w:cs="Arial"/>
            </w:rPr>
            <w:fldChar w:fldCharType="end"/>
          </w:r>
        </w:sdtContent>
      </w:sdt>
      <w:r w:rsidRPr="005039BD">
        <w:rPr>
          <w:rFonts w:ascii="Arial" w:hAnsi="Arial" w:cs="Arial"/>
        </w:rPr>
        <w:t xml:space="preserve">.  </w:t>
      </w:r>
    </w:p>
    <w:p w14:paraId="0B5E4D62" w14:textId="36A0FA2D" w:rsidR="002D18D1" w:rsidRDefault="007D7AB9" w:rsidP="00A65C88">
      <w:pPr>
        <w:spacing w:line="480" w:lineRule="auto"/>
        <w:jc w:val="both"/>
        <w:rPr>
          <w:rFonts w:ascii="Arial" w:hAnsi="Arial" w:cs="Arial"/>
          <w:u w:val="single"/>
        </w:rPr>
      </w:pPr>
      <w:r>
        <w:rPr>
          <w:rFonts w:ascii="Arial" w:hAnsi="Arial" w:cs="Arial"/>
          <w:noProof/>
        </w:rPr>
        <mc:AlternateContent>
          <mc:Choice Requires="wps">
            <w:drawing>
              <wp:anchor distT="0" distB="0" distL="114300" distR="114300" simplePos="0" relativeHeight="251727872" behindDoc="0" locked="0" layoutInCell="1" allowOverlap="1" wp14:anchorId="58AA7127" wp14:editId="1DC3D916">
                <wp:simplePos x="0" y="0"/>
                <wp:positionH relativeFrom="column">
                  <wp:posOffset>2819400</wp:posOffset>
                </wp:positionH>
                <wp:positionV relativeFrom="paragraph">
                  <wp:posOffset>1875155</wp:posOffset>
                </wp:positionV>
                <wp:extent cx="457200" cy="457200"/>
                <wp:effectExtent l="0" t="0" r="0" b="0"/>
                <wp:wrapSquare wrapText="bothSides"/>
                <wp:docPr id="57" name="Text Box 57"/>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AA5AFEF" w14:textId="2CBFF165" w:rsidR="0034093A" w:rsidRDefault="0034093A" w:rsidP="007D7AB9">
                            <w: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7" o:spid="_x0000_s1041" type="#_x0000_t202" style="position:absolute;left:0;text-align:left;margin-left:222pt;margin-top:147.65pt;width:36pt;height:36pt;z-index:251727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" filled="f" stroked="f">
                <v:textbox>
                  <w:txbxContent>
                    <w:p w14:paraId="4AA5AFEF" w14:textId="2CBFF165" w:rsidR="0034093A" w:rsidRDefault="0034093A" w:rsidP="007D7AB9">
                      <w:r>
                        <w:t>8</w:t>
                      </w:r>
                    </w:p>
                  </w:txbxContent>
                </v:textbox>
                <w10:wrap type="square"/>
              </v:shape>
            </w:pict>
          </mc:Fallback>
        </mc:AlternateContent>
      </w:r>
    </w:p>
    <w:p w14:paraId="3BCB5662" w14:textId="77777777" w:rsidR="002D18D1" w:rsidRDefault="002D18D1" w:rsidP="00A65C88">
      <w:pPr>
        <w:spacing w:line="480" w:lineRule="auto"/>
        <w:jc w:val="both"/>
        <w:rPr>
          <w:rFonts w:ascii="Arial" w:hAnsi="Arial" w:cs="Arial"/>
          <w:u w:val="single"/>
        </w:rPr>
      </w:pPr>
    </w:p>
    <w:p w14:paraId="02BDC6C5" w14:textId="77777777" w:rsidR="002D18D1" w:rsidRDefault="002D18D1" w:rsidP="00A65C88">
      <w:pPr>
        <w:spacing w:line="480" w:lineRule="auto"/>
        <w:jc w:val="both"/>
        <w:rPr>
          <w:rFonts w:ascii="Arial" w:hAnsi="Arial" w:cs="Arial"/>
          <w:u w:val="single"/>
        </w:rPr>
      </w:pPr>
    </w:p>
    <w:p w14:paraId="57D80DD4" w14:textId="16974FFD" w:rsidR="005C31DB" w:rsidRPr="00A65C88" w:rsidRDefault="005C31DB" w:rsidP="00A72C74">
      <w:pPr>
        <w:spacing w:line="480" w:lineRule="auto"/>
        <w:jc w:val="both"/>
        <w:outlineLvl w:val="0"/>
        <w:rPr>
          <w:rFonts w:ascii="Arial" w:hAnsi="Arial" w:cs="Arial"/>
          <w:u w:val="single"/>
        </w:rPr>
      </w:pPr>
      <w:r>
        <w:rPr>
          <w:rFonts w:ascii="Arial" w:hAnsi="Arial" w:cs="Arial"/>
          <w:u w:val="single"/>
        </w:rPr>
        <w:t>Bruce/Brenda/David Reimer</w:t>
      </w:r>
    </w:p>
    <w:p w14:paraId="76ABC4D3" w14:textId="498EE0DA" w:rsidR="00082485" w:rsidRPr="00035079" w:rsidRDefault="00082485" w:rsidP="00082485">
      <w:pPr>
        <w:spacing w:line="480" w:lineRule="auto"/>
        <w:ind w:firstLine="720"/>
        <w:jc w:val="both"/>
        <w:rPr>
          <w:rFonts w:ascii="Arial" w:hAnsi="Arial" w:cs="Arial"/>
        </w:rPr>
      </w:pPr>
      <w:r w:rsidRPr="00035079">
        <w:rPr>
          <w:rFonts w:ascii="Arial" w:hAnsi="Arial" w:cs="Arial"/>
        </w:rPr>
        <w:t>For example, Butler (2004) recalls the story of Bruce Reimer as an example of how sex and gender are not wholly connected. Reimer had his penis severed in a surgical mishap when he was two months old; he was called a “boy” prior to his botched circumcision operation.  However, after the operation, his doctor, Dr. John Money, and parents decided it would be best for Bruce to be raised as a girl, as he was missing most of his male genitalia</w:t>
      </w:r>
      <w:r w:rsidR="0006730C" w:rsidRPr="00035079">
        <w:rPr>
          <w:rFonts w:ascii="Arial" w:hAnsi="Arial" w:cs="Arial"/>
        </w:rPr>
        <w:t xml:space="preserve">. </w:t>
      </w:r>
      <w:r w:rsidRPr="00035079">
        <w:rPr>
          <w:rFonts w:ascii="Arial" w:hAnsi="Arial" w:cs="Arial"/>
        </w:rPr>
        <w:t xml:space="preserve">Dr. Money assured the parents that procedures used to reconstruct or create female genitalia are easier to preform than the reconstruction or creation of male genitalia. </w:t>
      </w:r>
      <w:sdt>
        <w:sdtPr>
          <w:rPr>
            <w:rFonts w:ascii="Arial" w:hAnsi="Arial" w:cs="Arial"/>
          </w:rPr>
          <w:id w:val="217248987"/>
          <w:citation/>
        </w:sdtPr>
        <w:sdtContent>
          <w:r w:rsidRPr="00035079">
            <w:rPr>
              <w:rFonts w:ascii="Arial" w:hAnsi="Arial" w:cs="Arial"/>
            </w:rPr>
            <w:fldChar w:fldCharType="begin"/>
          </w:r>
          <w:r w:rsidRPr="00035079">
            <w:rPr>
              <w:rFonts w:ascii="Arial" w:hAnsi="Arial" w:cs="Arial"/>
            </w:rPr>
            <w:instrText xml:space="preserve"> CITATION Ber03 \l 1033 </w:instrText>
          </w:r>
          <w:r w:rsidRPr="00035079">
            <w:rPr>
              <w:rFonts w:ascii="Arial" w:hAnsi="Arial" w:cs="Arial"/>
            </w:rPr>
            <w:fldChar w:fldCharType="separate"/>
          </w:r>
          <w:r w:rsidRPr="00035079">
            <w:rPr>
              <w:rFonts w:ascii="Arial" w:hAnsi="Arial" w:cs="Arial"/>
              <w:noProof/>
            </w:rPr>
            <w:t>(Berenbaum &amp; Bailey, 2003)</w:t>
          </w:r>
          <w:r w:rsidRPr="00035079">
            <w:rPr>
              <w:rFonts w:ascii="Arial" w:hAnsi="Arial" w:cs="Arial"/>
            </w:rPr>
            <w:fldChar w:fldCharType="end"/>
          </w:r>
        </w:sdtContent>
      </w:sdt>
      <w:r w:rsidRPr="00035079">
        <w:rPr>
          <w:rFonts w:ascii="Arial" w:hAnsi="Arial" w:cs="Arial"/>
        </w:rPr>
        <w:t xml:space="preserve"> </w:t>
      </w:r>
    </w:p>
    <w:p w14:paraId="36AAD4F4" w14:textId="56E0DA9E" w:rsidR="00082485" w:rsidRPr="00035079" w:rsidRDefault="00082485" w:rsidP="00082485">
      <w:pPr>
        <w:spacing w:line="480" w:lineRule="auto"/>
        <w:ind w:firstLine="720"/>
        <w:jc w:val="both"/>
        <w:rPr>
          <w:rFonts w:ascii="Arial" w:hAnsi="Arial" w:cs="Arial"/>
        </w:rPr>
      </w:pPr>
      <w:r w:rsidRPr="00035079">
        <w:rPr>
          <w:rFonts w:ascii="Arial" w:hAnsi="Arial" w:cs="Arial"/>
        </w:rPr>
        <w:t>Therefore, Bruce’s testicles were removed and plans were made to surgically insert a cosmetic vagina; this would begin the process of Bruce’s physical transformation into a “girl.”  His parents began to call Bruce, “Brenda” at age nine and insist that he assume feminine mannerisms and etiquette, such as sitting down to use the bathroom</w:t>
      </w:r>
      <w:r w:rsidR="0006730C" w:rsidRPr="00035079">
        <w:rPr>
          <w:rFonts w:ascii="Arial" w:hAnsi="Arial" w:cs="Arial"/>
        </w:rPr>
        <w:t xml:space="preserve">. </w:t>
      </w:r>
      <w:r w:rsidRPr="00035079">
        <w:rPr>
          <w:rFonts w:ascii="Arial" w:hAnsi="Arial" w:cs="Arial"/>
        </w:rPr>
        <w:t xml:space="preserve">Each attempt to make Bruce/Brenda more like a girl was met with great resistance on his behalf.  The treatments and therapy that Bruce/Brenda underwent included viewing sexual pictures, engaging in mock coital exercises with his brother, Brian, and watching videos of childbirth.  </w:t>
      </w:r>
    </w:p>
    <w:p w14:paraId="52B869AF" w14:textId="5A7E9F30" w:rsidR="00082485" w:rsidRDefault="00082485" w:rsidP="00082485">
      <w:pPr>
        <w:spacing w:line="480" w:lineRule="auto"/>
        <w:ind w:firstLine="720"/>
        <w:jc w:val="both"/>
        <w:rPr>
          <w:rFonts w:ascii="Arial" w:hAnsi="Arial" w:cs="Arial"/>
        </w:rPr>
      </w:pPr>
      <w:r w:rsidRPr="00035079">
        <w:rPr>
          <w:rFonts w:ascii="Arial" w:hAnsi="Arial" w:cs="Arial"/>
        </w:rPr>
        <w:t>Despite all efforts to transform Bruce into Brenda, Bruce, who later named himself “David,” remained the gender orientation of a male regardless of the attempts to make his sexual appe</w:t>
      </w:r>
      <w:r w:rsidR="007D7AB9">
        <w:rPr>
          <w:rFonts w:ascii="Arial" w:hAnsi="Arial" w:cs="Arial"/>
          <w:noProof/>
        </w:rPr>
        <mc:AlternateContent>
          <mc:Choice Requires="wps">
            <w:drawing>
              <wp:anchor distT="0" distB="0" distL="114300" distR="114300" simplePos="0" relativeHeight="251729920" behindDoc="0" locked="0" layoutInCell="1" allowOverlap="1" wp14:anchorId="46ADD565" wp14:editId="15E05F2F">
                <wp:simplePos x="0" y="0"/>
                <wp:positionH relativeFrom="column">
                  <wp:posOffset>2819400</wp:posOffset>
                </wp:positionH>
                <wp:positionV relativeFrom="paragraph">
                  <wp:posOffset>1875155</wp:posOffset>
                </wp:positionV>
                <wp:extent cx="457200" cy="457200"/>
                <wp:effectExtent l="0" t="0" r="0" b="0"/>
                <wp:wrapSquare wrapText="bothSides"/>
                <wp:docPr id="58" name="Text Box 58"/>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A9C8D47" w14:textId="12907E41" w:rsidR="0034093A" w:rsidRDefault="0034093A" w:rsidP="007D7AB9">
                            <w: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8" o:spid="_x0000_s1042" type="#_x0000_t202" style="position:absolute;left:0;text-align:left;margin-left:222pt;margin-top:147.65pt;width:36pt;height:36pt;z-index:251729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" filled="f" stroked="f">
                <v:textbox>
                  <w:txbxContent>
                    <w:p w14:paraId="5A9C8D47" w14:textId="12907E41" w:rsidR="0034093A" w:rsidRDefault="0034093A" w:rsidP="007D7AB9">
                      <w:r>
                        <w:t>9</w:t>
                      </w:r>
                    </w:p>
                  </w:txbxContent>
                </v:textbox>
                <w10:wrap type="square"/>
              </v:shape>
            </w:pict>
          </mc:Fallback>
        </mc:AlternateContent>
      </w:r>
      <w:r w:rsidRPr="00035079">
        <w:rPr>
          <w:rFonts w:ascii="Arial" w:hAnsi="Arial" w:cs="Arial"/>
        </w:rPr>
        <w:t>arance that of a female</w:t>
      </w:r>
      <w:r w:rsidR="0006730C" w:rsidRPr="00035079">
        <w:rPr>
          <w:rFonts w:ascii="Arial" w:hAnsi="Arial" w:cs="Arial"/>
        </w:rPr>
        <w:t xml:space="preserve">. </w:t>
      </w:r>
      <w:r w:rsidRPr="00035079">
        <w:rPr>
          <w:rFonts w:ascii="Arial" w:hAnsi="Arial" w:cs="Arial"/>
        </w:rPr>
        <w:t>Thus, according to the argument presented by Kessler and McKenna (1978), the changing of David’s name to Brenda and the attempt to reconstruct his gender mannerisms and genitalia did not reform David as an individual, even though his appearance, actions, and speech may have influenced others to accept him as a female.</w:t>
      </w:r>
      <w:r>
        <w:rPr>
          <w:rFonts w:ascii="Arial" w:hAnsi="Arial" w:cs="Arial"/>
        </w:rPr>
        <w:t xml:space="preserve">   </w:t>
      </w:r>
    </w:p>
    <w:p w14:paraId="4F8233F5" w14:textId="3342A0C0" w:rsidR="0034766A" w:rsidRPr="002D173A" w:rsidRDefault="0034766A" w:rsidP="004A3902">
      <w:pPr>
        <w:spacing w:line="480" w:lineRule="auto"/>
        <w:jc w:val="both"/>
        <w:rPr>
          <w:rFonts w:ascii="Arial" w:hAnsi="Arial" w:cs="Arial"/>
        </w:rPr>
      </w:pPr>
    </w:p>
    <w:p w14:paraId="7086B59D" w14:textId="27EBA9FC" w:rsidR="0034766A" w:rsidRPr="002D173A" w:rsidRDefault="00E32982" w:rsidP="00A72C74">
      <w:pPr>
        <w:spacing w:line="480" w:lineRule="auto"/>
        <w:jc w:val="both"/>
        <w:outlineLvl w:val="0"/>
        <w:rPr>
          <w:rFonts w:ascii="Arial" w:hAnsi="Arial" w:cs="Arial"/>
          <w:b/>
          <w:u w:val="single"/>
        </w:rPr>
      </w:pPr>
      <w:r>
        <w:rPr>
          <w:rFonts w:ascii="Arial" w:hAnsi="Arial" w:cs="Arial"/>
          <w:b/>
          <w:u w:val="single"/>
        </w:rPr>
        <w:t xml:space="preserve">Gender: </w:t>
      </w:r>
      <w:r w:rsidR="00056546" w:rsidRPr="002D173A">
        <w:rPr>
          <w:rFonts w:ascii="Arial" w:hAnsi="Arial" w:cs="Arial"/>
          <w:b/>
          <w:u w:val="single"/>
        </w:rPr>
        <w:t>Medical and Scientific Explanations</w:t>
      </w:r>
    </w:p>
    <w:p w14:paraId="1E081A59" w14:textId="3A5A862B" w:rsidR="00E91C36" w:rsidRDefault="00E91C36" w:rsidP="005E36A1">
      <w:pPr>
        <w:spacing w:line="480" w:lineRule="auto"/>
        <w:ind w:firstLine="720"/>
        <w:jc w:val="both"/>
        <w:rPr>
          <w:rFonts w:ascii="Arial" w:hAnsi="Arial" w:cs="Arial"/>
        </w:rPr>
      </w:pPr>
      <w:r>
        <w:rPr>
          <w:rFonts w:ascii="Arial" w:hAnsi="Arial" w:cs="Arial"/>
        </w:rPr>
        <w:t xml:space="preserve">I am not a </w:t>
      </w:r>
      <w:r w:rsidR="00494EE9">
        <w:rPr>
          <w:rFonts w:ascii="Arial" w:hAnsi="Arial" w:cs="Arial"/>
        </w:rPr>
        <w:t>scientist;</w:t>
      </w:r>
      <w:r>
        <w:rPr>
          <w:rFonts w:ascii="Arial" w:hAnsi="Arial" w:cs="Arial"/>
        </w:rPr>
        <w:t xml:space="preserve"> </w:t>
      </w:r>
      <w:r w:rsidR="0006730C">
        <w:rPr>
          <w:rFonts w:ascii="Arial" w:hAnsi="Arial" w:cs="Arial"/>
        </w:rPr>
        <w:t>therefore,</w:t>
      </w:r>
      <w:r>
        <w:rPr>
          <w:rFonts w:ascii="Arial" w:hAnsi="Arial" w:cs="Arial"/>
        </w:rPr>
        <w:t xml:space="preserve"> I do not suggest that I am an expert on the biological, molecular, and cellular structures that may determine the sex or gender of an individual. This section is not intended to represent a comprehensive</w:t>
      </w:r>
      <w:r w:rsidR="00E50540">
        <w:rPr>
          <w:rFonts w:ascii="Arial" w:hAnsi="Arial" w:cs="Arial"/>
        </w:rPr>
        <w:t xml:space="preserve"> scientific</w:t>
      </w:r>
      <w:r>
        <w:rPr>
          <w:rFonts w:ascii="Arial" w:hAnsi="Arial" w:cs="Arial"/>
        </w:rPr>
        <w:t xml:space="preserve"> overview of sex and gender.  The intention is to expose the reader to possible medical and scientific explanations in relation to sex and gender using laymen’s terms and </w:t>
      </w:r>
      <w:r w:rsidR="00E50540">
        <w:rPr>
          <w:rFonts w:ascii="Arial" w:hAnsi="Arial" w:cs="Arial"/>
        </w:rPr>
        <w:t>descriptions</w:t>
      </w:r>
      <w:r w:rsidR="00494EE9">
        <w:rPr>
          <w:rFonts w:ascii="Arial" w:hAnsi="Arial" w:cs="Arial"/>
        </w:rPr>
        <w:t xml:space="preserve"> and to be a general representation of my interpretation and understanding of scientific and medical research concerning gender and sex</w:t>
      </w:r>
      <w:r>
        <w:rPr>
          <w:rFonts w:ascii="Arial" w:hAnsi="Arial" w:cs="Arial"/>
        </w:rPr>
        <w:t xml:space="preserve">. </w:t>
      </w:r>
    </w:p>
    <w:p w14:paraId="652CA6DD" w14:textId="77777777" w:rsidR="005B0EA1" w:rsidRDefault="005B0EA1" w:rsidP="005E36A1">
      <w:pPr>
        <w:spacing w:line="480" w:lineRule="auto"/>
        <w:ind w:firstLine="720"/>
        <w:jc w:val="both"/>
        <w:rPr>
          <w:rFonts w:ascii="Arial" w:hAnsi="Arial" w:cs="Arial"/>
        </w:rPr>
      </w:pPr>
    </w:p>
    <w:p w14:paraId="4F820D22" w14:textId="4B3EA772" w:rsidR="00E50540" w:rsidRPr="00E50540" w:rsidRDefault="00E50540" w:rsidP="00A72C74">
      <w:pPr>
        <w:spacing w:line="480" w:lineRule="auto"/>
        <w:jc w:val="both"/>
        <w:outlineLvl w:val="0"/>
        <w:rPr>
          <w:rFonts w:ascii="Arial" w:hAnsi="Arial" w:cs="Arial"/>
          <w:u w:val="single"/>
        </w:rPr>
      </w:pPr>
      <w:r>
        <w:rPr>
          <w:rFonts w:ascii="Arial" w:hAnsi="Arial" w:cs="Arial"/>
          <w:u w:val="single"/>
        </w:rPr>
        <w:t>The X and Y Chromosome</w:t>
      </w:r>
    </w:p>
    <w:p w14:paraId="3968E0E2" w14:textId="35FC2BDB" w:rsidR="005039BD" w:rsidRDefault="00B45D22" w:rsidP="005E36A1">
      <w:pPr>
        <w:spacing w:line="480" w:lineRule="auto"/>
        <w:ind w:firstLine="720"/>
        <w:jc w:val="both"/>
        <w:rPr>
          <w:rFonts w:ascii="Arial" w:hAnsi="Arial" w:cs="Arial"/>
        </w:rPr>
      </w:pPr>
      <w:r>
        <w:rPr>
          <w:rFonts w:ascii="Arial" w:hAnsi="Arial" w:cs="Arial"/>
        </w:rPr>
        <w:t>To understand the basics of sex determination, genetic sex must be defined; g</w:t>
      </w:r>
      <w:r w:rsidR="005E36A1">
        <w:rPr>
          <w:rFonts w:ascii="Arial" w:hAnsi="Arial" w:cs="Arial"/>
        </w:rPr>
        <w:t>enetic sex is determined by the presence or absence of the Y-chromosome</w:t>
      </w:r>
      <w:r w:rsidR="007A5BC8">
        <w:rPr>
          <w:rFonts w:ascii="Arial" w:hAnsi="Arial" w:cs="Arial"/>
        </w:rPr>
        <w:t>,</w:t>
      </w:r>
      <w:r w:rsidR="005E36A1">
        <w:rPr>
          <w:rFonts w:ascii="Arial" w:hAnsi="Arial" w:cs="Arial"/>
        </w:rPr>
        <w:t xml:space="preserve"> no matter the number of X-chromosomes the presence of one Y-chromosome </w:t>
      </w:r>
      <w:r w:rsidR="007A5BC8">
        <w:rPr>
          <w:rFonts w:ascii="Arial" w:hAnsi="Arial" w:cs="Arial"/>
        </w:rPr>
        <w:t xml:space="preserve">typically </w:t>
      </w:r>
      <w:r w:rsidR="005E36A1">
        <w:rPr>
          <w:rFonts w:ascii="Arial" w:hAnsi="Arial" w:cs="Arial"/>
        </w:rPr>
        <w:t xml:space="preserve">indicates that the gender of the infant is male </w:t>
      </w:r>
      <w:sdt>
        <w:sdtPr>
          <w:rPr>
            <w:rFonts w:ascii="Arial" w:hAnsi="Arial" w:cs="Arial"/>
          </w:rPr>
          <w:id w:val="1196429929"/>
          <w:citation/>
        </w:sdtPr>
        <w:sdtContent>
          <w:r w:rsidR="005E36A1">
            <w:rPr>
              <w:rFonts w:ascii="Arial" w:hAnsi="Arial" w:cs="Arial"/>
            </w:rPr>
            <w:fldChar w:fldCharType="begin"/>
          </w:r>
          <w:r w:rsidR="005E36A1">
            <w:rPr>
              <w:rFonts w:ascii="Arial" w:hAnsi="Arial" w:cs="Arial"/>
            </w:rPr>
            <w:instrText xml:space="preserve"> CITATION Abb05 \l 1033 </w:instrText>
          </w:r>
          <w:r w:rsidR="005E36A1">
            <w:rPr>
              <w:rFonts w:ascii="Arial" w:hAnsi="Arial" w:cs="Arial"/>
            </w:rPr>
            <w:fldChar w:fldCharType="separate"/>
          </w:r>
          <w:r w:rsidR="005E36A1" w:rsidRPr="005E36A1">
            <w:rPr>
              <w:rFonts w:ascii="Arial" w:hAnsi="Arial" w:cs="Arial"/>
              <w:noProof/>
            </w:rPr>
            <w:t>(Abbas, Fausto, &amp; Kumar, 2005)</w:t>
          </w:r>
          <w:r w:rsidR="005E36A1">
            <w:rPr>
              <w:rFonts w:ascii="Arial" w:hAnsi="Arial" w:cs="Arial"/>
            </w:rPr>
            <w:fldChar w:fldCharType="end"/>
          </w:r>
        </w:sdtContent>
      </w:sdt>
      <w:r w:rsidR="005E36A1">
        <w:rPr>
          <w:rFonts w:ascii="Arial" w:hAnsi="Arial" w:cs="Arial"/>
        </w:rPr>
        <w:t>.  Females a</w:t>
      </w:r>
      <w:r w:rsidR="007D7AB9">
        <w:rPr>
          <w:rFonts w:ascii="Arial" w:hAnsi="Arial" w:cs="Arial"/>
          <w:noProof/>
        </w:rPr>
        <mc:AlternateContent>
          <mc:Choice Requires="wps">
            <w:drawing>
              <wp:anchor distT="0" distB="0" distL="114300" distR="114300" simplePos="0" relativeHeight="251731968" behindDoc="0" locked="0" layoutInCell="1" allowOverlap="1" wp14:anchorId="262B2DED" wp14:editId="618DADDE">
                <wp:simplePos x="0" y="0"/>
                <wp:positionH relativeFrom="column">
                  <wp:posOffset>2819400</wp:posOffset>
                </wp:positionH>
                <wp:positionV relativeFrom="paragraph">
                  <wp:posOffset>2576195</wp:posOffset>
                </wp:positionV>
                <wp:extent cx="457200" cy="457200"/>
                <wp:effectExtent l="0" t="0" r="0" b="0"/>
                <wp:wrapSquare wrapText="bothSides"/>
                <wp:docPr id="59" name="Text Box 59"/>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C4833B8" w14:textId="1BF0528B" w:rsidR="0034093A" w:rsidRDefault="0034093A" w:rsidP="007D7AB9">
                            <w: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9" o:spid="_x0000_s1043" type="#_x0000_t202" style="position:absolute;left:0;text-align:left;margin-left:222pt;margin-top:202.85pt;width:36pt;height:36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" filled="f" stroked="f">
                <v:textbox>
                  <w:txbxContent>
                    <w:p w14:paraId="4C4833B8" w14:textId="1BF0528B" w:rsidR="0034093A" w:rsidRDefault="0034093A" w:rsidP="007D7AB9">
                      <w:r>
                        <w:t>10</w:t>
                      </w:r>
                    </w:p>
                  </w:txbxContent>
                </v:textbox>
                <w10:wrap type="square"/>
              </v:shape>
            </w:pict>
          </mc:Fallback>
        </mc:AlternateContent>
      </w:r>
      <w:r w:rsidR="005E36A1">
        <w:rPr>
          <w:rFonts w:ascii="Arial" w:hAnsi="Arial" w:cs="Arial"/>
        </w:rPr>
        <w:t xml:space="preserve">re </w:t>
      </w:r>
      <w:r w:rsidR="007A5BC8">
        <w:rPr>
          <w:rFonts w:ascii="Arial" w:hAnsi="Arial" w:cs="Arial"/>
        </w:rPr>
        <w:t xml:space="preserve">typically </w:t>
      </w:r>
      <w:r w:rsidR="005E36A1">
        <w:rPr>
          <w:rFonts w:ascii="Arial" w:hAnsi="Arial" w:cs="Arial"/>
        </w:rPr>
        <w:t>defined by the presence of</w:t>
      </w:r>
      <w:r w:rsidR="00CF22BC">
        <w:rPr>
          <w:rFonts w:ascii="Arial" w:hAnsi="Arial" w:cs="Arial"/>
        </w:rPr>
        <w:t xml:space="preserve"> the</w:t>
      </w:r>
      <w:r w:rsidR="005E36A1">
        <w:rPr>
          <w:rFonts w:ascii="Arial" w:hAnsi="Arial" w:cs="Arial"/>
        </w:rPr>
        <w:t xml:space="preserve"> XX chromosom</w:t>
      </w:r>
      <w:r w:rsidR="00CF22BC">
        <w:rPr>
          <w:rFonts w:ascii="Arial" w:hAnsi="Arial" w:cs="Arial"/>
        </w:rPr>
        <w:t>al pattern,</w:t>
      </w:r>
      <w:r w:rsidR="007A5BC8">
        <w:rPr>
          <w:rFonts w:ascii="Arial" w:hAnsi="Arial" w:cs="Arial"/>
        </w:rPr>
        <w:t xml:space="preserve"> or more specifically the lack of a Y-chromosome, whereas</w:t>
      </w:r>
      <w:r w:rsidR="005E36A1">
        <w:rPr>
          <w:rFonts w:ascii="Arial" w:hAnsi="Arial" w:cs="Arial"/>
        </w:rPr>
        <w:t xml:space="preserve"> males are </w:t>
      </w:r>
      <w:r w:rsidR="007A5BC8">
        <w:rPr>
          <w:rFonts w:ascii="Arial" w:hAnsi="Arial" w:cs="Arial"/>
        </w:rPr>
        <w:t xml:space="preserve">often </w:t>
      </w:r>
      <w:r w:rsidR="005E36A1">
        <w:rPr>
          <w:rFonts w:ascii="Arial" w:hAnsi="Arial" w:cs="Arial"/>
        </w:rPr>
        <w:t xml:space="preserve">found to have </w:t>
      </w:r>
      <w:r w:rsidR="006A681E">
        <w:rPr>
          <w:rFonts w:ascii="Arial" w:hAnsi="Arial" w:cs="Arial"/>
        </w:rPr>
        <w:t xml:space="preserve">an </w:t>
      </w:r>
      <w:r w:rsidR="005E36A1">
        <w:rPr>
          <w:rFonts w:ascii="Arial" w:hAnsi="Arial" w:cs="Arial"/>
        </w:rPr>
        <w:t>XY chromosom</w:t>
      </w:r>
      <w:r w:rsidR="007A5BC8">
        <w:rPr>
          <w:rFonts w:ascii="Arial" w:hAnsi="Arial" w:cs="Arial"/>
        </w:rPr>
        <w:t>al pattern</w:t>
      </w:r>
      <w:r w:rsidR="005E36A1">
        <w:rPr>
          <w:rFonts w:ascii="Arial" w:hAnsi="Arial" w:cs="Arial"/>
        </w:rPr>
        <w:t xml:space="preserve"> </w:t>
      </w:r>
      <w:sdt>
        <w:sdtPr>
          <w:rPr>
            <w:rFonts w:ascii="Arial" w:hAnsi="Arial" w:cs="Arial"/>
          </w:rPr>
          <w:id w:val="-978689215"/>
          <w:citation/>
        </w:sdtPr>
        <w:sdtContent>
          <w:r w:rsidR="005E36A1">
            <w:rPr>
              <w:rFonts w:ascii="Arial" w:hAnsi="Arial" w:cs="Arial"/>
            </w:rPr>
            <w:fldChar w:fldCharType="begin"/>
          </w:r>
          <w:r w:rsidR="005E36A1">
            <w:rPr>
              <w:rFonts w:ascii="Arial" w:hAnsi="Arial" w:cs="Arial"/>
            </w:rPr>
            <w:instrText xml:space="preserve"> CITATION Mar06 \l 1033 </w:instrText>
          </w:r>
          <w:r w:rsidR="005E36A1">
            <w:rPr>
              <w:rFonts w:ascii="Arial" w:hAnsi="Arial" w:cs="Arial"/>
            </w:rPr>
            <w:fldChar w:fldCharType="separate"/>
          </w:r>
          <w:r w:rsidR="005E36A1" w:rsidRPr="005E36A1">
            <w:rPr>
              <w:rFonts w:ascii="Arial" w:hAnsi="Arial" w:cs="Arial"/>
              <w:noProof/>
            </w:rPr>
            <w:t>(Marshall Graves, 2006)</w:t>
          </w:r>
          <w:r w:rsidR="005E36A1">
            <w:rPr>
              <w:rFonts w:ascii="Arial" w:hAnsi="Arial" w:cs="Arial"/>
            </w:rPr>
            <w:fldChar w:fldCharType="end"/>
          </w:r>
        </w:sdtContent>
      </w:sdt>
      <w:r w:rsidR="007A5BC8">
        <w:rPr>
          <w:rFonts w:ascii="Arial" w:hAnsi="Arial" w:cs="Arial"/>
        </w:rPr>
        <w:t>.</w:t>
      </w:r>
      <w:r w:rsidR="005E36A1">
        <w:rPr>
          <w:rFonts w:ascii="Arial" w:hAnsi="Arial" w:cs="Arial"/>
        </w:rPr>
        <w:t xml:space="preserve"> </w:t>
      </w:r>
      <w:r w:rsidR="007A5BC8">
        <w:rPr>
          <w:rFonts w:ascii="Arial" w:hAnsi="Arial" w:cs="Arial"/>
        </w:rPr>
        <w:t xml:space="preserve">However, </w:t>
      </w:r>
      <w:r w:rsidR="005E36A1">
        <w:rPr>
          <w:rFonts w:ascii="Arial" w:hAnsi="Arial" w:cs="Arial"/>
        </w:rPr>
        <w:t xml:space="preserve">deviation </w:t>
      </w:r>
      <w:r w:rsidR="007A5BC8">
        <w:rPr>
          <w:rFonts w:ascii="Arial" w:hAnsi="Arial" w:cs="Arial"/>
        </w:rPr>
        <w:t xml:space="preserve">from </w:t>
      </w:r>
      <w:r w:rsidR="005E36A1">
        <w:rPr>
          <w:rFonts w:ascii="Arial" w:hAnsi="Arial" w:cs="Arial"/>
        </w:rPr>
        <w:t xml:space="preserve">the aforementioned chromosome patterns </w:t>
      </w:r>
      <w:r w:rsidR="007A5BC8">
        <w:rPr>
          <w:rFonts w:ascii="Arial" w:hAnsi="Arial" w:cs="Arial"/>
        </w:rPr>
        <w:t>may result</w:t>
      </w:r>
      <w:r w:rsidR="00CF22BC">
        <w:rPr>
          <w:rFonts w:ascii="Arial" w:hAnsi="Arial" w:cs="Arial"/>
        </w:rPr>
        <w:t xml:space="preserve"> in a</w:t>
      </w:r>
      <w:r w:rsidR="007A5BC8">
        <w:rPr>
          <w:rFonts w:ascii="Arial" w:hAnsi="Arial" w:cs="Arial"/>
        </w:rPr>
        <w:t xml:space="preserve"> </w:t>
      </w:r>
      <w:r w:rsidR="005E36A1">
        <w:rPr>
          <w:rFonts w:ascii="Arial" w:hAnsi="Arial" w:cs="Arial"/>
        </w:rPr>
        <w:t xml:space="preserve">sexual or gender </w:t>
      </w:r>
      <w:r w:rsidR="00CF22BC">
        <w:rPr>
          <w:rFonts w:ascii="Arial" w:hAnsi="Arial" w:cs="Arial"/>
        </w:rPr>
        <w:t>disorder</w:t>
      </w:r>
      <w:r w:rsidR="00011FA4">
        <w:rPr>
          <w:rFonts w:ascii="Arial" w:hAnsi="Arial" w:cs="Arial"/>
        </w:rPr>
        <w:t xml:space="preserve"> or sexual ambiguity</w:t>
      </w:r>
      <w:r w:rsidR="005E36A1">
        <w:rPr>
          <w:rFonts w:ascii="Arial" w:hAnsi="Arial" w:cs="Arial"/>
        </w:rPr>
        <w:t xml:space="preserve">, such as </w:t>
      </w:r>
      <w:r w:rsidR="00E07963">
        <w:rPr>
          <w:rFonts w:ascii="Arial" w:hAnsi="Arial" w:cs="Arial"/>
        </w:rPr>
        <w:t>“</w:t>
      </w:r>
      <w:proofErr w:type="spellStart"/>
      <w:r w:rsidR="005E36A1">
        <w:rPr>
          <w:rFonts w:ascii="Arial" w:hAnsi="Arial" w:cs="Arial"/>
        </w:rPr>
        <w:t>pseudohermaphroditism</w:t>
      </w:r>
      <w:proofErr w:type="spellEnd"/>
      <w:r w:rsidR="00E07963">
        <w:rPr>
          <w:rFonts w:ascii="Arial" w:hAnsi="Arial" w:cs="Arial"/>
        </w:rPr>
        <w:t>”</w:t>
      </w:r>
      <w:r w:rsidR="005E36A1">
        <w:rPr>
          <w:rFonts w:ascii="Arial" w:hAnsi="Arial" w:cs="Arial"/>
        </w:rPr>
        <w:t xml:space="preserve"> </w:t>
      </w:r>
      <w:r w:rsidR="003A3655">
        <w:rPr>
          <w:rFonts w:ascii="Arial" w:hAnsi="Arial" w:cs="Arial"/>
        </w:rPr>
        <w:t>or</w:t>
      </w:r>
      <w:r w:rsidR="005E36A1">
        <w:rPr>
          <w:rFonts w:ascii="Arial" w:hAnsi="Arial" w:cs="Arial"/>
        </w:rPr>
        <w:t xml:space="preserve"> </w:t>
      </w:r>
      <w:r w:rsidR="00E07963">
        <w:rPr>
          <w:rFonts w:ascii="Arial" w:hAnsi="Arial" w:cs="Arial"/>
        </w:rPr>
        <w:t>“</w:t>
      </w:r>
      <w:r w:rsidR="005E36A1">
        <w:rPr>
          <w:rFonts w:ascii="Arial" w:hAnsi="Arial" w:cs="Arial"/>
        </w:rPr>
        <w:t xml:space="preserve">hermaphroditism </w:t>
      </w:r>
      <w:sdt>
        <w:sdtPr>
          <w:rPr>
            <w:rFonts w:ascii="Arial" w:hAnsi="Arial" w:cs="Arial"/>
          </w:rPr>
          <w:id w:val="-1687052424"/>
          <w:citation/>
        </w:sdtPr>
        <w:sdtContent>
          <w:r w:rsidR="005E36A1">
            <w:rPr>
              <w:rFonts w:ascii="Arial" w:hAnsi="Arial" w:cs="Arial"/>
            </w:rPr>
            <w:fldChar w:fldCharType="begin"/>
          </w:r>
          <w:r w:rsidR="005E36A1">
            <w:rPr>
              <w:rFonts w:ascii="Arial" w:hAnsi="Arial" w:cs="Arial"/>
            </w:rPr>
            <w:instrText xml:space="preserve"> CITATION Abb05 \l 1033 </w:instrText>
          </w:r>
          <w:r w:rsidR="005E36A1">
            <w:rPr>
              <w:rFonts w:ascii="Arial" w:hAnsi="Arial" w:cs="Arial"/>
            </w:rPr>
            <w:fldChar w:fldCharType="separate"/>
          </w:r>
          <w:r w:rsidR="005E36A1" w:rsidRPr="005E36A1">
            <w:rPr>
              <w:rFonts w:ascii="Arial" w:hAnsi="Arial" w:cs="Arial"/>
              <w:noProof/>
            </w:rPr>
            <w:t>(Abbas, Fausto, &amp; Kumar, 2005)</w:t>
          </w:r>
          <w:r w:rsidR="005E36A1">
            <w:rPr>
              <w:rFonts w:ascii="Arial" w:hAnsi="Arial" w:cs="Arial"/>
            </w:rPr>
            <w:fldChar w:fldCharType="end"/>
          </w:r>
        </w:sdtContent>
      </w:sdt>
      <w:r w:rsidR="00E07963">
        <w:rPr>
          <w:rFonts w:ascii="Arial" w:hAnsi="Arial" w:cs="Arial"/>
        </w:rPr>
        <w:t xml:space="preserve">” more recently termed “intersex” </w:t>
      </w:r>
      <w:sdt>
        <w:sdtPr>
          <w:rPr>
            <w:rFonts w:ascii="Arial" w:hAnsi="Arial" w:cs="Arial"/>
          </w:rPr>
          <w:id w:val="-1935893010"/>
          <w:citation/>
        </w:sdtPr>
        <w:sdtContent>
          <w:r w:rsidR="00E07963">
            <w:rPr>
              <w:rFonts w:ascii="Arial" w:hAnsi="Arial" w:cs="Arial"/>
            </w:rPr>
            <w:fldChar w:fldCharType="begin"/>
          </w:r>
          <w:r w:rsidR="00E07963">
            <w:rPr>
              <w:rFonts w:ascii="Arial" w:hAnsi="Arial" w:cs="Arial"/>
            </w:rPr>
            <w:instrText xml:space="preserve"> CITATION Dia02 \l 1033  \m Kes90</w:instrText>
          </w:r>
          <w:r w:rsidR="00E07963">
            <w:rPr>
              <w:rFonts w:ascii="Arial" w:hAnsi="Arial" w:cs="Arial"/>
            </w:rPr>
            <w:fldChar w:fldCharType="separate"/>
          </w:r>
          <w:r w:rsidR="00E07963" w:rsidRPr="00C40CDF">
            <w:rPr>
              <w:rFonts w:ascii="Arial" w:hAnsi="Arial" w:cs="Arial"/>
              <w:noProof/>
            </w:rPr>
            <w:t>(Diamond, 2002; Kessler S. , 1990)</w:t>
          </w:r>
          <w:r w:rsidR="00E07963">
            <w:rPr>
              <w:rFonts w:ascii="Arial" w:hAnsi="Arial" w:cs="Arial"/>
            </w:rPr>
            <w:fldChar w:fldCharType="end"/>
          </w:r>
        </w:sdtContent>
      </w:sdt>
      <w:r w:rsidR="005E36A1">
        <w:rPr>
          <w:rFonts w:ascii="Arial" w:hAnsi="Arial" w:cs="Arial"/>
        </w:rPr>
        <w:t>.</w:t>
      </w:r>
    </w:p>
    <w:p w14:paraId="6BBDAE40" w14:textId="77777777" w:rsidR="00000659" w:rsidRDefault="00000659" w:rsidP="00E50540">
      <w:pPr>
        <w:spacing w:line="480" w:lineRule="auto"/>
        <w:jc w:val="both"/>
        <w:rPr>
          <w:rFonts w:ascii="Arial" w:hAnsi="Arial" w:cs="Arial"/>
          <w:u w:val="single"/>
        </w:rPr>
      </w:pPr>
    </w:p>
    <w:p w14:paraId="3DAA8EF0" w14:textId="75BCEC2F" w:rsidR="00E50540" w:rsidRPr="00E50540" w:rsidRDefault="00E50540" w:rsidP="00A72C74">
      <w:pPr>
        <w:spacing w:line="480" w:lineRule="auto"/>
        <w:jc w:val="both"/>
        <w:outlineLvl w:val="0"/>
        <w:rPr>
          <w:rFonts w:ascii="Arial" w:hAnsi="Arial" w:cs="Arial"/>
          <w:u w:val="single"/>
        </w:rPr>
      </w:pPr>
      <w:r>
        <w:rPr>
          <w:rFonts w:ascii="Arial" w:hAnsi="Arial" w:cs="Arial"/>
          <w:u w:val="single"/>
        </w:rPr>
        <w:t xml:space="preserve">Intersex, </w:t>
      </w:r>
      <w:proofErr w:type="spellStart"/>
      <w:r>
        <w:rPr>
          <w:rFonts w:ascii="Arial" w:hAnsi="Arial" w:cs="Arial"/>
          <w:u w:val="single"/>
        </w:rPr>
        <w:t>Pseudohermaphroditism</w:t>
      </w:r>
      <w:proofErr w:type="spellEnd"/>
      <w:r>
        <w:rPr>
          <w:rFonts w:ascii="Arial" w:hAnsi="Arial" w:cs="Arial"/>
          <w:u w:val="single"/>
        </w:rPr>
        <w:t>, and Intermediate Sex</w:t>
      </w:r>
    </w:p>
    <w:p w14:paraId="69520FC9" w14:textId="6C69AAE0" w:rsidR="009B272F" w:rsidRDefault="005E36A1" w:rsidP="009B272F">
      <w:pPr>
        <w:spacing w:line="480" w:lineRule="auto"/>
        <w:ind w:firstLine="720"/>
        <w:jc w:val="both"/>
        <w:rPr>
          <w:rFonts w:ascii="Arial" w:hAnsi="Arial" w:cs="Arial"/>
        </w:rPr>
      </w:pPr>
      <w:r>
        <w:rPr>
          <w:rFonts w:ascii="Arial" w:hAnsi="Arial" w:cs="Arial"/>
        </w:rPr>
        <w:t xml:space="preserve">However, Money (1978), argues that it is not the presence of chromosomes that determine the gender, it is the presence of a penis that acts as the determinate.  </w:t>
      </w:r>
      <w:r w:rsidR="003A3655">
        <w:rPr>
          <w:rFonts w:ascii="Arial" w:hAnsi="Arial" w:cs="Arial"/>
        </w:rPr>
        <w:t>Money (1978) also argue</w:t>
      </w:r>
      <w:r w:rsidR="00133DC3">
        <w:rPr>
          <w:rFonts w:ascii="Arial" w:hAnsi="Arial" w:cs="Arial"/>
        </w:rPr>
        <w:t>s</w:t>
      </w:r>
      <w:r w:rsidR="003A3655">
        <w:rPr>
          <w:rFonts w:ascii="Arial" w:hAnsi="Arial" w:cs="Arial"/>
        </w:rPr>
        <w:t xml:space="preserve"> that when a child is born</w:t>
      </w:r>
      <w:r w:rsidR="00011FA4">
        <w:rPr>
          <w:rFonts w:ascii="Arial" w:hAnsi="Arial" w:cs="Arial"/>
        </w:rPr>
        <w:t xml:space="preserve"> </w:t>
      </w:r>
      <w:r w:rsidR="003A3655">
        <w:rPr>
          <w:rFonts w:ascii="Arial" w:hAnsi="Arial" w:cs="Arial"/>
        </w:rPr>
        <w:t xml:space="preserve">as an “intersex,” meaning an infant is born with both male and female genitalia, the gender identity of the individual can be shaped and transformed </w:t>
      </w:r>
      <w:r w:rsidR="007A5BC8">
        <w:rPr>
          <w:rFonts w:ascii="Arial" w:hAnsi="Arial" w:cs="Arial"/>
        </w:rPr>
        <w:t xml:space="preserve">from the age of </w:t>
      </w:r>
      <w:r w:rsidR="003A3655">
        <w:rPr>
          <w:rFonts w:ascii="Arial" w:hAnsi="Arial" w:cs="Arial"/>
        </w:rPr>
        <w:t>eighteen months</w:t>
      </w:r>
      <w:r w:rsidR="007A5BC8">
        <w:rPr>
          <w:rFonts w:ascii="Arial" w:hAnsi="Arial" w:cs="Arial"/>
        </w:rPr>
        <w:t xml:space="preserve"> to two </w:t>
      </w:r>
      <w:r w:rsidR="003557D8">
        <w:rPr>
          <w:rFonts w:ascii="Arial" w:hAnsi="Arial" w:cs="Arial"/>
        </w:rPr>
        <w:t>years old</w:t>
      </w:r>
      <w:r w:rsidR="003A3655">
        <w:rPr>
          <w:rFonts w:ascii="Arial" w:hAnsi="Arial" w:cs="Arial"/>
        </w:rPr>
        <w:t xml:space="preserve"> </w:t>
      </w:r>
      <w:sdt>
        <w:sdtPr>
          <w:rPr>
            <w:rFonts w:ascii="Arial" w:hAnsi="Arial" w:cs="Arial"/>
          </w:rPr>
          <w:id w:val="823792205"/>
          <w:citation/>
        </w:sdtPr>
        <w:sdtContent>
          <w:r w:rsidR="003A3655">
            <w:rPr>
              <w:rFonts w:ascii="Arial" w:hAnsi="Arial" w:cs="Arial"/>
            </w:rPr>
            <w:fldChar w:fldCharType="begin"/>
          </w:r>
          <w:r w:rsidR="003A3655">
            <w:rPr>
              <w:rFonts w:ascii="Arial" w:hAnsi="Arial" w:cs="Arial"/>
            </w:rPr>
            <w:instrText xml:space="preserve"> CITATION Lev78 \l 1033 </w:instrText>
          </w:r>
          <w:r w:rsidR="003A3655">
            <w:rPr>
              <w:rFonts w:ascii="Arial" w:hAnsi="Arial" w:cs="Arial"/>
            </w:rPr>
            <w:fldChar w:fldCharType="separate"/>
          </w:r>
          <w:r w:rsidR="003A3655" w:rsidRPr="003A3655">
            <w:rPr>
              <w:rFonts w:ascii="Arial" w:hAnsi="Arial" w:cs="Arial"/>
              <w:noProof/>
            </w:rPr>
            <w:t>(Lev-Ran, 1978)</w:t>
          </w:r>
          <w:r w:rsidR="003A3655">
            <w:rPr>
              <w:rFonts w:ascii="Arial" w:hAnsi="Arial" w:cs="Arial"/>
            </w:rPr>
            <w:fldChar w:fldCharType="end"/>
          </w:r>
        </w:sdtContent>
      </w:sdt>
      <w:r w:rsidR="0006730C">
        <w:rPr>
          <w:rFonts w:ascii="Arial" w:hAnsi="Arial" w:cs="Arial"/>
        </w:rPr>
        <w:t xml:space="preserve">. </w:t>
      </w:r>
      <w:r w:rsidR="00D77D0E">
        <w:rPr>
          <w:rFonts w:ascii="Arial" w:hAnsi="Arial" w:cs="Arial"/>
        </w:rPr>
        <w:t>Intersex</w:t>
      </w:r>
      <w:r w:rsidR="005E382D">
        <w:rPr>
          <w:rFonts w:ascii="Arial" w:hAnsi="Arial" w:cs="Arial"/>
        </w:rPr>
        <w:t xml:space="preserve"> births are rare</w:t>
      </w:r>
      <w:r w:rsidR="00D77D0E">
        <w:rPr>
          <w:rFonts w:ascii="Arial" w:hAnsi="Arial" w:cs="Arial"/>
        </w:rPr>
        <w:t xml:space="preserve"> (5% of all births)</w:t>
      </w:r>
      <w:r w:rsidR="005E382D">
        <w:rPr>
          <w:rFonts w:ascii="Arial" w:hAnsi="Arial" w:cs="Arial"/>
        </w:rPr>
        <w:t xml:space="preserve"> and situations such as David Reimer’s are even more rare, however when intersex children are born, Kessler (1990) states that there is a</w:t>
      </w:r>
      <w:r w:rsidR="005039BD">
        <w:rPr>
          <w:rFonts w:ascii="Arial" w:hAnsi="Arial" w:cs="Arial"/>
        </w:rPr>
        <w:t xml:space="preserve">n </w:t>
      </w:r>
      <w:r w:rsidR="001D4867">
        <w:rPr>
          <w:rFonts w:ascii="Arial" w:hAnsi="Arial" w:cs="Arial"/>
        </w:rPr>
        <w:t>abnormality</w:t>
      </w:r>
      <w:r w:rsidR="005E382D">
        <w:rPr>
          <w:rFonts w:ascii="Arial" w:hAnsi="Arial" w:cs="Arial"/>
        </w:rPr>
        <w:t xml:space="preserve"> standard </w:t>
      </w:r>
      <w:r w:rsidR="00AB2831">
        <w:rPr>
          <w:rFonts w:ascii="Arial" w:hAnsi="Arial" w:cs="Arial"/>
        </w:rPr>
        <w:t xml:space="preserve">by which </w:t>
      </w:r>
      <w:r w:rsidR="005E382D">
        <w:rPr>
          <w:rFonts w:ascii="Arial" w:hAnsi="Arial" w:cs="Arial"/>
        </w:rPr>
        <w:t>infants are measured by to determine what sex the child is naturally</w:t>
      </w:r>
      <w:r w:rsidR="00C94949">
        <w:rPr>
          <w:rFonts w:ascii="Arial" w:hAnsi="Arial" w:cs="Arial"/>
        </w:rPr>
        <w:t>;</w:t>
      </w:r>
      <w:r w:rsidR="00010972">
        <w:rPr>
          <w:rFonts w:ascii="Arial" w:hAnsi="Arial" w:cs="Arial"/>
        </w:rPr>
        <w:t xml:space="preserve"> the presence or absence of </w:t>
      </w:r>
      <w:r w:rsidR="00B45D22">
        <w:rPr>
          <w:rFonts w:ascii="Arial" w:hAnsi="Arial" w:cs="Arial"/>
        </w:rPr>
        <w:t xml:space="preserve">internal or external </w:t>
      </w:r>
      <w:r w:rsidR="00010972">
        <w:rPr>
          <w:rFonts w:ascii="Arial" w:hAnsi="Arial" w:cs="Arial"/>
        </w:rPr>
        <w:t xml:space="preserve">masculine </w:t>
      </w:r>
      <w:r w:rsidR="00B45D22">
        <w:rPr>
          <w:rFonts w:ascii="Arial" w:hAnsi="Arial" w:cs="Arial"/>
        </w:rPr>
        <w:t>and</w:t>
      </w:r>
      <w:r w:rsidR="00010972">
        <w:rPr>
          <w:rFonts w:ascii="Arial" w:hAnsi="Arial" w:cs="Arial"/>
        </w:rPr>
        <w:t xml:space="preserve"> feminine genitalia</w:t>
      </w:r>
      <w:r w:rsidR="005E382D">
        <w:rPr>
          <w:rFonts w:ascii="Arial" w:hAnsi="Arial" w:cs="Arial"/>
        </w:rPr>
        <w:t xml:space="preserve"> </w:t>
      </w:r>
      <w:sdt>
        <w:sdtPr>
          <w:rPr>
            <w:rFonts w:ascii="Arial" w:hAnsi="Arial" w:cs="Arial"/>
          </w:rPr>
          <w:id w:val="-280490104"/>
          <w:citation/>
        </w:sdtPr>
        <w:sdtContent>
          <w:r w:rsidR="005E382D">
            <w:rPr>
              <w:rFonts w:ascii="Arial" w:hAnsi="Arial" w:cs="Arial"/>
            </w:rPr>
            <w:fldChar w:fldCharType="begin"/>
          </w:r>
          <w:r w:rsidR="005E382D">
            <w:rPr>
              <w:rFonts w:ascii="Arial" w:hAnsi="Arial" w:cs="Arial"/>
            </w:rPr>
            <w:instrText xml:space="preserve"> CITATION Lev78 \l 1033 </w:instrText>
          </w:r>
          <w:r w:rsidR="005E382D">
            <w:rPr>
              <w:rFonts w:ascii="Arial" w:hAnsi="Arial" w:cs="Arial"/>
            </w:rPr>
            <w:fldChar w:fldCharType="separate"/>
          </w:r>
          <w:r w:rsidR="005E382D" w:rsidRPr="00C40CDF">
            <w:rPr>
              <w:rFonts w:ascii="Arial" w:hAnsi="Arial" w:cs="Arial"/>
              <w:noProof/>
            </w:rPr>
            <w:t>(Lev-Ran, 1978)</w:t>
          </w:r>
          <w:r w:rsidR="005E382D">
            <w:rPr>
              <w:rFonts w:ascii="Arial" w:hAnsi="Arial" w:cs="Arial"/>
            </w:rPr>
            <w:fldChar w:fldCharType="end"/>
          </w:r>
        </w:sdtContent>
      </w:sdt>
      <w:r w:rsidR="005E382D">
        <w:rPr>
          <w:rFonts w:ascii="Arial" w:hAnsi="Arial" w:cs="Arial"/>
        </w:rPr>
        <w:t xml:space="preserve">.  </w:t>
      </w:r>
    </w:p>
    <w:p w14:paraId="0D783DD1" w14:textId="4EB0F1A9" w:rsidR="00E91C36" w:rsidRDefault="005039BD" w:rsidP="00576061">
      <w:pPr>
        <w:spacing w:line="480" w:lineRule="auto"/>
        <w:ind w:firstLine="720"/>
        <w:jc w:val="both"/>
        <w:rPr>
          <w:rFonts w:ascii="Arial" w:hAnsi="Arial" w:cs="Arial"/>
        </w:rPr>
      </w:pPr>
      <w:r>
        <w:rPr>
          <w:rFonts w:ascii="Arial" w:hAnsi="Arial" w:cs="Arial"/>
        </w:rPr>
        <w:t>For example, m</w:t>
      </w:r>
      <w:r w:rsidR="00D77D0E">
        <w:rPr>
          <w:rFonts w:ascii="Arial" w:hAnsi="Arial" w:cs="Arial"/>
        </w:rPr>
        <w:t>ore commonly</w:t>
      </w:r>
      <w:r w:rsidR="005E382D">
        <w:rPr>
          <w:rFonts w:ascii="Arial" w:hAnsi="Arial" w:cs="Arial"/>
        </w:rPr>
        <w:t xml:space="preserve"> </w:t>
      </w:r>
      <w:r w:rsidR="00D77D0E">
        <w:rPr>
          <w:rFonts w:ascii="Arial" w:hAnsi="Arial" w:cs="Arial"/>
        </w:rPr>
        <w:t xml:space="preserve">an infant is born with </w:t>
      </w:r>
      <w:proofErr w:type="spellStart"/>
      <w:r w:rsidR="00D77D0E">
        <w:rPr>
          <w:rFonts w:ascii="Arial" w:hAnsi="Arial" w:cs="Arial"/>
        </w:rPr>
        <w:t>ps</w:t>
      </w:r>
      <w:r w:rsidR="001D4867">
        <w:rPr>
          <w:rFonts w:ascii="Arial" w:hAnsi="Arial" w:cs="Arial"/>
        </w:rPr>
        <w:t>eu</w:t>
      </w:r>
      <w:r w:rsidR="00D77D0E">
        <w:rPr>
          <w:rFonts w:ascii="Arial" w:hAnsi="Arial" w:cs="Arial"/>
        </w:rPr>
        <w:t>dohermaphroditism</w:t>
      </w:r>
      <w:proofErr w:type="spellEnd"/>
      <w:r w:rsidR="00D77D0E">
        <w:rPr>
          <w:rFonts w:ascii="Arial" w:hAnsi="Arial" w:cs="Arial"/>
        </w:rPr>
        <w:t xml:space="preserve">, which is the possession of two testis or two ovaries in addition to partial </w:t>
      </w:r>
      <w:r w:rsidR="005F6ABC">
        <w:rPr>
          <w:rFonts w:ascii="Arial" w:hAnsi="Arial" w:cs="Arial"/>
        </w:rPr>
        <w:t>development o</w:t>
      </w:r>
      <w:r w:rsidR="007D7AB9">
        <w:rPr>
          <w:rFonts w:ascii="Arial" w:hAnsi="Arial" w:cs="Arial"/>
          <w:noProof/>
        </w:rPr>
        <mc:AlternateContent>
          <mc:Choice Requires="wps">
            <w:drawing>
              <wp:anchor distT="0" distB="0" distL="114300" distR="114300" simplePos="0" relativeHeight="251734016" behindDoc="0" locked="0" layoutInCell="1" allowOverlap="1" wp14:anchorId="7533D2CF" wp14:editId="602B370C">
                <wp:simplePos x="0" y="0"/>
                <wp:positionH relativeFrom="column">
                  <wp:posOffset>2819400</wp:posOffset>
                </wp:positionH>
                <wp:positionV relativeFrom="paragraph">
                  <wp:posOffset>1875155</wp:posOffset>
                </wp:positionV>
                <wp:extent cx="457200" cy="457200"/>
                <wp:effectExtent l="0" t="0" r="0" b="0"/>
                <wp:wrapSquare wrapText="bothSides"/>
                <wp:docPr id="60" name="Text Box 60"/>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D9B65C0" w14:textId="12EF4106" w:rsidR="0034093A" w:rsidRDefault="0034093A" w:rsidP="007D7AB9">
                            <w: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0" o:spid="_x0000_s1044" type="#_x0000_t202" style="position:absolute;left:0;text-align:left;margin-left:222pt;margin-top:147.65pt;width:36pt;height:36pt;z-index:251734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" filled="f" stroked="f">
                <v:textbox>
                  <w:txbxContent>
                    <w:p w14:paraId="6D9B65C0" w14:textId="12EF4106" w:rsidR="0034093A" w:rsidRDefault="0034093A" w:rsidP="007D7AB9">
                      <w:r>
                        <w:t>11</w:t>
                      </w:r>
                    </w:p>
                  </w:txbxContent>
                </v:textbox>
                <w10:wrap type="square"/>
              </v:shape>
            </w:pict>
          </mc:Fallback>
        </mc:AlternateContent>
      </w:r>
      <w:r w:rsidR="005F6ABC">
        <w:rPr>
          <w:rFonts w:ascii="Arial" w:hAnsi="Arial" w:cs="Arial"/>
        </w:rPr>
        <w:t>r</w:t>
      </w:r>
      <w:r w:rsidR="009B272F">
        <w:rPr>
          <w:rFonts w:ascii="Arial" w:hAnsi="Arial" w:cs="Arial"/>
        </w:rPr>
        <w:t xml:space="preserve"> internalized genitalia of the opposite sex</w:t>
      </w:r>
      <w:sdt>
        <w:sdtPr>
          <w:rPr>
            <w:rFonts w:ascii="Arial" w:hAnsi="Arial" w:cs="Arial"/>
          </w:rPr>
          <w:id w:val="-1501028581"/>
          <w:citation/>
        </w:sdtPr>
        <w:sdtContent>
          <w:r w:rsidR="00D77D0E">
            <w:rPr>
              <w:rFonts w:ascii="Arial" w:hAnsi="Arial" w:cs="Arial"/>
            </w:rPr>
            <w:fldChar w:fldCharType="begin"/>
          </w:r>
          <w:r w:rsidR="00D77D0E">
            <w:rPr>
              <w:rFonts w:ascii="Arial" w:hAnsi="Arial" w:cs="Arial"/>
            </w:rPr>
            <w:instrText xml:space="preserve"> CITATION Lev78 \l 1033 </w:instrText>
          </w:r>
          <w:r w:rsidR="009B272F">
            <w:rPr>
              <w:rFonts w:ascii="Arial" w:hAnsi="Arial" w:cs="Arial"/>
            </w:rPr>
            <w:instrText xml:space="preserve"> \m Wie99</w:instrText>
          </w:r>
          <w:r w:rsidR="00D77D0E">
            <w:rPr>
              <w:rFonts w:ascii="Arial" w:hAnsi="Arial" w:cs="Arial"/>
            </w:rPr>
            <w:fldChar w:fldCharType="separate"/>
          </w:r>
          <w:r w:rsidR="009B272F">
            <w:rPr>
              <w:rFonts w:ascii="Arial" w:hAnsi="Arial" w:cs="Arial"/>
              <w:noProof/>
            </w:rPr>
            <w:t xml:space="preserve"> </w:t>
          </w:r>
          <w:r w:rsidR="009B272F" w:rsidRPr="005F6ABC">
            <w:rPr>
              <w:rFonts w:ascii="Arial" w:hAnsi="Arial" w:cs="Arial"/>
              <w:noProof/>
            </w:rPr>
            <w:t>(Lev-Ran, 1978; Wiener, 1999)</w:t>
          </w:r>
          <w:r w:rsidR="00D77D0E">
            <w:rPr>
              <w:rFonts w:ascii="Arial" w:hAnsi="Arial" w:cs="Arial"/>
            </w:rPr>
            <w:fldChar w:fldCharType="end"/>
          </w:r>
        </w:sdtContent>
      </w:sdt>
      <w:r w:rsidR="0006730C">
        <w:rPr>
          <w:rFonts w:ascii="Arial" w:hAnsi="Arial" w:cs="Arial"/>
        </w:rPr>
        <w:t xml:space="preserve">. </w:t>
      </w:r>
      <w:r w:rsidR="00AB34A4">
        <w:rPr>
          <w:rFonts w:ascii="Arial" w:hAnsi="Arial" w:cs="Arial"/>
        </w:rPr>
        <w:t xml:space="preserve">Wiener (1999) claims that typically, </w:t>
      </w:r>
      <w:proofErr w:type="spellStart"/>
      <w:r w:rsidR="00AB34A4">
        <w:rPr>
          <w:rFonts w:ascii="Arial" w:hAnsi="Arial" w:cs="Arial"/>
        </w:rPr>
        <w:t>pseudohermaphroditism</w:t>
      </w:r>
      <w:proofErr w:type="spellEnd"/>
      <w:r w:rsidR="00AB34A4">
        <w:rPr>
          <w:rFonts w:ascii="Arial" w:hAnsi="Arial" w:cs="Arial"/>
        </w:rPr>
        <w:t xml:space="preserve"> in females is the result of an over-stimulated Y-chromosome and in </w:t>
      </w:r>
      <w:proofErr w:type="gramStart"/>
      <w:r w:rsidR="0006730C">
        <w:rPr>
          <w:rFonts w:ascii="Arial" w:hAnsi="Arial" w:cs="Arial"/>
        </w:rPr>
        <w:t>males,</w:t>
      </w:r>
      <w:proofErr w:type="gramEnd"/>
      <w:r w:rsidR="00AB34A4">
        <w:rPr>
          <w:rFonts w:ascii="Arial" w:hAnsi="Arial" w:cs="Arial"/>
        </w:rPr>
        <w:t xml:space="preserve"> </w:t>
      </w:r>
      <w:proofErr w:type="spellStart"/>
      <w:r w:rsidR="00AB34A4">
        <w:rPr>
          <w:rFonts w:ascii="Arial" w:hAnsi="Arial" w:cs="Arial"/>
        </w:rPr>
        <w:t>pseudohermaphroditism</w:t>
      </w:r>
      <w:proofErr w:type="spellEnd"/>
      <w:r w:rsidR="00AB34A4">
        <w:rPr>
          <w:rFonts w:ascii="Arial" w:hAnsi="Arial" w:cs="Arial"/>
        </w:rPr>
        <w:t xml:space="preserve"> is typically the under-</w:t>
      </w:r>
      <w:r w:rsidR="00366B59">
        <w:rPr>
          <w:rFonts w:ascii="Arial" w:hAnsi="Arial" w:cs="Arial"/>
        </w:rPr>
        <w:t>stimulation</w:t>
      </w:r>
      <w:r w:rsidR="00AB34A4">
        <w:rPr>
          <w:rFonts w:ascii="Arial" w:hAnsi="Arial" w:cs="Arial"/>
        </w:rPr>
        <w:t xml:space="preserve"> of the Y-chromosome. </w:t>
      </w:r>
      <w:r w:rsidR="00E23659">
        <w:rPr>
          <w:rFonts w:ascii="Arial" w:hAnsi="Arial" w:cs="Arial"/>
        </w:rPr>
        <w:t>Lev-Ran (1978) states that</w:t>
      </w:r>
      <w:r w:rsidR="00D77D0E">
        <w:rPr>
          <w:rFonts w:ascii="Arial" w:hAnsi="Arial" w:cs="Arial"/>
        </w:rPr>
        <w:t xml:space="preserve">, </w:t>
      </w:r>
      <w:proofErr w:type="spellStart"/>
      <w:r w:rsidR="00D77D0E">
        <w:rPr>
          <w:rFonts w:ascii="Arial" w:hAnsi="Arial" w:cs="Arial"/>
        </w:rPr>
        <w:t>ps</w:t>
      </w:r>
      <w:r w:rsidR="00010972">
        <w:rPr>
          <w:rFonts w:ascii="Arial" w:hAnsi="Arial" w:cs="Arial"/>
        </w:rPr>
        <w:t>eu</w:t>
      </w:r>
      <w:r w:rsidR="00D77D0E">
        <w:rPr>
          <w:rFonts w:ascii="Arial" w:hAnsi="Arial" w:cs="Arial"/>
        </w:rPr>
        <w:t>dohermaphroditism</w:t>
      </w:r>
      <w:proofErr w:type="spellEnd"/>
      <w:r w:rsidR="00D77D0E">
        <w:rPr>
          <w:rFonts w:ascii="Arial" w:hAnsi="Arial" w:cs="Arial"/>
        </w:rPr>
        <w:t xml:space="preserve"> does not hinder the health of a child, but present</w:t>
      </w:r>
      <w:r w:rsidR="00E23659">
        <w:rPr>
          <w:rFonts w:ascii="Arial" w:hAnsi="Arial" w:cs="Arial"/>
        </w:rPr>
        <w:t>s</w:t>
      </w:r>
      <w:r w:rsidR="00D77D0E">
        <w:rPr>
          <w:rFonts w:ascii="Arial" w:hAnsi="Arial" w:cs="Arial"/>
        </w:rPr>
        <w:t xml:space="preserve"> controversy for the parents and doctor</w:t>
      </w:r>
      <w:r w:rsidR="00C94949">
        <w:rPr>
          <w:rFonts w:ascii="Arial" w:hAnsi="Arial" w:cs="Arial"/>
        </w:rPr>
        <w:t>s</w:t>
      </w:r>
      <w:r w:rsidR="00D77D0E">
        <w:rPr>
          <w:rFonts w:ascii="Arial" w:hAnsi="Arial" w:cs="Arial"/>
        </w:rPr>
        <w:t xml:space="preserve"> in determining the natural gender of the child</w:t>
      </w:r>
      <w:r w:rsidR="00E23659">
        <w:rPr>
          <w:rFonts w:ascii="Arial" w:hAnsi="Arial" w:cs="Arial"/>
        </w:rPr>
        <w:t xml:space="preserve"> and in the raising the child with confidence as the gender </w:t>
      </w:r>
      <w:r w:rsidR="00576061">
        <w:rPr>
          <w:rFonts w:ascii="Arial" w:hAnsi="Arial" w:cs="Arial"/>
        </w:rPr>
        <w:t xml:space="preserve">and sex </w:t>
      </w:r>
      <w:r w:rsidR="00E23659">
        <w:rPr>
          <w:rFonts w:ascii="Arial" w:hAnsi="Arial" w:cs="Arial"/>
        </w:rPr>
        <w:t xml:space="preserve">determined at birth </w:t>
      </w:r>
      <w:sdt>
        <w:sdtPr>
          <w:rPr>
            <w:rFonts w:ascii="Arial" w:hAnsi="Arial" w:cs="Arial"/>
          </w:rPr>
          <w:id w:val="1310988942"/>
          <w:citation/>
        </w:sdtPr>
        <w:sdtContent>
          <w:r w:rsidR="00D77D0E">
            <w:rPr>
              <w:rFonts w:ascii="Arial" w:hAnsi="Arial" w:cs="Arial"/>
            </w:rPr>
            <w:fldChar w:fldCharType="begin"/>
          </w:r>
          <w:r w:rsidR="00D77D0E">
            <w:rPr>
              <w:rFonts w:ascii="Arial" w:hAnsi="Arial" w:cs="Arial"/>
            </w:rPr>
            <w:instrText xml:space="preserve"> CITATION Lev78 \l 1033 </w:instrText>
          </w:r>
          <w:r w:rsidR="00011FA4">
            <w:rPr>
              <w:rFonts w:ascii="Arial" w:hAnsi="Arial" w:cs="Arial"/>
            </w:rPr>
            <w:instrText xml:space="preserve"> \m Wie99</w:instrText>
          </w:r>
          <w:r w:rsidR="00D77D0E">
            <w:rPr>
              <w:rFonts w:ascii="Arial" w:hAnsi="Arial" w:cs="Arial"/>
            </w:rPr>
            <w:fldChar w:fldCharType="separate"/>
          </w:r>
          <w:r w:rsidR="00011FA4" w:rsidRPr="00DA16E9">
            <w:rPr>
              <w:rFonts w:ascii="Arial" w:hAnsi="Arial" w:cs="Arial"/>
              <w:noProof/>
            </w:rPr>
            <w:t>(Lev-Ran, 1978; Wiener, 1999)</w:t>
          </w:r>
          <w:r w:rsidR="00D77D0E">
            <w:rPr>
              <w:rFonts w:ascii="Arial" w:hAnsi="Arial" w:cs="Arial"/>
            </w:rPr>
            <w:fldChar w:fldCharType="end"/>
          </w:r>
        </w:sdtContent>
      </w:sdt>
      <w:r w:rsidR="0006730C">
        <w:rPr>
          <w:rFonts w:ascii="Arial" w:hAnsi="Arial" w:cs="Arial"/>
        </w:rPr>
        <w:t xml:space="preserve">. </w:t>
      </w:r>
      <w:r w:rsidR="00AB34A4">
        <w:rPr>
          <w:rFonts w:ascii="Arial" w:hAnsi="Arial" w:cs="Arial"/>
        </w:rPr>
        <w:t xml:space="preserve">Wiener (1999) suggests the first step to be taken at the birth of any sexually ambiguous child is to ensure the </w:t>
      </w:r>
      <w:r w:rsidR="00C94949">
        <w:rPr>
          <w:rFonts w:ascii="Arial" w:hAnsi="Arial" w:cs="Arial"/>
        </w:rPr>
        <w:t>well being</w:t>
      </w:r>
      <w:r w:rsidR="00AB34A4">
        <w:rPr>
          <w:rFonts w:ascii="Arial" w:hAnsi="Arial" w:cs="Arial"/>
        </w:rPr>
        <w:t xml:space="preserve"> of the infant and then label the child with </w:t>
      </w:r>
      <w:r w:rsidR="00C94949">
        <w:rPr>
          <w:rFonts w:ascii="Arial" w:hAnsi="Arial" w:cs="Arial"/>
        </w:rPr>
        <w:t xml:space="preserve">as </w:t>
      </w:r>
      <w:r w:rsidR="00AB34A4">
        <w:rPr>
          <w:rFonts w:ascii="Arial" w:hAnsi="Arial" w:cs="Arial"/>
        </w:rPr>
        <w:t xml:space="preserve">accurate </w:t>
      </w:r>
      <w:r w:rsidR="00C94949">
        <w:rPr>
          <w:rFonts w:ascii="Arial" w:hAnsi="Arial" w:cs="Arial"/>
        </w:rPr>
        <w:t xml:space="preserve">as possible </w:t>
      </w:r>
      <w:r w:rsidR="00AB34A4">
        <w:rPr>
          <w:rFonts w:ascii="Arial" w:hAnsi="Arial" w:cs="Arial"/>
        </w:rPr>
        <w:t xml:space="preserve">gender determination.  This can be accomplished through genetic testing, physical examination, </w:t>
      </w:r>
      <w:proofErr w:type="spellStart"/>
      <w:r w:rsidR="00AB34A4">
        <w:rPr>
          <w:rFonts w:ascii="Arial" w:hAnsi="Arial" w:cs="Arial"/>
        </w:rPr>
        <w:t>endocrinological</w:t>
      </w:r>
      <w:proofErr w:type="spellEnd"/>
      <w:r w:rsidR="00AB34A4">
        <w:rPr>
          <w:rFonts w:ascii="Arial" w:hAnsi="Arial" w:cs="Arial"/>
        </w:rPr>
        <w:t xml:space="preserve">, and radiological evaluation </w:t>
      </w:r>
      <w:sdt>
        <w:sdtPr>
          <w:rPr>
            <w:rFonts w:ascii="Arial" w:hAnsi="Arial" w:cs="Arial"/>
          </w:rPr>
          <w:id w:val="2027443933"/>
          <w:citation/>
        </w:sdtPr>
        <w:sdtContent>
          <w:r w:rsidR="00AB34A4">
            <w:rPr>
              <w:rFonts w:ascii="Arial" w:hAnsi="Arial" w:cs="Arial"/>
            </w:rPr>
            <w:fldChar w:fldCharType="begin"/>
          </w:r>
          <w:r w:rsidR="00AB34A4">
            <w:rPr>
              <w:rFonts w:ascii="Arial" w:hAnsi="Arial" w:cs="Arial"/>
            </w:rPr>
            <w:instrText xml:space="preserve"> CITATION Wie99 \l 1033 </w:instrText>
          </w:r>
          <w:r w:rsidR="00AB34A4">
            <w:rPr>
              <w:rFonts w:ascii="Arial" w:hAnsi="Arial" w:cs="Arial"/>
            </w:rPr>
            <w:fldChar w:fldCharType="separate"/>
          </w:r>
          <w:r w:rsidR="00AB34A4" w:rsidRPr="00DA16E9">
            <w:rPr>
              <w:rFonts w:ascii="Arial" w:hAnsi="Arial" w:cs="Arial"/>
              <w:noProof/>
            </w:rPr>
            <w:t>(Wiener, 1999)</w:t>
          </w:r>
          <w:r w:rsidR="00AB34A4">
            <w:rPr>
              <w:rFonts w:ascii="Arial" w:hAnsi="Arial" w:cs="Arial"/>
            </w:rPr>
            <w:fldChar w:fldCharType="end"/>
          </w:r>
        </w:sdtContent>
      </w:sdt>
      <w:r w:rsidR="00AB34A4">
        <w:rPr>
          <w:rFonts w:ascii="Arial" w:hAnsi="Arial" w:cs="Arial"/>
        </w:rPr>
        <w:t>.</w:t>
      </w:r>
    </w:p>
    <w:p w14:paraId="3A9A5430" w14:textId="516FB12F" w:rsidR="00585046" w:rsidRDefault="00133DC3" w:rsidP="00EB418C">
      <w:pPr>
        <w:spacing w:line="480" w:lineRule="auto"/>
        <w:ind w:firstLine="720"/>
        <w:jc w:val="both"/>
        <w:rPr>
          <w:rFonts w:ascii="Arial" w:hAnsi="Arial" w:cs="Arial"/>
        </w:rPr>
      </w:pPr>
      <w:r>
        <w:rPr>
          <w:rFonts w:ascii="Arial" w:hAnsi="Arial" w:cs="Arial"/>
        </w:rPr>
        <w:t xml:space="preserve">Another area of </w:t>
      </w:r>
      <w:r w:rsidR="00E40C39">
        <w:rPr>
          <w:rFonts w:ascii="Arial" w:hAnsi="Arial" w:cs="Arial"/>
        </w:rPr>
        <w:t xml:space="preserve">gender </w:t>
      </w:r>
      <w:r>
        <w:rPr>
          <w:rFonts w:ascii="Arial" w:hAnsi="Arial" w:cs="Arial"/>
        </w:rPr>
        <w:t xml:space="preserve">identity is </w:t>
      </w:r>
      <w:r w:rsidR="00D50971">
        <w:rPr>
          <w:rFonts w:ascii="Arial" w:hAnsi="Arial" w:cs="Arial"/>
        </w:rPr>
        <w:t xml:space="preserve">Carpenter’s (1908) </w:t>
      </w:r>
      <w:r w:rsidR="003557D8">
        <w:rPr>
          <w:rFonts w:ascii="Arial" w:hAnsi="Arial" w:cs="Arial"/>
        </w:rPr>
        <w:t>identification</w:t>
      </w:r>
      <w:r w:rsidR="002245FA">
        <w:rPr>
          <w:rFonts w:ascii="Arial" w:hAnsi="Arial" w:cs="Arial"/>
        </w:rPr>
        <w:t xml:space="preserve"> and </w:t>
      </w:r>
      <w:r w:rsidR="00D50971">
        <w:rPr>
          <w:rFonts w:ascii="Arial" w:hAnsi="Arial" w:cs="Arial"/>
        </w:rPr>
        <w:t xml:space="preserve">definition of </w:t>
      </w:r>
      <w:r>
        <w:rPr>
          <w:rFonts w:ascii="Arial" w:hAnsi="Arial" w:cs="Arial"/>
        </w:rPr>
        <w:t xml:space="preserve">the intermediate sex, or </w:t>
      </w:r>
      <w:r w:rsidR="003557D8">
        <w:rPr>
          <w:rFonts w:ascii="Arial" w:hAnsi="Arial" w:cs="Arial"/>
        </w:rPr>
        <w:t xml:space="preserve">an individuals’ </w:t>
      </w:r>
      <w:r>
        <w:rPr>
          <w:rFonts w:ascii="Arial" w:hAnsi="Arial" w:cs="Arial"/>
        </w:rPr>
        <w:t xml:space="preserve">possession of masculine or feminine traits that do not necessarily fit societies expectations for </w:t>
      </w:r>
      <w:r w:rsidR="003557D8">
        <w:rPr>
          <w:rFonts w:ascii="Arial" w:hAnsi="Arial" w:cs="Arial"/>
        </w:rPr>
        <w:t xml:space="preserve">his or her </w:t>
      </w:r>
      <w:r>
        <w:rPr>
          <w:rFonts w:ascii="Arial" w:hAnsi="Arial" w:cs="Arial"/>
        </w:rPr>
        <w:t>specific gender</w:t>
      </w:r>
      <w:r w:rsidR="0006730C">
        <w:rPr>
          <w:rFonts w:ascii="Arial" w:hAnsi="Arial" w:cs="Arial"/>
        </w:rPr>
        <w:t xml:space="preserve">. </w:t>
      </w:r>
      <w:r>
        <w:rPr>
          <w:rFonts w:ascii="Arial" w:hAnsi="Arial" w:cs="Arial"/>
        </w:rPr>
        <w:t>For example, if a woman has broader shoulders or a deeper voice she would be viewed as more masculine, jus</w:t>
      </w:r>
      <w:r w:rsidR="00D50971">
        <w:rPr>
          <w:rFonts w:ascii="Arial" w:hAnsi="Arial" w:cs="Arial"/>
        </w:rPr>
        <w:t xml:space="preserve">t as a male who is sensitive may be seen as effeminate.  </w:t>
      </w:r>
      <w:sdt>
        <w:sdtPr>
          <w:rPr>
            <w:rFonts w:ascii="Arial" w:hAnsi="Arial" w:cs="Arial"/>
          </w:rPr>
          <w:id w:val="1350381894"/>
          <w:citation/>
        </w:sdtPr>
        <w:sdtContent>
          <w:r w:rsidR="00D50971">
            <w:rPr>
              <w:rFonts w:ascii="Arial" w:hAnsi="Arial" w:cs="Arial"/>
            </w:rPr>
            <w:fldChar w:fldCharType="begin"/>
          </w:r>
          <w:r w:rsidR="00D50971">
            <w:rPr>
              <w:rFonts w:ascii="Arial" w:hAnsi="Arial" w:cs="Arial"/>
            </w:rPr>
            <w:instrText xml:space="preserve"> CITATION Car081 \l 1033 </w:instrText>
          </w:r>
          <w:r w:rsidR="00D50971">
            <w:rPr>
              <w:rFonts w:ascii="Arial" w:hAnsi="Arial" w:cs="Arial"/>
            </w:rPr>
            <w:fldChar w:fldCharType="separate"/>
          </w:r>
          <w:r w:rsidR="00D50971" w:rsidRPr="00545A47">
            <w:rPr>
              <w:rFonts w:ascii="Arial" w:hAnsi="Arial" w:cs="Arial"/>
              <w:noProof/>
            </w:rPr>
            <w:t>(Carpenter, 1908)</w:t>
          </w:r>
          <w:r w:rsidR="00D50971">
            <w:rPr>
              <w:rFonts w:ascii="Arial" w:hAnsi="Arial" w:cs="Arial"/>
            </w:rPr>
            <w:fldChar w:fldCharType="end"/>
          </w:r>
        </w:sdtContent>
      </w:sdt>
      <w:r w:rsidR="00585046">
        <w:rPr>
          <w:rFonts w:ascii="Arial" w:hAnsi="Arial" w:cs="Arial"/>
        </w:rPr>
        <w:t xml:space="preserve">. </w:t>
      </w:r>
    </w:p>
    <w:p w14:paraId="7ED29D46" w14:textId="52C1AD6F" w:rsidR="00133DC3" w:rsidRDefault="00585046" w:rsidP="00EB418C">
      <w:pPr>
        <w:spacing w:line="480" w:lineRule="auto"/>
        <w:ind w:firstLine="720"/>
        <w:jc w:val="both"/>
        <w:rPr>
          <w:rFonts w:ascii="Arial" w:hAnsi="Arial" w:cs="Arial"/>
        </w:rPr>
      </w:pPr>
      <w:r>
        <w:rPr>
          <w:rFonts w:ascii="Arial" w:hAnsi="Arial" w:cs="Arial"/>
        </w:rPr>
        <w:t>Carpenter (1908) further suggests that there are some cases of intermediately sexed individuals that are attracted to members of his or her own sex entertaining the idea of a hom</w:t>
      </w:r>
      <w:r w:rsidR="007D7AB9">
        <w:rPr>
          <w:rFonts w:ascii="Arial" w:hAnsi="Arial" w:cs="Arial"/>
          <w:noProof/>
        </w:rPr>
        <mc:AlternateContent>
          <mc:Choice Requires="wps">
            <w:drawing>
              <wp:anchor distT="0" distB="0" distL="114300" distR="114300" simplePos="0" relativeHeight="251736064" behindDoc="0" locked="0" layoutInCell="1" allowOverlap="1" wp14:anchorId="6B276D23" wp14:editId="6292D48B">
                <wp:simplePos x="0" y="0"/>
                <wp:positionH relativeFrom="column">
                  <wp:posOffset>2819400</wp:posOffset>
                </wp:positionH>
                <wp:positionV relativeFrom="paragraph">
                  <wp:posOffset>1875155</wp:posOffset>
                </wp:positionV>
                <wp:extent cx="457200" cy="457200"/>
                <wp:effectExtent l="0" t="0" r="0" b="0"/>
                <wp:wrapSquare wrapText="bothSides"/>
                <wp:docPr id="61" name="Text Box 61"/>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F9E42A4" w14:textId="7182B60B" w:rsidR="0034093A" w:rsidRDefault="0034093A" w:rsidP="007D7AB9">
                            <w: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1" o:spid="_x0000_s1045" type="#_x0000_t202" style="position:absolute;left:0;text-align:left;margin-left:222pt;margin-top:147.65pt;width:36pt;height:36pt;z-index:251736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" filled="f" stroked="f">
                <v:textbox>
                  <w:txbxContent>
                    <w:p w14:paraId="7F9E42A4" w14:textId="7182B60B" w:rsidR="0034093A" w:rsidRDefault="0034093A" w:rsidP="007D7AB9">
                      <w:r>
                        <w:t>12</w:t>
                      </w:r>
                    </w:p>
                  </w:txbxContent>
                </v:textbox>
                <w10:wrap type="square"/>
              </v:shape>
            </w:pict>
          </mc:Fallback>
        </mc:AlternateContent>
      </w:r>
      <w:r>
        <w:rPr>
          <w:rFonts w:ascii="Arial" w:hAnsi="Arial" w:cs="Arial"/>
        </w:rPr>
        <w:t xml:space="preserve">ogenous relationship; however, due to </w:t>
      </w:r>
      <w:proofErr w:type="gramStart"/>
      <w:r>
        <w:rPr>
          <w:rFonts w:ascii="Arial" w:hAnsi="Arial" w:cs="Arial"/>
        </w:rPr>
        <w:t>societies</w:t>
      </w:r>
      <w:proofErr w:type="gramEnd"/>
      <w:r>
        <w:rPr>
          <w:rFonts w:ascii="Arial" w:hAnsi="Arial" w:cs="Arial"/>
        </w:rPr>
        <w:t xml:space="preserve"> expectations and willingness to accept such behavior</w:t>
      </w:r>
      <w:r w:rsidR="003557D8">
        <w:rPr>
          <w:rFonts w:ascii="Arial" w:hAnsi="Arial" w:cs="Arial"/>
        </w:rPr>
        <w:t>,</w:t>
      </w:r>
      <w:r>
        <w:rPr>
          <w:rFonts w:ascii="Arial" w:hAnsi="Arial" w:cs="Arial"/>
        </w:rPr>
        <w:t xml:space="preserve"> many of these homogeneous individuals married a member of the opposite sex </w:t>
      </w:r>
      <w:r w:rsidR="002245FA">
        <w:rPr>
          <w:rFonts w:ascii="Arial" w:hAnsi="Arial" w:cs="Arial"/>
        </w:rPr>
        <w:t>engaging</w:t>
      </w:r>
      <w:r>
        <w:rPr>
          <w:rFonts w:ascii="Arial" w:hAnsi="Arial" w:cs="Arial"/>
        </w:rPr>
        <w:t xml:space="preserve"> in sexual activity despite inner sexual bias </w:t>
      </w:r>
      <w:sdt>
        <w:sdtPr>
          <w:rPr>
            <w:rFonts w:ascii="Arial" w:hAnsi="Arial" w:cs="Arial"/>
          </w:rPr>
          <w:id w:val="-1001499763"/>
          <w:citation/>
        </w:sdtPr>
        <w:sdtContent>
          <w:r>
            <w:rPr>
              <w:rFonts w:ascii="Arial" w:hAnsi="Arial" w:cs="Arial"/>
            </w:rPr>
            <w:fldChar w:fldCharType="begin"/>
          </w:r>
          <w:r>
            <w:rPr>
              <w:rFonts w:ascii="Arial" w:hAnsi="Arial" w:cs="Arial"/>
            </w:rPr>
            <w:instrText xml:space="preserve"> CITATION Car081 \l 1033 </w:instrText>
          </w:r>
          <w:r>
            <w:rPr>
              <w:rFonts w:ascii="Arial" w:hAnsi="Arial" w:cs="Arial"/>
            </w:rPr>
            <w:fldChar w:fldCharType="separate"/>
          </w:r>
          <w:r w:rsidRPr="00545A47">
            <w:rPr>
              <w:rFonts w:ascii="Arial" w:hAnsi="Arial" w:cs="Arial"/>
              <w:noProof/>
            </w:rPr>
            <w:t>(Carpenter, 1908)</w:t>
          </w:r>
          <w:r>
            <w:rPr>
              <w:rFonts w:ascii="Arial" w:hAnsi="Arial" w:cs="Arial"/>
            </w:rPr>
            <w:fldChar w:fldCharType="end"/>
          </w:r>
        </w:sdtContent>
      </w:sdt>
      <w:r>
        <w:rPr>
          <w:rFonts w:ascii="Arial" w:hAnsi="Arial" w:cs="Arial"/>
        </w:rPr>
        <w:t xml:space="preserve">. </w:t>
      </w:r>
      <w:r w:rsidR="002245FA">
        <w:rPr>
          <w:rFonts w:ascii="Arial" w:hAnsi="Arial" w:cs="Arial"/>
        </w:rPr>
        <w:t>However, the individuals</w:t>
      </w:r>
      <w:r>
        <w:rPr>
          <w:rFonts w:ascii="Arial" w:hAnsi="Arial" w:cs="Arial"/>
        </w:rPr>
        <w:t xml:space="preserve"> discussed in Carpenter’s (1908) study are not all </w:t>
      </w:r>
      <w:r w:rsidR="002245FA">
        <w:rPr>
          <w:rFonts w:ascii="Arial" w:hAnsi="Arial" w:cs="Arial"/>
        </w:rPr>
        <w:t>intermediately sexed</w:t>
      </w:r>
      <w:r>
        <w:rPr>
          <w:rFonts w:ascii="Arial" w:hAnsi="Arial" w:cs="Arial"/>
        </w:rPr>
        <w:t xml:space="preserve"> in mannerisms or appearance, meaning the females </w:t>
      </w:r>
      <w:r w:rsidR="002245FA">
        <w:rPr>
          <w:rFonts w:ascii="Arial" w:hAnsi="Arial" w:cs="Arial"/>
        </w:rPr>
        <w:t>do not necessarily possess</w:t>
      </w:r>
      <w:r>
        <w:rPr>
          <w:rFonts w:ascii="Arial" w:hAnsi="Arial" w:cs="Arial"/>
        </w:rPr>
        <w:t xml:space="preserve"> more masculine</w:t>
      </w:r>
      <w:r w:rsidR="002245FA">
        <w:rPr>
          <w:rFonts w:ascii="Arial" w:hAnsi="Arial" w:cs="Arial"/>
        </w:rPr>
        <w:t xml:space="preserve"> characteristics</w:t>
      </w:r>
      <w:r>
        <w:rPr>
          <w:rFonts w:ascii="Arial" w:hAnsi="Arial" w:cs="Arial"/>
        </w:rPr>
        <w:t xml:space="preserve"> and vise-a-versa</w:t>
      </w:r>
      <w:r w:rsidR="002245FA">
        <w:rPr>
          <w:rFonts w:ascii="Arial" w:hAnsi="Arial" w:cs="Arial"/>
        </w:rPr>
        <w:t xml:space="preserve">; there are many intermediately sexed individuals that reflect the expectations </w:t>
      </w:r>
      <w:r w:rsidR="003557D8">
        <w:rPr>
          <w:rFonts w:ascii="Arial" w:hAnsi="Arial" w:cs="Arial"/>
        </w:rPr>
        <w:t xml:space="preserve">of </w:t>
      </w:r>
      <w:r w:rsidR="002245FA">
        <w:rPr>
          <w:rFonts w:ascii="Arial" w:hAnsi="Arial" w:cs="Arial"/>
        </w:rPr>
        <w:t>a member of his or her sex as accepted by society</w:t>
      </w:r>
      <w:sdt>
        <w:sdtPr>
          <w:rPr>
            <w:rFonts w:ascii="Arial" w:hAnsi="Arial" w:cs="Arial"/>
          </w:rPr>
          <w:id w:val="1694103403"/>
          <w:citation/>
        </w:sdtPr>
        <w:sdtContent>
          <w:r w:rsidR="002245FA">
            <w:rPr>
              <w:rFonts w:ascii="Arial" w:hAnsi="Arial" w:cs="Arial"/>
            </w:rPr>
            <w:fldChar w:fldCharType="begin"/>
          </w:r>
          <w:r w:rsidR="002245FA">
            <w:rPr>
              <w:rFonts w:ascii="Arial" w:hAnsi="Arial" w:cs="Arial"/>
            </w:rPr>
            <w:instrText xml:space="preserve"> CITATION Car081 \l 1033 </w:instrText>
          </w:r>
          <w:r w:rsidR="002245FA">
            <w:rPr>
              <w:rFonts w:ascii="Arial" w:hAnsi="Arial" w:cs="Arial"/>
            </w:rPr>
            <w:fldChar w:fldCharType="separate"/>
          </w:r>
          <w:r w:rsidR="002245FA">
            <w:rPr>
              <w:rFonts w:ascii="Arial" w:hAnsi="Arial" w:cs="Arial"/>
              <w:noProof/>
            </w:rPr>
            <w:t xml:space="preserve"> </w:t>
          </w:r>
          <w:r w:rsidR="002245FA" w:rsidRPr="00545A47">
            <w:rPr>
              <w:rFonts w:ascii="Arial" w:hAnsi="Arial" w:cs="Arial"/>
              <w:noProof/>
            </w:rPr>
            <w:t>(Carpenter, 1908)</w:t>
          </w:r>
          <w:r w:rsidR="002245FA">
            <w:rPr>
              <w:rFonts w:ascii="Arial" w:hAnsi="Arial" w:cs="Arial"/>
            </w:rPr>
            <w:fldChar w:fldCharType="end"/>
          </w:r>
        </w:sdtContent>
      </w:sdt>
      <w:r w:rsidR="002245FA">
        <w:rPr>
          <w:rFonts w:ascii="Arial" w:hAnsi="Arial" w:cs="Arial"/>
        </w:rPr>
        <w:t>.</w:t>
      </w:r>
    </w:p>
    <w:p w14:paraId="084B8834" w14:textId="44ED3523" w:rsidR="00E23659" w:rsidRDefault="00711768" w:rsidP="003557D8">
      <w:pPr>
        <w:spacing w:line="480" w:lineRule="auto"/>
        <w:ind w:firstLine="720"/>
        <w:jc w:val="both"/>
        <w:rPr>
          <w:rFonts w:ascii="Arial" w:hAnsi="Arial" w:cs="Arial"/>
        </w:rPr>
      </w:pPr>
      <w:r>
        <w:rPr>
          <w:rFonts w:ascii="Arial" w:hAnsi="Arial" w:cs="Arial"/>
        </w:rPr>
        <w:t>However, a</w:t>
      </w:r>
      <w:r w:rsidR="002245FA">
        <w:rPr>
          <w:rFonts w:ascii="Arial" w:hAnsi="Arial" w:cs="Arial"/>
        </w:rPr>
        <w:t xml:space="preserve">lthough I recognize the </w:t>
      </w:r>
      <w:r w:rsidR="003557D8">
        <w:rPr>
          <w:rFonts w:ascii="Arial" w:hAnsi="Arial" w:cs="Arial"/>
        </w:rPr>
        <w:t xml:space="preserve">existence of </w:t>
      </w:r>
      <w:r w:rsidR="002245FA">
        <w:rPr>
          <w:rFonts w:ascii="Arial" w:hAnsi="Arial" w:cs="Arial"/>
        </w:rPr>
        <w:t>a homogeneous intermediately sexed individual, my study will discuss and refer to intermediate sex traits to the extent that females may demonstrate more masculine characteristics and some males may reflect feminine characteristics</w:t>
      </w:r>
      <w:r w:rsidR="0006730C">
        <w:rPr>
          <w:rFonts w:ascii="Arial" w:hAnsi="Arial" w:cs="Arial"/>
        </w:rPr>
        <w:t>,</w:t>
      </w:r>
      <w:r w:rsidR="002245FA">
        <w:rPr>
          <w:rFonts w:ascii="Arial" w:hAnsi="Arial" w:cs="Arial"/>
        </w:rPr>
        <w:t xml:space="preserve"> but I will not discuss </w:t>
      </w:r>
      <w:r w:rsidR="00C94949">
        <w:rPr>
          <w:rFonts w:ascii="Arial" w:hAnsi="Arial" w:cs="Arial"/>
        </w:rPr>
        <w:t xml:space="preserve">in depth </w:t>
      </w:r>
      <w:r w:rsidR="002245FA">
        <w:rPr>
          <w:rFonts w:ascii="Arial" w:hAnsi="Arial" w:cs="Arial"/>
        </w:rPr>
        <w:t>the possibility of homogeneously intermediate sexed individual</w:t>
      </w:r>
      <w:r w:rsidR="00C94949">
        <w:rPr>
          <w:rFonts w:ascii="Arial" w:hAnsi="Arial" w:cs="Arial"/>
        </w:rPr>
        <w:t>s within my study</w:t>
      </w:r>
      <w:r w:rsidR="002245FA">
        <w:rPr>
          <w:rFonts w:ascii="Arial" w:hAnsi="Arial" w:cs="Arial"/>
        </w:rPr>
        <w:t xml:space="preserve"> as it is not the primary focus of my dissertation.</w:t>
      </w:r>
    </w:p>
    <w:p w14:paraId="656B85D9" w14:textId="77777777" w:rsidR="00086A9D" w:rsidRDefault="00086A9D" w:rsidP="0034766A">
      <w:pPr>
        <w:spacing w:line="480" w:lineRule="auto"/>
        <w:jc w:val="both"/>
        <w:rPr>
          <w:rFonts w:ascii="Arial" w:hAnsi="Arial" w:cs="Arial"/>
          <w:u w:val="single"/>
        </w:rPr>
      </w:pPr>
    </w:p>
    <w:p w14:paraId="37AB396F" w14:textId="60CBEB89" w:rsidR="00056546" w:rsidRDefault="00056546" w:rsidP="00A72C74">
      <w:pPr>
        <w:spacing w:line="480" w:lineRule="auto"/>
        <w:jc w:val="both"/>
        <w:outlineLvl w:val="0"/>
        <w:rPr>
          <w:rFonts w:ascii="Arial" w:hAnsi="Arial" w:cs="Arial"/>
          <w:b/>
          <w:u w:val="single"/>
        </w:rPr>
      </w:pPr>
      <w:r w:rsidRPr="003834A4">
        <w:rPr>
          <w:rFonts w:ascii="Arial" w:hAnsi="Arial" w:cs="Arial"/>
          <w:b/>
          <w:u w:val="single"/>
        </w:rPr>
        <w:t xml:space="preserve">Gender in </w:t>
      </w:r>
      <w:r w:rsidR="00836648">
        <w:rPr>
          <w:rFonts w:ascii="Arial" w:hAnsi="Arial" w:cs="Arial"/>
          <w:b/>
          <w:u w:val="single"/>
        </w:rPr>
        <w:t>Athletics</w:t>
      </w:r>
    </w:p>
    <w:p w14:paraId="62594E32" w14:textId="1719BC51" w:rsidR="00092C54" w:rsidRPr="00092C54" w:rsidRDefault="00092C54" w:rsidP="00A72C74">
      <w:pPr>
        <w:spacing w:line="480" w:lineRule="auto"/>
        <w:jc w:val="both"/>
        <w:outlineLvl w:val="0"/>
        <w:rPr>
          <w:rFonts w:ascii="Arial" w:hAnsi="Arial" w:cs="Arial"/>
          <w:u w:val="single"/>
        </w:rPr>
      </w:pPr>
      <w:r>
        <w:rPr>
          <w:rFonts w:ascii="Arial" w:hAnsi="Arial" w:cs="Arial"/>
          <w:u w:val="single"/>
        </w:rPr>
        <w:t>Gender Testing in the Olympics</w:t>
      </w:r>
    </w:p>
    <w:p w14:paraId="4BD47012" w14:textId="35E33962" w:rsidR="00872593" w:rsidRDefault="00872593" w:rsidP="00872593">
      <w:pPr>
        <w:spacing w:line="480" w:lineRule="auto"/>
        <w:ind w:firstLine="720"/>
        <w:jc w:val="both"/>
        <w:rPr>
          <w:rFonts w:ascii="Arial" w:hAnsi="Arial" w:cs="Arial"/>
        </w:rPr>
      </w:pPr>
      <w:r>
        <w:rPr>
          <w:rFonts w:ascii="Arial" w:hAnsi="Arial" w:cs="Arial"/>
        </w:rPr>
        <w:t xml:space="preserve">Caster </w:t>
      </w:r>
      <w:proofErr w:type="spellStart"/>
      <w:r>
        <w:rPr>
          <w:rFonts w:ascii="Arial" w:hAnsi="Arial" w:cs="Arial"/>
        </w:rPr>
        <w:t>Semenya</w:t>
      </w:r>
      <w:proofErr w:type="spellEnd"/>
      <w:r>
        <w:rPr>
          <w:rFonts w:ascii="Arial" w:hAnsi="Arial" w:cs="Arial"/>
        </w:rPr>
        <w:t xml:space="preserve">, a female South African Olympian who won </w:t>
      </w:r>
      <w:r w:rsidR="00354B30">
        <w:rPr>
          <w:rFonts w:ascii="Arial" w:hAnsi="Arial" w:cs="Arial"/>
        </w:rPr>
        <w:t xml:space="preserve">the </w:t>
      </w:r>
      <w:r>
        <w:rPr>
          <w:rFonts w:ascii="Arial" w:hAnsi="Arial" w:cs="Arial"/>
        </w:rPr>
        <w:t>gold in the 800 meters in 2009, was identified sexually as a “girl” at birth</w:t>
      </w:r>
      <w:sdt>
        <w:sdtPr>
          <w:rPr>
            <w:rFonts w:ascii="Arial" w:hAnsi="Arial" w:cs="Arial"/>
          </w:rPr>
          <w:id w:val="977266683"/>
          <w:citation/>
        </w:sdtPr>
        <w:sdtContent>
          <w:r>
            <w:rPr>
              <w:rFonts w:ascii="Arial" w:hAnsi="Arial" w:cs="Arial"/>
            </w:rPr>
            <w:fldChar w:fldCharType="begin"/>
          </w:r>
          <w:r>
            <w:rPr>
              <w:rFonts w:ascii="Arial" w:hAnsi="Arial" w:cs="Arial"/>
            </w:rPr>
            <w:instrText xml:space="preserve"> CITATION Ada09 \l 1033  \m Bra11 \m Eps09</w:instrText>
          </w:r>
          <w:r>
            <w:rPr>
              <w:rFonts w:ascii="Arial" w:hAnsi="Arial" w:cs="Arial"/>
            </w:rPr>
            <w:fldChar w:fldCharType="separate"/>
          </w:r>
          <w:r>
            <w:rPr>
              <w:rFonts w:ascii="Arial" w:hAnsi="Arial" w:cs="Arial"/>
              <w:noProof/>
            </w:rPr>
            <w:t xml:space="preserve"> </w:t>
          </w:r>
          <w:r w:rsidRPr="00872593">
            <w:rPr>
              <w:rFonts w:ascii="Arial" w:hAnsi="Arial" w:cs="Arial"/>
              <w:noProof/>
            </w:rPr>
            <w:t>(Adams, 2009; Brady &amp; Schirato, 2011; Epstein, 2009)</w:t>
          </w:r>
          <w:r>
            <w:rPr>
              <w:rFonts w:ascii="Arial" w:hAnsi="Arial" w:cs="Arial"/>
            </w:rPr>
            <w:fldChar w:fldCharType="end"/>
          </w:r>
        </w:sdtContent>
      </w:sdt>
      <w:r>
        <w:rPr>
          <w:rFonts w:ascii="Arial" w:hAnsi="Arial" w:cs="Arial"/>
        </w:rPr>
        <w:t xml:space="preserve">.  However, with her athletic success, attention was called to her gendered masculinity, her appearance, face, voice, and physique specifically </w:t>
      </w:r>
      <w:sdt>
        <w:sdtPr>
          <w:rPr>
            <w:rFonts w:ascii="Arial" w:hAnsi="Arial" w:cs="Arial"/>
          </w:rPr>
          <w:id w:val="477041885"/>
          <w:citation/>
        </w:sdtPr>
        <w:sdtContent>
          <w:r>
            <w:rPr>
              <w:rFonts w:ascii="Arial" w:hAnsi="Arial" w:cs="Arial"/>
            </w:rPr>
            <w:fldChar w:fldCharType="begin"/>
          </w:r>
          <w:r>
            <w:rPr>
              <w:rFonts w:ascii="Arial" w:hAnsi="Arial" w:cs="Arial"/>
            </w:rPr>
            <w:instrText xml:space="preserve"> CITATION Bra11 \l 1033 </w:instrText>
          </w:r>
          <w:r>
            <w:rPr>
              <w:rFonts w:ascii="Arial" w:hAnsi="Arial" w:cs="Arial"/>
            </w:rPr>
            <w:fldChar w:fldCharType="separate"/>
          </w:r>
          <w:r w:rsidRPr="00872593">
            <w:rPr>
              <w:rFonts w:ascii="Arial" w:hAnsi="Arial" w:cs="Arial"/>
              <w:noProof/>
            </w:rPr>
            <w:t>(Brady &amp; Schirato, 2011)</w:t>
          </w:r>
          <w:r>
            <w:rPr>
              <w:rFonts w:ascii="Arial" w:hAnsi="Arial" w:cs="Arial"/>
            </w:rPr>
            <w:fldChar w:fldCharType="end"/>
          </w:r>
        </w:sdtContent>
      </w:sdt>
      <w:r>
        <w:rPr>
          <w:rFonts w:ascii="Arial" w:hAnsi="Arial" w:cs="Arial"/>
        </w:rPr>
        <w:t xml:space="preserve">.  As </w:t>
      </w:r>
      <w:r w:rsidR="007D7AB9">
        <w:rPr>
          <w:rFonts w:ascii="Arial" w:hAnsi="Arial" w:cs="Arial"/>
          <w:noProof/>
        </w:rPr>
        <mc:AlternateContent>
          <mc:Choice Requires="wps">
            <w:drawing>
              <wp:anchor distT="0" distB="0" distL="114300" distR="114300" simplePos="0" relativeHeight="251738112" behindDoc="0" locked="0" layoutInCell="1" allowOverlap="1" wp14:anchorId="691D36F2" wp14:editId="20D1D3A8">
                <wp:simplePos x="0" y="0"/>
                <wp:positionH relativeFrom="column">
                  <wp:posOffset>2819400</wp:posOffset>
                </wp:positionH>
                <wp:positionV relativeFrom="paragraph">
                  <wp:posOffset>2576195</wp:posOffset>
                </wp:positionV>
                <wp:extent cx="457200" cy="457200"/>
                <wp:effectExtent l="0" t="0" r="0" b="0"/>
                <wp:wrapSquare wrapText="bothSides"/>
                <wp:docPr id="62" name="Text Box 62"/>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E8EC5D9" w14:textId="35DB6788" w:rsidR="0034093A" w:rsidRDefault="0034093A" w:rsidP="007D7AB9">
                            <w: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2" o:spid="_x0000_s1046" type="#_x0000_t202" style="position:absolute;left:0;text-align:left;margin-left:222pt;margin-top:202.85pt;width:36pt;height:36pt;z-index:251738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" filled="f" stroked="f">
                <v:textbox>
                  <w:txbxContent>
                    <w:p w14:paraId="3E8EC5D9" w14:textId="35DB6788" w:rsidR="0034093A" w:rsidRDefault="0034093A" w:rsidP="007D7AB9">
                      <w:r>
                        <w:t>13</w:t>
                      </w:r>
                    </w:p>
                  </w:txbxContent>
                </v:textbox>
                <w10:wrap type="square"/>
              </v:shape>
            </w:pict>
          </mc:Fallback>
        </mc:AlternateContent>
      </w:r>
      <w:r>
        <w:rPr>
          <w:rFonts w:ascii="Arial" w:hAnsi="Arial" w:cs="Arial"/>
        </w:rPr>
        <w:t xml:space="preserve">a result, </w:t>
      </w:r>
      <w:proofErr w:type="gramStart"/>
      <w:r>
        <w:rPr>
          <w:rFonts w:ascii="Arial" w:hAnsi="Arial" w:cs="Arial"/>
        </w:rPr>
        <w:t>the</w:t>
      </w:r>
      <w:proofErr w:type="gramEnd"/>
      <w:r>
        <w:rPr>
          <w:rFonts w:ascii="Arial" w:hAnsi="Arial" w:cs="Arial"/>
        </w:rPr>
        <w:t xml:space="preserve"> International Association of Athletics Federation (IAA</w:t>
      </w:r>
      <w:r w:rsidR="008E4DFE">
        <w:rPr>
          <w:rFonts w:ascii="Arial" w:hAnsi="Arial" w:cs="Arial"/>
        </w:rPr>
        <w:t>F</w:t>
      </w:r>
      <w:r>
        <w:rPr>
          <w:rFonts w:ascii="Arial" w:hAnsi="Arial" w:cs="Arial"/>
        </w:rPr>
        <w:t xml:space="preserve">) subjected </w:t>
      </w:r>
      <w:proofErr w:type="spellStart"/>
      <w:r>
        <w:rPr>
          <w:rFonts w:ascii="Arial" w:hAnsi="Arial" w:cs="Arial"/>
        </w:rPr>
        <w:t>Semenya</w:t>
      </w:r>
      <w:proofErr w:type="spellEnd"/>
      <w:r>
        <w:rPr>
          <w:rFonts w:ascii="Arial" w:hAnsi="Arial" w:cs="Arial"/>
        </w:rPr>
        <w:t xml:space="preserve"> to gender testing; her test results concluded that she was of “intersex” or suffered from a “hermaphrodite” disorder </w:t>
      </w:r>
      <w:sdt>
        <w:sdtPr>
          <w:rPr>
            <w:rFonts w:ascii="Arial" w:hAnsi="Arial" w:cs="Arial"/>
          </w:rPr>
          <w:id w:val="-1492403585"/>
          <w:citation/>
        </w:sdtPr>
        <w:sdtContent>
          <w:r>
            <w:rPr>
              <w:rFonts w:ascii="Arial" w:hAnsi="Arial" w:cs="Arial"/>
            </w:rPr>
            <w:fldChar w:fldCharType="begin"/>
          </w:r>
          <w:r>
            <w:rPr>
              <w:rFonts w:ascii="Arial" w:hAnsi="Arial" w:cs="Arial"/>
            </w:rPr>
            <w:instrText xml:space="preserve"> CITATION Ada09 \l 1033 </w:instrText>
          </w:r>
          <w:r>
            <w:rPr>
              <w:rFonts w:ascii="Arial" w:hAnsi="Arial" w:cs="Arial"/>
            </w:rPr>
            <w:fldChar w:fldCharType="separate"/>
          </w:r>
          <w:r w:rsidRPr="00872593">
            <w:rPr>
              <w:rFonts w:ascii="Arial" w:hAnsi="Arial" w:cs="Arial"/>
              <w:noProof/>
            </w:rPr>
            <w:t>(Adams, 2009)</w:t>
          </w:r>
          <w:r>
            <w:rPr>
              <w:rFonts w:ascii="Arial" w:hAnsi="Arial" w:cs="Arial"/>
            </w:rPr>
            <w:fldChar w:fldCharType="end"/>
          </w:r>
        </w:sdtContent>
      </w:sdt>
      <w:r w:rsidR="0006730C">
        <w:rPr>
          <w:rFonts w:ascii="Arial" w:hAnsi="Arial" w:cs="Arial"/>
        </w:rPr>
        <w:t>;</w:t>
      </w:r>
      <w:r>
        <w:rPr>
          <w:rFonts w:ascii="Arial" w:hAnsi="Arial" w:cs="Arial"/>
        </w:rPr>
        <w:t xml:space="preserve"> meaning her testosterone levels were low enough that she could be qualified to continue to compete with females and would not be stripped of her gold medal </w:t>
      </w:r>
      <w:sdt>
        <w:sdtPr>
          <w:rPr>
            <w:rFonts w:ascii="Arial" w:hAnsi="Arial" w:cs="Arial"/>
          </w:rPr>
          <w:id w:val="-1416155071"/>
          <w:citation/>
        </w:sdtPr>
        <w:sdtContent>
          <w:r>
            <w:rPr>
              <w:rFonts w:ascii="Arial" w:hAnsi="Arial" w:cs="Arial"/>
            </w:rPr>
            <w:fldChar w:fldCharType="begin"/>
          </w:r>
          <w:r>
            <w:rPr>
              <w:rFonts w:ascii="Arial" w:hAnsi="Arial" w:cs="Arial"/>
            </w:rPr>
            <w:instrText xml:space="preserve"> CITATION Eps09 \l 1033 </w:instrText>
          </w:r>
          <w:r>
            <w:rPr>
              <w:rFonts w:ascii="Arial" w:hAnsi="Arial" w:cs="Arial"/>
            </w:rPr>
            <w:fldChar w:fldCharType="separate"/>
          </w:r>
          <w:r w:rsidRPr="00872593">
            <w:rPr>
              <w:rFonts w:ascii="Arial" w:hAnsi="Arial" w:cs="Arial"/>
              <w:noProof/>
            </w:rPr>
            <w:t>(Epstein, 2009)</w:t>
          </w:r>
          <w:r>
            <w:rPr>
              <w:rFonts w:ascii="Arial" w:hAnsi="Arial" w:cs="Arial"/>
            </w:rPr>
            <w:fldChar w:fldCharType="end"/>
          </w:r>
        </w:sdtContent>
      </w:sdt>
      <w:r>
        <w:rPr>
          <w:rFonts w:ascii="Arial" w:hAnsi="Arial" w:cs="Arial"/>
        </w:rPr>
        <w:t xml:space="preserve">. </w:t>
      </w:r>
    </w:p>
    <w:p w14:paraId="2BE358DA" w14:textId="32994EBD" w:rsidR="00872593" w:rsidRDefault="00872593" w:rsidP="00872593">
      <w:pPr>
        <w:spacing w:line="480" w:lineRule="auto"/>
        <w:ind w:firstLine="720"/>
        <w:jc w:val="both"/>
        <w:rPr>
          <w:rFonts w:ascii="Arial" w:hAnsi="Arial" w:cs="Arial"/>
        </w:rPr>
      </w:pPr>
      <w:r>
        <w:rPr>
          <w:rFonts w:ascii="Arial" w:hAnsi="Arial" w:cs="Arial"/>
        </w:rPr>
        <w:t xml:space="preserve">However, prior to the controversy of </w:t>
      </w:r>
      <w:proofErr w:type="spellStart"/>
      <w:r>
        <w:rPr>
          <w:rFonts w:ascii="Arial" w:hAnsi="Arial" w:cs="Arial"/>
        </w:rPr>
        <w:t>Semenya</w:t>
      </w:r>
      <w:proofErr w:type="spellEnd"/>
      <w:r>
        <w:rPr>
          <w:rFonts w:ascii="Arial" w:hAnsi="Arial" w:cs="Arial"/>
        </w:rPr>
        <w:t>, is the case of Stella Walsh, another Olympian runner who won gold in 1932</w:t>
      </w:r>
      <w:r w:rsidR="00354B30">
        <w:rPr>
          <w:rFonts w:ascii="Arial" w:hAnsi="Arial" w:cs="Arial"/>
        </w:rPr>
        <w:t xml:space="preserve"> </w:t>
      </w:r>
      <w:sdt>
        <w:sdtPr>
          <w:rPr>
            <w:rFonts w:ascii="Arial" w:hAnsi="Arial" w:cs="Arial"/>
          </w:rPr>
          <w:id w:val="1422296637"/>
          <w:citation/>
        </w:sdtPr>
        <w:sdtContent>
          <w:r w:rsidR="00354B30">
            <w:rPr>
              <w:rFonts w:ascii="Arial" w:hAnsi="Arial" w:cs="Arial"/>
            </w:rPr>
            <w:fldChar w:fldCharType="begin"/>
          </w:r>
          <w:r w:rsidR="00354B30">
            <w:rPr>
              <w:rFonts w:ascii="Arial" w:hAnsi="Arial" w:cs="Arial"/>
            </w:rPr>
            <w:instrText xml:space="preserve"> CITATION Far08 \l 1033 </w:instrText>
          </w:r>
          <w:r w:rsidR="00354B30">
            <w:rPr>
              <w:rFonts w:ascii="Arial" w:hAnsi="Arial" w:cs="Arial"/>
            </w:rPr>
            <w:fldChar w:fldCharType="separate"/>
          </w:r>
          <w:r w:rsidR="00354B30" w:rsidRPr="005E382D">
            <w:rPr>
              <w:rFonts w:ascii="Arial" w:hAnsi="Arial" w:cs="Arial"/>
              <w:noProof/>
            </w:rPr>
            <w:t>(Farhi, 2008)</w:t>
          </w:r>
          <w:r w:rsidR="00354B30">
            <w:rPr>
              <w:rFonts w:ascii="Arial" w:hAnsi="Arial" w:cs="Arial"/>
            </w:rPr>
            <w:fldChar w:fldCharType="end"/>
          </w:r>
        </w:sdtContent>
      </w:sdt>
      <w:r>
        <w:rPr>
          <w:rFonts w:ascii="Arial" w:hAnsi="Arial" w:cs="Arial"/>
        </w:rPr>
        <w:t xml:space="preserve">.  Stella could clearly run faster than any other woman alive, but it was not until death that the possible reason she was able to run so fast was revealed </w:t>
      </w:r>
      <w:sdt>
        <w:sdtPr>
          <w:rPr>
            <w:rFonts w:ascii="Arial" w:hAnsi="Arial" w:cs="Arial"/>
          </w:rPr>
          <w:id w:val="-1360193162"/>
          <w:citation/>
        </w:sdtPr>
        <w:sdtContent>
          <w:r>
            <w:rPr>
              <w:rFonts w:ascii="Arial" w:hAnsi="Arial" w:cs="Arial"/>
            </w:rPr>
            <w:fldChar w:fldCharType="begin"/>
          </w:r>
          <w:r>
            <w:rPr>
              <w:rFonts w:ascii="Arial" w:hAnsi="Arial" w:cs="Arial"/>
            </w:rPr>
            <w:instrText xml:space="preserve"> CITATION Far08 \l 1033 </w:instrText>
          </w:r>
          <w:r>
            <w:rPr>
              <w:rFonts w:ascii="Arial" w:hAnsi="Arial" w:cs="Arial"/>
            </w:rPr>
            <w:fldChar w:fldCharType="separate"/>
          </w:r>
          <w:r w:rsidRPr="00872593">
            <w:rPr>
              <w:rFonts w:ascii="Arial" w:hAnsi="Arial" w:cs="Arial"/>
              <w:noProof/>
            </w:rPr>
            <w:t>(Farhi, 2008)</w:t>
          </w:r>
          <w:r>
            <w:rPr>
              <w:rFonts w:ascii="Arial" w:hAnsi="Arial" w:cs="Arial"/>
            </w:rPr>
            <w:fldChar w:fldCharType="end"/>
          </w:r>
        </w:sdtContent>
      </w:sdt>
      <w:r>
        <w:rPr>
          <w:rFonts w:ascii="Arial" w:hAnsi="Arial" w:cs="Arial"/>
        </w:rPr>
        <w:t>; Walsh was actually a man</w:t>
      </w:r>
      <w:r w:rsidR="0006730C">
        <w:rPr>
          <w:rFonts w:ascii="Arial" w:hAnsi="Arial" w:cs="Arial"/>
        </w:rPr>
        <w:t xml:space="preserve">. </w:t>
      </w:r>
      <w:r>
        <w:rPr>
          <w:rFonts w:ascii="Arial" w:hAnsi="Arial" w:cs="Arial"/>
        </w:rPr>
        <w:t xml:space="preserve">Stella Walsh may have chosen to be a female, but she had several physical features, including a non-functioning penis and masculine breasts, that traditionally would classify Walsh as a man </w:t>
      </w:r>
      <w:sdt>
        <w:sdtPr>
          <w:rPr>
            <w:rFonts w:ascii="Arial" w:hAnsi="Arial" w:cs="Arial"/>
          </w:rPr>
          <w:id w:val="635763386"/>
          <w:citation/>
        </w:sdtPr>
        <w:sdtContent>
          <w:r>
            <w:rPr>
              <w:rFonts w:ascii="Arial" w:hAnsi="Arial" w:cs="Arial"/>
            </w:rPr>
            <w:fldChar w:fldCharType="begin"/>
          </w:r>
          <w:r>
            <w:rPr>
              <w:rFonts w:ascii="Arial" w:hAnsi="Arial" w:cs="Arial"/>
            </w:rPr>
            <w:instrText xml:space="preserve"> CITATION Far08 \l 1033 </w:instrText>
          </w:r>
          <w:r>
            <w:rPr>
              <w:rFonts w:ascii="Arial" w:hAnsi="Arial" w:cs="Arial"/>
            </w:rPr>
            <w:fldChar w:fldCharType="separate"/>
          </w:r>
          <w:r w:rsidRPr="00872593">
            <w:rPr>
              <w:rFonts w:ascii="Arial" w:hAnsi="Arial" w:cs="Arial"/>
              <w:noProof/>
            </w:rPr>
            <w:t>(Farhi, 2008)</w:t>
          </w:r>
          <w:r>
            <w:rPr>
              <w:rFonts w:ascii="Arial" w:hAnsi="Arial" w:cs="Arial"/>
            </w:rPr>
            <w:fldChar w:fldCharType="end"/>
          </w:r>
        </w:sdtContent>
      </w:sdt>
      <w:r w:rsidR="0006730C">
        <w:rPr>
          <w:rFonts w:ascii="Arial" w:hAnsi="Arial" w:cs="Arial"/>
        </w:rPr>
        <w:t xml:space="preserve">. </w:t>
      </w:r>
      <w:r>
        <w:rPr>
          <w:rFonts w:ascii="Arial" w:hAnsi="Arial" w:cs="Arial"/>
        </w:rPr>
        <w:t xml:space="preserve">It was later concluded that Walsh was an </w:t>
      </w:r>
      <w:proofErr w:type="spellStart"/>
      <w:r>
        <w:rPr>
          <w:rFonts w:ascii="Arial" w:hAnsi="Arial" w:cs="Arial"/>
        </w:rPr>
        <w:t>amaphordite</w:t>
      </w:r>
      <w:proofErr w:type="spellEnd"/>
      <w:r>
        <w:rPr>
          <w:rFonts w:ascii="Arial" w:hAnsi="Arial" w:cs="Arial"/>
        </w:rPr>
        <w:t xml:space="preserve">, but testing for this disorder did not exist during Walsh’s lifetime </w:t>
      </w:r>
      <w:sdt>
        <w:sdtPr>
          <w:rPr>
            <w:rFonts w:ascii="Arial" w:hAnsi="Arial" w:cs="Arial"/>
          </w:rPr>
          <w:id w:val="-465202588"/>
          <w:citation/>
        </w:sdtPr>
        <w:sdtContent>
          <w:r>
            <w:rPr>
              <w:rFonts w:ascii="Arial" w:hAnsi="Arial" w:cs="Arial"/>
            </w:rPr>
            <w:fldChar w:fldCharType="begin"/>
          </w:r>
          <w:r>
            <w:rPr>
              <w:rFonts w:ascii="Arial" w:hAnsi="Arial" w:cs="Arial"/>
            </w:rPr>
            <w:instrText xml:space="preserve"> CITATION Far08 \l 1033 </w:instrText>
          </w:r>
          <w:r>
            <w:rPr>
              <w:rFonts w:ascii="Arial" w:hAnsi="Arial" w:cs="Arial"/>
            </w:rPr>
            <w:fldChar w:fldCharType="separate"/>
          </w:r>
          <w:r w:rsidRPr="00872593">
            <w:rPr>
              <w:rFonts w:ascii="Arial" w:hAnsi="Arial" w:cs="Arial"/>
              <w:noProof/>
            </w:rPr>
            <w:t>(Farhi, 2008)</w:t>
          </w:r>
          <w:r>
            <w:rPr>
              <w:rFonts w:ascii="Arial" w:hAnsi="Arial" w:cs="Arial"/>
            </w:rPr>
            <w:fldChar w:fldCharType="end"/>
          </w:r>
        </w:sdtContent>
      </w:sdt>
      <w:r>
        <w:rPr>
          <w:rFonts w:ascii="Arial" w:hAnsi="Arial" w:cs="Arial"/>
        </w:rPr>
        <w:t>.  This incident eventually led to the first gender testing for the Olympics in 196</w:t>
      </w:r>
      <w:r w:rsidR="003D408A">
        <w:rPr>
          <w:rFonts w:ascii="Arial" w:hAnsi="Arial" w:cs="Arial"/>
        </w:rPr>
        <w:t>6</w:t>
      </w:r>
      <w:r w:rsidR="004A3902">
        <w:rPr>
          <w:rFonts w:ascii="Arial" w:hAnsi="Arial" w:cs="Arial"/>
        </w:rPr>
        <w:t xml:space="preserve"> </w:t>
      </w:r>
      <w:sdt>
        <w:sdtPr>
          <w:rPr>
            <w:rFonts w:ascii="Arial" w:hAnsi="Arial" w:cs="Arial"/>
          </w:rPr>
          <w:id w:val="-1523780797"/>
          <w:citation/>
        </w:sdtPr>
        <w:sdtContent>
          <w:r>
            <w:rPr>
              <w:rFonts w:ascii="Arial" w:hAnsi="Arial" w:cs="Arial"/>
            </w:rPr>
            <w:fldChar w:fldCharType="begin"/>
          </w:r>
          <w:r>
            <w:rPr>
              <w:rFonts w:ascii="Arial" w:hAnsi="Arial" w:cs="Arial"/>
            </w:rPr>
            <w:instrText xml:space="preserve"> CITATION Top12 \l 1033 </w:instrText>
          </w:r>
          <w:r>
            <w:rPr>
              <w:rFonts w:ascii="Arial" w:hAnsi="Arial" w:cs="Arial"/>
            </w:rPr>
            <w:fldChar w:fldCharType="separate"/>
          </w:r>
          <w:r w:rsidRPr="00872593">
            <w:rPr>
              <w:rFonts w:ascii="Arial" w:hAnsi="Arial" w:cs="Arial"/>
              <w:noProof/>
            </w:rPr>
            <w:t>(Topend Sports, 2012)</w:t>
          </w:r>
          <w:r>
            <w:rPr>
              <w:rFonts w:ascii="Arial" w:hAnsi="Arial" w:cs="Arial"/>
            </w:rPr>
            <w:fldChar w:fldCharType="end"/>
          </w:r>
        </w:sdtContent>
      </w:sdt>
      <w:r>
        <w:rPr>
          <w:rFonts w:ascii="Arial" w:hAnsi="Arial" w:cs="Arial"/>
        </w:rPr>
        <w:t xml:space="preserve">.   </w:t>
      </w:r>
    </w:p>
    <w:p w14:paraId="1520B57D" w14:textId="1B03E1D6" w:rsidR="000C5741" w:rsidRDefault="000C5741" w:rsidP="00872593">
      <w:pPr>
        <w:spacing w:line="480" w:lineRule="auto"/>
        <w:ind w:firstLine="720"/>
        <w:jc w:val="both"/>
        <w:rPr>
          <w:rFonts w:ascii="Arial" w:hAnsi="Arial" w:cs="Arial"/>
        </w:rPr>
      </w:pPr>
      <w:r>
        <w:rPr>
          <w:rFonts w:ascii="Arial" w:hAnsi="Arial" w:cs="Arial"/>
        </w:rPr>
        <w:t>Shapiro (2012) recalls in an interview with silver medal winner</w:t>
      </w:r>
      <w:r w:rsidR="003D408A">
        <w:rPr>
          <w:rFonts w:ascii="Arial" w:hAnsi="Arial" w:cs="Arial"/>
        </w:rPr>
        <w:t>,</w:t>
      </w:r>
      <w:r>
        <w:rPr>
          <w:rFonts w:ascii="Arial" w:hAnsi="Arial" w:cs="Arial"/>
        </w:rPr>
        <w:t xml:space="preserve"> </w:t>
      </w:r>
      <w:proofErr w:type="spellStart"/>
      <w:r>
        <w:rPr>
          <w:rFonts w:ascii="Arial" w:hAnsi="Arial" w:cs="Arial"/>
        </w:rPr>
        <w:t>Santhi</w:t>
      </w:r>
      <w:proofErr w:type="spellEnd"/>
      <w:r>
        <w:rPr>
          <w:rFonts w:ascii="Arial" w:hAnsi="Arial" w:cs="Arial"/>
        </w:rPr>
        <w:t xml:space="preserve"> </w:t>
      </w:r>
      <w:proofErr w:type="spellStart"/>
      <w:r w:rsidR="003D408A">
        <w:rPr>
          <w:rFonts w:ascii="Arial" w:hAnsi="Arial" w:cs="Arial"/>
        </w:rPr>
        <w:t>Soundarajan</w:t>
      </w:r>
      <w:proofErr w:type="spellEnd"/>
      <w:r w:rsidR="003D408A">
        <w:rPr>
          <w:rFonts w:ascii="Arial" w:hAnsi="Arial" w:cs="Arial"/>
        </w:rPr>
        <w:t xml:space="preserve">, </w:t>
      </w:r>
      <w:r w:rsidR="006A681E">
        <w:rPr>
          <w:rFonts w:ascii="Arial" w:hAnsi="Arial" w:cs="Arial"/>
        </w:rPr>
        <w:t xml:space="preserve">who stated </w:t>
      </w:r>
      <w:r w:rsidR="003D408A">
        <w:rPr>
          <w:rFonts w:ascii="Verdana" w:hAnsi="Verdana" w:cs="Verdana"/>
          <w:color w:val="262626"/>
        </w:rPr>
        <w:t>that</w:t>
      </w:r>
      <w:r>
        <w:rPr>
          <w:rFonts w:ascii="Verdana" w:hAnsi="Verdana" w:cs="Verdana"/>
          <w:color w:val="262626"/>
        </w:rPr>
        <w:t xml:space="preserve"> the </w:t>
      </w:r>
      <w:r>
        <w:rPr>
          <w:rFonts w:ascii="Arial" w:hAnsi="Arial" w:cs="Arial"/>
        </w:rPr>
        <w:t>gender testing for Olympians was known to be a humiliating parade of genital examination</w:t>
      </w:r>
      <w:r w:rsidR="003D408A">
        <w:rPr>
          <w:rFonts w:ascii="Arial" w:hAnsi="Arial" w:cs="Arial"/>
        </w:rPr>
        <w:t xml:space="preserve"> that was later improved in 1968 to cheek swab testing for an inactive </w:t>
      </w:r>
      <w:r w:rsidR="007D7AB9">
        <w:rPr>
          <w:rFonts w:ascii="Arial" w:hAnsi="Arial" w:cs="Arial"/>
          <w:noProof/>
        </w:rPr>
        <mc:AlternateContent>
          <mc:Choice Requires="wps">
            <w:drawing>
              <wp:anchor distT="0" distB="0" distL="114300" distR="114300" simplePos="0" relativeHeight="251740160" behindDoc="0" locked="0" layoutInCell="1" allowOverlap="1" wp14:anchorId="7EFB9F5D" wp14:editId="161DA936">
                <wp:simplePos x="0" y="0"/>
                <wp:positionH relativeFrom="column">
                  <wp:posOffset>2819400</wp:posOffset>
                </wp:positionH>
                <wp:positionV relativeFrom="paragraph">
                  <wp:posOffset>2576195</wp:posOffset>
                </wp:positionV>
                <wp:extent cx="457200" cy="457200"/>
                <wp:effectExtent l="0" t="0" r="0" b="0"/>
                <wp:wrapSquare wrapText="bothSides"/>
                <wp:docPr id="63" name="Text Box 63"/>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D1F9F0D" w14:textId="652D3397" w:rsidR="0034093A" w:rsidRDefault="0034093A" w:rsidP="007D7AB9">
                            <w:r>
                              <w:t>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3" o:spid="_x0000_s1047" type="#_x0000_t202" style="position:absolute;left:0;text-align:left;margin-left:222pt;margin-top:202.85pt;width:36pt;height:36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" filled="f" stroked="f">
                <v:textbox>
                  <w:txbxContent>
                    <w:p w14:paraId="3D1F9F0D" w14:textId="652D3397" w:rsidR="0034093A" w:rsidRDefault="0034093A" w:rsidP="007D7AB9">
                      <w:r>
                        <w:t>14</w:t>
                      </w:r>
                    </w:p>
                  </w:txbxContent>
                </v:textbox>
                <w10:wrap type="square"/>
              </v:shape>
            </w:pict>
          </mc:Fallback>
        </mc:AlternateContent>
      </w:r>
      <w:r w:rsidR="003D408A">
        <w:rPr>
          <w:rFonts w:ascii="Arial" w:hAnsi="Arial" w:cs="Arial"/>
        </w:rPr>
        <w:t>X –</w:t>
      </w:r>
      <w:r w:rsidR="00862CA3">
        <w:rPr>
          <w:rFonts w:ascii="Arial" w:hAnsi="Arial" w:cs="Arial"/>
        </w:rPr>
        <w:t>chromosome</w:t>
      </w:r>
      <w:r w:rsidR="004A3902">
        <w:rPr>
          <w:rFonts w:ascii="Arial" w:hAnsi="Arial" w:cs="Arial"/>
        </w:rPr>
        <w:t xml:space="preserve">; </w:t>
      </w:r>
      <w:r w:rsidR="003D408A">
        <w:rPr>
          <w:rFonts w:ascii="Arial" w:hAnsi="Arial" w:cs="Arial"/>
        </w:rPr>
        <w:t xml:space="preserve">this practice was </w:t>
      </w:r>
      <w:proofErr w:type="gramStart"/>
      <w:r w:rsidR="003D408A">
        <w:rPr>
          <w:rFonts w:ascii="Arial" w:hAnsi="Arial" w:cs="Arial"/>
        </w:rPr>
        <w:t>later</w:t>
      </w:r>
      <w:proofErr w:type="gramEnd"/>
      <w:r w:rsidR="003D408A">
        <w:rPr>
          <w:rFonts w:ascii="Arial" w:hAnsi="Arial" w:cs="Arial"/>
        </w:rPr>
        <w:t xml:space="preserve"> replaced with DNA testing </w:t>
      </w:r>
      <w:sdt>
        <w:sdtPr>
          <w:rPr>
            <w:rFonts w:ascii="Arial" w:hAnsi="Arial" w:cs="Arial"/>
          </w:rPr>
          <w:id w:val="-1698225180"/>
          <w:citation/>
        </w:sdtPr>
        <w:sdtContent>
          <w:r w:rsidR="003D408A">
            <w:rPr>
              <w:rFonts w:ascii="Arial" w:hAnsi="Arial" w:cs="Arial"/>
            </w:rPr>
            <w:fldChar w:fldCharType="begin"/>
          </w:r>
          <w:r w:rsidR="003D408A">
            <w:rPr>
              <w:rFonts w:ascii="Arial" w:hAnsi="Arial" w:cs="Arial"/>
            </w:rPr>
            <w:instrText xml:space="preserve"> CITATION Sha10 \l 1033 </w:instrText>
          </w:r>
          <w:r w:rsidR="003D408A">
            <w:rPr>
              <w:rFonts w:ascii="Arial" w:hAnsi="Arial" w:cs="Arial"/>
            </w:rPr>
            <w:fldChar w:fldCharType="separate"/>
          </w:r>
          <w:r w:rsidR="003D408A" w:rsidRPr="003D408A">
            <w:rPr>
              <w:rFonts w:ascii="Arial" w:hAnsi="Arial" w:cs="Arial"/>
              <w:noProof/>
            </w:rPr>
            <w:t>(Shapiro, 2010)</w:t>
          </w:r>
          <w:r w:rsidR="003D408A">
            <w:rPr>
              <w:rFonts w:ascii="Arial" w:hAnsi="Arial" w:cs="Arial"/>
            </w:rPr>
            <w:fldChar w:fldCharType="end"/>
          </w:r>
        </w:sdtContent>
      </w:sdt>
      <w:r w:rsidR="003D408A">
        <w:rPr>
          <w:rFonts w:ascii="Arial" w:hAnsi="Arial" w:cs="Arial"/>
        </w:rPr>
        <w:t xml:space="preserve">. </w:t>
      </w:r>
      <w:r w:rsidR="004A3902">
        <w:rPr>
          <w:rFonts w:ascii="Arial" w:hAnsi="Arial" w:cs="Arial"/>
        </w:rPr>
        <w:t xml:space="preserve"> However,</w:t>
      </w:r>
      <w:r w:rsidR="003D408A">
        <w:rPr>
          <w:rFonts w:ascii="Arial" w:hAnsi="Arial" w:cs="Arial"/>
        </w:rPr>
        <w:t xml:space="preserve"> </w:t>
      </w:r>
      <w:r w:rsidR="004A3902">
        <w:rPr>
          <w:rFonts w:ascii="Arial" w:hAnsi="Arial" w:cs="Arial"/>
        </w:rPr>
        <w:t>b</w:t>
      </w:r>
      <w:r w:rsidR="003D408A">
        <w:rPr>
          <w:rFonts w:ascii="Arial" w:hAnsi="Arial" w:cs="Arial"/>
        </w:rPr>
        <w:t xml:space="preserve">y the year 2009 all gender testing was eliminated </w:t>
      </w:r>
      <w:sdt>
        <w:sdtPr>
          <w:rPr>
            <w:rFonts w:ascii="Arial" w:hAnsi="Arial" w:cs="Arial"/>
          </w:rPr>
          <w:id w:val="-1869136672"/>
          <w:citation/>
        </w:sdtPr>
        <w:sdtContent>
          <w:r w:rsidR="003D408A">
            <w:rPr>
              <w:rFonts w:ascii="Arial" w:hAnsi="Arial" w:cs="Arial"/>
            </w:rPr>
            <w:fldChar w:fldCharType="begin"/>
          </w:r>
          <w:r w:rsidR="003D408A">
            <w:rPr>
              <w:rFonts w:ascii="Arial" w:hAnsi="Arial" w:cs="Arial"/>
            </w:rPr>
            <w:instrText xml:space="preserve"> CITATION Sha10 \l 1033 </w:instrText>
          </w:r>
          <w:r w:rsidR="003D408A">
            <w:rPr>
              <w:rFonts w:ascii="Arial" w:hAnsi="Arial" w:cs="Arial"/>
            </w:rPr>
            <w:fldChar w:fldCharType="separate"/>
          </w:r>
          <w:r w:rsidR="003D408A" w:rsidRPr="007E7F6A">
            <w:rPr>
              <w:rFonts w:ascii="Arial" w:hAnsi="Arial" w:cs="Arial"/>
              <w:noProof/>
            </w:rPr>
            <w:t>(Shapiro, 2010)</w:t>
          </w:r>
          <w:r w:rsidR="003D408A">
            <w:rPr>
              <w:rFonts w:ascii="Arial" w:hAnsi="Arial" w:cs="Arial"/>
            </w:rPr>
            <w:fldChar w:fldCharType="end"/>
          </w:r>
        </w:sdtContent>
      </w:sdt>
      <w:r w:rsidR="003D408A">
        <w:rPr>
          <w:rFonts w:ascii="Arial" w:hAnsi="Arial" w:cs="Arial"/>
        </w:rPr>
        <w:t xml:space="preserve">. </w:t>
      </w:r>
    </w:p>
    <w:p w14:paraId="19FC2647" w14:textId="6A365FD3" w:rsidR="003D408A" w:rsidRDefault="004A3902" w:rsidP="00872593">
      <w:pPr>
        <w:spacing w:line="480" w:lineRule="auto"/>
        <w:ind w:firstLine="720"/>
        <w:jc w:val="both"/>
        <w:rPr>
          <w:rFonts w:ascii="Arial" w:hAnsi="Arial" w:cs="Arial"/>
        </w:rPr>
      </w:pPr>
      <w:r>
        <w:rPr>
          <w:rFonts w:ascii="Arial" w:hAnsi="Arial" w:cs="Arial"/>
        </w:rPr>
        <w:t>T</w:t>
      </w:r>
      <w:r w:rsidR="003D408A">
        <w:rPr>
          <w:rFonts w:ascii="Arial" w:hAnsi="Arial" w:cs="Arial"/>
        </w:rPr>
        <w:t xml:space="preserve">he elimination of gender testing did not stop </w:t>
      </w:r>
      <w:proofErr w:type="spellStart"/>
      <w:r w:rsidR="003D408A">
        <w:rPr>
          <w:rFonts w:ascii="Arial" w:hAnsi="Arial" w:cs="Arial"/>
        </w:rPr>
        <w:t>Soundarajan</w:t>
      </w:r>
      <w:proofErr w:type="spellEnd"/>
      <w:r w:rsidR="003D408A">
        <w:rPr>
          <w:rFonts w:ascii="Arial" w:hAnsi="Arial" w:cs="Arial"/>
        </w:rPr>
        <w:t xml:space="preserve"> from being stripped of her silver medal in 2006 because she failed the cheek swab gender test indicating </w:t>
      </w:r>
      <w:r w:rsidR="008E4DFE">
        <w:rPr>
          <w:rFonts w:ascii="Arial" w:hAnsi="Arial" w:cs="Arial"/>
        </w:rPr>
        <w:t>her</w:t>
      </w:r>
      <w:r w:rsidR="003D408A">
        <w:rPr>
          <w:rFonts w:ascii="Arial" w:hAnsi="Arial" w:cs="Arial"/>
        </w:rPr>
        <w:t xml:space="preserve"> </w:t>
      </w:r>
      <w:r w:rsidR="00444FD6">
        <w:rPr>
          <w:rFonts w:ascii="Arial" w:hAnsi="Arial" w:cs="Arial"/>
        </w:rPr>
        <w:t>inability to qualify</w:t>
      </w:r>
      <w:r w:rsidR="003D408A">
        <w:rPr>
          <w:rFonts w:ascii="Arial" w:hAnsi="Arial" w:cs="Arial"/>
        </w:rPr>
        <w:t xml:space="preserve"> as a female</w:t>
      </w:r>
      <w:r w:rsidR="008E4DFE">
        <w:rPr>
          <w:rFonts w:ascii="Arial" w:hAnsi="Arial" w:cs="Arial"/>
        </w:rPr>
        <w:t xml:space="preserve"> athlete</w:t>
      </w:r>
      <w:sdt>
        <w:sdtPr>
          <w:rPr>
            <w:rFonts w:ascii="Arial" w:hAnsi="Arial" w:cs="Arial"/>
          </w:rPr>
          <w:id w:val="-1488779013"/>
          <w:citation/>
        </w:sdtPr>
        <w:sdtContent>
          <w:r w:rsidR="00862CA3">
            <w:rPr>
              <w:rFonts w:ascii="Arial" w:hAnsi="Arial" w:cs="Arial"/>
            </w:rPr>
            <w:fldChar w:fldCharType="begin"/>
          </w:r>
          <w:r w:rsidR="00862CA3">
            <w:rPr>
              <w:rFonts w:ascii="Arial" w:hAnsi="Arial" w:cs="Arial"/>
            </w:rPr>
            <w:instrText xml:space="preserve"> CITATION Sha10 \l 1033 </w:instrText>
          </w:r>
          <w:r w:rsidR="00862CA3">
            <w:rPr>
              <w:rFonts w:ascii="Arial" w:hAnsi="Arial" w:cs="Arial"/>
            </w:rPr>
            <w:fldChar w:fldCharType="separate"/>
          </w:r>
          <w:r w:rsidR="00862CA3">
            <w:rPr>
              <w:rFonts w:ascii="Arial" w:hAnsi="Arial" w:cs="Arial"/>
              <w:noProof/>
            </w:rPr>
            <w:t xml:space="preserve"> </w:t>
          </w:r>
          <w:r w:rsidR="00862CA3" w:rsidRPr="007E7F6A">
            <w:rPr>
              <w:rFonts w:ascii="Arial" w:hAnsi="Arial" w:cs="Arial"/>
              <w:noProof/>
            </w:rPr>
            <w:t>(Shapiro, 2010)</w:t>
          </w:r>
          <w:r w:rsidR="00862CA3">
            <w:rPr>
              <w:rFonts w:ascii="Arial" w:hAnsi="Arial" w:cs="Arial"/>
            </w:rPr>
            <w:fldChar w:fldCharType="end"/>
          </w:r>
        </w:sdtContent>
      </w:sdt>
      <w:r w:rsidR="003D408A">
        <w:rPr>
          <w:rFonts w:ascii="Arial" w:hAnsi="Arial" w:cs="Arial"/>
        </w:rPr>
        <w:t xml:space="preserve">.  </w:t>
      </w:r>
      <w:proofErr w:type="spellStart"/>
      <w:r w:rsidR="00862CA3">
        <w:rPr>
          <w:rFonts w:ascii="Arial" w:hAnsi="Arial" w:cs="Arial"/>
        </w:rPr>
        <w:t>Soundarajan</w:t>
      </w:r>
      <w:proofErr w:type="spellEnd"/>
      <w:r w:rsidR="00862CA3">
        <w:rPr>
          <w:rFonts w:ascii="Arial" w:hAnsi="Arial" w:cs="Arial"/>
        </w:rPr>
        <w:t xml:space="preserve"> re</w:t>
      </w:r>
      <w:r w:rsidR="008E4DFE">
        <w:rPr>
          <w:rFonts w:ascii="Arial" w:hAnsi="Arial" w:cs="Arial"/>
        </w:rPr>
        <w:t>calls being examined by the IAAF</w:t>
      </w:r>
      <w:r w:rsidR="00862CA3">
        <w:rPr>
          <w:rFonts w:ascii="Arial" w:hAnsi="Arial" w:cs="Arial"/>
        </w:rPr>
        <w:t xml:space="preserve"> doctors and then being asked to leave the games; the reason for her dismissal was learned through a television program claiming that </w:t>
      </w:r>
      <w:proofErr w:type="spellStart"/>
      <w:r w:rsidR="00862CA3">
        <w:rPr>
          <w:rFonts w:ascii="Arial" w:hAnsi="Arial" w:cs="Arial"/>
        </w:rPr>
        <w:t>Soundarajan</w:t>
      </w:r>
      <w:proofErr w:type="spellEnd"/>
      <w:r w:rsidR="00862CA3">
        <w:rPr>
          <w:rFonts w:ascii="Arial" w:hAnsi="Arial" w:cs="Arial"/>
        </w:rPr>
        <w:t xml:space="preserve"> suffered from Androgen Insensitivity Syndrome</w:t>
      </w:r>
      <w:sdt>
        <w:sdtPr>
          <w:rPr>
            <w:rFonts w:ascii="Arial" w:hAnsi="Arial" w:cs="Arial"/>
          </w:rPr>
          <w:id w:val="-1929958044"/>
          <w:citation/>
        </w:sdtPr>
        <w:sdtContent>
          <w:r w:rsidR="00862CA3">
            <w:rPr>
              <w:rFonts w:ascii="Arial" w:hAnsi="Arial" w:cs="Arial"/>
            </w:rPr>
            <w:fldChar w:fldCharType="begin"/>
          </w:r>
          <w:r w:rsidR="00862CA3">
            <w:rPr>
              <w:rFonts w:ascii="Arial" w:hAnsi="Arial" w:cs="Arial"/>
            </w:rPr>
            <w:instrText xml:space="preserve"> CITATION Sha10 \l 1033 </w:instrText>
          </w:r>
          <w:r w:rsidR="00862CA3">
            <w:rPr>
              <w:rFonts w:ascii="Arial" w:hAnsi="Arial" w:cs="Arial"/>
            </w:rPr>
            <w:fldChar w:fldCharType="separate"/>
          </w:r>
          <w:r w:rsidR="00862CA3">
            <w:rPr>
              <w:rFonts w:ascii="Arial" w:hAnsi="Arial" w:cs="Arial"/>
              <w:noProof/>
            </w:rPr>
            <w:t xml:space="preserve"> </w:t>
          </w:r>
          <w:r w:rsidR="00862CA3" w:rsidRPr="007E7F6A">
            <w:rPr>
              <w:rFonts w:ascii="Arial" w:hAnsi="Arial" w:cs="Arial"/>
              <w:noProof/>
            </w:rPr>
            <w:t>(Shapiro, 2010)</w:t>
          </w:r>
          <w:r w:rsidR="00862CA3">
            <w:rPr>
              <w:rFonts w:ascii="Arial" w:hAnsi="Arial" w:cs="Arial"/>
            </w:rPr>
            <w:fldChar w:fldCharType="end"/>
          </w:r>
        </w:sdtContent>
      </w:sdt>
      <w:r w:rsidR="00862CA3">
        <w:rPr>
          <w:rFonts w:ascii="Arial" w:hAnsi="Arial" w:cs="Arial"/>
        </w:rPr>
        <w:t xml:space="preserve">.  However, according to Shapiro (2010) another athlete noticed a discrepancy when </w:t>
      </w:r>
      <w:proofErr w:type="spellStart"/>
      <w:r w:rsidR="00640614">
        <w:rPr>
          <w:rFonts w:ascii="Arial" w:hAnsi="Arial" w:cs="Arial"/>
        </w:rPr>
        <w:t>Soundarajan</w:t>
      </w:r>
      <w:proofErr w:type="spellEnd"/>
      <w:r w:rsidR="00640614">
        <w:rPr>
          <w:rFonts w:ascii="Arial" w:hAnsi="Arial" w:cs="Arial"/>
        </w:rPr>
        <w:t xml:space="preserve"> </w:t>
      </w:r>
      <w:r w:rsidR="008E4DFE">
        <w:rPr>
          <w:rFonts w:ascii="Arial" w:hAnsi="Arial" w:cs="Arial"/>
        </w:rPr>
        <w:t>was urinating that indicated</w:t>
      </w:r>
      <w:r w:rsidR="00862CA3">
        <w:rPr>
          <w:rFonts w:ascii="Arial" w:hAnsi="Arial" w:cs="Arial"/>
        </w:rPr>
        <w:t xml:space="preserve"> </w:t>
      </w:r>
      <w:r w:rsidR="008E4DFE">
        <w:rPr>
          <w:rFonts w:ascii="Arial" w:hAnsi="Arial" w:cs="Arial"/>
        </w:rPr>
        <w:t>the</w:t>
      </w:r>
      <w:r w:rsidR="00862CA3">
        <w:rPr>
          <w:rFonts w:ascii="Arial" w:hAnsi="Arial" w:cs="Arial"/>
        </w:rPr>
        <w:t xml:space="preserve"> need for </w:t>
      </w:r>
      <w:r w:rsidR="008E4DFE">
        <w:rPr>
          <w:rFonts w:ascii="Arial" w:hAnsi="Arial" w:cs="Arial"/>
        </w:rPr>
        <w:t>her</w:t>
      </w:r>
      <w:r w:rsidR="00862CA3">
        <w:rPr>
          <w:rFonts w:ascii="Arial" w:hAnsi="Arial" w:cs="Arial"/>
        </w:rPr>
        <w:t xml:space="preserve"> gender </w:t>
      </w:r>
      <w:r w:rsidR="00444FD6">
        <w:rPr>
          <w:rFonts w:ascii="Arial" w:hAnsi="Arial" w:cs="Arial"/>
        </w:rPr>
        <w:t xml:space="preserve">to be </w:t>
      </w:r>
      <w:r w:rsidR="008E4DFE">
        <w:rPr>
          <w:rFonts w:ascii="Arial" w:hAnsi="Arial" w:cs="Arial"/>
        </w:rPr>
        <w:t>tested</w:t>
      </w:r>
      <w:r w:rsidR="00862CA3">
        <w:rPr>
          <w:rFonts w:ascii="Arial" w:hAnsi="Arial" w:cs="Arial"/>
        </w:rPr>
        <w:t>.</w:t>
      </w:r>
    </w:p>
    <w:p w14:paraId="3B132716" w14:textId="77777777" w:rsidR="00000659" w:rsidRDefault="00000659" w:rsidP="00092C54">
      <w:pPr>
        <w:spacing w:line="480" w:lineRule="auto"/>
        <w:jc w:val="both"/>
        <w:rPr>
          <w:rFonts w:ascii="Arial" w:hAnsi="Arial" w:cs="Arial"/>
          <w:u w:val="single"/>
        </w:rPr>
      </w:pPr>
    </w:p>
    <w:p w14:paraId="515A3555" w14:textId="51B633D8" w:rsidR="00092C54" w:rsidRPr="00092C54" w:rsidRDefault="00092C54" w:rsidP="00A72C74">
      <w:pPr>
        <w:spacing w:line="480" w:lineRule="auto"/>
        <w:jc w:val="both"/>
        <w:outlineLvl w:val="0"/>
        <w:rPr>
          <w:rFonts w:ascii="Arial" w:hAnsi="Arial" w:cs="Arial"/>
          <w:u w:val="single"/>
        </w:rPr>
      </w:pPr>
      <w:r w:rsidRPr="00092C54">
        <w:rPr>
          <w:rFonts w:ascii="Arial" w:hAnsi="Arial" w:cs="Arial"/>
          <w:u w:val="single"/>
        </w:rPr>
        <w:t>Women in Football</w:t>
      </w:r>
    </w:p>
    <w:p w14:paraId="450C12E5" w14:textId="2D129CFE" w:rsidR="00B95068" w:rsidRDefault="00201AAF" w:rsidP="009A62B8">
      <w:pPr>
        <w:spacing w:line="480" w:lineRule="auto"/>
        <w:ind w:firstLine="720"/>
        <w:jc w:val="both"/>
        <w:rPr>
          <w:rFonts w:ascii="Arial" w:hAnsi="Arial" w:cs="Arial"/>
        </w:rPr>
      </w:pPr>
      <w:r>
        <w:rPr>
          <w:rFonts w:ascii="Arial" w:hAnsi="Arial" w:cs="Arial"/>
        </w:rPr>
        <w:t xml:space="preserve">Ashley Martin, an extra points kicker for the Jacksonville State Gamecocks, broke the gender barriers surrounding the sport of football according to </w:t>
      </w:r>
      <w:proofErr w:type="spellStart"/>
      <w:r>
        <w:rPr>
          <w:rFonts w:ascii="Arial" w:hAnsi="Arial" w:cs="Arial"/>
        </w:rPr>
        <w:t>Harig</w:t>
      </w:r>
      <w:proofErr w:type="spellEnd"/>
      <w:r>
        <w:rPr>
          <w:rFonts w:ascii="Arial" w:hAnsi="Arial" w:cs="Arial"/>
        </w:rPr>
        <w:t xml:space="preserve"> (2001), when she kicked three extra points through the goal posts making her the first female to score a point in a NCAA Division 1-A game</w:t>
      </w:r>
      <w:r w:rsidR="00444FD6">
        <w:rPr>
          <w:rFonts w:ascii="Arial" w:hAnsi="Arial" w:cs="Arial"/>
        </w:rPr>
        <w:t>s</w:t>
      </w:r>
      <w:r>
        <w:rPr>
          <w:rFonts w:ascii="Arial" w:hAnsi="Arial" w:cs="Arial"/>
        </w:rPr>
        <w:t xml:space="preserve"> </w:t>
      </w:r>
      <w:sdt>
        <w:sdtPr>
          <w:rPr>
            <w:rFonts w:ascii="Arial" w:hAnsi="Arial" w:cs="Arial"/>
          </w:rPr>
          <w:id w:val="-349576165"/>
          <w:citation/>
        </w:sdtPr>
        <w:sdtContent>
          <w:r>
            <w:rPr>
              <w:rFonts w:ascii="Arial" w:hAnsi="Arial" w:cs="Arial"/>
            </w:rPr>
            <w:fldChar w:fldCharType="begin"/>
          </w:r>
          <w:r>
            <w:rPr>
              <w:rFonts w:ascii="Arial" w:hAnsi="Arial" w:cs="Arial"/>
            </w:rPr>
            <w:instrText xml:space="preserve"> CITATION Har01 \l 1033 </w:instrText>
          </w:r>
          <w:r>
            <w:rPr>
              <w:rFonts w:ascii="Arial" w:hAnsi="Arial" w:cs="Arial"/>
            </w:rPr>
            <w:fldChar w:fldCharType="separate"/>
          </w:r>
          <w:r w:rsidRPr="00D77A70">
            <w:rPr>
              <w:rFonts w:ascii="Arial" w:hAnsi="Arial" w:cs="Arial"/>
              <w:noProof/>
            </w:rPr>
            <w:t>(Harig, 2001)</w:t>
          </w:r>
          <w:r>
            <w:rPr>
              <w:rFonts w:ascii="Arial" w:hAnsi="Arial" w:cs="Arial"/>
            </w:rPr>
            <w:fldChar w:fldCharType="end"/>
          </w:r>
        </w:sdtContent>
      </w:sdt>
      <w:r>
        <w:rPr>
          <w:rFonts w:ascii="Arial" w:hAnsi="Arial" w:cs="Arial"/>
        </w:rPr>
        <w:t xml:space="preserve">. </w:t>
      </w:r>
      <w:r w:rsidR="00B95068">
        <w:rPr>
          <w:rFonts w:ascii="Arial" w:hAnsi="Arial" w:cs="Arial"/>
        </w:rPr>
        <w:t xml:space="preserve">Jack Crowe, Ashley’s coach, states that she endured the conditioning just like all the guys on the team and she was accepted by her teammates for her hard work </w:t>
      </w:r>
      <w:sdt>
        <w:sdtPr>
          <w:rPr>
            <w:rFonts w:ascii="Arial" w:hAnsi="Arial" w:cs="Arial"/>
          </w:rPr>
          <w:id w:val="329953047"/>
          <w:citation/>
        </w:sdtPr>
        <w:sdtContent>
          <w:r w:rsidR="00B95068">
            <w:rPr>
              <w:rFonts w:ascii="Arial" w:hAnsi="Arial" w:cs="Arial"/>
            </w:rPr>
            <w:fldChar w:fldCharType="begin"/>
          </w:r>
          <w:r w:rsidR="00B95068">
            <w:rPr>
              <w:rFonts w:ascii="Arial" w:hAnsi="Arial" w:cs="Arial"/>
            </w:rPr>
            <w:instrText xml:space="preserve"> CITATION Har01 \l 1033 </w:instrText>
          </w:r>
          <w:r w:rsidR="00B95068">
            <w:rPr>
              <w:rFonts w:ascii="Arial" w:hAnsi="Arial" w:cs="Arial"/>
            </w:rPr>
            <w:fldChar w:fldCharType="separate"/>
          </w:r>
          <w:r w:rsidR="00B95068" w:rsidRPr="00D77A70">
            <w:rPr>
              <w:rFonts w:ascii="Arial" w:hAnsi="Arial" w:cs="Arial"/>
              <w:noProof/>
            </w:rPr>
            <w:t>(Harig, 2001)</w:t>
          </w:r>
          <w:r w:rsidR="00B95068">
            <w:rPr>
              <w:rFonts w:ascii="Arial" w:hAnsi="Arial" w:cs="Arial"/>
            </w:rPr>
            <w:fldChar w:fldCharType="end"/>
          </w:r>
        </w:sdtContent>
      </w:sdt>
      <w:r w:rsidR="00B95068">
        <w:rPr>
          <w:rFonts w:ascii="Arial" w:hAnsi="Arial" w:cs="Arial"/>
        </w:rPr>
        <w:t xml:space="preserve">.   Although Ashley’s participation on the Gamecock’s team made history, </w:t>
      </w:r>
      <w:proofErr w:type="spellStart"/>
      <w:r w:rsidR="00B95068">
        <w:rPr>
          <w:rFonts w:ascii="Arial" w:hAnsi="Arial" w:cs="Arial"/>
        </w:rPr>
        <w:t>Harig</w:t>
      </w:r>
      <w:proofErr w:type="spellEnd"/>
      <w:r w:rsidR="00B95068">
        <w:rPr>
          <w:rFonts w:ascii="Arial" w:hAnsi="Arial" w:cs="Arial"/>
        </w:rPr>
        <w:t xml:space="preserve"> (2001) claims that Ashley </w:t>
      </w:r>
      <w:r w:rsidR="0006730C">
        <w:rPr>
          <w:rFonts w:ascii="Arial" w:hAnsi="Arial" w:cs="Arial"/>
        </w:rPr>
        <w:t>did not</w:t>
      </w:r>
      <w:r w:rsidR="00B95068">
        <w:rPr>
          <w:rFonts w:ascii="Arial" w:hAnsi="Arial" w:cs="Arial"/>
        </w:rPr>
        <w:t xml:space="preserve"> join the team to make a statement for </w:t>
      </w:r>
      <w:proofErr w:type="gramStart"/>
      <w:r w:rsidR="00B95068">
        <w:rPr>
          <w:rFonts w:ascii="Arial" w:hAnsi="Arial" w:cs="Arial"/>
        </w:rPr>
        <w:t>fe</w:t>
      </w:r>
      <w:proofErr w:type="gramEnd"/>
      <w:r w:rsidR="007D7AB9">
        <w:rPr>
          <w:rFonts w:ascii="Arial" w:hAnsi="Arial" w:cs="Arial"/>
          <w:noProof/>
        </w:rPr>
        <mc:AlternateContent>
          <mc:Choice Requires="wps">
            <w:drawing>
              <wp:anchor distT="0" distB="0" distL="114300" distR="114300" simplePos="0" relativeHeight="251742208" behindDoc="0" locked="0" layoutInCell="1" allowOverlap="1" wp14:anchorId="3E1D8328" wp14:editId="0D3D68EE">
                <wp:simplePos x="0" y="0"/>
                <wp:positionH relativeFrom="column">
                  <wp:posOffset>2819400</wp:posOffset>
                </wp:positionH>
                <wp:positionV relativeFrom="paragraph">
                  <wp:posOffset>3978275</wp:posOffset>
                </wp:positionV>
                <wp:extent cx="457200" cy="457200"/>
                <wp:effectExtent l="0" t="0" r="0" b="0"/>
                <wp:wrapSquare wrapText="bothSides"/>
                <wp:docPr id="64" name="Text Box 64"/>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2211EEB" w14:textId="7D838EDD" w:rsidR="0034093A" w:rsidRDefault="0034093A" w:rsidP="007D7AB9">
                            <w: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4" o:spid="_x0000_s1048" type="#_x0000_t202" style="position:absolute;left:0;text-align:left;margin-left:222pt;margin-top:313.25pt;width:36pt;height:36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" filled="f" stroked="f">
                <v:textbox>
                  <w:txbxContent>
                    <w:p w14:paraId="12211EEB" w14:textId="7D838EDD" w:rsidR="0034093A" w:rsidRDefault="0034093A" w:rsidP="007D7AB9">
                      <w:r>
                        <w:t>15</w:t>
                      </w:r>
                    </w:p>
                  </w:txbxContent>
                </v:textbox>
                <w10:wrap type="square"/>
              </v:shape>
            </w:pict>
          </mc:Fallback>
        </mc:AlternateContent>
      </w:r>
      <w:r w:rsidR="00B95068">
        <w:rPr>
          <w:rFonts w:ascii="Arial" w:hAnsi="Arial" w:cs="Arial"/>
        </w:rPr>
        <w:t>minism, she just loves the game and the team</w:t>
      </w:r>
      <w:r w:rsidR="0006730C">
        <w:rPr>
          <w:rFonts w:ascii="Arial" w:hAnsi="Arial" w:cs="Arial"/>
        </w:rPr>
        <w:t xml:space="preserve">. </w:t>
      </w:r>
      <w:r w:rsidR="00B95068">
        <w:rPr>
          <w:rFonts w:ascii="Arial" w:hAnsi="Arial" w:cs="Arial"/>
        </w:rPr>
        <w:t xml:space="preserve">Prior to Ashley’s success, two other women made history in the sport of football; Liz Easton who scored two extra points for NAIA </w:t>
      </w:r>
      <w:proofErr w:type="spellStart"/>
      <w:r w:rsidR="00B95068">
        <w:rPr>
          <w:rFonts w:ascii="Arial" w:hAnsi="Arial" w:cs="Arial"/>
        </w:rPr>
        <w:t>Williamette</w:t>
      </w:r>
      <w:proofErr w:type="spellEnd"/>
      <w:r w:rsidR="00B95068">
        <w:rPr>
          <w:rFonts w:ascii="Arial" w:hAnsi="Arial" w:cs="Arial"/>
        </w:rPr>
        <w:t xml:space="preserve"> University in 1997 and Heather Sue Mercer who was cut from the Duke football team in 1995 and again in 1996 </w:t>
      </w:r>
      <w:sdt>
        <w:sdtPr>
          <w:rPr>
            <w:rFonts w:ascii="Arial" w:hAnsi="Arial" w:cs="Arial"/>
          </w:rPr>
          <w:id w:val="-1344311483"/>
          <w:citation/>
        </w:sdtPr>
        <w:sdtContent>
          <w:r w:rsidR="00B95068">
            <w:rPr>
              <w:rFonts w:ascii="Arial" w:hAnsi="Arial" w:cs="Arial"/>
            </w:rPr>
            <w:fldChar w:fldCharType="begin"/>
          </w:r>
          <w:r w:rsidR="00B95068">
            <w:rPr>
              <w:rFonts w:ascii="Arial" w:hAnsi="Arial" w:cs="Arial"/>
            </w:rPr>
            <w:instrText xml:space="preserve">CITATION Ass01 \l 1033 </w:instrText>
          </w:r>
          <w:r w:rsidR="00B95068">
            <w:rPr>
              <w:rFonts w:ascii="Arial" w:hAnsi="Arial" w:cs="Arial"/>
            </w:rPr>
            <w:fldChar w:fldCharType="separate"/>
          </w:r>
          <w:r w:rsidR="00B95068" w:rsidRPr="00D77A70">
            <w:rPr>
              <w:rFonts w:ascii="Arial" w:hAnsi="Arial" w:cs="Arial"/>
              <w:noProof/>
            </w:rPr>
            <w:t>(Associated Press, 2001)</w:t>
          </w:r>
          <w:r w:rsidR="00B95068">
            <w:rPr>
              <w:rFonts w:ascii="Arial" w:hAnsi="Arial" w:cs="Arial"/>
            </w:rPr>
            <w:fldChar w:fldCharType="end"/>
          </w:r>
        </w:sdtContent>
      </w:sdt>
      <w:r w:rsidR="00B95068">
        <w:rPr>
          <w:rFonts w:ascii="Arial" w:hAnsi="Arial" w:cs="Arial"/>
        </w:rPr>
        <w:t>.</w:t>
      </w:r>
    </w:p>
    <w:p w14:paraId="062BA1F2" w14:textId="656049FC" w:rsidR="009A62B8" w:rsidRDefault="009A62B8" w:rsidP="009A62B8">
      <w:pPr>
        <w:spacing w:line="480" w:lineRule="auto"/>
        <w:ind w:firstLine="720"/>
        <w:jc w:val="both"/>
        <w:rPr>
          <w:rFonts w:ascii="Arial" w:hAnsi="Arial" w:cs="Arial"/>
        </w:rPr>
      </w:pPr>
      <w:r>
        <w:rPr>
          <w:rFonts w:ascii="Arial" w:hAnsi="Arial" w:cs="Arial"/>
        </w:rPr>
        <w:t xml:space="preserve">Other women have participated in the sport of football but through a separate football league called the Lingerie Football League or the True Fantasy Football League </w:t>
      </w:r>
      <w:sdt>
        <w:sdtPr>
          <w:rPr>
            <w:rFonts w:ascii="Arial" w:hAnsi="Arial" w:cs="Arial"/>
          </w:rPr>
          <w:id w:val="1392376357"/>
          <w:citation/>
        </w:sdtPr>
        <w:sdtContent>
          <w:r>
            <w:rPr>
              <w:rFonts w:ascii="Arial" w:hAnsi="Arial" w:cs="Arial"/>
            </w:rPr>
            <w:fldChar w:fldCharType="begin"/>
          </w:r>
          <w:r>
            <w:rPr>
              <w:rFonts w:ascii="Arial" w:hAnsi="Arial" w:cs="Arial"/>
            </w:rPr>
            <w:instrText xml:space="preserve"> CITATION McM13 \l 1033 </w:instrText>
          </w:r>
          <w:r>
            <w:rPr>
              <w:rFonts w:ascii="Arial" w:hAnsi="Arial" w:cs="Arial"/>
            </w:rPr>
            <w:fldChar w:fldCharType="separate"/>
          </w:r>
          <w:r w:rsidRPr="00D77A70">
            <w:rPr>
              <w:rFonts w:ascii="Arial" w:hAnsi="Arial" w:cs="Arial"/>
              <w:noProof/>
            </w:rPr>
            <w:t>(McManus, 2013)</w:t>
          </w:r>
          <w:r>
            <w:rPr>
              <w:rFonts w:ascii="Arial" w:hAnsi="Arial" w:cs="Arial"/>
            </w:rPr>
            <w:fldChar w:fldCharType="end"/>
          </w:r>
        </w:sdtContent>
      </w:sdt>
      <w:r w:rsidR="0006730C">
        <w:rPr>
          <w:rFonts w:ascii="Arial" w:hAnsi="Arial" w:cs="Arial"/>
        </w:rPr>
        <w:t xml:space="preserve">. </w:t>
      </w:r>
      <w:r>
        <w:rPr>
          <w:rFonts w:ascii="Arial" w:hAnsi="Arial" w:cs="Arial"/>
        </w:rPr>
        <w:t xml:space="preserve">These women play football with shoulder pads, a helmet, and a jersey that resembles a bikini, however, the game still requires tackling </w:t>
      </w:r>
      <w:sdt>
        <w:sdtPr>
          <w:rPr>
            <w:rFonts w:ascii="Arial" w:hAnsi="Arial" w:cs="Arial"/>
          </w:rPr>
          <w:id w:val="-1388095498"/>
          <w:citation/>
        </w:sdtPr>
        <w:sdtContent>
          <w:r>
            <w:rPr>
              <w:rFonts w:ascii="Arial" w:hAnsi="Arial" w:cs="Arial"/>
            </w:rPr>
            <w:fldChar w:fldCharType="begin"/>
          </w:r>
          <w:r>
            <w:rPr>
              <w:rFonts w:ascii="Arial" w:hAnsi="Arial" w:cs="Arial"/>
            </w:rPr>
            <w:instrText xml:space="preserve"> CITATION McM13 \l 1033 </w:instrText>
          </w:r>
          <w:r>
            <w:rPr>
              <w:rFonts w:ascii="Arial" w:hAnsi="Arial" w:cs="Arial"/>
            </w:rPr>
            <w:fldChar w:fldCharType="separate"/>
          </w:r>
          <w:r w:rsidRPr="00D77A70">
            <w:rPr>
              <w:rFonts w:ascii="Arial" w:hAnsi="Arial" w:cs="Arial"/>
              <w:noProof/>
            </w:rPr>
            <w:t>(McManus, 2013)</w:t>
          </w:r>
          <w:r>
            <w:rPr>
              <w:rFonts w:ascii="Arial" w:hAnsi="Arial" w:cs="Arial"/>
            </w:rPr>
            <w:fldChar w:fldCharType="end"/>
          </w:r>
        </w:sdtContent>
      </w:sdt>
      <w:r w:rsidR="0006730C">
        <w:rPr>
          <w:rFonts w:ascii="Arial" w:hAnsi="Arial" w:cs="Arial"/>
        </w:rPr>
        <w:t xml:space="preserve">. </w:t>
      </w:r>
      <w:r w:rsidR="00712A26">
        <w:rPr>
          <w:rFonts w:ascii="Arial" w:hAnsi="Arial" w:cs="Arial"/>
        </w:rPr>
        <w:t>The league recently changed its name to the Grid Iron Football League and according to McManus (2013) decided to require participants to wear full uniforms</w:t>
      </w:r>
      <w:r w:rsidR="00444FD6">
        <w:rPr>
          <w:rFonts w:ascii="Arial" w:hAnsi="Arial" w:cs="Arial"/>
        </w:rPr>
        <w:t xml:space="preserve"> in an attempt to gain credibility as a female sport.</w:t>
      </w:r>
      <w:r w:rsidR="00712A26">
        <w:rPr>
          <w:rFonts w:ascii="Arial" w:hAnsi="Arial" w:cs="Arial"/>
        </w:rPr>
        <w:t xml:space="preserve">  </w:t>
      </w:r>
    </w:p>
    <w:p w14:paraId="68CF3E06" w14:textId="77777777" w:rsidR="00000659" w:rsidRDefault="00000659" w:rsidP="00092C54">
      <w:pPr>
        <w:spacing w:line="480" w:lineRule="auto"/>
        <w:jc w:val="both"/>
        <w:rPr>
          <w:rFonts w:ascii="Arial" w:hAnsi="Arial" w:cs="Arial"/>
          <w:u w:val="single"/>
        </w:rPr>
      </w:pPr>
    </w:p>
    <w:p w14:paraId="55EFC6CD" w14:textId="5B7237DC" w:rsidR="00092C54" w:rsidRPr="00092C54" w:rsidRDefault="00092C54" w:rsidP="00A72C74">
      <w:pPr>
        <w:spacing w:line="480" w:lineRule="auto"/>
        <w:jc w:val="both"/>
        <w:outlineLvl w:val="0"/>
        <w:rPr>
          <w:rFonts w:ascii="Arial" w:hAnsi="Arial" w:cs="Arial"/>
          <w:u w:val="single"/>
        </w:rPr>
      </w:pPr>
      <w:r w:rsidRPr="00092C54">
        <w:rPr>
          <w:rFonts w:ascii="Arial" w:hAnsi="Arial" w:cs="Arial"/>
          <w:u w:val="single"/>
        </w:rPr>
        <w:t>Male Sport Discrimination</w:t>
      </w:r>
    </w:p>
    <w:p w14:paraId="34BB99E9" w14:textId="3C4319BE" w:rsidR="00862CA3" w:rsidRDefault="00DB578F" w:rsidP="00864220">
      <w:pPr>
        <w:spacing w:line="480" w:lineRule="auto"/>
        <w:ind w:firstLine="720"/>
        <w:jc w:val="both"/>
        <w:rPr>
          <w:rFonts w:ascii="Arial" w:hAnsi="Arial" w:cs="Arial"/>
        </w:rPr>
      </w:pPr>
      <w:r>
        <w:rPr>
          <w:rFonts w:ascii="Arial" w:hAnsi="Arial" w:cs="Arial"/>
        </w:rPr>
        <w:t xml:space="preserve">Thomas (2011) claims that due to athletic Title IX standards, which require universities to comply by having a certain number of female athletes per female enrollment numbers, or offering varying athletic opportunities </w:t>
      </w:r>
      <w:r w:rsidR="0006730C">
        <w:rPr>
          <w:rFonts w:ascii="Arial" w:hAnsi="Arial" w:cs="Arial"/>
        </w:rPr>
        <w:t>for females</w:t>
      </w:r>
      <w:r>
        <w:rPr>
          <w:rFonts w:ascii="Arial" w:hAnsi="Arial" w:cs="Arial"/>
        </w:rPr>
        <w:t xml:space="preserve">, or by offering various programs to meet female needs, many universities are cutting non-profitable or low profile men’s sports </w:t>
      </w:r>
      <w:sdt>
        <w:sdtPr>
          <w:rPr>
            <w:rFonts w:ascii="Arial" w:hAnsi="Arial" w:cs="Arial"/>
          </w:rPr>
          <w:id w:val="299268612"/>
          <w:citation/>
        </w:sdtPr>
        <w:sdtContent>
          <w:r>
            <w:rPr>
              <w:rFonts w:ascii="Arial" w:hAnsi="Arial" w:cs="Arial"/>
            </w:rPr>
            <w:fldChar w:fldCharType="begin"/>
          </w:r>
          <w:r>
            <w:rPr>
              <w:rFonts w:ascii="Arial" w:hAnsi="Arial" w:cs="Arial"/>
            </w:rPr>
            <w:instrText xml:space="preserve"> CITATION Tho11 \l 1033 </w:instrText>
          </w:r>
          <w:r>
            <w:rPr>
              <w:rFonts w:ascii="Arial" w:hAnsi="Arial" w:cs="Arial"/>
            </w:rPr>
            <w:fldChar w:fldCharType="separate"/>
          </w:r>
          <w:r w:rsidRPr="00D77A70">
            <w:rPr>
              <w:rFonts w:ascii="Arial" w:hAnsi="Arial" w:cs="Arial"/>
              <w:noProof/>
            </w:rPr>
            <w:t>(Thomas, 2011)</w:t>
          </w:r>
          <w:r>
            <w:rPr>
              <w:rFonts w:ascii="Arial" w:hAnsi="Arial" w:cs="Arial"/>
            </w:rPr>
            <w:fldChar w:fldCharType="end"/>
          </w:r>
        </w:sdtContent>
      </w:sdt>
      <w:r w:rsidR="0006730C">
        <w:rPr>
          <w:rFonts w:ascii="Arial" w:hAnsi="Arial" w:cs="Arial"/>
        </w:rPr>
        <w:t xml:space="preserve">. </w:t>
      </w:r>
      <w:r>
        <w:rPr>
          <w:rFonts w:ascii="Arial" w:hAnsi="Arial" w:cs="Arial"/>
        </w:rPr>
        <w:t xml:space="preserve">Thomas’s (2011) interview with </w:t>
      </w:r>
      <w:proofErr w:type="spellStart"/>
      <w:r>
        <w:rPr>
          <w:rFonts w:ascii="Arial" w:hAnsi="Arial" w:cs="Arial"/>
        </w:rPr>
        <w:t>Russlynn</w:t>
      </w:r>
      <w:proofErr w:type="spellEnd"/>
      <w:r>
        <w:rPr>
          <w:rFonts w:ascii="Arial" w:hAnsi="Arial" w:cs="Arial"/>
        </w:rPr>
        <w:t xml:space="preserve"> Ali </w:t>
      </w:r>
      <w:r w:rsidR="00444FD6">
        <w:rPr>
          <w:rFonts w:ascii="Arial" w:hAnsi="Arial" w:cs="Arial"/>
        </w:rPr>
        <w:t>revealed that in 2009, ten discrimination complains were filed on behalf of men’s teams and in 2010 eleven complaints were filed.</w:t>
      </w:r>
      <w:r w:rsidR="009A62B8">
        <w:rPr>
          <w:rFonts w:ascii="Arial" w:hAnsi="Arial" w:cs="Arial"/>
        </w:rPr>
        <w:t xml:space="preserve"> </w:t>
      </w:r>
      <w:r w:rsidR="004A3902">
        <w:rPr>
          <w:rFonts w:ascii="Arial" w:hAnsi="Arial" w:cs="Arial"/>
        </w:rPr>
        <w:t>Instead o</w:t>
      </w:r>
      <w:r w:rsidR="007D7AB9">
        <w:rPr>
          <w:rFonts w:ascii="Arial" w:hAnsi="Arial" w:cs="Arial"/>
          <w:noProof/>
        </w:rPr>
        <mc:AlternateContent>
          <mc:Choice Requires="wps">
            <w:drawing>
              <wp:anchor distT="0" distB="0" distL="114300" distR="114300" simplePos="0" relativeHeight="251744256" behindDoc="0" locked="0" layoutInCell="1" allowOverlap="1" wp14:anchorId="753F5F2B" wp14:editId="1B32E9F6">
                <wp:simplePos x="0" y="0"/>
                <wp:positionH relativeFrom="column">
                  <wp:posOffset>2819400</wp:posOffset>
                </wp:positionH>
                <wp:positionV relativeFrom="paragraph">
                  <wp:posOffset>3627755</wp:posOffset>
                </wp:positionV>
                <wp:extent cx="457200" cy="457200"/>
                <wp:effectExtent l="0" t="0" r="0" b="0"/>
                <wp:wrapSquare wrapText="bothSides"/>
                <wp:docPr id="65" name="Text Box 65"/>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B0CAF05" w14:textId="22275324" w:rsidR="0034093A" w:rsidRDefault="0034093A" w:rsidP="007D7AB9">
                            <w:r>
                              <w:t>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5" o:spid="_x0000_s1049" type="#_x0000_t202" style="position:absolute;left:0;text-align:left;margin-left:222pt;margin-top:285.65pt;width:36pt;height:36pt;z-index:251744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" filled="f" stroked="f">
                <v:textbox>
                  <w:txbxContent>
                    <w:p w14:paraId="3B0CAF05" w14:textId="22275324" w:rsidR="0034093A" w:rsidRDefault="0034093A" w:rsidP="007D7AB9">
                      <w:r>
                        <w:t>16</w:t>
                      </w:r>
                    </w:p>
                  </w:txbxContent>
                </v:textbox>
                <w10:wrap type="square"/>
              </v:shape>
            </w:pict>
          </mc:Fallback>
        </mc:AlternateContent>
      </w:r>
      <w:r w:rsidR="004A3902">
        <w:rPr>
          <w:rFonts w:ascii="Arial" w:hAnsi="Arial" w:cs="Arial"/>
        </w:rPr>
        <w:t xml:space="preserve">f increasing the number of female sports or athletes, some universities are choosing to cut male athletics instead to be in compliance with Title IX standards </w:t>
      </w:r>
      <w:sdt>
        <w:sdtPr>
          <w:rPr>
            <w:rFonts w:ascii="Arial" w:hAnsi="Arial" w:cs="Arial"/>
          </w:rPr>
          <w:id w:val="-1374385094"/>
          <w:citation/>
        </w:sdtPr>
        <w:sdtContent>
          <w:r w:rsidR="004A3902">
            <w:rPr>
              <w:rFonts w:ascii="Arial" w:hAnsi="Arial" w:cs="Arial"/>
            </w:rPr>
            <w:fldChar w:fldCharType="begin"/>
          </w:r>
          <w:r w:rsidR="004A3902">
            <w:rPr>
              <w:rFonts w:ascii="Arial" w:hAnsi="Arial" w:cs="Arial"/>
            </w:rPr>
            <w:instrText xml:space="preserve"> CITATION Tho11 \l 1033 </w:instrText>
          </w:r>
          <w:r w:rsidR="004A3902">
            <w:rPr>
              <w:rFonts w:ascii="Arial" w:hAnsi="Arial" w:cs="Arial"/>
            </w:rPr>
            <w:fldChar w:fldCharType="separate"/>
          </w:r>
          <w:r w:rsidR="004A3902" w:rsidRPr="00BB55FA">
            <w:rPr>
              <w:rFonts w:ascii="Arial" w:hAnsi="Arial" w:cs="Arial"/>
              <w:noProof/>
            </w:rPr>
            <w:t>(Thomas, 2011)</w:t>
          </w:r>
          <w:r w:rsidR="004A3902">
            <w:rPr>
              <w:rFonts w:ascii="Arial" w:hAnsi="Arial" w:cs="Arial"/>
            </w:rPr>
            <w:fldChar w:fldCharType="end"/>
          </w:r>
        </w:sdtContent>
      </w:sdt>
      <w:r w:rsidR="004A3902">
        <w:rPr>
          <w:rFonts w:ascii="Arial" w:hAnsi="Arial" w:cs="Arial"/>
        </w:rPr>
        <w:t>.</w:t>
      </w:r>
    </w:p>
    <w:p w14:paraId="116DE767" w14:textId="756ED43A" w:rsidR="00A65C88" w:rsidRDefault="00A65C88" w:rsidP="00A65C88">
      <w:pPr>
        <w:spacing w:line="480" w:lineRule="auto"/>
        <w:ind w:firstLine="720"/>
        <w:jc w:val="both"/>
        <w:rPr>
          <w:rFonts w:ascii="Arial" w:hAnsi="Arial" w:cs="Arial"/>
        </w:rPr>
      </w:pPr>
      <w:r>
        <w:rPr>
          <w:rFonts w:ascii="Arial" w:hAnsi="Arial" w:cs="Arial"/>
        </w:rPr>
        <w:t>This is the most dramatic example I found of male discrimination in athletics</w:t>
      </w:r>
      <w:r w:rsidR="0006730C">
        <w:rPr>
          <w:rFonts w:ascii="Arial" w:hAnsi="Arial" w:cs="Arial"/>
        </w:rPr>
        <w:t xml:space="preserve">. </w:t>
      </w:r>
      <w:r>
        <w:rPr>
          <w:rFonts w:ascii="Arial" w:hAnsi="Arial" w:cs="Arial"/>
        </w:rPr>
        <w:t>Much of the existing research includes the recent explosion and inclusion of women into traditionally male sports, or the continued discrimination against women within the realm of athletics</w:t>
      </w:r>
      <w:r w:rsidR="0006730C">
        <w:rPr>
          <w:rFonts w:ascii="Arial" w:hAnsi="Arial" w:cs="Arial"/>
        </w:rPr>
        <w:t xml:space="preserve">. </w:t>
      </w:r>
      <w:r>
        <w:rPr>
          <w:rFonts w:ascii="Arial" w:hAnsi="Arial" w:cs="Arial"/>
        </w:rPr>
        <w:t>However, I feel it is important for readers to recognize discrimination against males within athletics does exist, although perhap</w:t>
      </w:r>
      <w:r w:rsidR="00B66433">
        <w:rPr>
          <w:rFonts w:ascii="Arial" w:hAnsi="Arial" w:cs="Arial"/>
        </w:rPr>
        <w:t>s not to the same degree as females</w:t>
      </w:r>
      <w:r>
        <w:rPr>
          <w:rFonts w:ascii="Arial" w:hAnsi="Arial" w:cs="Arial"/>
        </w:rPr>
        <w:t>.</w:t>
      </w:r>
    </w:p>
    <w:p w14:paraId="0D250CD5" w14:textId="77777777" w:rsidR="008E3E1F" w:rsidRDefault="008E3E1F" w:rsidP="00864220">
      <w:pPr>
        <w:spacing w:line="480" w:lineRule="auto"/>
        <w:ind w:firstLine="720"/>
        <w:jc w:val="both"/>
        <w:rPr>
          <w:rFonts w:ascii="Arial" w:hAnsi="Arial" w:cs="Arial"/>
        </w:rPr>
      </w:pPr>
    </w:p>
    <w:p w14:paraId="29B279B8" w14:textId="63412438" w:rsidR="0034766A" w:rsidRPr="003834A4" w:rsidRDefault="00056546" w:rsidP="00A72C74">
      <w:pPr>
        <w:spacing w:line="480" w:lineRule="auto"/>
        <w:jc w:val="both"/>
        <w:outlineLvl w:val="0"/>
        <w:rPr>
          <w:rFonts w:ascii="Arial" w:hAnsi="Arial" w:cs="Arial"/>
          <w:b/>
          <w:u w:val="single"/>
        </w:rPr>
      </w:pPr>
      <w:r w:rsidRPr="003834A4">
        <w:rPr>
          <w:rFonts w:ascii="Arial" w:hAnsi="Arial" w:cs="Arial"/>
          <w:b/>
          <w:u w:val="single"/>
        </w:rPr>
        <w:t xml:space="preserve">Gender in the Military </w:t>
      </w:r>
    </w:p>
    <w:p w14:paraId="4E442A1F" w14:textId="7D1359A5" w:rsidR="00524E3A" w:rsidRDefault="00187817" w:rsidP="00524E3A">
      <w:pPr>
        <w:spacing w:line="480" w:lineRule="auto"/>
        <w:ind w:firstLine="720"/>
        <w:jc w:val="both"/>
        <w:rPr>
          <w:rFonts w:ascii="Arial" w:hAnsi="Arial" w:cs="Arial"/>
        </w:rPr>
      </w:pPr>
      <w:proofErr w:type="spellStart"/>
      <w:r>
        <w:rPr>
          <w:rFonts w:ascii="Arial" w:hAnsi="Arial" w:cs="Arial"/>
        </w:rPr>
        <w:t>Kelty</w:t>
      </w:r>
      <w:proofErr w:type="spellEnd"/>
      <w:r>
        <w:rPr>
          <w:rFonts w:ascii="Arial" w:hAnsi="Arial" w:cs="Arial"/>
        </w:rPr>
        <w:t xml:space="preserve">, </w:t>
      </w:r>
      <w:proofErr w:type="spellStart"/>
      <w:r>
        <w:rPr>
          <w:rFonts w:ascii="Arial" w:hAnsi="Arial" w:cs="Arial"/>
        </w:rPr>
        <w:t>Kleykamp</w:t>
      </w:r>
      <w:proofErr w:type="spellEnd"/>
      <w:r>
        <w:rPr>
          <w:rFonts w:ascii="Arial" w:hAnsi="Arial" w:cs="Arial"/>
        </w:rPr>
        <w:t xml:space="preserve"> and Segal (2010) state that w</w:t>
      </w:r>
      <w:r w:rsidR="00B87954">
        <w:rPr>
          <w:rFonts w:ascii="Arial" w:hAnsi="Arial" w:cs="Arial"/>
        </w:rPr>
        <w:t>omen once made up a very small percentage of military service personnel due a 2% female representative cap</w:t>
      </w:r>
      <w:r w:rsidR="0006730C">
        <w:rPr>
          <w:rFonts w:ascii="Arial" w:hAnsi="Arial" w:cs="Arial"/>
        </w:rPr>
        <w:t xml:space="preserve">. </w:t>
      </w:r>
      <w:r w:rsidR="00524E3A">
        <w:rPr>
          <w:rFonts w:ascii="Arial" w:hAnsi="Arial" w:cs="Arial"/>
        </w:rPr>
        <w:t xml:space="preserve">However, </w:t>
      </w:r>
      <w:r w:rsidR="004A3902">
        <w:rPr>
          <w:rFonts w:ascii="Arial" w:hAnsi="Arial" w:cs="Arial"/>
        </w:rPr>
        <w:t>a</w:t>
      </w:r>
      <w:r w:rsidR="00B87954">
        <w:rPr>
          <w:rFonts w:ascii="Arial" w:hAnsi="Arial" w:cs="Arial"/>
        </w:rPr>
        <w:t xml:space="preserve"> reform involving the initiation of an </w:t>
      </w:r>
      <w:r w:rsidR="00102354">
        <w:rPr>
          <w:rFonts w:ascii="Arial" w:hAnsi="Arial" w:cs="Arial"/>
        </w:rPr>
        <w:t>all-voluntary</w:t>
      </w:r>
      <w:r w:rsidR="00B87954">
        <w:rPr>
          <w:rFonts w:ascii="Arial" w:hAnsi="Arial" w:cs="Arial"/>
        </w:rPr>
        <w:t xml:space="preserve"> military force</w:t>
      </w:r>
      <w:r w:rsidR="00102354">
        <w:rPr>
          <w:rFonts w:ascii="Arial" w:hAnsi="Arial" w:cs="Arial"/>
        </w:rPr>
        <w:t>, which</w:t>
      </w:r>
      <w:r w:rsidR="00B87954">
        <w:rPr>
          <w:rFonts w:ascii="Arial" w:hAnsi="Arial" w:cs="Arial"/>
        </w:rPr>
        <w:t xml:space="preserve"> occurred in 1967, allowed the percentage of women in service to increase to nearly 20% i</w:t>
      </w:r>
      <w:r w:rsidR="00102354">
        <w:rPr>
          <w:rFonts w:ascii="Arial" w:hAnsi="Arial" w:cs="Arial"/>
        </w:rPr>
        <w:t>n some sections of the military</w:t>
      </w:r>
      <w:sdt>
        <w:sdtPr>
          <w:rPr>
            <w:rFonts w:ascii="Arial" w:hAnsi="Arial" w:cs="Arial"/>
          </w:rPr>
          <w:id w:val="-1890708333"/>
          <w:citation/>
        </w:sdtPr>
        <w:sdtContent>
          <w:r w:rsidR="00B87954">
            <w:rPr>
              <w:rFonts w:ascii="Arial" w:hAnsi="Arial" w:cs="Arial"/>
            </w:rPr>
            <w:fldChar w:fldCharType="begin"/>
          </w:r>
          <w:r>
            <w:rPr>
              <w:rFonts w:ascii="Arial" w:hAnsi="Arial" w:cs="Arial"/>
            </w:rPr>
            <w:instrText xml:space="preserve">CITATION Kel10 \l 1033 </w:instrText>
          </w:r>
          <w:r w:rsidR="00B87954">
            <w:rPr>
              <w:rFonts w:ascii="Arial" w:hAnsi="Arial" w:cs="Arial"/>
            </w:rPr>
            <w:fldChar w:fldCharType="separate"/>
          </w:r>
          <w:r>
            <w:rPr>
              <w:rFonts w:ascii="Arial" w:hAnsi="Arial" w:cs="Arial"/>
              <w:noProof/>
            </w:rPr>
            <w:t xml:space="preserve"> </w:t>
          </w:r>
          <w:r w:rsidRPr="004A3902">
            <w:rPr>
              <w:rFonts w:ascii="Arial" w:hAnsi="Arial" w:cs="Arial"/>
              <w:noProof/>
            </w:rPr>
            <w:t>(Kelty, Kleykamp, M., &amp; Segal, 2010)</w:t>
          </w:r>
          <w:r w:rsidR="00B87954">
            <w:rPr>
              <w:rFonts w:ascii="Arial" w:hAnsi="Arial" w:cs="Arial"/>
            </w:rPr>
            <w:fldChar w:fldCharType="end"/>
          </w:r>
        </w:sdtContent>
      </w:sdt>
      <w:r w:rsidR="00102354">
        <w:rPr>
          <w:rFonts w:ascii="Arial" w:hAnsi="Arial" w:cs="Arial"/>
        </w:rPr>
        <w:t xml:space="preserve">. </w:t>
      </w:r>
      <w:r w:rsidR="00524E3A">
        <w:rPr>
          <w:rFonts w:ascii="Arial" w:hAnsi="Arial" w:cs="Arial"/>
        </w:rPr>
        <w:t xml:space="preserve">Furthermore, </w:t>
      </w:r>
      <w:proofErr w:type="spellStart"/>
      <w:r w:rsidR="00524E3A">
        <w:rPr>
          <w:rFonts w:ascii="Arial" w:hAnsi="Arial" w:cs="Arial"/>
        </w:rPr>
        <w:t>Kelty</w:t>
      </w:r>
      <w:proofErr w:type="spellEnd"/>
      <w:r w:rsidR="00524E3A">
        <w:rPr>
          <w:rFonts w:ascii="Arial" w:hAnsi="Arial" w:cs="Arial"/>
        </w:rPr>
        <w:t xml:space="preserve">, </w:t>
      </w:r>
      <w:proofErr w:type="spellStart"/>
      <w:r w:rsidR="00524E3A">
        <w:rPr>
          <w:rFonts w:ascii="Arial" w:hAnsi="Arial" w:cs="Arial"/>
        </w:rPr>
        <w:t>Kleykamp</w:t>
      </w:r>
      <w:proofErr w:type="spellEnd"/>
      <w:r w:rsidR="00524E3A">
        <w:rPr>
          <w:rFonts w:ascii="Arial" w:hAnsi="Arial" w:cs="Arial"/>
        </w:rPr>
        <w:t xml:space="preserve"> and Segal (2010) cl</w:t>
      </w:r>
      <w:r w:rsidR="00BD27E2">
        <w:rPr>
          <w:rFonts w:ascii="Arial" w:hAnsi="Arial" w:cs="Arial"/>
        </w:rPr>
        <w:t>aim that women have access to 95</w:t>
      </w:r>
      <w:r w:rsidR="00524E3A">
        <w:rPr>
          <w:rFonts w:ascii="Arial" w:hAnsi="Arial" w:cs="Arial"/>
        </w:rPr>
        <w:t xml:space="preserve"> percent of all Army military jobs but are still excluded from military occupations such as infantry, armor, and Special Forces.</w:t>
      </w:r>
      <w:r w:rsidR="007026C1">
        <w:rPr>
          <w:rFonts w:ascii="Arial" w:hAnsi="Arial" w:cs="Arial"/>
        </w:rPr>
        <w:t xml:space="preserve"> </w:t>
      </w:r>
      <w:r w:rsidR="00BD27E2">
        <w:rPr>
          <w:rFonts w:ascii="Arial" w:hAnsi="Arial" w:cs="Arial"/>
        </w:rPr>
        <w:t>Furthermore, t</w:t>
      </w:r>
      <w:r w:rsidR="00524E3A">
        <w:rPr>
          <w:rFonts w:ascii="Arial" w:hAnsi="Arial" w:cs="Arial"/>
        </w:rPr>
        <w:t>he Navy restricts women to board</w:t>
      </w:r>
      <w:r w:rsidR="007026C1">
        <w:rPr>
          <w:rFonts w:ascii="Arial" w:hAnsi="Arial" w:cs="Arial"/>
        </w:rPr>
        <w:t xml:space="preserve"> combat</w:t>
      </w:r>
      <w:r w:rsidR="00524E3A">
        <w:rPr>
          <w:rFonts w:ascii="Arial" w:hAnsi="Arial" w:cs="Arial"/>
        </w:rPr>
        <w:t xml:space="preserve"> </w:t>
      </w:r>
      <w:r w:rsidR="007026C1">
        <w:rPr>
          <w:rFonts w:ascii="Arial" w:hAnsi="Arial" w:cs="Arial"/>
        </w:rPr>
        <w:t xml:space="preserve">submarines and the Marines refuse women to be </w:t>
      </w:r>
      <w:r w:rsidR="00524E3A">
        <w:rPr>
          <w:rFonts w:ascii="Arial" w:hAnsi="Arial" w:cs="Arial"/>
        </w:rPr>
        <w:t xml:space="preserve">in combat </w:t>
      </w:r>
      <w:r w:rsidR="007026C1">
        <w:rPr>
          <w:rFonts w:ascii="Arial" w:hAnsi="Arial" w:cs="Arial"/>
        </w:rPr>
        <w:t xml:space="preserve">positions </w:t>
      </w:r>
      <w:sdt>
        <w:sdtPr>
          <w:rPr>
            <w:rFonts w:ascii="Arial" w:hAnsi="Arial" w:cs="Arial"/>
          </w:rPr>
          <w:id w:val="-599174358"/>
          <w:citation/>
        </w:sdtPr>
        <w:sdtContent>
          <w:r w:rsidR="00524E3A">
            <w:rPr>
              <w:rFonts w:ascii="Arial" w:hAnsi="Arial" w:cs="Arial"/>
            </w:rPr>
            <w:fldChar w:fldCharType="begin"/>
          </w:r>
          <w:r w:rsidR="00524E3A">
            <w:rPr>
              <w:rFonts w:ascii="Arial" w:hAnsi="Arial" w:cs="Arial"/>
            </w:rPr>
            <w:instrText xml:space="preserve"> CITATION Kel10 \l 1033 </w:instrText>
          </w:r>
          <w:r w:rsidR="00524E3A">
            <w:rPr>
              <w:rFonts w:ascii="Arial" w:hAnsi="Arial" w:cs="Arial"/>
            </w:rPr>
            <w:fldChar w:fldCharType="separate"/>
          </w:r>
          <w:r w:rsidR="00524E3A" w:rsidRPr="004A3902">
            <w:rPr>
              <w:rFonts w:ascii="Arial" w:hAnsi="Arial" w:cs="Arial"/>
              <w:noProof/>
            </w:rPr>
            <w:t>(Kelty, Kleykamp, M., &amp; Segal, 2010)</w:t>
          </w:r>
          <w:r w:rsidR="00524E3A">
            <w:rPr>
              <w:rFonts w:ascii="Arial" w:hAnsi="Arial" w:cs="Arial"/>
            </w:rPr>
            <w:fldChar w:fldCharType="end"/>
          </w:r>
        </w:sdtContent>
      </w:sdt>
      <w:r w:rsidR="00524E3A">
        <w:rPr>
          <w:rFonts w:ascii="Arial" w:hAnsi="Arial" w:cs="Arial"/>
        </w:rPr>
        <w:t xml:space="preserve">.  </w:t>
      </w:r>
      <w:r w:rsidR="007D7AB9">
        <w:rPr>
          <w:rFonts w:ascii="Arial" w:hAnsi="Arial" w:cs="Arial"/>
          <w:noProof/>
        </w:rPr>
        <mc:AlternateContent>
          <mc:Choice Requires="wps">
            <w:drawing>
              <wp:anchor distT="0" distB="0" distL="114300" distR="114300" simplePos="0" relativeHeight="251746304" behindDoc="0" locked="0" layoutInCell="1" allowOverlap="1" wp14:anchorId="6A631044" wp14:editId="7573EE52">
                <wp:simplePos x="0" y="0"/>
                <wp:positionH relativeFrom="column">
                  <wp:posOffset>2819400</wp:posOffset>
                </wp:positionH>
                <wp:positionV relativeFrom="paragraph">
                  <wp:posOffset>5029200</wp:posOffset>
                </wp:positionV>
                <wp:extent cx="457200" cy="457200"/>
                <wp:effectExtent l="0" t="0" r="0" b="0"/>
                <wp:wrapSquare wrapText="bothSides"/>
                <wp:docPr id="66" name="Text Box 66"/>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9AD421A" w14:textId="1375F64C" w:rsidR="0034093A" w:rsidRDefault="0034093A" w:rsidP="007D7AB9">
                            <w:r>
                              <w:t>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6" o:spid="_x0000_s1050" type="#_x0000_t202" style="position:absolute;left:0;text-align:left;margin-left:222pt;margin-top:396pt;width:36pt;height:36pt;z-index:251746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" filled="f" stroked="f">
                <v:textbox>
                  <w:txbxContent>
                    <w:p w14:paraId="59AD421A" w14:textId="1375F64C" w:rsidR="0034093A" w:rsidRDefault="0034093A" w:rsidP="007D7AB9">
                      <w:r>
                        <w:t>17</w:t>
                      </w:r>
                    </w:p>
                  </w:txbxContent>
                </v:textbox>
                <w10:wrap type="square"/>
              </v:shape>
            </w:pict>
          </mc:Fallback>
        </mc:AlternateContent>
      </w:r>
    </w:p>
    <w:p w14:paraId="75343941" w14:textId="315320FA" w:rsidR="00524E3A" w:rsidRDefault="00524E3A" w:rsidP="00524E3A">
      <w:pPr>
        <w:spacing w:line="480" w:lineRule="auto"/>
        <w:ind w:firstLine="720"/>
        <w:jc w:val="both"/>
        <w:rPr>
          <w:rFonts w:ascii="Arial" w:hAnsi="Arial" w:cs="Arial"/>
        </w:rPr>
      </w:pPr>
      <w:proofErr w:type="spellStart"/>
      <w:r>
        <w:rPr>
          <w:rFonts w:ascii="Arial" w:hAnsi="Arial" w:cs="Arial"/>
        </w:rPr>
        <w:t>Kelty</w:t>
      </w:r>
      <w:proofErr w:type="spellEnd"/>
      <w:r>
        <w:rPr>
          <w:rFonts w:ascii="Arial" w:hAnsi="Arial" w:cs="Arial"/>
        </w:rPr>
        <w:t xml:space="preserve">, </w:t>
      </w:r>
      <w:proofErr w:type="spellStart"/>
      <w:r>
        <w:rPr>
          <w:rFonts w:ascii="Arial" w:hAnsi="Arial" w:cs="Arial"/>
        </w:rPr>
        <w:t>K</w:t>
      </w:r>
      <w:r w:rsidR="00BD27E2">
        <w:rPr>
          <w:rFonts w:ascii="Arial" w:hAnsi="Arial" w:cs="Arial"/>
        </w:rPr>
        <w:t>leykamp</w:t>
      </w:r>
      <w:proofErr w:type="spellEnd"/>
      <w:r w:rsidR="00BD27E2">
        <w:rPr>
          <w:rFonts w:ascii="Arial" w:hAnsi="Arial" w:cs="Arial"/>
        </w:rPr>
        <w:t>, and Segal (2010) state</w:t>
      </w:r>
      <w:r>
        <w:rPr>
          <w:rFonts w:ascii="Arial" w:hAnsi="Arial" w:cs="Arial"/>
        </w:rPr>
        <w:t xml:space="preserve"> that due to the restrictions placed on women within military </w:t>
      </w:r>
      <w:r w:rsidR="00BD27E2">
        <w:rPr>
          <w:rFonts w:ascii="Arial" w:hAnsi="Arial" w:cs="Arial"/>
        </w:rPr>
        <w:t>sectors</w:t>
      </w:r>
      <w:r>
        <w:rPr>
          <w:rFonts w:ascii="Arial" w:hAnsi="Arial" w:cs="Arial"/>
        </w:rPr>
        <w:t>, often women have to “pull-rank” to show authority over a group of cadets</w:t>
      </w:r>
      <w:sdt>
        <w:sdtPr>
          <w:rPr>
            <w:rFonts w:ascii="Arial" w:hAnsi="Arial" w:cs="Arial"/>
          </w:rPr>
          <w:id w:val="1617095914"/>
          <w:citation/>
        </w:sdtPr>
        <w:sdtContent>
          <w:r w:rsidR="007026C1">
            <w:rPr>
              <w:rFonts w:ascii="Arial" w:hAnsi="Arial" w:cs="Arial"/>
            </w:rPr>
            <w:fldChar w:fldCharType="begin"/>
          </w:r>
          <w:r w:rsidR="007026C1">
            <w:rPr>
              <w:rFonts w:ascii="Arial" w:hAnsi="Arial" w:cs="Arial"/>
            </w:rPr>
            <w:instrText xml:space="preserve"> CITATION Man051 \l 1033 </w:instrText>
          </w:r>
          <w:r w:rsidR="007026C1">
            <w:rPr>
              <w:rFonts w:ascii="Arial" w:hAnsi="Arial" w:cs="Arial"/>
            </w:rPr>
            <w:fldChar w:fldCharType="separate"/>
          </w:r>
          <w:r w:rsidR="007026C1">
            <w:rPr>
              <w:rFonts w:ascii="Arial" w:hAnsi="Arial" w:cs="Arial"/>
              <w:noProof/>
            </w:rPr>
            <w:t xml:space="preserve"> </w:t>
          </w:r>
          <w:r w:rsidR="007026C1" w:rsidRPr="004A3902">
            <w:rPr>
              <w:rFonts w:ascii="Arial" w:hAnsi="Arial" w:cs="Arial"/>
              <w:noProof/>
            </w:rPr>
            <w:t>(Manning, 2005)</w:t>
          </w:r>
          <w:r w:rsidR="007026C1">
            <w:rPr>
              <w:rFonts w:ascii="Arial" w:hAnsi="Arial" w:cs="Arial"/>
            </w:rPr>
            <w:fldChar w:fldCharType="end"/>
          </w:r>
        </w:sdtContent>
      </w:sdt>
      <w:r>
        <w:rPr>
          <w:rFonts w:ascii="Arial" w:hAnsi="Arial" w:cs="Arial"/>
        </w:rPr>
        <w:t xml:space="preserve">. Furthermore, Manning (2005) explains that women are forced to endure </w:t>
      </w:r>
      <w:r w:rsidR="00BD27E2">
        <w:rPr>
          <w:rFonts w:ascii="Arial" w:hAnsi="Arial" w:cs="Arial"/>
        </w:rPr>
        <w:t>additional</w:t>
      </w:r>
      <w:r>
        <w:rPr>
          <w:rFonts w:ascii="Arial" w:hAnsi="Arial" w:cs="Arial"/>
        </w:rPr>
        <w:t xml:space="preserve"> tests that men are not subjected to within military training </w:t>
      </w:r>
      <w:sdt>
        <w:sdtPr>
          <w:rPr>
            <w:rFonts w:ascii="Arial" w:hAnsi="Arial" w:cs="Arial"/>
          </w:rPr>
          <w:id w:val="-649829018"/>
          <w:citation/>
        </w:sdtPr>
        <w:sdtContent>
          <w:r>
            <w:rPr>
              <w:rFonts w:ascii="Arial" w:hAnsi="Arial" w:cs="Arial"/>
            </w:rPr>
            <w:fldChar w:fldCharType="begin"/>
          </w:r>
          <w:r>
            <w:rPr>
              <w:rFonts w:ascii="Arial" w:hAnsi="Arial" w:cs="Arial"/>
            </w:rPr>
            <w:instrText xml:space="preserve"> CITATION Kel10 \l 1033 </w:instrText>
          </w:r>
          <w:r w:rsidR="007026C1">
            <w:rPr>
              <w:rFonts w:ascii="Arial" w:hAnsi="Arial" w:cs="Arial"/>
            </w:rPr>
            <w:instrText xml:space="preserve"> \m Man051</w:instrText>
          </w:r>
          <w:r>
            <w:rPr>
              <w:rFonts w:ascii="Arial" w:hAnsi="Arial" w:cs="Arial"/>
            </w:rPr>
            <w:fldChar w:fldCharType="separate"/>
          </w:r>
          <w:r w:rsidR="007026C1" w:rsidRPr="004A3902">
            <w:rPr>
              <w:rFonts w:ascii="Arial" w:hAnsi="Arial" w:cs="Arial"/>
              <w:noProof/>
            </w:rPr>
            <w:t>(Kelty, Kleykamp, M., &amp; Segal, 2010; Manning, 2005)</w:t>
          </w:r>
          <w:r>
            <w:rPr>
              <w:rFonts w:ascii="Arial" w:hAnsi="Arial" w:cs="Arial"/>
            </w:rPr>
            <w:fldChar w:fldCharType="end"/>
          </w:r>
        </w:sdtContent>
      </w:sdt>
      <w:r>
        <w:rPr>
          <w:rFonts w:ascii="Arial" w:hAnsi="Arial" w:cs="Arial"/>
        </w:rPr>
        <w:t xml:space="preserve">. </w:t>
      </w:r>
    </w:p>
    <w:p w14:paraId="718B4D82" w14:textId="77777777" w:rsidR="00000659" w:rsidRDefault="00000659" w:rsidP="00B66433">
      <w:pPr>
        <w:spacing w:line="480" w:lineRule="auto"/>
        <w:jc w:val="both"/>
        <w:rPr>
          <w:rFonts w:ascii="Arial" w:hAnsi="Arial" w:cs="Arial"/>
          <w:u w:val="single"/>
        </w:rPr>
      </w:pPr>
    </w:p>
    <w:p w14:paraId="06E14734" w14:textId="10B2E994" w:rsidR="00F06325" w:rsidRPr="00B66433" w:rsidRDefault="00F06325" w:rsidP="00A72C74">
      <w:pPr>
        <w:spacing w:line="480" w:lineRule="auto"/>
        <w:jc w:val="both"/>
        <w:outlineLvl w:val="0"/>
        <w:rPr>
          <w:rFonts w:ascii="Arial" w:hAnsi="Arial" w:cs="Arial"/>
          <w:u w:val="single"/>
        </w:rPr>
      </w:pPr>
      <w:r>
        <w:rPr>
          <w:rFonts w:ascii="Arial" w:hAnsi="Arial" w:cs="Arial"/>
          <w:u w:val="single"/>
        </w:rPr>
        <w:t>Expectations and Examples of Women in the Military</w:t>
      </w:r>
    </w:p>
    <w:p w14:paraId="2BF81645" w14:textId="3FD3754F" w:rsidR="004B5C0E" w:rsidRDefault="004B5C0E" w:rsidP="006B598F">
      <w:pPr>
        <w:spacing w:line="480" w:lineRule="auto"/>
        <w:ind w:firstLine="720"/>
        <w:jc w:val="both"/>
        <w:rPr>
          <w:rFonts w:ascii="Arial" w:hAnsi="Arial" w:cs="Arial"/>
        </w:rPr>
      </w:pPr>
      <w:r>
        <w:rPr>
          <w:rFonts w:ascii="Arial" w:hAnsi="Arial" w:cs="Arial"/>
        </w:rPr>
        <w:t xml:space="preserve">Yang and Yu (2009) outline the expectations of servicemen and women in the Army as </w:t>
      </w:r>
      <w:r w:rsidR="001764BE">
        <w:rPr>
          <w:rFonts w:ascii="Arial" w:hAnsi="Arial" w:cs="Arial"/>
        </w:rPr>
        <w:t>possessing</w:t>
      </w:r>
      <w:r>
        <w:rPr>
          <w:rFonts w:ascii="Arial" w:hAnsi="Arial" w:cs="Arial"/>
        </w:rPr>
        <w:t xml:space="preserve"> team spirit, self-confidence, strong willpower, endurance, tough physique, honesty</w:t>
      </w:r>
      <w:r w:rsidR="002124D0">
        <w:rPr>
          <w:rFonts w:ascii="Arial" w:hAnsi="Arial" w:cs="Arial"/>
        </w:rPr>
        <w:t>,</w:t>
      </w:r>
      <w:r>
        <w:rPr>
          <w:rFonts w:ascii="Arial" w:hAnsi="Arial" w:cs="Arial"/>
        </w:rPr>
        <w:t xml:space="preserve"> and pride </w:t>
      </w:r>
      <w:sdt>
        <w:sdtPr>
          <w:rPr>
            <w:rFonts w:ascii="Arial" w:hAnsi="Arial" w:cs="Arial"/>
          </w:rPr>
          <w:id w:val="-2085054656"/>
          <w:citation/>
        </w:sdtPr>
        <w:sdtContent>
          <w:r>
            <w:rPr>
              <w:rFonts w:ascii="Arial" w:hAnsi="Arial" w:cs="Arial"/>
            </w:rPr>
            <w:fldChar w:fldCharType="begin"/>
          </w:r>
          <w:r>
            <w:rPr>
              <w:rFonts w:ascii="Arial" w:hAnsi="Arial" w:cs="Arial"/>
            </w:rPr>
            <w:instrText xml:space="preserve"> CITATION Yan09 \l 1033 </w:instrText>
          </w:r>
          <w:r>
            <w:rPr>
              <w:rFonts w:ascii="Arial" w:hAnsi="Arial" w:cs="Arial"/>
            </w:rPr>
            <w:fldChar w:fldCharType="separate"/>
          </w:r>
          <w:r w:rsidRPr="004A3902">
            <w:rPr>
              <w:rFonts w:ascii="Arial" w:hAnsi="Arial" w:cs="Arial"/>
              <w:noProof/>
            </w:rPr>
            <w:t>(Yang &amp; Yu, 2009)</w:t>
          </w:r>
          <w:r>
            <w:rPr>
              <w:rFonts w:ascii="Arial" w:hAnsi="Arial" w:cs="Arial"/>
            </w:rPr>
            <w:fldChar w:fldCharType="end"/>
          </w:r>
        </w:sdtContent>
      </w:sdt>
      <w:r>
        <w:rPr>
          <w:rFonts w:ascii="Arial" w:hAnsi="Arial" w:cs="Arial"/>
        </w:rPr>
        <w:t xml:space="preserve">.  </w:t>
      </w:r>
      <w:r w:rsidR="001764BE">
        <w:rPr>
          <w:rFonts w:ascii="Arial" w:hAnsi="Arial" w:cs="Arial"/>
        </w:rPr>
        <w:t xml:space="preserve">A tough physique is especially emphasized as military personnel may be placed in difficult physical situations while in the line of duty </w:t>
      </w:r>
      <w:sdt>
        <w:sdtPr>
          <w:rPr>
            <w:rFonts w:ascii="Arial" w:hAnsi="Arial" w:cs="Arial"/>
          </w:rPr>
          <w:id w:val="1979950732"/>
          <w:citation/>
        </w:sdtPr>
        <w:sdtContent>
          <w:r w:rsidR="001764BE">
            <w:rPr>
              <w:rFonts w:ascii="Arial" w:hAnsi="Arial" w:cs="Arial"/>
            </w:rPr>
            <w:fldChar w:fldCharType="begin"/>
          </w:r>
          <w:r w:rsidR="001764BE">
            <w:rPr>
              <w:rFonts w:ascii="Arial" w:hAnsi="Arial" w:cs="Arial"/>
            </w:rPr>
            <w:instrText xml:space="preserve"> CITATION Yan09 \l 1033 </w:instrText>
          </w:r>
          <w:r w:rsidR="001764BE">
            <w:rPr>
              <w:rFonts w:ascii="Arial" w:hAnsi="Arial" w:cs="Arial"/>
            </w:rPr>
            <w:fldChar w:fldCharType="separate"/>
          </w:r>
          <w:r w:rsidR="001764BE" w:rsidRPr="004A3902">
            <w:rPr>
              <w:rFonts w:ascii="Arial" w:hAnsi="Arial" w:cs="Arial"/>
              <w:noProof/>
            </w:rPr>
            <w:t>(Yang &amp; Yu, 2009)</w:t>
          </w:r>
          <w:r w:rsidR="001764BE">
            <w:rPr>
              <w:rFonts w:ascii="Arial" w:hAnsi="Arial" w:cs="Arial"/>
            </w:rPr>
            <w:fldChar w:fldCharType="end"/>
          </w:r>
        </w:sdtContent>
      </w:sdt>
      <w:r w:rsidR="001764BE">
        <w:rPr>
          <w:rFonts w:ascii="Arial" w:hAnsi="Arial" w:cs="Arial"/>
        </w:rPr>
        <w:t xml:space="preserve">.  </w:t>
      </w:r>
      <w:r>
        <w:rPr>
          <w:rFonts w:ascii="Arial" w:hAnsi="Arial" w:cs="Arial"/>
        </w:rPr>
        <w:t>Many of the characteristics outlined by Yang and Yu (2009) are included in the stereotypical expectations discussed later in the introduction</w:t>
      </w:r>
      <w:r w:rsidR="001764BE">
        <w:rPr>
          <w:rFonts w:ascii="Arial" w:hAnsi="Arial" w:cs="Arial"/>
        </w:rPr>
        <w:t xml:space="preserve"> </w:t>
      </w:r>
      <w:sdt>
        <w:sdtPr>
          <w:rPr>
            <w:rFonts w:ascii="Arial" w:hAnsi="Arial" w:cs="Arial"/>
          </w:rPr>
          <w:id w:val="23760429"/>
          <w:citation/>
        </w:sdtPr>
        <w:sdtContent>
          <w:r w:rsidR="001764BE">
            <w:rPr>
              <w:rFonts w:ascii="Arial" w:hAnsi="Arial" w:cs="Arial"/>
            </w:rPr>
            <w:fldChar w:fldCharType="begin"/>
          </w:r>
          <w:r w:rsidR="001764BE">
            <w:rPr>
              <w:rFonts w:ascii="Arial" w:hAnsi="Arial" w:cs="Arial"/>
            </w:rPr>
            <w:instrText>CITATION Bem81 \m Bre12 \m Saw04 \l 1033  \m Sto04</w:instrText>
          </w:r>
          <w:r w:rsidR="001764BE">
            <w:rPr>
              <w:rFonts w:ascii="Arial" w:hAnsi="Arial" w:cs="Arial"/>
            </w:rPr>
            <w:fldChar w:fldCharType="separate"/>
          </w:r>
          <w:r w:rsidR="001764BE" w:rsidRPr="004A3902">
            <w:rPr>
              <w:rFonts w:ascii="Arial" w:hAnsi="Arial" w:cs="Arial"/>
              <w:noProof/>
            </w:rPr>
            <w:t>(Bem, 1981; Brewer, 2012; Sawyer, 2004; Stoltenberg, 2004)</w:t>
          </w:r>
          <w:r w:rsidR="001764BE">
            <w:rPr>
              <w:rFonts w:ascii="Arial" w:hAnsi="Arial" w:cs="Arial"/>
            </w:rPr>
            <w:fldChar w:fldCharType="end"/>
          </w:r>
        </w:sdtContent>
      </w:sdt>
      <w:r>
        <w:rPr>
          <w:rFonts w:ascii="Arial" w:hAnsi="Arial" w:cs="Arial"/>
        </w:rPr>
        <w:t xml:space="preserve">. </w:t>
      </w:r>
    </w:p>
    <w:p w14:paraId="7188E529" w14:textId="21E96549" w:rsidR="002A6B51" w:rsidRDefault="002A6B51" w:rsidP="00114342">
      <w:pPr>
        <w:spacing w:line="480" w:lineRule="auto"/>
        <w:ind w:firstLine="720"/>
        <w:jc w:val="both"/>
        <w:rPr>
          <w:rFonts w:ascii="Arial" w:hAnsi="Arial" w:cs="Arial"/>
        </w:rPr>
      </w:pPr>
      <w:r>
        <w:rPr>
          <w:rFonts w:ascii="Arial" w:hAnsi="Arial" w:cs="Arial"/>
        </w:rPr>
        <w:t xml:space="preserve">Examples of how women were able to show possession and competency </w:t>
      </w:r>
      <w:r w:rsidR="008D79B6">
        <w:rPr>
          <w:rFonts w:ascii="Arial" w:hAnsi="Arial" w:cs="Arial"/>
        </w:rPr>
        <w:t xml:space="preserve">of </w:t>
      </w:r>
      <w:r>
        <w:rPr>
          <w:rFonts w:ascii="Arial" w:hAnsi="Arial" w:cs="Arial"/>
        </w:rPr>
        <w:t xml:space="preserve">the expectations outlined by Yang and Yu (2009) is evidenced in the history service women have </w:t>
      </w:r>
      <w:r w:rsidR="008D79B6">
        <w:rPr>
          <w:rFonts w:ascii="Arial" w:hAnsi="Arial" w:cs="Arial"/>
        </w:rPr>
        <w:t xml:space="preserve">portrayed </w:t>
      </w:r>
      <w:r>
        <w:rPr>
          <w:rFonts w:ascii="Arial" w:hAnsi="Arial" w:cs="Arial"/>
        </w:rPr>
        <w:t>since the Civil War.  According to Women in the Army (2013), the role women occup</w:t>
      </w:r>
      <w:r w:rsidR="00685ED6">
        <w:rPr>
          <w:rFonts w:ascii="Arial" w:hAnsi="Arial" w:cs="Arial"/>
        </w:rPr>
        <w:t>ied</w:t>
      </w:r>
      <w:r>
        <w:rPr>
          <w:rFonts w:ascii="Arial" w:hAnsi="Arial" w:cs="Arial"/>
        </w:rPr>
        <w:t xml:space="preserve"> in the </w:t>
      </w:r>
      <w:r w:rsidR="00685ED6">
        <w:rPr>
          <w:rFonts w:ascii="Arial" w:hAnsi="Arial" w:cs="Arial"/>
        </w:rPr>
        <w:t>Army</w:t>
      </w:r>
      <w:r w:rsidR="008D79B6">
        <w:rPr>
          <w:rFonts w:ascii="Arial" w:hAnsi="Arial" w:cs="Arial"/>
        </w:rPr>
        <w:t xml:space="preserve"> prior to and during the Civil War</w:t>
      </w:r>
      <w:r w:rsidR="00685ED6">
        <w:rPr>
          <w:rFonts w:ascii="Arial" w:hAnsi="Arial" w:cs="Arial"/>
        </w:rPr>
        <w:t xml:space="preserve"> </w:t>
      </w:r>
      <w:r>
        <w:rPr>
          <w:rFonts w:ascii="Arial" w:hAnsi="Arial" w:cs="Arial"/>
        </w:rPr>
        <w:t>is in the capacity as a nurse, launderer, cook, or clothes mender</w:t>
      </w:r>
      <w:r w:rsidR="002124D0">
        <w:rPr>
          <w:rFonts w:ascii="Arial" w:hAnsi="Arial" w:cs="Arial"/>
        </w:rPr>
        <w:t>;</w:t>
      </w:r>
      <w:r>
        <w:rPr>
          <w:rFonts w:ascii="Arial" w:hAnsi="Arial" w:cs="Arial"/>
        </w:rPr>
        <w:t xml:space="preserve"> however, there are cases su</w:t>
      </w:r>
      <w:r w:rsidR="007D7AB9">
        <w:rPr>
          <w:rFonts w:ascii="Arial" w:hAnsi="Arial" w:cs="Arial"/>
          <w:noProof/>
        </w:rPr>
        <mc:AlternateContent>
          <mc:Choice Requires="wps">
            <w:drawing>
              <wp:anchor distT="0" distB="0" distL="114300" distR="114300" simplePos="0" relativeHeight="251748352" behindDoc="0" locked="0" layoutInCell="1" allowOverlap="1" wp14:anchorId="11DF779E" wp14:editId="44FC908F">
                <wp:simplePos x="0" y="0"/>
                <wp:positionH relativeFrom="column">
                  <wp:posOffset>2819400</wp:posOffset>
                </wp:positionH>
                <wp:positionV relativeFrom="paragraph">
                  <wp:posOffset>2926715</wp:posOffset>
                </wp:positionV>
                <wp:extent cx="457200" cy="457200"/>
                <wp:effectExtent l="0" t="0" r="0" b="0"/>
                <wp:wrapSquare wrapText="bothSides"/>
                <wp:docPr id="67" name="Text Box 67"/>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F768DAA" w14:textId="1FD6DA43" w:rsidR="0034093A" w:rsidRDefault="0034093A" w:rsidP="007D7AB9">
                            <w:r>
                              <w:t>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7" o:spid="_x0000_s1051" type="#_x0000_t202" style="position:absolute;left:0;text-align:left;margin-left:222pt;margin-top:230.45pt;width:36pt;height:36pt;z-index:251748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" filled="f" stroked="f">
                <v:textbox>
                  <w:txbxContent>
                    <w:p w14:paraId="2F768DAA" w14:textId="1FD6DA43" w:rsidR="0034093A" w:rsidRDefault="0034093A" w:rsidP="007D7AB9">
                      <w:r>
                        <w:t>18</w:t>
                      </w:r>
                    </w:p>
                  </w:txbxContent>
                </v:textbox>
                <w10:wrap type="square"/>
              </v:shape>
            </w:pict>
          </mc:Fallback>
        </mc:AlternateContent>
      </w:r>
      <w:r>
        <w:rPr>
          <w:rFonts w:ascii="Arial" w:hAnsi="Arial" w:cs="Arial"/>
        </w:rPr>
        <w:t xml:space="preserve">ch as Margaret Corbin or “Molly Pitcher” who engaged in combat next to their husbands manning canons and handling canon ammunition </w:t>
      </w:r>
      <w:sdt>
        <w:sdtPr>
          <w:rPr>
            <w:rFonts w:ascii="Arial" w:hAnsi="Arial" w:cs="Arial"/>
          </w:rPr>
          <w:id w:val="1056050142"/>
          <w:citation/>
        </w:sdtPr>
        <w:sdtContent>
          <w:r>
            <w:rPr>
              <w:rFonts w:ascii="Arial" w:hAnsi="Arial" w:cs="Arial"/>
            </w:rPr>
            <w:fldChar w:fldCharType="begin"/>
          </w:r>
          <w:r>
            <w:rPr>
              <w:rFonts w:ascii="Arial" w:hAnsi="Arial" w:cs="Arial"/>
            </w:rPr>
            <w:instrText xml:space="preserve"> CITATION USA13 \l 1033 </w:instrText>
          </w:r>
          <w:r>
            <w:rPr>
              <w:rFonts w:ascii="Arial" w:hAnsi="Arial" w:cs="Arial"/>
            </w:rPr>
            <w:fldChar w:fldCharType="separate"/>
          </w:r>
          <w:r w:rsidRPr="004A3902">
            <w:rPr>
              <w:rFonts w:ascii="Arial" w:hAnsi="Arial" w:cs="Arial"/>
              <w:noProof/>
            </w:rPr>
            <w:t>(U.S. Army, 2013)</w:t>
          </w:r>
          <w:r>
            <w:rPr>
              <w:rFonts w:ascii="Arial" w:hAnsi="Arial" w:cs="Arial"/>
            </w:rPr>
            <w:fldChar w:fldCharType="end"/>
          </w:r>
        </w:sdtContent>
      </w:sdt>
      <w:r w:rsidR="0006730C">
        <w:rPr>
          <w:rFonts w:ascii="Arial" w:hAnsi="Arial" w:cs="Arial"/>
        </w:rPr>
        <w:t xml:space="preserve">. </w:t>
      </w:r>
      <w:r>
        <w:rPr>
          <w:rFonts w:ascii="Arial" w:hAnsi="Arial" w:cs="Arial"/>
        </w:rPr>
        <w:t xml:space="preserve">Furthermore, in 1941 the establishment of the Women’s Army Auxiliary Corps (WAAC) allowed women to enlist and participate in war under the same conditions and expectations as men if she was asked to replace a male cadet in the line of duty </w:t>
      </w:r>
      <w:sdt>
        <w:sdtPr>
          <w:rPr>
            <w:rFonts w:ascii="Arial" w:hAnsi="Arial" w:cs="Arial"/>
          </w:rPr>
          <w:id w:val="1395161485"/>
          <w:citation/>
        </w:sdtPr>
        <w:sdtContent>
          <w:r>
            <w:rPr>
              <w:rFonts w:ascii="Arial" w:hAnsi="Arial" w:cs="Arial"/>
            </w:rPr>
            <w:fldChar w:fldCharType="begin"/>
          </w:r>
          <w:r>
            <w:rPr>
              <w:rFonts w:ascii="Arial" w:hAnsi="Arial" w:cs="Arial"/>
            </w:rPr>
            <w:instrText xml:space="preserve"> CITATION USA13 \l 1033 </w:instrText>
          </w:r>
          <w:r>
            <w:rPr>
              <w:rFonts w:ascii="Arial" w:hAnsi="Arial" w:cs="Arial"/>
            </w:rPr>
            <w:fldChar w:fldCharType="separate"/>
          </w:r>
          <w:r w:rsidRPr="004A3902">
            <w:rPr>
              <w:rFonts w:ascii="Arial" w:hAnsi="Arial" w:cs="Arial"/>
              <w:noProof/>
            </w:rPr>
            <w:t>(U.S. Army, 2013)</w:t>
          </w:r>
          <w:r>
            <w:rPr>
              <w:rFonts w:ascii="Arial" w:hAnsi="Arial" w:cs="Arial"/>
            </w:rPr>
            <w:fldChar w:fldCharType="end"/>
          </w:r>
        </w:sdtContent>
      </w:sdt>
      <w:r>
        <w:rPr>
          <w:rFonts w:ascii="Arial" w:hAnsi="Arial" w:cs="Arial"/>
        </w:rPr>
        <w:t>.</w:t>
      </w:r>
    </w:p>
    <w:p w14:paraId="7BAEC161" w14:textId="6A84F33E" w:rsidR="00685ED6" w:rsidRDefault="00685ED6" w:rsidP="004A3902">
      <w:pPr>
        <w:spacing w:line="480" w:lineRule="auto"/>
        <w:jc w:val="both"/>
        <w:rPr>
          <w:rFonts w:ascii="Arial" w:hAnsi="Arial" w:cs="Arial"/>
        </w:rPr>
      </w:pPr>
      <w:r>
        <w:rPr>
          <w:rFonts w:ascii="Arial" w:hAnsi="Arial" w:cs="Arial"/>
        </w:rPr>
        <w:t>Women were also used as spies during times of war, hiding messages in her dress or in sacks of grain</w:t>
      </w:r>
      <w:r w:rsidR="002124D0">
        <w:rPr>
          <w:rFonts w:ascii="Arial" w:hAnsi="Arial" w:cs="Arial"/>
        </w:rPr>
        <w:t>.</w:t>
      </w:r>
      <w:r>
        <w:rPr>
          <w:rFonts w:ascii="Arial" w:hAnsi="Arial" w:cs="Arial"/>
        </w:rPr>
        <w:t xml:space="preserve"> </w:t>
      </w:r>
      <w:r w:rsidR="002124D0">
        <w:rPr>
          <w:rFonts w:ascii="Arial" w:hAnsi="Arial" w:cs="Arial"/>
        </w:rPr>
        <w:t>It</w:t>
      </w:r>
      <w:r>
        <w:rPr>
          <w:rFonts w:ascii="Arial" w:hAnsi="Arial" w:cs="Arial"/>
        </w:rPr>
        <w:t xml:space="preserve"> was easier for the women to travel undetected or unquestioned across enemy lines; Anne Simpson Davis is one such woman who was a spy for George Washington </w:t>
      </w:r>
      <w:sdt>
        <w:sdtPr>
          <w:rPr>
            <w:rFonts w:ascii="Arial" w:hAnsi="Arial" w:cs="Arial"/>
          </w:rPr>
          <w:id w:val="-416330019"/>
          <w:citation/>
        </w:sdtPr>
        <w:sdtContent>
          <w:r>
            <w:rPr>
              <w:rFonts w:ascii="Arial" w:hAnsi="Arial" w:cs="Arial"/>
            </w:rPr>
            <w:fldChar w:fldCharType="begin"/>
          </w:r>
          <w:r>
            <w:rPr>
              <w:rFonts w:ascii="Arial" w:hAnsi="Arial" w:cs="Arial"/>
            </w:rPr>
            <w:instrText xml:space="preserve"> CITATION USA13 \l 1033 </w:instrText>
          </w:r>
          <w:r>
            <w:rPr>
              <w:rFonts w:ascii="Arial" w:hAnsi="Arial" w:cs="Arial"/>
            </w:rPr>
            <w:fldChar w:fldCharType="separate"/>
          </w:r>
          <w:r w:rsidRPr="004A3902">
            <w:rPr>
              <w:rFonts w:ascii="Arial" w:hAnsi="Arial" w:cs="Arial"/>
              <w:noProof/>
            </w:rPr>
            <w:t>(U.S. Army, 2013)</w:t>
          </w:r>
          <w:r>
            <w:rPr>
              <w:rFonts w:ascii="Arial" w:hAnsi="Arial" w:cs="Arial"/>
            </w:rPr>
            <w:fldChar w:fldCharType="end"/>
          </w:r>
        </w:sdtContent>
      </w:sdt>
      <w:r>
        <w:rPr>
          <w:rFonts w:ascii="Arial" w:hAnsi="Arial" w:cs="Arial"/>
        </w:rPr>
        <w:t>.</w:t>
      </w:r>
    </w:p>
    <w:p w14:paraId="49D1E811" w14:textId="48D49B1B" w:rsidR="0091642C" w:rsidRDefault="0091642C" w:rsidP="004A3902">
      <w:pPr>
        <w:spacing w:line="480" w:lineRule="auto"/>
        <w:jc w:val="both"/>
        <w:rPr>
          <w:rFonts w:ascii="Arial" w:hAnsi="Arial" w:cs="Arial"/>
        </w:rPr>
      </w:pPr>
      <w:r>
        <w:rPr>
          <w:rFonts w:ascii="Arial" w:hAnsi="Arial" w:cs="Arial"/>
        </w:rPr>
        <w:tab/>
        <w:t>Women have proved capable in combat situations, however, Burgess (</w:t>
      </w:r>
      <w:r w:rsidR="00E969B0">
        <w:rPr>
          <w:rFonts w:ascii="Arial" w:hAnsi="Arial" w:cs="Arial"/>
        </w:rPr>
        <w:t>prior to 1998</w:t>
      </w:r>
      <w:r>
        <w:rPr>
          <w:rFonts w:ascii="Arial" w:hAnsi="Arial" w:cs="Arial"/>
        </w:rPr>
        <w:t xml:space="preserve">) states that it is well known that women are weaker than men physically </w:t>
      </w:r>
      <w:r w:rsidR="002124D0">
        <w:rPr>
          <w:rFonts w:ascii="Arial" w:hAnsi="Arial" w:cs="Arial"/>
        </w:rPr>
        <w:t xml:space="preserve">and </w:t>
      </w:r>
      <w:r>
        <w:rPr>
          <w:rFonts w:ascii="Arial" w:hAnsi="Arial" w:cs="Arial"/>
        </w:rPr>
        <w:t xml:space="preserve">women </w:t>
      </w:r>
      <w:r w:rsidR="002124D0">
        <w:rPr>
          <w:rFonts w:ascii="Arial" w:hAnsi="Arial" w:cs="Arial"/>
        </w:rPr>
        <w:t xml:space="preserve">are not </w:t>
      </w:r>
      <w:r>
        <w:rPr>
          <w:rFonts w:ascii="Arial" w:hAnsi="Arial" w:cs="Arial"/>
        </w:rPr>
        <w:t xml:space="preserve">as aggressive as men, therefore assignment to a non-combative position makes sense </w:t>
      </w:r>
      <w:sdt>
        <w:sdtPr>
          <w:rPr>
            <w:rFonts w:ascii="Arial" w:hAnsi="Arial" w:cs="Arial"/>
          </w:rPr>
          <w:id w:val="-728997761"/>
          <w:citation/>
        </w:sdtPr>
        <w:sdtContent>
          <w:r>
            <w:rPr>
              <w:rFonts w:ascii="Arial" w:hAnsi="Arial" w:cs="Arial"/>
            </w:rPr>
            <w:fldChar w:fldCharType="begin"/>
          </w:r>
          <w:r w:rsidR="00E969B0">
            <w:rPr>
              <w:rFonts w:ascii="Arial" w:hAnsi="Arial" w:cs="Arial"/>
            </w:rPr>
            <w:instrText xml:space="preserve">CITATION Bur13 \l 1033 </w:instrText>
          </w:r>
          <w:r>
            <w:rPr>
              <w:rFonts w:ascii="Arial" w:hAnsi="Arial" w:cs="Arial"/>
            </w:rPr>
            <w:fldChar w:fldCharType="separate"/>
          </w:r>
          <w:r w:rsidR="00E969B0" w:rsidRPr="004A3902">
            <w:rPr>
              <w:rFonts w:ascii="Arial" w:hAnsi="Arial" w:cs="Arial"/>
              <w:noProof/>
            </w:rPr>
            <w:t>(Burgess, prior to 1998)</w:t>
          </w:r>
          <w:r>
            <w:rPr>
              <w:rFonts w:ascii="Arial" w:hAnsi="Arial" w:cs="Arial"/>
            </w:rPr>
            <w:fldChar w:fldCharType="end"/>
          </w:r>
        </w:sdtContent>
      </w:sdt>
      <w:r w:rsidR="0006730C">
        <w:rPr>
          <w:rFonts w:ascii="Arial" w:hAnsi="Arial" w:cs="Arial"/>
        </w:rPr>
        <w:t xml:space="preserve">. </w:t>
      </w:r>
      <w:r>
        <w:rPr>
          <w:rFonts w:ascii="Arial" w:hAnsi="Arial" w:cs="Arial"/>
        </w:rPr>
        <w:t>Another issue, other than brute physical strength, Burgess (</w:t>
      </w:r>
      <w:r w:rsidR="00E969B0">
        <w:rPr>
          <w:rFonts w:ascii="Arial" w:hAnsi="Arial" w:cs="Arial"/>
        </w:rPr>
        <w:t>prior to 1998</w:t>
      </w:r>
      <w:r>
        <w:rPr>
          <w:rFonts w:ascii="Arial" w:hAnsi="Arial" w:cs="Arial"/>
        </w:rPr>
        <w:t xml:space="preserve">) claims to </w:t>
      </w:r>
      <w:r w:rsidR="00E969B0">
        <w:rPr>
          <w:rFonts w:ascii="Arial" w:hAnsi="Arial" w:cs="Arial"/>
        </w:rPr>
        <w:t xml:space="preserve">be a reason </w:t>
      </w:r>
      <w:r>
        <w:rPr>
          <w:rFonts w:ascii="Arial" w:hAnsi="Arial" w:cs="Arial"/>
        </w:rPr>
        <w:t>why the involvement of women in the military may be negatively viewed</w:t>
      </w:r>
      <w:r w:rsidR="00E969B0">
        <w:rPr>
          <w:rFonts w:ascii="Arial" w:hAnsi="Arial" w:cs="Arial"/>
        </w:rPr>
        <w:t>,</w:t>
      </w:r>
      <w:r>
        <w:rPr>
          <w:rFonts w:ascii="Arial" w:hAnsi="Arial" w:cs="Arial"/>
        </w:rPr>
        <w:t xml:space="preserve"> is a woman’s ability to bond with her male counterparts </w:t>
      </w:r>
      <w:r w:rsidR="002124D0">
        <w:rPr>
          <w:rFonts w:ascii="Arial" w:hAnsi="Arial" w:cs="Arial"/>
        </w:rPr>
        <w:t xml:space="preserve">in </w:t>
      </w:r>
      <w:r>
        <w:rPr>
          <w:rFonts w:ascii="Arial" w:hAnsi="Arial" w:cs="Arial"/>
        </w:rPr>
        <w:t xml:space="preserve">the way a military comrade should in order to be trustworthy and dependable </w:t>
      </w:r>
      <w:sdt>
        <w:sdtPr>
          <w:rPr>
            <w:rFonts w:ascii="Arial" w:hAnsi="Arial" w:cs="Arial"/>
          </w:rPr>
          <w:id w:val="-394116563"/>
          <w:citation/>
        </w:sdtPr>
        <w:sdtContent>
          <w:r>
            <w:rPr>
              <w:rFonts w:ascii="Arial" w:hAnsi="Arial" w:cs="Arial"/>
            </w:rPr>
            <w:fldChar w:fldCharType="begin"/>
          </w:r>
          <w:r w:rsidR="00E969B0">
            <w:rPr>
              <w:rFonts w:ascii="Arial" w:hAnsi="Arial" w:cs="Arial"/>
            </w:rPr>
            <w:instrText xml:space="preserve">CITATION Bur13 \l 1033 </w:instrText>
          </w:r>
          <w:r>
            <w:rPr>
              <w:rFonts w:ascii="Arial" w:hAnsi="Arial" w:cs="Arial"/>
            </w:rPr>
            <w:fldChar w:fldCharType="separate"/>
          </w:r>
          <w:r w:rsidR="00E969B0" w:rsidRPr="004A3902">
            <w:rPr>
              <w:rFonts w:ascii="Arial" w:hAnsi="Arial" w:cs="Arial"/>
              <w:noProof/>
            </w:rPr>
            <w:t>(Burgess, prior to 1998)</w:t>
          </w:r>
          <w:r>
            <w:rPr>
              <w:rFonts w:ascii="Arial" w:hAnsi="Arial" w:cs="Arial"/>
            </w:rPr>
            <w:fldChar w:fldCharType="end"/>
          </w:r>
        </w:sdtContent>
      </w:sdt>
      <w:r>
        <w:rPr>
          <w:rFonts w:ascii="Arial" w:hAnsi="Arial" w:cs="Arial"/>
        </w:rPr>
        <w:t xml:space="preserve">. </w:t>
      </w:r>
    </w:p>
    <w:p w14:paraId="714EDEC1" w14:textId="77777777" w:rsidR="00B66433" w:rsidRDefault="00B66433" w:rsidP="004A3902">
      <w:pPr>
        <w:spacing w:line="480" w:lineRule="auto"/>
        <w:jc w:val="both"/>
        <w:rPr>
          <w:rFonts w:ascii="Arial" w:hAnsi="Arial" w:cs="Arial"/>
        </w:rPr>
      </w:pPr>
    </w:p>
    <w:p w14:paraId="46C28845" w14:textId="610F7E2B" w:rsidR="00F06325" w:rsidRPr="00B66433" w:rsidRDefault="005B0EA1" w:rsidP="00A72C74">
      <w:pPr>
        <w:spacing w:line="480" w:lineRule="auto"/>
        <w:jc w:val="both"/>
        <w:outlineLvl w:val="0"/>
        <w:rPr>
          <w:rFonts w:ascii="Arial" w:hAnsi="Arial" w:cs="Arial"/>
          <w:u w:val="single"/>
        </w:rPr>
      </w:pPr>
      <w:r>
        <w:rPr>
          <w:rFonts w:ascii="Arial" w:hAnsi="Arial" w:cs="Arial"/>
          <w:u w:val="single"/>
        </w:rPr>
        <w:t xml:space="preserve">Military </w:t>
      </w:r>
      <w:r w:rsidR="00F06325">
        <w:rPr>
          <w:rFonts w:ascii="Arial" w:hAnsi="Arial" w:cs="Arial"/>
          <w:u w:val="single"/>
        </w:rPr>
        <w:t>Post Traumatic Stress Disorder</w:t>
      </w:r>
      <w:r>
        <w:rPr>
          <w:rFonts w:ascii="Arial" w:hAnsi="Arial" w:cs="Arial"/>
          <w:u w:val="single"/>
        </w:rPr>
        <w:t xml:space="preserve"> and Gender</w:t>
      </w:r>
    </w:p>
    <w:p w14:paraId="3E44641B" w14:textId="5B9F4C81" w:rsidR="008D5918" w:rsidRDefault="00046A03" w:rsidP="004A3902">
      <w:pPr>
        <w:spacing w:line="480" w:lineRule="auto"/>
        <w:jc w:val="both"/>
        <w:rPr>
          <w:rFonts w:ascii="Arial" w:hAnsi="Arial" w:cs="Arial"/>
        </w:rPr>
      </w:pPr>
      <w:r>
        <w:rPr>
          <w:rFonts w:ascii="Arial" w:hAnsi="Arial" w:cs="Arial"/>
          <w:i/>
        </w:rPr>
        <w:tab/>
      </w:r>
      <w:r>
        <w:rPr>
          <w:rFonts w:ascii="Arial" w:hAnsi="Arial" w:cs="Arial"/>
        </w:rPr>
        <w:t xml:space="preserve"> Cave (2009)</w:t>
      </w:r>
      <w:r w:rsidR="002B1264">
        <w:rPr>
          <w:rFonts w:ascii="Arial" w:hAnsi="Arial" w:cs="Arial"/>
        </w:rPr>
        <w:t xml:space="preserve"> states that as of 2008, 19,084 women were diagnosed with mental disorders from service in the </w:t>
      </w:r>
      <w:r w:rsidR="007D7AB9">
        <w:rPr>
          <w:rFonts w:ascii="Arial" w:hAnsi="Arial" w:cs="Arial"/>
          <w:noProof/>
        </w:rPr>
        <mc:AlternateContent>
          <mc:Choice Requires="wps">
            <w:drawing>
              <wp:anchor distT="0" distB="0" distL="114300" distR="114300" simplePos="0" relativeHeight="251750400" behindDoc="0" locked="0" layoutInCell="1" allowOverlap="1" wp14:anchorId="0946E9CD" wp14:editId="00841765">
                <wp:simplePos x="0" y="0"/>
                <wp:positionH relativeFrom="column">
                  <wp:posOffset>2819400</wp:posOffset>
                </wp:positionH>
                <wp:positionV relativeFrom="paragraph">
                  <wp:posOffset>1524635</wp:posOffset>
                </wp:positionV>
                <wp:extent cx="457200" cy="457200"/>
                <wp:effectExtent l="0" t="0" r="0" b="0"/>
                <wp:wrapSquare wrapText="bothSides"/>
                <wp:docPr id="68" name="Text Box 68"/>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07FF85C" w14:textId="2DFDD544" w:rsidR="0034093A" w:rsidRDefault="0034093A" w:rsidP="007D7AB9">
                            <w:r>
                              <w:t>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8" o:spid="_x0000_s1052" type="#_x0000_t202" style="position:absolute;left:0;text-align:left;margin-left:222pt;margin-top:120.05pt;width:36pt;height:36pt;z-index:251750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" filled="f" stroked="f">
                <v:textbox>
                  <w:txbxContent>
                    <w:p w14:paraId="107FF85C" w14:textId="2DFDD544" w:rsidR="0034093A" w:rsidRDefault="0034093A" w:rsidP="007D7AB9">
                      <w:r>
                        <w:t>19</w:t>
                      </w:r>
                    </w:p>
                  </w:txbxContent>
                </v:textbox>
                <w10:wrap type="square"/>
              </v:shape>
            </w:pict>
          </mc:Fallback>
        </mc:AlternateContent>
      </w:r>
      <w:r w:rsidR="002B1264">
        <w:rPr>
          <w:rFonts w:ascii="Arial" w:hAnsi="Arial" w:cs="Arial"/>
        </w:rPr>
        <w:t>Iraq war, 8,454 of those who reported</w:t>
      </w:r>
      <w:r w:rsidR="002124D0">
        <w:rPr>
          <w:rFonts w:ascii="Arial" w:hAnsi="Arial" w:cs="Arial"/>
        </w:rPr>
        <w:t xml:space="preserve">, </w:t>
      </w:r>
      <w:r w:rsidR="002B1264">
        <w:rPr>
          <w:rFonts w:ascii="Arial" w:hAnsi="Arial" w:cs="Arial"/>
        </w:rPr>
        <w:t xml:space="preserve">were said to have Post Traumatic Stress Disorder (PTSD).  However, in Cave’s (2009) interview with Col. Carl Castro, the director of the Military Operational Research Program at the Department of Defense, Castro commented that the number of women facing PTSD is no greater than the number of men with the same disorder. The women appear to be handling the emotional stress of combat just as well as the males </w:t>
      </w:r>
      <w:sdt>
        <w:sdtPr>
          <w:rPr>
            <w:rFonts w:ascii="Arial" w:hAnsi="Arial" w:cs="Arial"/>
          </w:rPr>
          <w:id w:val="106864024"/>
          <w:citation/>
        </w:sdtPr>
        <w:sdtContent>
          <w:r w:rsidR="002B1264">
            <w:rPr>
              <w:rFonts w:ascii="Arial" w:hAnsi="Arial" w:cs="Arial"/>
            </w:rPr>
            <w:fldChar w:fldCharType="begin"/>
          </w:r>
          <w:r w:rsidR="002B1264">
            <w:rPr>
              <w:rFonts w:ascii="Arial" w:hAnsi="Arial" w:cs="Arial"/>
            </w:rPr>
            <w:instrText xml:space="preserve"> CITATION Cav09 \l 1033 </w:instrText>
          </w:r>
          <w:r w:rsidR="002B1264">
            <w:rPr>
              <w:rFonts w:ascii="Arial" w:hAnsi="Arial" w:cs="Arial"/>
            </w:rPr>
            <w:fldChar w:fldCharType="separate"/>
          </w:r>
          <w:r w:rsidR="002B1264" w:rsidRPr="004A3902">
            <w:rPr>
              <w:rFonts w:ascii="Arial" w:hAnsi="Arial" w:cs="Arial"/>
              <w:noProof/>
            </w:rPr>
            <w:t>(Cave, 2009)</w:t>
          </w:r>
          <w:r w:rsidR="002B1264">
            <w:rPr>
              <w:rFonts w:ascii="Arial" w:hAnsi="Arial" w:cs="Arial"/>
            </w:rPr>
            <w:fldChar w:fldCharType="end"/>
          </w:r>
        </w:sdtContent>
      </w:sdt>
      <w:r w:rsidR="002B1264">
        <w:rPr>
          <w:rFonts w:ascii="Arial" w:hAnsi="Arial" w:cs="Arial"/>
        </w:rPr>
        <w:t xml:space="preserve">. </w:t>
      </w:r>
    </w:p>
    <w:p w14:paraId="0829728F" w14:textId="0954EC3B" w:rsidR="00000659" w:rsidRDefault="008D5918" w:rsidP="004A3902">
      <w:pPr>
        <w:spacing w:line="480" w:lineRule="auto"/>
        <w:jc w:val="both"/>
        <w:rPr>
          <w:rFonts w:ascii="Arial" w:hAnsi="Arial" w:cs="Arial"/>
        </w:rPr>
      </w:pPr>
      <w:r>
        <w:rPr>
          <w:rFonts w:ascii="Arial" w:hAnsi="Arial" w:cs="Arial"/>
        </w:rPr>
        <w:tab/>
        <w:t>Although women are handling emotional stress the same as her male counterpart, a big difference</w:t>
      </w:r>
      <w:r w:rsidR="00C53ADD">
        <w:rPr>
          <w:rFonts w:ascii="Arial" w:hAnsi="Arial" w:cs="Arial"/>
        </w:rPr>
        <w:t>,</w:t>
      </w:r>
      <w:r>
        <w:rPr>
          <w:rFonts w:ascii="Arial" w:hAnsi="Arial" w:cs="Arial"/>
        </w:rPr>
        <w:t xml:space="preserve"> Cave (2009) recalls in an interview with Dr. Gibson</w:t>
      </w:r>
      <w:r w:rsidR="00C53ADD">
        <w:rPr>
          <w:rFonts w:ascii="Arial" w:hAnsi="Arial" w:cs="Arial"/>
        </w:rPr>
        <w:t>,</w:t>
      </w:r>
      <w:r>
        <w:rPr>
          <w:rFonts w:ascii="Arial" w:hAnsi="Arial" w:cs="Arial"/>
        </w:rPr>
        <w:t xml:space="preserve"> is that it is acceptable for men to return from war aggressive, paranoid</w:t>
      </w:r>
      <w:r w:rsidR="00C53ADD">
        <w:rPr>
          <w:rFonts w:ascii="Arial" w:hAnsi="Arial" w:cs="Arial"/>
        </w:rPr>
        <w:t>,</w:t>
      </w:r>
      <w:r>
        <w:rPr>
          <w:rFonts w:ascii="Arial" w:hAnsi="Arial" w:cs="Arial"/>
        </w:rPr>
        <w:t xml:space="preserve"> and full of rage, whereas a woman is expected to just fall back into her normal domestic routines</w:t>
      </w:r>
      <w:r w:rsidR="00F353A2">
        <w:rPr>
          <w:rFonts w:ascii="Arial" w:hAnsi="Arial" w:cs="Arial"/>
        </w:rPr>
        <w:t xml:space="preserve"> as wife, mother, housekeeper, and cook</w:t>
      </w:r>
      <w:r>
        <w:rPr>
          <w:rFonts w:ascii="Arial" w:hAnsi="Arial" w:cs="Arial"/>
        </w:rPr>
        <w:t xml:space="preserve"> </w:t>
      </w:r>
      <w:sdt>
        <w:sdtPr>
          <w:rPr>
            <w:rFonts w:ascii="Arial" w:hAnsi="Arial" w:cs="Arial"/>
          </w:rPr>
          <w:id w:val="-183818671"/>
          <w:citation/>
        </w:sdtPr>
        <w:sdtContent>
          <w:r>
            <w:rPr>
              <w:rFonts w:ascii="Arial" w:hAnsi="Arial" w:cs="Arial"/>
            </w:rPr>
            <w:fldChar w:fldCharType="begin"/>
          </w:r>
          <w:r w:rsidR="00F353A2">
            <w:rPr>
              <w:rFonts w:ascii="Arial" w:hAnsi="Arial" w:cs="Arial"/>
            </w:rPr>
            <w:instrText>CITATION Cav09 \l 1033  \m Mey93 \m Mil82</w:instrText>
          </w:r>
          <w:r>
            <w:rPr>
              <w:rFonts w:ascii="Arial" w:hAnsi="Arial" w:cs="Arial"/>
            </w:rPr>
            <w:fldChar w:fldCharType="separate"/>
          </w:r>
          <w:r w:rsidR="00F353A2" w:rsidRPr="00BB55FA">
            <w:rPr>
              <w:rFonts w:ascii="Arial" w:hAnsi="Arial" w:cs="Arial"/>
              <w:noProof/>
            </w:rPr>
            <w:t>(Cave, 2009; Meyerowitz, 1993; Milkman, 1982)</w:t>
          </w:r>
          <w:r>
            <w:rPr>
              <w:rFonts w:ascii="Arial" w:hAnsi="Arial" w:cs="Arial"/>
            </w:rPr>
            <w:fldChar w:fldCharType="end"/>
          </w:r>
        </w:sdtContent>
      </w:sdt>
      <w:r w:rsidR="0006730C">
        <w:rPr>
          <w:rFonts w:ascii="Arial" w:hAnsi="Arial" w:cs="Arial"/>
        </w:rPr>
        <w:t xml:space="preserve">. </w:t>
      </w:r>
      <w:r w:rsidR="004475F0">
        <w:rPr>
          <w:rFonts w:ascii="Arial" w:hAnsi="Arial" w:cs="Arial"/>
        </w:rPr>
        <w:t>Women, according to Cave (2009), are often not recognized for being a veteran of a war, it is as if the military treated the women as wives or caretakers even though men were fighting under the leadership of a woman or next to her</w:t>
      </w:r>
      <w:sdt>
        <w:sdtPr>
          <w:rPr>
            <w:rFonts w:ascii="Arial" w:hAnsi="Arial" w:cs="Arial"/>
          </w:rPr>
          <w:id w:val="-2068874727"/>
          <w:citation/>
        </w:sdtPr>
        <w:sdtContent>
          <w:r w:rsidR="00F353A2">
            <w:rPr>
              <w:rFonts w:ascii="Arial" w:hAnsi="Arial" w:cs="Arial"/>
            </w:rPr>
            <w:fldChar w:fldCharType="begin"/>
          </w:r>
          <w:r w:rsidR="00F353A2">
            <w:rPr>
              <w:rFonts w:ascii="Arial" w:hAnsi="Arial" w:cs="Arial"/>
            </w:rPr>
            <w:instrText xml:space="preserve"> CITATION But90 \l 1033  \m But04 \m Mey93 \m Mil82</w:instrText>
          </w:r>
          <w:r w:rsidR="00F353A2">
            <w:rPr>
              <w:rFonts w:ascii="Arial" w:hAnsi="Arial" w:cs="Arial"/>
            </w:rPr>
            <w:fldChar w:fldCharType="separate"/>
          </w:r>
          <w:r w:rsidR="00F353A2">
            <w:rPr>
              <w:rFonts w:ascii="Arial" w:hAnsi="Arial" w:cs="Arial"/>
              <w:noProof/>
            </w:rPr>
            <w:t xml:space="preserve"> </w:t>
          </w:r>
          <w:r w:rsidR="00F353A2" w:rsidRPr="00F353A2">
            <w:rPr>
              <w:rFonts w:ascii="Arial" w:hAnsi="Arial" w:cs="Arial"/>
              <w:noProof/>
            </w:rPr>
            <w:t>(Butler J. , 1990; Butler J. , 2004; Meyerowitz, 1993; Milkman, 1982)</w:t>
          </w:r>
          <w:r w:rsidR="00F353A2">
            <w:rPr>
              <w:rFonts w:ascii="Arial" w:hAnsi="Arial" w:cs="Arial"/>
            </w:rPr>
            <w:fldChar w:fldCharType="end"/>
          </w:r>
        </w:sdtContent>
      </w:sdt>
      <w:r w:rsidR="004475F0">
        <w:rPr>
          <w:rFonts w:ascii="Arial" w:hAnsi="Arial" w:cs="Arial"/>
        </w:rPr>
        <w:t xml:space="preserve">.  </w:t>
      </w:r>
    </w:p>
    <w:p w14:paraId="68FAB07E" w14:textId="77777777" w:rsidR="00086A9D" w:rsidRDefault="00086A9D" w:rsidP="00056546">
      <w:pPr>
        <w:spacing w:line="480" w:lineRule="auto"/>
        <w:jc w:val="both"/>
        <w:rPr>
          <w:rFonts w:ascii="Arial" w:hAnsi="Arial" w:cs="Arial"/>
          <w:b/>
          <w:u w:val="single"/>
        </w:rPr>
      </w:pPr>
    </w:p>
    <w:p w14:paraId="55176C68" w14:textId="154ED4A4" w:rsidR="00056546" w:rsidRDefault="00056546" w:rsidP="00A72C74">
      <w:pPr>
        <w:spacing w:line="480" w:lineRule="auto"/>
        <w:jc w:val="both"/>
        <w:outlineLvl w:val="0"/>
        <w:rPr>
          <w:rFonts w:ascii="Arial" w:hAnsi="Arial" w:cs="Arial"/>
          <w:b/>
          <w:u w:val="single"/>
        </w:rPr>
      </w:pPr>
      <w:r w:rsidRPr="003834A4">
        <w:rPr>
          <w:rFonts w:ascii="Arial" w:hAnsi="Arial" w:cs="Arial"/>
          <w:b/>
          <w:u w:val="single"/>
        </w:rPr>
        <w:t>Gende</w:t>
      </w:r>
      <w:r w:rsidR="002A6B51" w:rsidRPr="003834A4">
        <w:rPr>
          <w:rFonts w:ascii="Arial" w:hAnsi="Arial" w:cs="Arial"/>
          <w:b/>
          <w:u w:val="single"/>
        </w:rPr>
        <w:t>r</w:t>
      </w:r>
      <w:r w:rsidRPr="003834A4">
        <w:rPr>
          <w:rFonts w:ascii="Arial" w:hAnsi="Arial" w:cs="Arial"/>
          <w:b/>
          <w:u w:val="single"/>
        </w:rPr>
        <w:t xml:space="preserve"> in the Workplace</w:t>
      </w:r>
    </w:p>
    <w:p w14:paraId="173F00E8" w14:textId="6712762E" w:rsidR="00194332" w:rsidRPr="00B66433" w:rsidRDefault="00194332" w:rsidP="00A72C74">
      <w:pPr>
        <w:spacing w:line="480" w:lineRule="auto"/>
        <w:jc w:val="both"/>
        <w:outlineLvl w:val="0"/>
        <w:rPr>
          <w:rFonts w:ascii="Arial" w:hAnsi="Arial" w:cs="Arial"/>
          <w:u w:val="single"/>
        </w:rPr>
      </w:pPr>
      <w:r w:rsidRPr="00B66433">
        <w:rPr>
          <w:rFonts w:ascii="Arial" w:hAnsi="Arial" w:cs="Arial"/>
          <w:u w:val="single"/>
        </w:rPr>
        <w:t>The Working Woman</w:t>
      </w:r>
    </w:p>
    <w:p w14:paraId="7C12CAA3" w14:textId="46ABDD58" w:rsidR="00B75F5A" w:rsidRPr="005044E8" w:rsidRDefault="006C7064" w:rsidP="00C53ADD">
      <w:pPr>
        <w:spacing w:line="480" w:lineRule="auto"/>
        <w:jc w:val="both"/>
        <w:rPr>
          <w:rFonts w:ascii="Arial" w:hAnsi="Arial" w:cs="Arial"/>
        </w:rPr>
      </w:pPr>
      <w:r w:rsidRPr="002C461D">
        <w:rPr>
          <w:rFonts w:ascii="Arial" w:hAnsi="Arial" w:cs="Arial"/>
        </w:rPr>
        <w:tab/>
      </w:r>
      <w:r w:rsidR="00387BC8" w:rsidRPr="005044E8">
        <w:rPr>
          <w:rFonts w:ascii="Arial" w:hAnsi="Arial" w:cs="Arial"/>
        </w:rPr>
        <w:t>It</w:t>
      </w:r>
      <w:r w:rsidR="005373E7">
        <w:rPr>
          <w:rFonts w:ascii="Arial" w:hAnsi="Arial" w:cs="Arial"/>
        </w:rPr>
        <w:t>.</w:t>
      </w:r>
      <w:r w:rsidR="00387BC8" w:rsidRPr="005044E8">
        <w:rPr>
          <w:rFonts w:ascii="Arial" w:hAnsi="Arial" w:cs="Arial"/>
        </w:rPr>
        <w:t xml:space="preserve"> is more common now for women to work</w:t>
      </w:r>
      <w:r w:rsidR="004E2212" w:rsidRPr="005044E8">
        <w:rPr>
          <w:rFonts w:ascii="Arial" w:hAnsi="Arial" w:cs="Arial"/>
        </w:rPr>
        <w:t xml:space="preserve"> outside of the home than it was twenty years ago as recessions and pay cuts have taken place</w:t>
      </w:r>
      <w:sdt>
        <w:sdtPr>
          <w:rPr>
            <w:rFonts w:ascii="Arial" w:hAnsi="Arial" w:cs="Arial"/>
          </w:rPr>
          <w:id w:val="-865984328"/>
          <w:citation/>
        </w:sdtPr>
        <w:sdtContent>
          <w:r w:rsidR="008C0B58" w:rsidRPr="005044E8">
            <w:rPr>
              <w:rFonts w:ascii="Arial" w:hAnsi="Arial" w:cs="Arial"/>
            </w:rPr>
            <w:fldChar w:fldCharType="begin"/>
          </w:r>
          <w:r w:rsidR="008C0B58" w:rsidRPr="005044E8">
            <w:rPr>
              <w:rFonts w:ascii="Arial" w:hAnsi="Arial" w:cs="Arial"/>
            </w:rPr>
            <w:instrText xml:space="preserve"> CITATION Alb99 \l 1033 </w:instrText>
          </w:r>
          <w:r w:rsidR="008C0B58" w:rsidRPr="005044E8">
            <w:rPr>
              <w:rFonts w:ascii="Arial" w:hAnsi="Arial" w:cs="Arial"/>
            </w:rPr>
            <w:fldChar w:fldCharType="separate"/>
          </w:r>
          <w:r w:rsidR="008C0B58" w:rsidRPr="005044E8">
            <w:rPr>
              <w:rFonts w:ascii="Arial" w:hAnsi="Arial" w:cs="Arial"/>
              <w:noProof/>
            </w:rPr>
            <w:t xml:space="preserve"> (Albers, 1999)</w:t>
          </w:r>
          <w:r w:rsidR="008C0B58" w:rsidRPr="005044E8">
            <w:rPr>
              <w:rFonts w:ascii="Arial" w:hAnsi="Arial" w:cs="Arial"/>
            </w:rPr>
            <w:fldChar w:fldCharType="end"/>
          </w:r>
        </w:sdtContent>
      </w:sdt>
      <w:r w:rsidR="0006730C" w:rsidRPr="005044E8">
        <w:rPr>
          <w:rFonts w:ascii="Arial" w:hAnsi="Arial" w:cs="Arial"/>
        </w:rPr>
        <w:t xml:space="preserve">. </w:t>
      </w:r>
      <w:r w:rsidR="008C0B58" w:rsidRPr="005044E8">
        <w:rPr>
          <w:rFonts w:ascii="Arial" w:hAnsi="Arial" w:cs="Arial"/>
        </w:rPr>
        <w:t xml:space="preserve">Albers (1999), </w:t>
      </w:r>
      <w:proofErr w:type="spellStart"/>
      <w:r w:rsidR="008C0B58" w:rsidRPr="005044E8">
        <w:rPr>
          <w:rFonts w:ascii="Arial" w:hAnsi="Arial" w:cs="Arial"/>
        </w:rPr>
        <w:t>Hoffert</w:t>
      </w:r>
      <w:proofErr w:type="spellEnd"/>
      <w:r w:rsidR="008C0B58" w:rsidRPr="005044E8">
        <w:rPr>
          <w:rFonts w:ascii="Arial" w:hAnsi="Arial" w:cs="Arial"/>
        </w:rPr>
        <w:t xml:space="preserve"> (2003), a</w:t>
      </w:r>
      <w:r w:rsidR="007D7AB9">
        <w:rPr>
          <w:rFonts w:ascii="Arial" w:hAnsi="Arial" w:cs="Arial"/>
          <w:noProof/>
        </w:rPr>
        <mc:AlternateContent>
          <mc:Choice Requires="wps">
            <w:drawing>
              <wp:anchor distT="0" distB="0" distL="114300" distR="114300" simplePos="0" relativeHeight="251752448" behindDoc="0" locked="0" layoutInCell="1" allowOverlap="1" wp14:anchorId="4A575C06" wp14:editId="147230F8">
                <wp:simplePos x="0" y="0"/>
                <wp:positionH relativeFrom="column">
                  <wp:posOffset>2819400</wp:posOffset>
                </wp:positionH>
                <wp:positionV relativeFrom="paragraph">
                  <wp:posOffset>1875155</wp:posOffset>
                </wp:positionV>
                <wp:extent cx="457200" cy="457200"/>
                <wp:effectExtent l="0" t="0" r="0" b="0"/>
                <wp:wrapSquare wrapText="bothSides"/>
                <wp:docPr id="69" name="Text Box 69"/>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DEB653F" w14:textId="0CDB1A96" w:rsidR="0034093A" w:rsidRDefault="0034093A" w:rsidP="007D7AB9">
                            <w: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9" o:spid="_x0000_s1053" type="#_x0000_t202" style="position:absolute;left:0;text-align:left;margin-left:222pt;margin-top:147.65pt;width:36pt;height:36pt;z-index:251752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" filled="f" stroked="f">
                <v:textbox>
                  <w:txbxContent>
                    <w:p w14:paraId="7DEB653F" w14:textId="0CDB1A96" w:rsidR="0034093A" w:rsidRDefault="0034093A" w:rsidP="007D7AB9">
                      <w:r>
                        <w:t>20</w:t>
                      </w:r>
                    </w:p>
                  </w:txbxContent>
                </v:textbox>
                <w10:wrap type="square"/>
              </v:shape>
            </w:pict>
          </mc:Fallback>
        </mc:AlternateContent>
      </w:r>
      <w:r w:rsidR="008C0B58" w:rsidRPr="005044E8">
        <w:rPr>
          <w:rFonts w:ascii="Arial" w:hAnsi="Arial" w:cs="Arial"/>
        </w:rPr>
        <w:t xml:space="preserve">nd </w:t>
      </w:r>
      <w:proofErr w:type="spellStart"/>
      <w:r w:rsidR="008C0B58" w:rsidRPr="005044E8">
        <w:rPr>
          <w:rFonts w:ascii="Arial" w:hAnsi="Arial" w:cs="Arial"/>
        </w:rPr>
        <w:t>Nehaus</w:t>
      </w:r>
      <w:proofErr w:type="spellEnd"/>
      <w:r w:rsidR="008C0B58" w:rsidRPr="005044E8">
        <w:rPr>
          <w:rFonts w:ascii="Arial" w:hAnsi="Arial" w:cs="Arial"/>
        </w:rPr>
        <w:t xml:space="preserve"> (1999) argue that a</w:t>
      </w:r>
      <w:r w:rsidR="004E2212" w:rsidRPr="005044E8">
        <w:rPr>
          <w:rFonts w:ascii="Arial" w:hAnsi="Arial" w:cs="Arial"/>
        </w:rPr>
        <w:t xml:space="preserve">lthough there is a trend toward dual working families, women are still pressured to </w:t>
      </w:r>
      <w:proofErr w:type="gramStart"/>
      <w:r w:rsidR="004E2212" w:rsidRPr="005044E8">
        <w:rPr>
          <w:rFonts w:ascii="Arial" w:hAnsi="Arial" w:cs="Arial"/>
        </w:rPr>
        <w:t>focus</w:t>
      </w:r>
      <w:proofErr w:type="gramEnd"/>
      <w:r w:rsidR="004E2212" w:rsidRPr="005044E8">
        <w:rPr>
          <w:rFonts w:ascii="Arial" w:hAnsi="Arial" w:cs="Arial"/>
        </w:rPr>
        <w:t xml:space="preserve"> on domestic work such as cooking, cleaning, caretaking, and various household chores despite a job that requires work outside the home</w:t>
      </w:r>
      <w:r w:rsidR="00B3315E" w:rsidRPr="005044E8">
        <w:rPr>
          <w:rFonts w:ascii="Arial" w:hAnsi="Arial" w:cs="Arial"/>
        </w:rPr>
        <w:t xml:space="preserve"> </w:t>
      </w:r>
      <w:sdt>
        <w:sdtPr>
          <w:rPr>
            <w:rFonts w:ascii="Arial" w:hAnsi="Arial" w:cs="Arial"/>
          </w:rPr>
          <w:id w:val="1501003815"/>
          <w:citation/>
        </w:sdtPr>
        <w:sdtContent>
          <w:r w:rsidR="00B3315E" w:rsidRPr="005044E8">
            <w:rPr>
              <w:rFonts w:ascii="Arial" w:hAnsi="Arial" w:cs="Arial"/>
            </w:rPr>
            <w:fldChar w:fldCharType="begin"/>
          </w:r>
          <w:r w:rsidR="00B3315E" w:rsidRPr="005044E8">
            <w:rPr>
              <w:rFonts w:ascii="Arial" w:hAnsi="Arial" w:cs="Arial"/>
            </w:rPr>
            <w:instrText xml:space="preserve"> CITATION Bou13 \l 1033 </w:instrText>
          </w:r>
          <w:r w:rsidR="00B3315E" w:rsidRPr="005044E8">
            <w:rPr>
              <w:rFonts w:ascii="Arial" w:hAnsi="Arial" w:cs="Arial"/>
            </w:rPr>
            <w:fldChar w:fldCharType="separate"/>
          </w:r>
          <w:r w:rsidR="00B3315E" w:rsidRPr="005044E8">
            <w:rPr>
              <w:rFonts w:ascii="Arial" w:hAnsi="Arial" w:cs="Arial"/>
              <w:noProof/>
            </w:rPr>
            <w:t>(Boushey, 2013)</w:t>
          </w:r>
          <w:r w:rsidR="00B3315E" w:rsidRPr="005044E8">
            <w:rPr>
              <w:rFonts w:ascii="Arial" w:hAnsi="Arial" w:cs="Arial"/>
            </w:rPr>
            <w:fldChar w:fldCharType="end"/>
          </w:r>
        </w:sdtContent>
      </w:sdt>
      <w:r w:rsidR="004E2212" w:rsidRPr="005044E8">
        <w:rPr>
          <w:rFonts w:ascii="Arial" w:hAnsi="Arial" w:cs="Arial"/>
        </w:rPr>
        <w:t xml:space="preserve">. Albers (1999) </w:t>
      </w:r>
      <w:r w:rsidR="008C0B58" w:rsidRPr="005044E8">
        <w:rPr>
          <w:rFonts w:ascii="Arial" w:hAnsi="Arial" w:cs="Arial"/>
        </w:rPr>
        <w:t>also c</w:t>
      </w:r>
      <w:r w:rsidR="004E2212" w:rsidRPr="005044E8">
        <w:rPr>
          <w:rFonts w:ascii="Arial" w:hAnsi="Arial" w:cs="Arial"/>
        </w:rPr>
        <w:t xml:space="preserve">laims that women and men will report that the household chores are shared equally despite the uneven work women perform in the house.  The explanation for this, according to Albers (1999) is that the </w:t>
      </w:r>
      <w:r w:rsidR="00006AE4">
        <w:rPr>
          <w:rFonts w:ascii="Arial" w:hAnsi="Arial" w:cs="Arial"/>
        </w:rPr>
        <w:t xml:space="preserve">marriage </w:t>
      </w:r>
      <w:r w:rsidR="004E2212" w:rsidRPr="005044E8">
        <w:rPr>
          <w:rFonts w:ascii="Arial" w:hAnsi="Arial" w:cs="Arial"/>
        </w:rPr>
        <w:t xml:space="preserve">expectations </w:t>
      </w:r>
      <w:r w:rsidR="00006AE4">
        <w:rPr>
          <w:rFonts w:ascii="Arial" w:hAnsi="Arial" w:cs="Arial"/>
        </w:rPr>
        <w:t xml:space="preserve">as perceived </w:t>
      </w:r>
      <w:r w:rsidR="004E2212" w:rsidRPr="005044E8">
        <w:rPr>
          <w:rFonts w:ascii="Arial" w:hAnsi="Arial" w:cs="Arial"/>
        </w:rPr>
        <w:t>by women changes according to the working and home environment</w:t>
      </w:r>
      <w:proofErr w:type="gramStart"/>
      <w:r w:rsidR="004E2212" w:rsidRPr="005044E8">
        <w:rPr>
          <w:rFonts w:ascii="Arial" w:hAnsi="Arial" w:cs="Arial"/>
        </w:rPr>
        <w:t>;</w:t>
      </w:r>
      <w:proofErr w:type="gramEnd"/>
      <w:r w:rsidR="004E2212" w:rsidRPr="005044E8">
        <w:rPr>
          <w:rFonts w:ascii="Arial" w:hAnsi="Arial" w:cs="Arial"/>
        </w:rPr>
        <w:t xml:space="preserve"> for the sake of mental health and happy marriages, Albers (1999) says women accept and adapt to the household workload despite the amount of work also done outside of the home.</w:t>
      </w:r>
    </w:p>
    <w:p w14:paraId="71CA6ECF" w14:textId="3FB2BB72" w:rsidR="00C53ADD" w:rsidRDefault="00C53ADD" w:rsidP="00EA09E0">
      <w:pPr>
        <w:spacing w:line="480" w:lineRule="auto"/>
        <w:ind w:firstLine="720"/>
        <w:jc w:val="both"/>
        <w:rPr>
          <w:rFonts w:ascii="Arial" w:hAnsi="Arial" w:cs="Arial"/>
        </w:rPr>
      </w:pPr>
      <w:r>
        <w:rPr>
          <w:rFonts w:ascii="Arial" w:hAnsi="Arial" w:cs="Arial"/>
        </w:rPr>
        <w:t xml:space="preserve">According to </w:t>
      </w:r>
      <w:proofErr w:type="spellStart"/>
      <w:r>
        <w:rPr>
          <w:rFonts w:ascii="Arial" w:hAnsi="Arial" w:cs="Arial"/>
        </w:rPr>
        <w:t>Lorber</w:t>
      </w:r>
      <w:proofErr w:type="spellEnd"/>
      <w:r>
        <w:rPr>
          <w:rFonts w:ascii="Arial" w:hAnsi="Arial" w:cs="Arial"/>
        </w:rPr>
        <w:t xml:space="preserve"> (1994) w</w:t>
      </w:r>
      <w:r w:rsidRPr="002C461D">
        <w:rPr>
          <w:rFonts w:ascii="Arial" w:hAnsi="Arial" w:cs="Arial"/>
        </w:rPr>
        <w:t xml:space="preserve">orking class woman face the most scrutiny for the gender roles and identities they assume.  </w:t>
      </w:r>
      <w:proofErr w:type="spellStart"/>
      <w:r w:rsidRPr="002C461D">
        <w:rPr>
          <w:rFonts w:ascii="Arial" w:hAnsi="Arial" w:cs="Arial"/>
        </w:rPr>
        <w:t>Lorber</w:t>
      </w:r>
      <w:proofErr w:type="spellEnd"/>
      <w:r w:rsidRPr="002C461D">
        <w:rPr>
          <w:rFonts w:ascii="Arial" w:hAnsi="Arial" w:cs="Arial"/>
        </w:rPr>
        <w:t xml:space="preserve"> (1994) insists that if a woman compensates for making more money than her spouse by taking on the full responsibilities of the household</w:t>
      </w:r>
      <w:r>
        <w:rPr>
          <w:rFonts w:ascii="Arial" w:hAnsi="Arial" w:cs="Arial"/>
        </w:rPr>
        <w:t xml:space="preserve"> in addition to her job</w:t>
      </w:r>
      <w:r w:rsidRPr="002C461D">
        <w:rPr>
          <w:rFonts w:ascii="Arial" w:hAnsi="Arial" w:cs="Arial"/>
        </w:rPr>
        <w:t>, she is assuming the domestic role expected by society</w:t>
      </w:r>
      <w:r w:rsidR="0006730C" w:rsidRPr="002C461D">
        <w:rPr>
          <w:rFonts w:ascii="Arial" w:hAnsi="Arial" w:cs="Arial"/>
        </w:rPr>
        <w:t xml:space="preserve">. </w:t>
      </w:r>
      <w:r w:rsidRPr="002C461D">
        <w:rPr>
          <w:rFonts w:ascii="Arial" w:hAnsi="Arial" w:cs="Arial"/>
        </w:rPr>
        <w:t xml:space="preserve">However, </w:t>
      </w:r>
      <w:proofErr w:type="spellStart"/>
      <w:r>
        <w:rPr>
          <w:rFonts w:ascii="Arial" w:hAnsi="Arial" w:cs="Arial"/>
        </w:rPr>
        <w:t>Lorber</w:t>
      </w:r>
      <w:proofErr w:type="spellEnd"/>
      <w:r>
        <w:rPr>
          <w:rFonts w:ascii="Arial" w:hAnsi="Arial" w:cs="Arial"/>
        </w:rPr>
        <w:t xml:space="preserve"> (1994) claims that i</w:t>
      </w:r>
      <w:r w:rsidRPr="002C461D">
        <w:rPr>
          <w:rFonts w:ascii="Arial" w:hAnsi="Arial" w:cs="Arial"/>
        </w:rPr>
        <w:t xml:space="preserve">f the workingwoman </w:t>
      </w:r>
      <w:r>
        <w:rPr>
          <w:rFonts w:ascii="Arial" w:hAnsi="Arial" w:cs="Arial"/>
        </w:rPr>
        <w:t>insists</w:t>
      </w:r>
      <w:r w:rsidRPr="002C461D">
        <w:rPr>
          <w:rFonts w:ascii="Arial" w:hAnsi="Arial" w:cs="Arial"/>
        </w:rPr>
        <w:t xml:space="preserve"> that the household duties be shared, she may be judged as having not fulfilled her duties as a woman</w:t>
      </w:r>
      <w:sdt>
        <w:sdtPr>
          <w:rPr>
            <w:rFonts w:ascii="Arial" w:hAnsi="Arial" w:cs="Arial"/>
          </w:rPr>
          <w:id w:val="1129043474"/>
          <w:citation/>
        </w:sdtPr>
        <w:sdtContent>
          <w:r w:rsidRPr="002C461D">
            <w:rPr>
              <w:rFonts w:ascii="Arial" w:hAnsi="Arial" w:cs="Arial"/>
            </w:rPr>
            <w:fldChar w:fldCharType="begin"/>
          </w:r>
          <w:r w:rsidR="007B0DB7">
            <w:rPr>
              <w:rFonts w:ascii="Arial" w:hAnsi="Arial" w:cs="Arial"/>
            </w:rPr>
            <w:instrText xml:space="preserve">CITATION Lor941 \t  \l 1033 </w:instrText>
          </w:r>
          <w:r w:rsidRPr="002C461D">
            <w:rPr>
              <w:rFonts w:ascii="Arial" w:hAnsi="Arial" w:cs="Arial"/>
            </w:rPr>
            <w:fldChar w:fldCharType="separate"/>
          </w:r>
          <w:r w:rsidR="007B0DB7">
            <w:rPr>
              <w:rFonts w:ascii="Arial" w:hAnsi="Arial" w:cs="Arial"/>
              <w:noProof/>
            </w:rPr>
            <w:t xml:space="preserve"> </w:t>
          </w:r>
          <w:r w:rsidR="007B0DB7" w:rsidRPr="007B0DB7">
            <w:rPr>
              <w:rFonts w:ascii="Arial" w:hAnsi="Arial" w:cs="Arial"/>
              <w:noProof/>
            </w:rPr>
            <w:t>(Lorber, 1994)</w:t>
          </w:r>
          <w:r w:rsidRPr="002C461D">
            <w:rPr>
              <w:rFonts w:ascii="Arial" w:hAnsi="Arial" w:cs="Arial"/>
            </w:rPr>
            <w:fldChar w:fldCharType="end"/>
          </w:r>
        </w:sdtContent>
      </w:sdt>
      <w:r w:rsidRPr="002C461D">
        <w:rPr>
          <w:rFonts w:ascii="Arial" w:hAnsi="Arial" w:cs="Arial"/>
        </w:rPr>
        <w:t xml:space="preserve">.  Similarly, a working male who is earning less than his spouse may feel inadequate in fulfilling the gender role expectations </w:t>
      </w:r>
      <w:r>
        <w:rPr>
          <w:rFonts w:ascii="Arial" w:hAnsi="Arial" w:cs="Arial"/>
        </w:rPr>
        <w:t xml:space="preserve">of society as a male </w:t>
      </w:r>
      <w:sdt>
        <w:sdtPr>
          <w:rPr>
            <w:rFonts w:ascii="Arial" w:hAnsi="Arial" w:cs="Arial"/>
          </w:rPr>
          <w:id w:val="-911161199"/>
          <w:citation/>
        </w:sdtPr>
        <w:sdtContent>
          <w:r w:rsidRPr="002C461D">
            <w:rPr>
              <w:rFonts w:ascii="Arial" w:hAnsi="Arial" w:cs="Arial"/>
            </w:rPr>
            <w:fldChar w:fldCharType="begin"/>
          </w:r>
          <w:r w:rsidRPr="002C461D">
            <w:rPr>
              <w:rFonts w:ascii="Arial" w:hAnsi="Arial" w:cs="Arial"/>
            </w:rPr>
            <w:instrText xml:space="preserve"> CITATION Ber97 \l 1033  \m Cuo00 \m Hof03 \m Sex09</w:instrText>
          </w:r>
          <w:r w:rsidRPr="002C461D">
            <w:rPr>
              <w:rFonts w:ascii="Arial" w:hAnsi="Arial" w:cs="Arial"/>
            </w:rPr>
            <w:fldChar w:fldCharType="separate"/>
          </w:r>
          <w:r w:rsidRPr="00C53ADD">
            <w:rPr>
              <w:rFonts w:ascii="Arial" w:hAnsi="Arial" w:cs="Arial"/>
              <w:noProof/>
            </w:rPr>
            <w:t>(Berrett, 1997; Cuordileone, 2000; Hoffert, 2003; Sexual Stereotyping, 2009)</w:t>
          </w:r>
          <w:r w:rsidRPr="002C461D">
            <w:rPr>
              <w:rFonts w:ascii="Arial" w:hAnsi="Arial" w:cs="Arial"/>
            </w:rPr>
            <w:fldChar w:fldCharType="end"/>
          </w:r>
        </w:sdtContent>
      </w:sdt>
      <w:r w:rsidRPr="005044E8">
        <w:rPr>
          <w:rFonts w:ascii="Arial" w:hAnsi="Arial" w:cs="Arial"/>
        </w:rPr>
        <w:t>.</w:t>
      </w:r>
    </w:p>
    <w:p w14:paraId="460E8E76" w14:textId="305DEDB7" w:rsidR="00C53ADD" w:rsidRDefault="00C53ADD" w:rsidP="00C53ADD">
      <w:pPr>
        <w:spacing w:line="480" w:lineRule="auto"/>
        <w:jc w:val="both"/>
        <w:rPr>
          <w:rFonts w:ascii="Arial" w:hAnsi="Arial" w:cs="Arial"/>
        </w:rPr>
      </w:pPr>
      <w:r w:rsidRPr="005044E8">
        <w:rPr>
          <w:rFonts w:ascii="Arial" w:hAnsi="Arial" w:cs="Arial"/>
        </w:rPr>
        <w:tab/>
      </w:r>
      <w:r>
        <w:rPr>
          <w:rFonts w:ascii="Arial" w:hAnsi="Arial" w:cs="Arial"/>
        </w:rPr>
        <w:t>In contrast</w:t>
      </w:r>
      <w:r w:rsidRPr="005044E8">
        <w:rPr>
          <w:rFonts w:ascii="Arial" w:hAnsi="Arial" w:cs="Arial"/>
        </w:rPr>
        <w:t xml:space="preserve">, </w:t>
      </w:r>
      <w:proofErr w:type="spellStart"/>
      <w:r w:rsidRPr="005044E8">
        <w:rPr>
          <w:rFonts w:ascii="Arial" w:hAnsi="Arial" w:cs="Arial"/>
        </w:rPr>
        <w:t>Ludden</w:t>
      </w:r>
      <w:proofErr w:type="spellEnd"/>
      <w:r w:rsidRPr="005044E8">
        <w:rPr>
          <w:rFonts w:ascii="Arial" w:hAnsi="Arial" w:cs="Arial"/>
        </w:rPr>
        <w:t xml:space="preserve"> (2013) presents a trend that is becoming more popular, the stay-at-home dad</w:t>
      </w:r>
      <w:r w:rsidR="0006730C" w:rsidRPr="005044E8">
        <w:rPr>
          <w:rFonts w:ascii="Arial" w:hAnsi="Arial" w:cs="Arial"/>
        </w:rPr>
        <w:t xml:space="preserve">. </w:t>
      </w:r>
      <w:r w:rsidRPr="005044E8">
        <w:rPr>
          <w:rFonts w:ascii="Arial" w:hAnsi="Arial" w:cs="Arial"/>
        </w:rPr>
        <w:t>She su</w:t>
      </w:r>
      <w:r w:rsidR="007D7AB9">
        <w:rPr>
          <w:rFonts w:ascii="Arial" w:hAnsi="Arial" w:cs="Arial"/>
          <w:noProof/>
        </w:rPr>
        <mc:AlternateContent>
          <mc:Choice Requires="wps">
            <w:drawing>
              <wp:anchor distT="0" distB="0" distL="114300" distR="114300" simplePos="0" relativeHeight="251754496" behindDoc="0" locked="0" layoutInCell="1" allowOverlap="1" wp14:anchorId="1E7554C2" wp14:editId="164150B3">
                <wp:simplePos x="0" y="0"/>
                <wp:positionH relativeFrom="column">
                  <wp:posOffset>2819400</wp:posOffset>
                </wp:positionH>
                <wp:positionV relativeFrom="paragraph">
                  <wp:posOffset>1524635</wp:posOffset>
                </wp:positionV>
                <wp:extent cx="457200" cy="457200"/>
                <wp:effectExtent l="0" t="0" r="0" b="0"/>
                <wp:wrapSquare wrapText="bothSides"/>
                <wp:docPr id="70" name="Text Box 70"/>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C7CB616" w14:textId="387DFB9D" w:rsidR="0034093A" w:rsidRDefault="0034093A" w:rsidP="007D7AB9">
                            <w:r>
                              <w:t>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70" o:spid="_x0000_s1054" type="#_x0000_t202" style="position:absolute;left:0;text-align:left;margin-left:222pt;margin-top:120.05pt;width:36pt;height:36pt;z-index:251754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" filled="f" stroked="f">
                <v:textbox>
                  <w:txbxContent>
                    <w:p w14:paraId="3C7CB616" w14:textId="387DFB9D" w:rsidR="0034093A" w:rsidRDefault="0034093A" w:rsidP="007D7AB9">
                      <w:r>
                        <w:t>21</w:t>
                      </w:r>
                    </w:p>
                  </w:txbxContent>
                </v:textbox>
                <w10:wrap type="square"/>
              </v:shape>
            </w:pict>
          </mc:Fallback>
        </mc:AlternateContent>
      </w:r>
      <w:r w:rsidRPr="005044E8">
        <w:rPr>
          <w:rFonts w:ascii="Arial" w:hAnsi="Arial" w:cs="Arial"/>
        </w:rPr>
        <w:t xml:space="preserve">ggests that 3.5 percent of stay-at-home </w:t>
      </w:r>
      <w:proofErr w:type="gramStart"/>
      <w:r w:rsidRPr="005044E8">
        <w:rPr>
          <w:rFonts w:ascii="Arial" w:hAnsi="Arial" w:cs="Arial"/>
        </w:rPr>
        <w:t>parents</w:t>
      </w:r>
      <w:proofErr w:type="gramEnd"/>
      <w:r w:rsidRPr="005044E8">
        <w:rPr>
          <w:rFonts w:ascii="Arial" w:hAnsi="Arial" w:cs="Arial"/>
        </w:rPr>
        <w:t xml:space="preserve"> are fathers and the number is increasing each year</w:t>
      </w:r>
      <w:sdt>
        <w:sdtPr>
          <w:rPr>
            <w:rFonts w:ascii="Arial" w:hAnsi="Arial" w:cs="Arial"/>
          </w:rPr>
          <w:id w:val="1889536245"/>
          <w:citation/>
        </w:sdtPr>
        <w:sdtContent>
          <w:r w:rsidRPr="005044E8">
            <w:rPr>
              <w:rFonts w:ascii="Arial" w:hAnsi="Arial" w:cs="Arial"/>
            </w:rPr>
            <w:fldChar w:fldCharType="begin"/>
          </w:r>
          <w:r w:rsidRPr="005044E8">
            <w:rPr>
              <w:rFonts w:ascii="Arial" w:hAnsi="Arial" w:cs="Arial"/>
            </w:rPr>
            <w:instrText xml:space="preserve"> CITATION Lud13 \l 1033 </w:instrText>
          </w:r>
          <w:r w:rsidRPr="005044E8">
            <w:rPr>
              <w:rFonts w:ascii="Arial" w:hAnsi="Arial" w:cs="Arial"/>
            </w:rPr>
            <w:fldChar w:fldCharType="separate"/>
          </w:r>
          <w:r>
            <w:rPr>
              <w:rFonts w:ascii="Arial" w:hAnsi="Arial" w:cs="Arial"/>
              <w:noProof/>
            </w:rPr>
            <w:t xml:space="preserve"> </w:t>
          </w:r>
          <w:r w:rsidRPr="00C53ADD">
            <w:rPr>
              <w:rFonts w:ascii="Arial" w:hAnsi="Arial" w:cs="Arial"/>
              <w:noProof/>
            </w:rPr>
            <w:t>(Ludden, 2013)</w:t>
          </w:r>
          <w:r w:rsidRPr="005044E8">
            <w:rPr>
              <w:rFonts w:ascii="Arial" w:hAnsi="Arial" w:cs="Arial"/>
            </w:rPr>
            <w:fldChar w:fldCharType="end"/>
          </w:r>
        </w:sdtContent>
      </w:sdt>
      <w:r w:rsidRPr="005044E8">
        <w:rPr>
          <w:rFonts w:ascii="Arial" w:hAnsi="Arial" w:cs="Arial"/>
        </w:rPr>
        <w:t xml:space="preserve">. </w:t>
      </w:r>
      <w:proofErr w:type="spellStart"/>
      <w:r w:rsidRPr="005044E8">
        <w:rPr>
          <w:rFonts w:ascii="Arial" w:hAnsi="Arial" w:cs="Arial"/>
        </w:rPr>
        <w:t>Ludden</w:t>
      </w:r>
      <w:proofErr w:type="spellEnd"/>
      <w:r w:rsidRPr="005044E8">
        <w:rPr>
          <w:rFonts w:ascii="Arial" w:hAnsi="Arial" w:cs="Arial"/>
        </w:rPr>
        <w:t xml:space="preserve"> (2013) also states that Stephanie </w:t>
      </w:r>
      <w:proofErr w:type="spellStart"/>
      <w:r w:rsidRPr="005044E8">
        <w:rPr>
          <w:rFonts w:ascii="Arial" w:hAnsi="Arial" w:cs="Arial"/>
        </w:rPr>
        <w:t>Coontz</w:t>
      </w:r>
      <w:proofErr w:type="spellEnd"/>
      <w:r w:rsidR="007B0DB7">
        <w:rPr>
          <w:rFonts w:ascii="Arial" w:hAnsi="Arial" w:cs="Arial"/>
        </w:rPr>
        <w:t>,</w:t>
      </w:r>
      <w:r w:rsidRPr="005044E8">
        <w:rPr>
          <w:rFonts w:ascii="Arial" w:hAnsi="Arial" w:cs="Arial"/>
        </w:rPr>
        <w:t xml:space="preserve"> of the Council of Contemporary Families</w:t>
      </w:r>
      <w:r w:rsidR="007B0DB7">
        <w:rPr>
          <w:rFonts w:ascii="Arial" w:hAnsi="Arial" w:cs="Arial"/>
        </w:rPr>
        <w:t>,</w:t>
      </w:r>
      <w:r w:rsidRPr="005044E8">
        <w:rPr>
          <w:rFonts w:ascii="Arial" w:hAnsi="Arial" w:cs="Arial"/>
        </w:rPr>
        <w:t xml:space="preserve"> suggests that 28 percent of women out earn husbands due to how many women now hold an upper level college degree </w:t>
      </w:r>
      <w:sdt>
        <w:sdtPr>
          <w:rPr>
            <w:rFonts w:ascii="Arial" w:hAnsi="Arial" w:cs="Arial"/>
          </w:rPr>
          <w:id w:val="1815682389"/>
          <w:citation/>
        </w:sdtPr>
        <w:sdtContent>
          <w:r w:rsidRPr="005044E8">
            <w:rPr>
              <w:rFonts w:ascii="Arial" w:hAnsi="Arial" w:cs="Arial"/>
            </w:rPr>
            <w:fldChar w:fldCharType="begin"/>
          </w:r>
          <w:r w:rsidRPr="005044E8">
            <w:rPr>
              <w:rFonts w:ascii="Arial" w:hAnsi="Arial" w:cs="Arial"/>
            </w:rPr>
            <w:instrText xml:space="preserve"> CITATION Lud13 \l 1033 </w:instrText>
          </w:r>
          <w:r w:rsidRPr="005044E8">
            <w:rPr>
              <w:rFonts w:ascii="Arial" w:hAnsi="Arial" w:cs="Arial"/>
            </w:rPr>
            <w:fldChar w:fldCharType="separate"/>
          </w:r>
          <w:r w:rsidRPr="00C53ADD">
            <w:rPr>
              <w:rFonts w:ascii="Arial" w:hAnsi="Arial" w:cs="Arial"/>
              <w:noProof/>
            </w:rPr>
            <w:t>(Ludden, 2013)</w:t>
          </w:r>
          <w:r w:rsidRPr="005044E8">
            <w:rPr>
              <w:rFonts w:ascii="Arial" w:hAnsi="Arial" w:cs="Arial"/>
            </w:rPr>
            <w:fldChar w:fldCharType="end"/>
          </w:r>
        </w:sdtContent>
      </w:sdt>
      <w:r w:rsidRPr="005044E8">
        <w:rPr>
          <w:rFonts w:ascii="Arial" w:hAnsi="Arial" w:cs="Arial"/>
        </w:rPr>
        <w:t>.</w:t>
      </w:r>
    </w:p>
    <w:p w14:paraId="391C9504" w14:textId="77777777" w:rsidR="00000659" w:rsidRDefault="00000659" w:rsidP="00C53ADD">
      <w:pPr>
        <w:spacing w:line="480" w:lineRule="auto"/>
        <w:jc w:val="both"/>
        <w:rPr>
          <w:rFonts w:ascii="Arial" w:hAnsi="Arial" w:cs="Arial"/>
          <w:u w:val="single"/>
        </w:rPr>
      </w:pPr>
    </w:p>
    <w:p w14:paraId="2493D248" w14:textId="64D05C8F" w:rsidR="00194332" w:rsidRPr="00B66433" w:rsidRDefault="00194332" w:rsidP="00A72C74">
      <w:pPr>
        <w:spacing w:line="480" w:lineRule="auto"/>
        <w:jc w:val="both"/>
        <w:outlineLvl w:val="0"/>
        <w:rPr>
          <w:rFonts w:ascii="Arial" w:hAnsi="Arial" w:cs="Arial"/>
          <w:u w:val="single"/>
        </w:rPr>
      </w:pPr>
      <w:r w:rsidRPr="00B66433">
        <w:rPr>
          <w:rFonts w:ascii="Arial" w:hAnsi="Arial" w:cs="Arial"/>
          <w:u w:val="single"/>
        </w:rPr>
        <w:t xml:space="preserve">The </w:t>
      </w:r>
      <w:r w:rsidR="001446E1">
        <w:rPr>
          <w:rFonts w:ascii="Arial" w:hAnsi="Arial" w:cs="Arial"/>
          <w:u w:val="single"/>
        </w:rPr>
        <w:t xml:space="preserve">Gender </w:t>
      </w:r>
      <w:r w:rsidRPr="00B66433">
        <w:rPr>
          <w:rFonts w:ascii="Arial" w:hAnsi="Arial" w:cs="Arial"/>
          <w:u w:val="single"/>
        </w:rPr>
        <w:t>Pay-Gap</w:t>
      </w:r>
    </w:p>
    <w:p w14:paraId="7E09F674" w14:textId="15E8217A" w:rsidR="00C53ADD" w:rsidRDefault="00C53ADD" w:rsidP="00EA09E0">
      <w:pPr>
        <w:spacing w:line="480" w:lineRule="auto"/>
        <w:ind w:firstLine="720"/>
        <w:jc w:val="both"/>
        <w:rPr>
          <w:rFonts w:ascii="Arial" w:hAnsi="Arial" w:cs="Arial"/>
        </w:rPr>
      </w:pPr>
      <w:r w:rsidRPr="005044E8">
        <w:rPr>
          <w:rFonts w:ascii="Arial" w:hAnsi="Arial" w:cs="Arial"/>
        </w:rPr>
        <w:t>However, according to Corbett and Hill (2012)</w:t>
      </w:r>
      <w:r w:rsidR="00A87EE6">
        <w:rPr>
          <w:rFonts w:ascii="Arial" w:hAnsi="Arial" w:cs="Arial"/>
        </w:rPr>
        <w:t>,</w:t>
      </w:r>
      <w:r w:rsidRPr="005044E8">
        <w:rPr>
          <w:rFonts w:ascii="Arial" w:hAnsi="Arial" w:cs="Arial"/>
        </w:rPr>
        <w:t xml:space="preserve"> the chances of a woman being the higher wage earner in a monogamous relationship are not likely as the earning gap between men and women is significant</w:t>
      </w:r>
      <w:r w:rsidR="0006730C" w:rsidRPr="005044E8">
        <w:rPr>
          <w:rFonts w:ascii="Arial" w:hAnsi="Arial" w:cs="Arial"/>
        </w:rPr>
        <w:t xml:space="preserve">. </w:t>
      </w:r>
      <w:r w:rsidRPr="005044E8">
        <w:rPr>
          <w:rFonts w:ascii="Arial" w:hAnsi="Arial" w:cs="Arial"/>
        </w:rPr>
        <w:t xml:space="preserve">Corbett and Hill (2012) suggest this is true for several reasons, one of them being job selection of women; females tend to pursue occupations in social work, education, and nursing whereas men trend toward jobs that naturally pay higher in the areas of engineering, business, and computer technology </w:t>
      </w:r>
      <w:sdt>
        <w:sdtPr>
          <w:rPr>
            <w:rFonts w:ascii="Arial" w:hAnsi="Arial" w:cs="Arial"/>
          </w:rPr>
          <w:id w:val="-1057391139"/>
          <w:citation/>
        </w:sdtPr>
        <w:sdtContent>
          <w:r w:rsidRPr="005044E8">
            <w:rPr>
              <w:rFonts w:ascii="Arial" w:hAnsi="Arial" w:cs="Arial"/>
            </w:rPr>
            <w:fldChar w:fldCharType="begin"/>
          </w:r>
          <w:r w:rsidRPr="005044E8">
            <w:rPr>
              <w:rFonts w:ascii="Arial" w:hAnsi="Arial" w:cs="Arial"/>
            </w:rPr>
            <w:instrText xml:space="preserve"> CITATION Cor12 \l 1033 </w:instrText>
          </w:r>
          <w:r w:rsidRPr="005044E8">
            <w:rPr>
              <w:rFonts w:ascii="Arial" w:hAnsi="Arial" w:cs="Arial"/>
            </w:rPr>
            <w:fldChar w:fldCharType="separate"/>
          </w:r>
          <w:r w:rsidRPr="00C53ADD">
            <w:rPr>
              <w:rFonts w:ascii="Arial" w:hAnsi="Arial" w:cs="Arial"/>
              <w:noProof/>
            </w:rPr>
            <w:t>(Corbett &amp; Hill, 2012)</w:t>
          </w:r>
          <w:r w:rsidRPr="005044E8">
            <w:rPr>
              <w:rFonts w:ascii="Arial" w:hAnsi="Arial" w:cs="Arial"/>
            </w:rPr>
            <w:fldChar w:fldCharType="end"/>
          </w:r>
        </w:sdtContent>
      </w:sdt>
      <w:r w:rsidR="0006730C" w:rsidRPr="005044E8">
        <w:rPr>
          <w:rFonts w:ascii="Arial" w:hAnsi="Arial" w:cs="Arial"/>
        </w:rPr>
        <w:t>.</w:t>
      </w:r>
      <w:r w:rsidR="0006730C">
        <w:rPr>
          <w:rFonts w:ascii="Arial" w:hAnsi="Arial" w:cs="Arial"/>
        </w:rPr>
        <w:t xml:space="preserve"> </w:t>
      </w:r>
      <w:r w:rsidR="006E1E6C">
        <w:rPr>
          <w:rFonts w:ascii="Arial" w:hAnsi="Arial" w:cs="Arial"/>
        </w:rPr>
        <w:t>Hunt (2011) argues women select jobs that require a nurturing capacity as women are biologically trained, by her ability to bear children, to be a caretaker whereas men seek positions that match his biological need to be a provider and caretaker</w:t>
      </w:r>
      <w:r w:rsidR="0006730C">
        <w:rPr>
          <w:rFonts w:ascii="Arial" w:hAnsi="Arial" w:cs="Arial"/>
        </w:rPr>
        <w:t xml:space="preserve">. </w:t>
      </w:r>
      <w:r w:rsidR="00F218AA">
        <w:rPr>
          <w:rFonts w:ascii="Arial" w:hAnsi="Arial" w:cs="Arial"/>
        </w:rPr>
        <w:t xml:space="preserve">Hunt (2011) claims that a woman’s role as a housewife is viewed to be biologically engrained and assigned to her as she can bear children, therefore, women are naturally drawn to jobs that allow her to be a nurturer when working outside the home </w:t>
      </w:r>
      <w:sdt>
        <w:sdtPr>
          <w:rPr>
            <w:rFonts w:ascii="Arial" w:hAnsi="Arial" w:cs="Arial"/>
          </w:rPr>
          <w:id w:val="1428232318"/>
          <w:citation/>
        </w:sdtPr>
        <w:sdtContent>
          <w:r w:rsidR="00F218AA">
            <w:rPr>
              <w:rFonts w:ascii="Arial" w:hAnsi="Arial" w:cs="Arial"/>
            </w:rPr>
            <w:fldChar w:fldCharType="begin"/>
          </w:r>
          <w:r w:rsidR="00F218AA">
            <w:rPr>
              <w:rFonts w:ascii="Arial" w:hAnsi="Arial" w:cs="Arial"/>
            </w:rPr>
            <w:instrText xml:space="preserve"> CITATION Hof03 \l 1033 </w:instrText>
          </w:r>
          <w:r w:rsidR="00F218AA">
            <w:rPr>
              <w:rFonts w:ascii="Arial" w:hAnsi="Arial" w:cs="Arial"/>
            </w:rPr>
            <w:fldChar w:fldCharType="separate"/>
          </w:r>
          <w:r w:rsidR="00F218AA" w:rsidRPr="00F218AA">
            <w:rPr>
              <w:rFonts w:ascii="Arial" w:hAnsi="Arial" w:cs="Arial"/>
              <w:noProof/>
            </w:rPr>
            <w:t>(Hoffert, 2003)</w:t>
          </w:r>
          <w:r w:rsidR="00F218AA">
            <w:rPr>
              <w:rFonts w:ascii="Arial" w:hAnsi="Arial" w:cs="Arial"/>
            </w:rPr>
            <w:fldChar w:fldCharType="end"/>
          </w:r>
        </w:sdtContent>
      </w:sdt>
      <w:r w:rsidR="00B66433">
        <w:rPr>
          <w:rFonts w:ascii="Arial" w:hAnsi="Arial" w:cs="Arial"/>
        </w:rPr>
        <w:t>. Theref</w:t>
      </w:r>
      <w:r w:rsidR="007D7AB9">
        <w:rPr>
          <w:rFonts w:ascii="Arial" w:hAnsi="Arial" w:cs="Arial"/>
          <w:noProof/>
        </w:rPr>
        <mc:AlternateContent>
          <mc:Choice Requires="wps">
            <w:drawing>
              <wp:anchor distT="0" distB="0" distL="114300" distR="114300" simplePos="0" relativeHeight="251756544" behindDoc="0" locked="0" layoutInCell="1" allowOverlap="1" wp14:anchorId="05590EFB" wp14:editId="44A05580">
                <wp:simplePos x="0" y="0"/>
                <wp:positionH relativeFrom="column">
                  <wp:posOffset>2819400</wp:posOffset>
                </wp:positionH>
                <wp:positionV relativeFrom="paragraph">
                  <wp:posOffset>6080760</wp:posOffset>
                </wp:positionV>
                <wp:extent cx="457200" cy="457200"/>
                <wp:effectExtent l="0" t="0" r="0" b="0"/>
                <wp:wrapSquare wrapText="bothSides"/>
                <wp:docPr id="71" name="Text Box 71"/>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42A7F9D" w14:textId="63AA339A" w:rsidR="0034093A" w:rsidRDefault="0034093A" w:rsidP="007D7AB9">
                            <w:r>
                              <w:t>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71" o:spid="_x0000_s1055" type="#_x0000_t202" style="position:absolute;left:0;text-align:left;margin-left:222pt;margin-top:478.8pt;width:36pt;height:36pt;z-index:251756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" filled="f" stroked="f">
                <v:textbox>
                  <w:txbxContent>
                    <w:p w14:paraId="542A7F9D" w14:textId="63AA339A" w:rsidR="0034093A" w:rsidRDefault="0034093A" w:rsidP="007D7AB9">
                      <w:r>
                        <w:t>22</w:t>
                      </w:r>
                    </w:p>
                  </w:txbxContent>
                </v:textbox>
                <w10:wrap type="square"/>
              </v:shape>
            </w:pict>
          </mc:Fallback>
        </mc:AlternateContent>
      </w:r>
      <w:r w:rsidR="00B66433">
        <w:rPr>
          <w:rFonts w:ascii="Arial" w:hAnsi="Arial" w:cs="Arial"/>
        </w:rPr>
        <w:t>ore</w:t>
      </w:r>
      <w:r w:rsidR="006E1E6C">
        <w:rPr>
          <w:rFonts w:ascii="Arial" w:hAnsi="Arial" w:cs="Arial"/>
        </w:rPr>
        <w:t xml:space="preserve">, </w:t>
      </w:r>
      <w:proofErr w:type="gramStart"/>
      <w:r w:rsidR="006E1E6C">
        <w:rPr>
          <w:rFonts w:ascii="Arial" w:hAnsi="Arial" w:cs="Arial"/>
        </w:rPr>
        <w:t>occupations</w:t>
      </w:r>
      <w:proofErr w:type="gramEnd"/>
      <w:r w:rsidR="006E1E6C">
        <w:rPr>
          <w:rFonts w:ascii="Arial" w:hAnsi="Arial" w:cs="Arial"/>
        </w:rPr>
        <w:t xml:space="preserve">, such as firefighting, police work, mechanical trade, and military are traditionally male dominate, according to Hunt (2011). </w:t>
      </w:r>
    </w:p>
    <w:p w14:paraId="6598400B" w14:textId="4BAFF69B" w:rsidR="00C53ADD" w:rsidRPr="005044E8" w:rsidRDefault="00C53ADD" w:rsidP="00EA09E0">
      <w:pPr>
        <w:spacing w:line="480" w:lineRule="auto"/>
        <w:ind w:firstLine="720"/>
        <w:jc w:val="both"/>
        <w:rPr>
          <w:rFonts w:ascii="Arial" w:hAnsi="Arial" w:cs="Arial"/>
        </w:rPr>
      </w:pPr>
      <w:r w:rsidRPr="005044E8">
        <w:rPr>
          <w:rFonts w:ascii="Arial" w:hAnsi="Arial" w:cs="Arial"/>
        </w:rPr>
        <w:t xml:space="preserve">Another reason, suggested by Corbett and Hill (2012), the pay gap may exist, is because women are paid less in the same occupations than males; the Equal Employment Opportunity Commission (EEOC) received 28,000 complaints from women in the year 2011 alone, which is an 18 percent increase from the year before </w:t>
      </w:r>
      <w:sdt>
        <w:sdtPr>
          <w:rPr>
            <w:rFonts w:ascii="Arial" w:hAnsi="Arial" w:cs="Arial"/>
          </w:rPr>
          <w:id w:val="-358751580"/>
          <w:citation/>
        </w:sdtPr>
        <w:sdtContent>
          <w:r w:rsidRPr="005044E8">
            <w:rPr>
              <w:rFonts w:ascii="Arial" w:hAnsi="Arial" w:cs="Arial"/>
            </w:rPr>
            <w:fldChar w:fldCharType="begin"/>
          </w:r>
          <w:r w:rsidRPr="005044E8">
            <w:rPr>
              <w:rFonts w:ascii="Arial" w:hAnsi="Arial" w:cs="Arial"/>
            </w:rPr>
            <w:instrText xml:space="preserve"> CITATION Cor12 \l 1033 </w:instrText>
          </w:r>
          <w:r w:rsidRPr="005044E8">
            <w:rPr>
              <w:rFonts w:ascii="Arial" w:hAnsi="Arial" w:cs="Arial"/>
            </w:rPr>
            <w:fldChar w:fldCharType="separate"/>
          </w:r>
          <w:r w:rsidRPr="00C53ADD">
            <w:rPr>
              <w:rFonts w:ascii="Arial" w:hAnsi="Arial" w:cs="Arial"/>
              <w:noProof/>
            </w:rPr>
            <w:t>(Corbett &amp; Hill, 2012)</w:t>
          </w:r>
          <w:r w:rsidRPr="005044E8">
            <w:rPr>
              <w:rFonts w:ascii="Arial" w:hAnsi="Arial" w:cs="Arial"/>
            </w:rPr>
            <w:fldChar w:fldCharType="end"/>
          </w:r>
        </w:sdtContent>
      </w:sdt>
      <w:r w:rsidR="0006730C" w:rsidRPr="005044E8">
        <w:rPr>
          <w:rFonts w:ascii="Arial" w:hAnsi="Arial" w:cs="Arial"/>
        </w:rPr>
        <w:t xml:space="preserve">. </w:t>
      </w:r>
      <w:r w:rsidRPr="005044E8">
        <w:rPr>
          <w:rFonts w:ascii="Arial" w:hAnsi="Arial" w:cs="Arial"/>
        </w:rPr>
        <w:t>For example, Moss-</w:t>
      </w:r>
      <w:proofErr w:type="spellStart"/>
      <w:r w:rsidRPr="005044E8">
        <w:rPr>
          <w:rFonts w:ascii="Arial" w:hAnsi="Arial" w:cs="Arial"/>
        </w:rPr>
        <w:t>Racusin</w:t>
      </w:r>
      <w:proofErr w:type="spellEnd"/>
      <w:r w:rsidRPr="005044E8">
        <w:rPr>
          <w:rFonts w:ascii="Arial" w:hAnsi="Arial" w:cs="Arial"/>
        </w:rPr>
        <w:t xml:space="preserve">, </w:t>
      </w:r>
      <w:proofErr w:type="spellStart"/>
      <w:r w:rsidRPr="005044E8">
        <w:rPr>
          <w:rFonts w:ascii="Arial" w:hAnsi="Arial" w:cs="Arial"/>
        </w:rPr>
        <w:t>Dovidio</w:t>
      </w:r>
      <w:proofErr w:type="spellEnd"/>
      <w:r w:rsidRPr="005044E8">
        <w:rPr>
          <w:rFonts w:ascii="Arial" w:hAnsi="Arial" w:cs="Arial"/>
        </w:rPr>
        <w:t xml:space="preserve">, </w:t>
      </w:r>
      <w:proofErr w:type="spellStart"/>
      <w:r w:rsidRPr="005044E8">
        <w:rPr>
          <w:rFonts w:ascii="Arial" w:hAnsi="Arial" w:cs="Arial"/>
        </w:rPr>
        <w:t>Brescoll</w:t>
      </w:r>
      <w:proofErr w:type="spellEnd"/>
      <w:r w:rsidRPr="005044E8">
        <w:rPr>
          <w:rFonts w:ascii="Arial" w:hAnsi="Arial" w:cs="Arial"/>
        </w:rPr>
        <w:t xml:space="preserve">, Graham, and </w:t>
      </w:r>
      <w:proofErr w:type="spellStart"/>
      <w:r w:rsidRPr="005044E8">
        <w:rPr>
          <w:rFonts w:ascii="Arial" w:hAnsi="Arial" w:cs="Arial"/>
        </w:rPr>
        <w:t>Handelsman</w:t>
      </w:r>
      <w:proofErr w:type="spellEnd"/>
      <w:r w:rsidRPr="005044E8">
        <w:rPr>
          <w:rFonts w:ascii="Arial" w:hAnsi="Arial" w:cs="Arial"/>
        </w:rPr>
        <w:t xml:space="preserve"> (2012) describe a study that was conducted involving science faculty members at an intensive research university in which women on the faculty, no matter her credentials, were offered less monetarily than </w:t>
      </w:r>
      <w:r>
        <w:rPr>
          <w:rFonts w:ascii="Arial" w:hAnsi="Arial" w:cs="Arial"/>
        </w:rPr>
        <w:t>a</w:t>
      </w:r>
      <w:r w:rsidRPr="005044E8">
        <w:rPr>
          <w:rFonts w:ascii="Arial" w:hAnsi="Arial" w:cs="Arial"/>
        </w:rPr>
        <w:t xml:space="preserve"> male faculty </w:t>
      </w:r>
      <w:r>
        <w:rPr>
          <w:rFonts w:ascii="Arial" w:hAnsi="Arial" w:cs="Arial"/>
        </w:rPr>
        <w:t xml:space="preserve">member </w:t>
      </w:r>
      <w:sdt>
        <w:sdtPr>
          <w:rPr>
            <w:rFonts w:ascii="Arial" w:hAnsi="Arial" w:cs="Arial"/>
          </w:rPr>
          <w:id w:val="99992173"/>
          <w:citation/>
        </w:sdtPr>
        <w:sdtContent>
          <w:r w:rsidRPr="005044E8">
            <w:rPr>
              <w:rFonts w:ascii="Arial" w:hAnsi="Arial" w:cs="Arial"/>
            </w:rPr>
            <w:fldChar w:fldCharType="begin"/>
          </w:r>
          <w:r w:rsidRPr="005044E8">
            <w:rPr>
              <w:rFonts w:ascii="Arial" w:hAnsi="Arial" w:cs="Arial"/>
            </w:rPr>
            <w:instrText xml:space="preserve"> CITATION Cor12 \l 1033 </w:instrText>
          </w:r>
          <w:r w:rsidRPr="005044E8">
            <w:rPr>
              <w:rFonts w:ascii="Arial" w:hAnsi="Arial" w:cs="Arial"/>
            </w:rPr>
            <w:fldChar w:fldCharType="separate"/>
          </w:r>
          <w:r w:rsidRPr="00C53ADD">
            <w:rPr>
              <w:rFonts w:ascii="Arial" w:hAnsi="Arial" w:cs="Arial"/>
              <w:noProof/>
            </w:rPr>
            <w:t>(Corbett &amp; Hill, 2012)</w:t>
          </w:r>
          <w:r w:rsidRPr="005044E8">
            <w:rPr>
              <w:rFonts w:ascii="Arial" w:hAnsi="Arial" w:cs="Arial"/>
            </w:rPr>
            <w:fldChar w:fldCharType="end"/>
          </w:r>
        </w:sdtContent>
      </w:sdt>
      <w:r w:rsidRPr="005044E8">
        <w:rPr>
          <w:rFonts w:ascii="Arial" w:hAnsi="Arial" w:cs="Arial"/>
        </w:rPr>
        <w:t xml:space="preserve">. </w:t>
      </w:r>
      <w:r>
        <w:rPr>
          <w:rFonts w:ascii="Arial" w:hAnsi="Arial" w:cs="Arial"/>
        </w:rPr>
        <w:t xml:space="preserve">Furthermore, </w:t>
      </w:r>
      <w:proofErr w:type="spellStart"/>
      <w:r w:rsidRPr="005044E8">
        <w:rPr>
          <w:rFonts w:ascii="Arial" w:hAnsi="Arial" w:cs="Arial"/>
        </w:rPr>
        <w:t>Boushey’s</w:t>
      </w:r>
      <w:proofErr w:type="spellEnd"/>
      <w:r w:rsidRPr="005044E8">
        <w:rPr>
          <w:rFonts w:ascii="Arial" w:hAnsi="Arial" w:cs="Arial"/>
        </w:rPr>
        <w:t xml:space="preserve"> (2013) research reveal</w:t>
      </w:r>
      <w:r>
        <w:rPr>
          <w:rFonts w:ascii="Arial" w:hAnsi="Arial" w:cs="Arial"/>
        </w:rPr>
        <w:t>ed</w:t>
      </w:r>
      <w:r w:rsidRPr="005044E8">
        <w:rPr>
          <w:rFonts w:ascii="Arial" w:hAnsi="Arial" w:cs="Arial"/>
        </w:rPr>
        <w:t xml:space="preserve"> that of the twenty jobs most commonly occupied by men and women, retail salesperson, first line supervisors/managers of retail stores, all other managers, and cooks are the jobs men and women have in common, all of which males are compensated for at a higher rate than women </w:t>
      </w:r>
      <w:sdt>
        <w:sdtPr>
          <w:rPr>
            <w:rFonts w:ascii="Arial" w:hAnsi="Arial" w:cs="Arial"/>
          </w:rPr>
          <w:id w:val="1011411885"/>
          <w:citation/>
        </w:sdtPr>
        <w:sdtContent>
          <w:r w:rsidRPr="005044E8">
            <w:rPr>
              <w:rFonts w:ascii="Arial" w:hAnsi="Arial" w:cs="Arial"/>
            </w:rPr>
            <w:fldChar w:fldCharType="begin"/>
          </w:r>
          <w:r w:rsidRPr="005044E8">
            <w:rPr>
              <w:rFonts w:ascii="Arial" w:hAnsi="Arial" w:cs="Arial"/>
            </w:rPr>
            <w:instrText xml:space="preserve"> CITATION Bou13 \l 1033 </w:instrText>
          </w:r>
          <w:r w:rsidRPr="005044E8">
            <w:rPr>
              <w:rFonts w:ascii="Arial" w:hAnsi="Arial" w:cs="Arial"/>
            </w:rPr>
            <w:fldChar w:fldCharType="separate"/>
          </w:r>
          <w:r w:rsidRPr="00C53ADD">
            <w:rPr>
              <w:rFonts w:ascii="Arial" w:hAnsi="Arial" w:cs="Arial"/>
              <w:noProof/>
            </w:rPr>
            <w:t>(Boushey, 2013)</w:t>
          </w:r>
          <w:r w:rsidRPr="005044E8">
            <w:rPr>
              <w:rFonts w:ascii="Arial" w:hAnsi="Arial" w:cs="Arial"/>
            </w:rPr>
            <w:fldChar w:fldCharType="end"/>
          </w:r>
        </w:sdtContent>
      </w:sdt>
      <w:r w:rsidRPr="005044E8">
        <w:rPr>
          <w:rFonts w:ascii="Arial" w:hAnsi="Arial" w:cs="Arial"/>
        </w:rPr>
        <w:t>.</w:t>
      </w:r>
    </w:p>
    <w:p w14:paraId="54C52CEF" w14:textId="77777777" w:rsidR="00E32982" w:rsidRDefault="00E32982" w:rsidP="00056546">
      <w:pPr>
        <w:spacing w:line="480" w:lineRule="auto"/>
        <w:jc w:val="both"/>
        <w:rPr>
          <w:rFonts w:ascii="Arial" w:hAnsi="Arial" w:cs="Arial"/>
          <w:u w:val="single"/>
        </w:rPr>
      </w:pPr>
    </w:p>
    <w:p w14:paraId="4253C5BA" w14:textId="77777777" w:rsidR="00594B0E" w:rsidRDefault="002C461D" w:rsidP="00A72C74">
      <w:pPr>
        <w:spacing w:line="480" w:lineRule="auto"/>
        <w:jc w:val="both"/>
        <w:outlineLvl w:val="0"/>
        <w:rPr>
          <w:rFonts w:ascii="Arial" w:hAnsi="Arial" w:cs="Arial"/>
          <w:b/>
          <w:u w:val="single"/>
        </w:rPr>
      </w:pPr>
      <w:r w:rsidRPr="003834A4">
        <w:rPr>
          <w:rFonts w:ascii="Arial" w:hAnsi="Arial" w:cs="Arial"/>
          <w:b/>
          <w:u w:val="single"/>
        </w:rPr>
        <w:t>Gender and Appearance</w:t>
      </w:r>
    </w:p>
    <w:p w14:paraId="47F06F26" w14:textId="287BBC2F" w:rsidR="002C461D" w:rsidRPr="003834A4" w:rsidRDefault="001446E1" w:rsidP="00A72C74">
      <w:pPr>
        <w:spacing w:line="480" w:lineRule="auto"/>
        <w:jc w:val="both"/>
        <w:outlineLvl w:val="0"/>
        <w:rPr>
          <w:rFonts w:ascii="Arial" w:hAnsi="Arial" w:cs="Arial"/>
          <w:b/>
          <w:u w:val="single"/>
        </w:rPr>
      </w:pPr>
      <w:r>
        <w:rPr>
          <w:rFonts w:ascii="Arial" w:hAnsi="Arial" w:cs="Arial"/>
          <w:u w:val="single"/>
        </w:rPr>
        <w:t xml:space="preserve">Gendered </w:t>
      </w:r>
      <w:r w:rsidR="00594B0E">
        <w:rPr>
          <w:rFonts w:ascii="Arial" w:hAnsi="Arial" w:cs="Arial"/>
          <w:u w:val="single"/>
        </w:rPr>
        <w:t>Body Image Expectations</w:t>
      </w:r>
      <w:r w:rsidR="002C461D" w:rsidRPr="003834A4">
        <w:rPr>
          <w:rFonts w:ascii="Arial" w:hAnsi="Arial" w:cs="Arial"/>
          <w:b/>
          <w:u w:val="single"/>
        </w:rPr>
        <w:t xml:space="preserve"> </w:t>
      </w:r>
    </w:p>
    <w:p w14:paraId="2CB9FA2D" w14:textId="1DA341E4" w:rsidR="00F260D2" w:rsidRDefault="005E3993" w:rsidP="00F260D2">
      <w:pPr>
        <w:spacing w:line="480" w:lineRule="auto"/>
        <w:ind w:firstLine="720"/>
        <w:jc w:val="both"/>
        <w:rPr>
          <w:rFonts w:ascii="Arial" w:hAnsi="Arial" w:cs="Arial"/>
        </w:rPr>
      </w:pPr>
      <w:r w:rsidRPr="008E171F">
        <w:rPr>
          <w:rFonts w:ascii="Arial" w:hAnsi="Arial" w:cs="Arial"/>
        </w:rPr>
        <w:t>The images that males and females receive</w:t>
      </w:r>
      <w:r w:rsidR="008F1171">
        <w:rPr>
          <w:rFonts w:ascii="Arial" w:hAnsi="Arial" w:cs="Arial"/>
        </w:rPr>
        <w:t>,</w:t>
      </w:r>
      <w:r w:rsidRPr="008E171F">
        <w:rPr>
          <w:rFonts w:ascii="Arial" w:hAnsi="Arial" w:cs="Arial"/>
        </w:rPr>
        <w:t xml:space="preserve"> concerning</w:t>
      </w:r>
      <w:r w:rsidR="00AB630C" w:rsidRPr="008E171F">
        <w:rPr>
          <w:rFonts w:ascii="Arial" w:hAnsi="Arial" w:cs="Arial"/>
        </w:rPr>
        <w:t xml:space="preserve"> body image</w:t>
      </w:r>
      <w:r w:rsidR="008F1171">
        <w:rPr>
          <w:rFonts w:ascii="Arial" w:hAnsi="Arial" w:cs="Arial"/>
        </w:rPr>
        <w:t>,</w:t>
      </w:r>
      <w:r w:rsidR="00AB630C" w:rsidRPr="008E171F">
        <w:rPr>
          <w:rFonts w:ascii="Arial" w:hAnsi="Arial" w:cs="Arial"/>
        </w:rPr>
        <w:t xml:space="preserve"> come</w:t>
      </w:r>
      <w:r w:rsidRPr="008E171F">
        <w:rPr>
          <w:rFonts w:ascii="Arial" w:hAnsi="Arial" w:cs="Arial"/>
        </w:rPr>
        <w:t xml:space="preserve"> from various venue</w:t>
      </w:r>
      <w:proofErr w:type="gramStart"/>
      <w:r w:rsidR="00F26077">
        <w:rPr>
          <w:rFonts w:ascii="Arial" w:hAnsi="Arial" w:cs="Arial"/>
        </w:rPr>
        <w:t>;</w:t>
      </w:r>
      <w:proofErr w:type="gramEnd"/>
      <w:r w:rsidRPr="008E171F">
        <w:rPr>
          <w:rFonts w:ascii="Arial" w:hAnsi="Arial" w:cs="Arial"/>
        </w:rPr>
        <w:t xml:space="preserve"> advertising, television, books, and even toys </w:t>
      </w:r>
      <w:sdt>
        <w:sdtPr>
          <w:rPr>
            <w:rFonts w:ascii="Arial" w:hAnsi="Arial" w:cs="Arial"/>
          </w:rPr>
          <w:id w:val="-1217197147"/>
          <w:citation/>
        </w:sdtPr>
        <w:sdtContent>
          <w:r w:rsidRPr="008E171F">
            <w:rPr>
              <w:rFonts w:ascii="Arial" w:hAnsi="Arial" w:cs="Arial"/>
            </w:rPr>
            <w:fldChar w:fldCharType="begin"/>
          </w:r>
          <w:r w:rsidRPr="008E171F">
            <w:rPr>
              <w:rFonts w:ascii="Arial" w:hAnsi="Arial" w:cs="Arial"/>
            </w:rPr>
            <w:instrText xml:space="preserve"> CITATION Hob07 \l 1033 </w:instrText>
          </w:r>
          <w:r w:rsidRPr="008E171F">
            <w:rPr>
              <w:rFonts w:ascii="Arial" w:hAnsi="Arial" w:cs="Arial"/>
            </w:rPr>
            <w:fldChar w:fldCharType="separate"/>
          </w:r>
          <w:r w:rsidRPr="008E171F">
            <w:rPr>
              <w:rFonts w:ascii="Arial" w:hAnsi="Arial" w:cs="Arial"/>
              <w:noProof/>
            </w:rPr>
            <w:t>(Hobza, Peugh, Yakushko, &amp; Walker, 2007)</w:t>
          </w:r>
          <w:r w:rsidRPr="008E171F">
            <w:rPr>
              <w:rFonts w:ascii="Arial" w:hAnsi="Arial" w:cs="Arial"/>
            </w:rPr>
            <w:fldChar w:fldCharType="end"/>
          </w:r>
        </w:sdtContent>
      </w:sdt>
      <w:r w:rsidRPr="008E171F">
        <w:rPr>
          <w:rFonts w:ascii="Arial" w:hAnsi="Arial" w:cs="Arial"/>
        </w:rPr>
        <w:t xml:space="preserve">.  </w:t>
      </w:r>
      <w:proofErr w:type="spellStart"/>
      <w:r w:rsidRPr="008E171F">
        <w:rPr>
          <w:rFonts w:ascii="Arial" w:hAnsi="Arial" w:cs="Arial"/>
        </w:rPr>
        <w:t>Hobza</w:t>
      </w:r>
      <w:proofErr w:type="spellEnd"/>
      <w:r w:rsidRPr="008E171F">
        <w:rPr>
          <w:rFonts w:ascii="Arial" w:hAnsi="Arial" w:cs="Arial"/>
        </w:rPr>
        <w:t xml:space="preserve">, </w:t>
      </w:r>
      <w:proofErr w:type="spellStart"/>
      <w:r w:rsidRPr="008E171F">
        <w:rPr>
          <w:rFonts w:ascii="Arial" w:hAnsi="Arial" w:cs="Arial"/>
        </w:rPr>
        <w:t>P</w:t>
      </w:r>
      <w:r w:rsidR="007D7AB9">
        <w:rPr>
          <w:rFonts w:ascii="Arial" w:hAnsi="Arial" w:cs="Arial"/>
          <w:noProof/>
        </w:rPr>
        <mc:AlternateContent>
          <mc:Choice Requires="wps">
            <w:drawing>
              <wp:anchor distT="0" distB="0" distL="114300" distR="114300" simplePos="0" relativeHeight="251758592" behindDoc="0" locked="0" layoutInCell="1" allowOverlap="1" wp14:anchorId="1B237B62" wp14:editId="3B4110E1">
                <wp:simplePos x="0" y="0"/>
                <wp:positionH relativeFrom="column">
                  <wp:posOffset>2819400</wp:posOffset>
                </wp:positionH>
                <wp:positionV relativeFrom="paragraph">
                  <wp:posOffset>1875155</wp:posOffset>
                </wp:positionV>
                <wp:extent cx="457200" cy="457200"/>
                <wp:effectExtent l="0" t="0" r="0" b="0"/>
                <wp:wrapSquare wrapText="bothSides"/>
                <wp:docPr id="72" name="Text Box 72"/>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38A8678" w14:textId="62C9E453" w:rsidR="0034093A" w:rsidRDefault="0034093A" w:rsidP="007D7AB9">
                            <w:r>
                              <w:t>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72" o:spid="_x0000_s1056" type="#_x0000_t202" style="position:absolute;left:0;text-align:left;margin-left:222pt;margin-top:147.65pt;width:36pt;height:36pt;z-index:251758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" filled="f" stroked="f">
                <v:textbox>
                  <w:txbxContent>
                    <w:p w14:paraId="138A8678" w14:textId="62C9E453" w:rsidR="0034093A" w:rsidRDefault="0034093A" w:rsidP="007D7AB9">
                      <w:r>
                        <w:t>23</w:t>
                      </w:r>
                    </w:p>
                  </w:txbxContent>
                </v:textbox>
                <w10:wrap type="square"/>
              </v:shape>
            </w:pict>
          </mc:Fallback>
        </mc:AlternateContent>
      </w:r>
      <w:r w:rsidRPr="008E171F">
        <w:rPr>
          <w:rFonts w:ascii="Arial" w:hAnsi="Arial" w:cs="Arial"/>
        </w:rPr>
        <w:t>eugh</w:t>
      </w:r>
      <w:proofErr w:type="spellEnd"/>
      <w:r w:rsidRPr="008E171F">
        <w:rPr>
          <w:rFonts w:ascii="Arial" w:hAnsi="Arial" w:cs="Arial"/>
        </w:rPr>
        <w:t xml:space="preserve">, </w:t>
      </w:r>
      <w:proofErr w:type="spellStart"/>
      <w:r w:rsidRPr="008E171F">
        <w:rPr>
          <w:rFonts w:ascii="Arial" w:hAnsi="Arial" w:cs="Arial"/>
        </w:rPr>
        <w:t>Yaushuko</w:t>
      </w:r>
      <w:proofErr w:type="spellEnd"/>
      <w:r w:rsidRPr="008E171F">
        <w:rPr>
          <w:rFonts w:ascii="Arial" w:hAnsi="Arial" w:cs="Arial"/>
        </w:rPr>
        <w:t xml:space="preserve">, and Walker (2007) </w:t>
      </w:r>
      <w:proofErr w:type="gramStart"/>
      <w:r w:rsidRPr="008E171F">
        <w:rPr>
          <w:rFonts w:ascii="Arial" w:hAnsi="Arial" w:cs="Arial"/>
        </w:rPr>
        <w:t>suggest</w:t>
      </w:r>
      <w:proofErr w:type="gramEnd"/>
      <w:r w:rsidRPr="008E171F">
        <w:rPr>
          <w:rFonts w:ascii="Arial" w:hAnsi="Arial" w:cs="Arial"/>
        </w:rPr>
        <w:t xml:space="preserve"> that body image is not just a concern for females, as is often assumed, males are also given unrealistic body images to mimic or obtain.  For example, </w:t>
      </w:r>
      <w:proofErr w:type="spellStart"/>
      <w:r w:rsidRPr="008E171F">
        <w:rPr>
          <w:rFonts w:ascii="Arial" w:hAnsi="Arial" w:cs="Arial"/>
        </w:rPr>
        <w:t>Baghurst</w:t>
      </w:r>
      <w:proofErr w:type="spellEnd"/>
      <w:r w:rsidRPr="008E171F">
        <w:rPr>
          <w:rFonts w:ascii="Arial" w:hAnsi="Arial" w:cs="Arial"/>
        </w:rPr>
        <w:t xml:space="preserve">, </w:t>
      </w:r>
      <w:proofErr w:type="spellStart"/>
      <w:r w:rsidRPr="008E171F">
        <w:rPr>
          <w:rFonts w:ascii="Arial" w:hAnsi="Arial" w:cs="Arial"/>
        </w:rPr>
        <w:t>Holiander</w:t>
      </w:r>
      <w:proofErr w:type="spellEnd"/>
      <w:r w:rsidRPr="008E171F">
        <w:rPr>
          <w:rFonts w:ascii="Arial" w:hAnsi="Arial" w:cs="Arial"/>
        </w:rPr>
        <w:t xml:space="preserve">, </w:t>
      </w:r>
      <w:proofErr w:type="spellStart"/>
      <w:r w:rsidRPr="008E171F">
        <w:rPr>
          <w:rFonts w:ascii="Arial" w:hAnsi="Arial" w:cs="Arial"/>
        </w:rPr>
        <w:t>Nardella</w:t>
      </w:r>
      <w:proofErr w:type="spellEnd"/>
      <w:r w:rsidRPr="008E171F">
        <w:rPr>
          <w:rFonts w:ascii="Arial" w:hAnsi="Arial" w:cs="Arial"/>
        </w:rPr>
        <w:t xml:space="preserve">, and </w:t>
      </w:r>
      <w:proofErr w:type="spellStart"/>
      <w:r w:rsidRPr="008E171F">
        <w:rPr>
          <w:rFonts w:ascii="Arial" w:hAnsi="Arial" w:cs="Arial"/>
        </w:rPr>
        <w:t>Haff</w:t>
      </w:r>
      <w:proofErr w:type="spellEnd"/>
      <w:r w:rsidRPr="008E171F">
        <w:rPr>
          <w:rFonts w:ascii="Arial" w:hAnsi="Arial" w:cs="Arial"/>
        </w:rPr>
        <w:t xml:space="preserve"> (2006) and</w:t>
      </w:r>
      <w:r w:rsidR="0009118C" w:rsidRPr="008E171F">
        <w:rPr>
          <w:rFonts w:ascii="Arial" w:hAnsi="Arial" w:cs="Arial"/>
        </w:rPr>
        <w:t xml:space="preserve"> Pope, </w:t>
      </w:r>
      <w:proofErr w:type="spellStart"/>
      <w:r w:rsidR="0009118C" w:rsidRPr="008E171F">
        <w:rPr>
          <w:rFonts w:ascii="Arial" w:hAnsi="Arial" w:cs="Arial"/>
        </w:rPr>
        <w:t>Olivardia</w:t>
      </w:r>
      <w:proofErr w:type="spellEnd"/>
      <w:r w:rsidR="0009118C" w:rsidRPr="008E171F">
        <w:rPr>
          <w:rFonts w:ascii="Arial" w:hAnsi="Arial" w:cs="Arial"/>
        </w:rPr>
        <w:t xml:space="preserve">, Gruber and </w:t>
      </w:r>
      <w:proofErr w:type="spellStart"/>
      <w:r w:rsidR="0009118C" w:rsidRPr="008E171F">
        <w:rPr>
          <w:rFonts w:ascii="Arial" w:hAnsi="Arial" w:cs="Arial"/>
        </w:rPr>
        <w:t>Borowiecki</w:t>
      </w:r>
      <w:proofErr w:type="spellEnd"/>
      <w:r w:rsidR="0009118C" w:rsidRPr="008E171F">
        <w:rPr>
          <w:rFonts w:ascii="Arial" w:hAnsi="Arial" w:cs="Arial"/>
        </w:rPr>
        <w:t xml:space="preserve"> (1999) state that </w:t>
      </w:r>
      <w:r w:rsidR="00AC1DAC" w:rsidRPr="008E171F">
        <w:rPr>
          <w:rFonts w:ascii="Arial" w:hAnsi="Arial" w:cs="Arial"/>
        </w:rPr>
        <w:t xml:space="preserve">even </w:t>
      </w:r>
      <w:r w:rsidR="0009118C" w:rsidRPr="008E171F">
        <w:rPr>
          <w:rFonts w:ascii="Arial" w:hAnsi="Arial" w:cs="Arial"/>
        </w:rPr>
        <w:t>action figures</w:t>
      </w:r>
      <w:r w:rsidR="00AC1DAC" w:rsidRPr="008E171F">
        <w:rPr>
          <w:rFonts w:ascii="Arial" w:hAnsi="Arial" w:cs="Arial"/>
        </w:rPr>
        <w:t xml:space="preserve"> and toys</w:t>
      </w:r>
      <w:r w:rsidR="0009118C" w:rsidRPr="008E171F">
        <w:rPr>
          <w:rFonts w:ascii="Arial" w:hAnsi="Arial" w:cs="Arial"/>
        </w:rPr>
        <w:t xml:space="preserve"> have changed over the last twenty-five years to meet new body image expectations; the dolls now display overly muscular figures</w:t>
      </w:r>
      <w:r w:rsidR="00D35C68" w:rsidRPr="008E171F">
        <w:rPr>
          <w:rFonts w:ascii="Arial" w:hAnsi="Arial" w:cs="Arial"/>
        </w:rPr>
        <w:t xml:space="preserve">, especially </w:t>
      </w:r>
      <w:r w:rsidR="00AB630C" w:rsidRPr="008E171F">
        <w:rPr>
          <w:rFonts w:ascii="Arial" w:hAnsi="Arial" w:cs="Arial"/>
        </w:rPr>
        <w:t xml:space="preserve">in </w:t>
      </w:r>
      <w:r w:rsidR="00D35C68" w:rsidRPr="008E171F">
        <w:rPr>
          <w:rFonts w:ascii="Arial" w:hAnsi="Arial" w:cs="Arial"/>
        </w:rPr>
        <w:t>the upper body</w:t>
      </w:r>
      <w:sdt>
        <w:sdtPr>
          <w:rPr>
            <w:rFonts w:ascii="Arial" w:hAnsi="Arial" w:cs="Arial"/>
          </w:rPr>
          <w:id w:val="-1261765958"/>
          <w:citation/>
        </w:sdtPr>
        <w:sdtContent>
          <w:r w:rsidR="00D35C68" w:rsidRPr="008E171F">
            <w:rPr>
              <w:rFonts w:ascii="Arial" w:hAnsi="Arial" w:cs="Arial"/>
            </w:rPr>
            <w:fldChar w:fldCharType="begin"/>
          </w:r>
          <w:r w:rsidR="00C5274A" w:rsidRPr="008E171F">
            <w:rPr>
              <w:rFonts w:ascii="Arial" w:hAnsi="Arial" w:cs="Arial"/>
            </w:rPr>
            <w:instrText xml:space="preserve">CITATION Rid05 \l 1033 </w:instrText>
          </w:r>
          <w:r w:rsidR="00D35C68" w:rsidRPr="008E171F">
            <w:rPr>
              <w:rFonts w:ascii="Arial" w:hAnsi="Arial" w:cs="Arial"/>
            </w:rPr>
            <w:fldChar w:fldCharType="separate"/>
          </w:r>
          <w:r w:rsidR="00C5274A" w:rsidRPr="008E171F">
            <w:rPr>
              <w:rFonts w:ascii="Arial" w:hAnsi="Arial" w:cs="Arial"/>
              <w:noProof/>
            </w:rPr>
            <w:t xml:space="preserve"> (Ridgeway &amp; Tylka, 2005)</w:t>
          </w:r>
          <w:r w:rsidR="00D35C68" w:rsidRPr="008E171F">
            <w:rPr>
              <w:rFonts w:ascii="Arial" w:hAnsi="Arial" w:cs="Arial"/>
            </w:rPr>
            <w:fldChar w:fldCharType="end"/>
          </w:r>
        </w:sdtContent>
      </w:sdt>
      <w:r w:rsidR="0006730C" w:rsidRPr="008E171F">
        <w:rPr>
          <w:rFonts w:ascii="Arial" w:hAnsi="Arial" w:cs="Arial"/>
        </w:rPr>
        <w:t xml:space="preserve">. </w:t>
      </w:r>
      <w:proofErr w:type="spellStart"/>
      <w:r w:rsidR="00AB630C" w:rsidRPr="008E171F">
        <w:rPr>
          <w:rFonts w:ascii="Arial" w:hAnsi="Arial" w:cs="Arial"/>
        </w:rPr>
        <w:t>Hobza</w:t>
      </w:r>
      <w:proofErr w:type="spellEnd"/>
      <w:r w:rsidR="00AB630C" w:rsidRPr="008E171F">
        <w:rPr>
          <w:rFonts w:ascii="Arial" w:hAnsi="Arial" w:cs="Arial"/>
        </w:rPr>
        <w:t xml:space="preserve">, </w:t>
      </w:r>
      <w:proofErr w:type="spellStart"/>
      <w:r w:rsidR="00AB630C" w:rsidRPr="008E171F">
        <w:rPr>
          <w:rFonts w:ascii="Arial" w:hAnsi="Arial" w:cs="Arial"/>
        </w:rPr>
        <w:t>Peugh</w:t>
      </w:r>
      <w:proofErr w:type="spellEnd"/>
      <w:r w:rsidR="00AB630C" w:rsidRPr="008E171F">
        <w:rPr>
          <w:rFonts w:ascii="Arial" w:hAnsi="Arial" w:cs="Arial"/>
        </w:rPr>
        <w:t xml:space="preserve">, </w:t>
      </w:r>
      <w:proofErr w:type="spellStart"/>
      <w:r w:rsidR="00AB630C" w:rsidRPr="008E171F">
        <w:rPr>
          <w:rFonts w:ascii="Arial" w:hAnsi="Arial" w:cs="Arial"/>
        </w:rPr>
        <w:t>Yaushuko</w:t>
      </w:r>
      <w:proofErr w:type="spellEnd"/>
      <w:r w:rsidR="00AB630C" w:rsidRPr="008E171F">
        <w:rPr>
          <w:rFonts w:ascii="Arial" w:hAnsi="Arial" w:cs="Arial"/>
        </w:rPr>
        <w:t>, and Walker (2007) also claim that the unrealistic body images revealed in toys and media images, such as television and advertisements, have contributed to an increase in eating disorders, excessive exercise, and steroid use among men.</w:t>
      </w:r>
      <w:r w:rsidR="00110CA4" w:rsidRPr="008E171F">
        <w:rPr>
          <w:rFonts w:ascii="Arial" w:hAnsi="Arial" w:cs="Arial"/>
        </w:rPr>
        <w:t xml:space="preserve"> </w:t>
      </w:r>
      <w:r w:rsidR="00A152AD" w:rsidRPr="003839DF">
        <w:rPr>
          <w:rFonts w:ascii="Arial" w:hAnsi="Arial" w:cs="Arial"/>
        </w:rPr>
        <w:t xml:space="preserve">Furthermore, Grogan and Richards (2002) and </w:t>
      </w:r>
      <w:proofErr w:type="spellStart"/>
      <w:r w:rsidR="00A152AD" w:rsidRPr="003839DF">
        <w:rPr>
          <w:rFonts w:ascii="Arial" w:hAnsi="Arial" w:cs="Arial"/>
        </w:rPr>
        <w:t>Leit</w:t>
      </w:r>
      <w:proofErr w:type="spellEnd"/>
      <w:r w:rsidR="00A152AD" w:rsidRPr="003839DF">
        <w:rPr>
          <w:rFonts w:ascii="Arial" w:hAnsi="Arial" w:cs="Arial"/>
        </w:rPr>
        <w:t xml:space="preserve">, Gray, and Pope (2002), </w:t>
      </w:r>
      <w:r w:rsidR="00A152AD" w:rsidRPr="00127D84">
        <w:rPr>
          <w:rFonts w:ascii="Arial" w:hAnsi="Arial" w:cs="Arial"/>
          <w:color w:val="262626"/>
        </w:rPr>
        <w:t xml:space="preserve">claim that </w:t>
      </w:r>
      <w:r w:rsidR="00A152AD" w:rsidRPr="003839DF">
        <w:rPr>
          <w:rFonts w:ascii="Arial" w:hAnsi="Arial" w:cs="Arial"/>
        </w:rPr>
        <w:t xml:space="preserve">men are not only expected to appear as muscular but are also expected to maintain a low body fat percentage </w:t>
      </w:r>
      <w:sdt>
        <w:sdtPr>
          <w:rPr>
            <w:rFonts w:ascii="Arial" w:hAnsi="Arial" w:cs="Arial"/>
          </w:rPr>
          <w:id w:val="1215629554"/>
          <w:citation/>
        </w:sdtPr>
        <w:sdtContent>
          <w:r w:rsidR="00A152AD" w:rsidRPr="003839DF">
            <w:rPr>
              <w:rFonts w:ascii="Arial" w:hAnsi="Arial" w:cs="Arial"/>
            </w:rPr>
            <w:fldChar w:fldCharType="begin"/>
          </w:r>
          <w:r w:rsidR="00A152AD" w:rsidRPr="003839DF">
            <w:rPr>
              <w:rFonts w:ascii="Arial" w:hAnsi="Arial" w:cs="Arial"/>
            </w:rPr>
            <w:instrText xml:space="preserve">CITATION Rid05 \m Tho07 \l 1033 </w:instrText>
          </w:r>
          <w:r w:rsidR="00A152AD" w:rsidRPr="003839DF">
            <w:rPr>
              <w:rFonts w:ascii="Arial" w:hAnsi="Arial" w:cs="Arial"/>
            </w:rPr>
            <w:fldChar w:fldCharType="separate"/>
          </w:r>
          <w:r w:rsidR="00A152AD" w:rsidRPr="00A152AD">
            <w:rPr>
              <w:rFonts w:ascii="Arial" w:hAnsi="Arial" w:cs="Arial"/>
              <w:noProof/>
            </w:rPr>
            <w:t>(Ridgeway &amp; Tylka, 2005; Thompson &amp; Cafri, 2007)</w:t>
          </w:r>
          <w:r w:rsidR="00A152AD" w:rsidRPr="003839DF">
            <w:rPr>
              <w:rFonts w:ascii="Arial" w:hAnsi="Arial" w:cs="Arial"/>
            </w:rPr>
            <w:fldChar w:fldCharType="end"/>
          </w:r>
        </w:sdtContent>
      </w:sdt>
      <w:r w:rsidR="00F26077">
        <w:rPr>
          <w:rFonts w:ascii="Arial" w:hAnsi="Arial" w:cs="Arial"/>
        </w:rPr>
        <w:t xml:space="preserve">. </w:t>
      </w:r>
    </w:p>
    <w:p w14:paraId="54F6CB57" w14:textId="7E07D8DE" w:rsidR="00F26077" w:rsidRDefault="00F260D2" w:rsidP="00A9179A">
      <w:pPr>
        <w:spacing w:line="480" w:lineRule="auto"/>
        <w:ind w:firstLine="720"/>
        <w:jc w:val="both"/>
        <w:rPr>
          <w:rFonts w:ascii="Arial" w:hAnsi="Arial" w:cs="Arial"/>
        </w:rPr>
      </w:pPr>
      <w:r>
        <w:rPr>
          <w:rFonts w:ascii="Arial" w:hAnsi="Arial" w:cs="Arial"/>
        </w:rPr>
        <w:t xml:space="preserve">Additionally, Kanazawa and </w:t>
      </w:r>
      <w:proofErr w:type="spellStart"/>
      <w:r>
        <w:rPr>
          <w:rFonts w:ascii="Arial" w:hAnsi="Arial" w:cs="Arial"/>
        </w:rPr>
        <w:t>Kovar</w:t>
      </w:r>
      <w:proofErr w:type="spellEnd"/>
      <w:r>
        <w:rPr>
          <w:rFonts w:ascii="Arial" w:hAnsi="Arial" w:cs="Arial"/>
        </w:rPr>
        <w:t xml:space="preserve"> (2004) suggest that a male of large musculature and greater height is considered more attractive and is preferred because ancestrally men were expected to fight to defend his family and honor.  The authors further claim that men of greater stature occupy positions of more power </w:t>
      </w:r>
      <w:sdt>
        <w:sdtPr>
          <w:rPr>
            <w:rFonts w:ascii="Arial" w:hAnsi="Arial" w:cs="Arial"/>
          </w:rPr>
          <w:id w:val="-19552397"/>
          <w:citation/>
        </w:sdtPr>
        <w:sdtContent>
          <w:r>
            <w:rPr>
              <w:rFonts w:ascii="Arial" w:hAnsi="Arial" w:cs="Arial"/>
            </w:rPr>
            <w:fldChar w:fldCharType="begin"/>
          </w:r>
          <w:r>
            <w:rPr>
              <w:rFonts w:ascii="Arial" w:hAnsi="Arial" w:cs="Arial"/>
            </w:rPr>
            <w:instrText xml:space="preserve">CITATION Kan04 \t  \l 1033 </w:instrText>
          </w:r>
          <w:r>
            <w:rPr>
              <w:rFonts w:ascii="Arial" w:hAnsi="Arial" w:cs="Arial"/>
            </w:rPr>
            <w:fldChar w:fldCharType="separate"/>
          </w:r>
          <w:r w:rsidRPr="00F260D2">
            <w:rPr>
              <w:rFonts w:ascii="Arial" w:hAnsi="Arial" w:cs="Arial"/>
              <w:noProof/>
            </w:rPr>
            <w:t>(Kanazawa &amp; Kovar, 2004)</w:t>
          </w:r>
          <w:r>
            <w:rPr>
              <w:rFonts w:ascii="Arial" w:hAnsi="Arial" w:cs="Arial"/>
            </w:rPr>
            <w:fldChar w:fldCharType="end"/>
          </w:r>
        </w:sdtContent>
      </w:sdt>
      <w:r>
        <w:rPr>
          <w:rFonts w:ascii="Arial" w:hAnsi="Arial" w:cs="Arial"/>
        </w:rPr>
        <w:t xml:space="preserve">; for example, in 1999 most </w:t>
      </w:r>
      <w:r w:rsidR="00640614">
        <w:rPr>
          <w:rFonts w:ascii="Arial" w:hAnsi="Arial" w:cs="Arial"/>
        </w:rPr>
        <w:t>Fortune</w:t>
      </w:r>
      <w:r>
        <w:rPr>
          <w:rFonts w:ascii="Arial" w:hAnsi="Arial" w:cs="Arial"/>
        </w:rPr>
        <w:t xml:space="preserve"> 500 CEO’s </w:t>
      </w:r>
      <w:r w:rsidR="00A47646">
        <w:rPr>
          <w:rFonts w:ascii="Arial" w:hAnsi="Arial" w:cs="Arial"/>
        </w:rPr>
        <w:t>are</w:t>
      </w:r>
      <w:r>
        <w:rPr>
          <w:rFonts w:ascii="Arial" w:hAnsi="Arial" w:cs="Arial"/>
        </w:rPr>
        <w:t xml:space="preserve"> over the height of six feet </w:t>
      </w:r>
      <w:sdt>
        <w:sdtPr>
          <w:rPr>
            <w:rFonts w:ascii="Arial" w:hAnsi="Arial" w:cs="Arial"/>
          </w:rPr>
          <w:id w:val="529230818"/>
          <w:citation/>
        </w:sdtPr>
        <w:sdtContent>
          <w:r>
            <w:rPr>
              <w:rFonts w:ascii="Arial" w:hAnsi="Arial" w:cs="Arial"/>
            </w:rPr>
            <w:fldChar w:fldCharType="begin"/>
          </w:r>
          <w:r>
            <w:rPr>
              <w:rFonts w:ascii="Arial" w:hAnsi="Arial" w:cs="Arial"/>
            </w:rPr>
            <w:instrText xml:space="preserve"> CITATION Etc99 \l 1033 </w:instrText>
          </w:r>
          <w:r>
            <w:rPr>
              <w:rFonts w:ascii="Arial" w:hAnsi="Arial" w:cs="Arial"/>
            </w:rPr>
            <w:fldChar w:fldCharType="separate"/>
          </w:r>
          <w:r w:rsidRPr="00460F69">
            <w:rPr>
              <w:rFonts w:ascii="Arial" w:hAnsi="Arial" w:cs="Arial"/>
              <w:noProof/>
            </w:rPr>
            <w:t>(Etcoff, 1999)</w:t>
          </w:r>
          <w:r>
            <w:rPr>
              <w:rFonts w:ascii="Arial" w:hAnsi="Arial" w:cs="Arial"/>
            </w:rPr>
            <w:fldChar w:fldCharType="end"/>
          </w:r>
        </w:sdtContent>
      </w:sdt>
      <w:r>
        <w:rPr>
          <w:rFonts w:ascii="Arial" w:hAnsi="Arial" w:cs="Arial"/>
        </w:rPr>
        <w:t>.</w:t>
      </w:r>
    </w:p>
    <w:p w14:paraId="188D95B8" w14:textId="59143317" w:rsidR="00000659" w:rsidRDefault="007D7AB9" w:rsidP="00594B0E">
      <w:pPr>
        <w:spacing w:line="480" w:lineRule="auto"/>
        <w:jc w:val="both"/>
        <w:rPr>
          <w:rFonts w:ascii="Arial" w:hAnsi="Arial" w:cs="Arial"/>
          <w:u w:val="single"/>
        </w:rPr>
      </w:pPr>
      <w:r>
        <w:rPr>
          <w:rFonts w:ascii="Arial" w:hAnsi="Arial" w:cs="Arial"/>
          <w:noProof/>
        </w:rPr>
        <mc:AlternateContent>
          <mc:Choice Requires="wps">
            <w:drawing>
              <wp:anchor distT="0" distB="0" distL="114300" distR="114300" simplePos="0" relativeHeight="251760640" behindDoc="0" locked="0" layoutInCell="1" allowOverlap="1" wp14:anchorId="76F8E9AC" wp14:editId="4629500A">
                <wp:simplePos x="0" y="0"/>
                <wp:positionH relativeFrom="column">
                  <wp:posOffset>2819400</wp:posOffset>
                </wp:positionH>
                <wp:positionV relativeFrom="paragraph">
                  <wp:posOffset>1524635</wp:posOffset>
                </wp:positionV>
                <wp:extent cx="457200" cy="457200"/>
                <wp:effectExtent l="0" t="0" r="0" b="0"/>
                <wp:wrapSquare wrapText="bothSides"/>
                <wp:docPr id="73" name="Text Box 73"/>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64932BE" w14:textId="55B22826" w:rsidR="0034093A" w:rsidRDefault="0034093A" w:rsidP="007D7AB9">
                            <w:r>
                              <w:t>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73" o:spid="_x0000_s1057" type="#_x0000_t202" style="position:absolute;left:0;text-align:left;margin-left:222pt;margin-top:120.05pt;width:36pt;height:36pt;z-index:251760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" filled="f" stroked="f">
                <v:textbox>
                  <w:txbxContent>
                    <w:p w14:paraId="764932BE" w14:textId="55B22826" w:rsidR="0034093A" w:rsidRDefault="0034093A" w:rsidP="007D7AB9">
                      <w:r>
                        <w:t>24</w:t>
                      </w:r>
                    </w:p>
                  </w:txbxContent>
                </v:textbox>
                <w10:wrap type="square"/>
              </v:shape>
            </w:pict>
          </mc:Fallback>
        </mc:AlternateContent>
      </w:r>
    </w:p>
    <w:p w14:paraId="6BF596D6" w14:textId="77777777" w:rsidR="007B0DB7" w:rsidRDefault="007B0DB7" w:rsidP="00A72C74">
      <w:pPr>
        <w:spacing w:line="480" w:lineRule="auto"/>
        <w:jc w:val="both"/>
        <w:outlineLvl w:val="0"/>
        <w:rPr>
          <w:rFonts w:ascii="Arial" w:hAnsi="Arial" w:cs="Arial"/>
          <w:u w:val="single"/>
        </w:rPr>
      </w:pPr>
    </w:p>
    <w:p w14:paraId="22A0639B" w14:textId="2DEF0F92" w:rsidR="00594B0E" w:rsidRPr="00594B0E" w:rsidRDefault="001446E1" w:rsidP="00A72C74">
      <w:pPr>
        <w:spacing w:line="480" w:lineRule="auto"/>
        <w:jc w:val="both"/>
        <w:outlineLvl w:val="0"/>
        <w:rPr>
          <w:rFonts w:ascii="Arial" w:hAnsi="Arial" w:cs="Arial"/>
          <w:u w:val="single"/>
        </w:rPr>
      </w:pPr>
      <w:r>
        <w:rPr>
          <w:rFonts w:ascii="Arial" w:hAnsi="Arial" w:cs="Arial"/>
          <w:u w:val="single"/>
        </w:rPr>
        <w:t xml:space="preserve">Gendered </w:t>
      </w:r>
      <w:r w:rsidR="00594B0E">
        <w:rPr>
          <w:rFonts w:ascii="Arial" w:hAnsi="Arial" w:cs="Arial"/>
          <w:u w:val="single"/>
        </w:rPr>
        <w:t xml:space="preserve">Self-Objectification and Body </w:t>
      </w:r>
      <w:proofErr w:type="spellStart"/>
      <w:r w:rsidR="00594B0E">
        <w:rPr>
          <w:rFonts w:ascii="Arial" w:hAnsi="Arial" w:cs="Arial"/>
          <w:u w:val="single"/>
        </w:rPr>
        <w:t>Dysmorphic</w:t>
      </w:r>
      <w:proofErr w:type="spellEnd"/>
      <w:r w:rsidR="00594B0E">
        <w:rPr>
          <w:rFonts w:ascii="Arial" w:hAnsi="Arial" w:cs="Arial"/>
          <w:u w:val="single"/>
        </w:rPr>
        <w:t xml:space="preserve"> Disorder</w:t>
      </w:r>
    </w:p>
    <w:p w14:paraId="0461EDE6" w14:textId="7B020E46" w:rsidR="00EF4388" w:rsidRPr="00A152AD" w:rsidRDefault="00F26077" w:rsidP="00A152AD">
      <w:pPr>
        <w:spacing w:line="480" w:lineRule="auto"/>
        <w:ind w:firstLine="720"/>
        <w:jc w:val="both"/>
        <w:rPr>
          <w:rFonts w:ascii="Arial" w:hAnsi="Arial" w:cs="Arial"/>
          <w:color w:val="262626"/>
        </w:rPr>
      </w:pPr>
      <w:r>
        <w:rPr>
          <w:rFonts w:ascii="Arial" w:hAnsi="Arial" w:cs="Arial"/>
        </w:rPr>
        <w:t xml:space="preserve">Unrealistic </w:t>
      </w:r>
      <w:r w:rsidR="00A152AD" w:rsidRPr="003839DF">
        <w:rPr>
          <w:rFonts w:ascii="Arial" w:hAnsi="Arial" w:cs="Arial"/>
        </w:rPr>
        <w:t xml:space="preserve">body image expectations, </w:t>
      </w:r>
      <w:r>
        <w:rPr>
          <w:rFonts w:ascii="Arial" w:hAnsi="Arial" w:cs="Arial"/>
        </w:rPr>
        <w:t>lead to</w:t>
      </w:r>
      <w:r w:rsidRPr="003839DF">
        <w:rPr>
          <w:rFonts w:ascii="Arial" w:hAnsi="Arial" w:cs="Arial"/>
        </w:rPr>
        <w:t xml:space="preserve"> </w:t>
      </w:r>
      <w:r w:rsidR="00A152AD">
        <w:rPr>
          <w:rFonts w:ascii="Arial" w:hAnsi="Arial" w:cs="Arial"/>
        </w:rPr>
        <w:t xml:space="preserve">the </w:t>
      </w:r>
      <w:r w:rsidR="00A152AD" w:rsidRPr="003839DF">
        <w:rPr>
          <w:rFonts w:ascii="Arial" w:hAnsi="Arial" w:cs="Arial"/>
        </w:rPr>
        <w:t xml:space="preserve">objectification of men </w:t>
      </w:r>
      <w:r w:rsidR="00A152AD">
        <w:rPr>
          <w:rFonts w:ascii="Arial" w:hAnsi="Arial" w:cs="Arial"/>
        </w:rPr>
        <w:t xml:space="preserve">and women </w:t>
      </w:r>
      <w:r w:rsidR="00A152AD" w:rsidRPr="003839DF">
        <w:rPr>
          <w:rFonts w:ascii="Arial" w:hAnsi="Arial" w:cs="Arial"/>
        </w:rPr>
        <w:t>who possess the desired physique</w:t>
      </w:r>
      <w:r>
        <w:rPr>
          <w:rFonts w:ascii="Arial" w:hAnsi="Arial" w:cs="Arial"/>
        </w:rPr>
        <w:t xml:space="preserve">; the objectification </w:t>
      </w:r>
      <w:r w:rsidR="00477FB4">
        <w:rPr>
          <w:rFonts w:ascii="Arial" w:hAnsi="Arial" w:cs="Arial"/>
        </w:rPr>
        <w:t xml:space="preserve">is </w:t>
      </w:r>
      <w:r w:rsidR="00477FB4" w:rsidRPr="003839DF">
        <w:rPr>
          <w:rFonts w:ascii="Arial" w:hAnsi="Arial" w:cs="Arial"/>
        </w:rPr>
        <w:t>often</w:t>
      </w:r>
      <w:r w:rsidR="00A152AD" w:rsidRPr="003839DF">
        <w:rPr>
          <w:rFonts w:ascii="Arial" w:hAnsi="Arial" w:cs="Arial"/>
        </w:rPr>
        <w:t xml:space="preserve"> </w:t>
      </w:r>
      <w:r>
        <w:rPr>
          <w:rFonts w:ascii="Arial" w:hAnsi="Arial" w:cs="Arial"/>
        </w:rPr>
        <w:t xml:space="preserve">expressed </w:t>
      </w:r>
      <w:r w:rsidR="00A152AD" w:rsidRPr="003839DF">
        <w:rPr>
          <w:rFonts w:ascii="Arial" w:hAnsi="Arial" w:cs="Arial"/>
        </w:rPr>
        <w:t xml:space="preserve">in the form of </w:t>
      </w:r>
      <w:r w:rsidR="00A152AD" w:rsidRPr="008F1171">
        <w:rPr>
          <w:rFonts w:ascii="Arial" w:hAnsi="Arial" w:cs="Arial"/>
          <w:i/>
        </w:rPr>
        <w:t>self</w:t>
      </w:r>
      <w:r w:rsidR="00A152AD" w:rsidRPr="003839DF">
        <w:rPr>
          <w:rFonts w:ascii="Arial" w:hAnsi="Arial" w:cs="Arial"/>
        </w:rPr>
        <w:t xml:space="preserve">-objectification. </w:t>
      </w:r>
      <w:sdt>
        <w:sdtPr>
          <w:rPr>
            <w:rFonts w:ascii="Arial" w:hAnsi="Arial" w:cs="Arial"/>
          </w:rPr>
          <w:id w:val="1778513681"/>
          <w:citation/>
        </w:sdtPr>
        <w:sdtEndPr>
          <w:rPr>
            <w:u w:val="single"/>
          </w:rPr>
        </w:sdtEndPr>
        <w:sdtContent>
          <w:r w:rsidR="00A152AD" w:rsidRPr="003839DF">
            <w:rPr>
              <w:rFonts w:ascii="Arial" w:hAnsi="Arial" w:cs="Arial"/>
            </w:rPr>
            <w:fldChar w:fldCharType="begin"/>
          </w:r>
          <w:r w:rsidR="00A152AD" w:rsidRPr="003839DF">
            <w:rPr>
              <w:rFonts w:ascii="Arial" w:hAnsi="Arial" w:cs="Arial"/>
            </w:rPr>
            <w:instrText xml:space="preserve"> CITATION Fre97 \l 1033  \m Hei95</w:instrText>
          </w:r>
          <w:r w:rsidR="00A152AD" w:rsidRPr="003839DF">
            <w:rPr>
              <w:rFonts w:ascii="Arial" w:hAnsi="Arial" w:cs="Arial"/>
            </w:rPr>
            <w:fldChar w:fldCharType="separate"/>
          </w:r>
          <w:r w:rsidR="00A152AD" w:rsidRPr="00A152AD">
            <w:rPr>
              <w:rFonts w:ascii="Arial" w:hAnsi="Arial" w:cs="Arial"/>
              <w:noProof/>
            </w:rPr>
            <w:t>(Fredrickson &amp; Roberts, 1997; Heinberg, Thompson, &amp; Stormer, 1995)</w:t>
          </w:r>
          <w:r w:rsidR="00A152AD" w:rsidRPr="003839DF">
            <w:rPr>
              <w:rFonts w:ascii="Arial" w:hAnsi="Arial" w:cs="Arial"/>
            </w:rPr>
            <w:fldChar w:fldCharType="end"/>
          </w:r>
        </w:sdtContent>
      </w:sdt>
      <w:r w:rsidR="00A152AD" w:rsidRPr="00127D84">
        <w:rPr>
          <w:rFonts w:ascii="Arial" w:hAnsi="Arial" w:cs="Arial"/>
          <w:color w:val="262626"/>
        </w:rPr>
        <w:t xml:space="preserve">. </w:t>
      </w:r>
      <w:r w:rsidR="00A152AD">
        <w:rPr>
          <w:rFonts w:ascii="Arial" w:hAnsi="Arial" w:cs="Arial"/>
          <w:color w:val="262626"/>
        </w:rPr>
        <w:t>Fredrickson and Roberts (1997) define self-objectification as when an individual begins to view and treat him or herself as an object; obsessing over every flaw and image to be perceived by others with an unhealthy and critical intensity</w:t>
      </w:r>
      <w:r w:rsidR="0006730C">
        <w:rPr>
          <w:rFonts w:ascii="Arial" w:hAnsi="Arial" w:cs="Arial"/>
          <w:color w:val="262626"/>
        </w:rPr>
        <w:t xml:space="preserve">. </w:t>
      </w:r>
      <w:r w:rsidR="00471F2E" w:rsidRPr="00A152AD">
        <w:rPr>
          <w:rFonts w:ascii="Arial" w:hAnsi="Arial" w:cs="Arial"/>
          <w:color w:val="262626"/>
        </w:rPr>
        <w:t xml:space="preserve">Boroughs, </w:t>
      </w:r>
      <w:proofErr w:type="spellStart"/>
      <w:r w:rsidR="00471F2E" w:rsidRPr="00A152AD">
        <w:rPr>
          <w:rFonts w:ascii="Arial" w:hAnsi="Arial" w:cs="Arial"/>
          <w:color w:val="262626"/>
        </w:rPr>
        <w:t>Krawczyk</w:t>
      </w:r>
      <w:proofErr w:type="spellEnd"/>
      <w:r w:rsidR="00471F2E" w:rsidRPr="00A152AD">
        <w:rPr>
          <w:rFonts w:ascii="Arial" w:hAnsi="Arial" w:cs="Arial"/>
          <w:color w:val="262626"/>
        </w:rPr>
        <w:t xml:space="preserve">, and Thompson (2010) suggest that self-objectification of men and women may lead to body </w:t>
      </w:r>
      <w:proofErr w:type="spellStart"/>
      <w:r w:rsidR="00471F2E" w:rsidRPr="00A152AD">
        <w:rPr>
          <w:rFonts w:ascii="Arial" w:hAnsi="Arial" w:cs="Arial"/>
          <w:color w:val="262626"/>
        </w:rPr>
        <w:t>dysmorphic</w:t>
      </w:r>
      <w:proofErr w:type="spellEnd"/>
      <w:r w:rsidR="00471F2E" w:rsidRPr="00A152AD">
        <w:rPr>
          <w:rFonts w:ascii="Arial" w:hAnsi="Arial" w:cs="Arial"/>
          <w:color w:val="262626"/>
        </w:rPr>
        <w:t xml:space="preserve"> disorder (BDD) in which when an individual does not view his or her appearance at it appears to others</w:t>
      </w:r>
      <w:sdt>
        <w:sdtPr>
          <w:rPr>
            <w:rFonts w:ascii="Arial" w:hAnsi="Arial" w:cs="Arial"/>
            <w:color w:val="262626"/>
          </w:rPr>
          <w:id w:val="-266234319"/>
          <w:citation/>
        </w:sdtPr>
        <w:sdtContent>
          <w:r w:rsidR="00471F2E" w:rsidRPr="00A152AD">
            <w:rPr>
              <w:rFonts w:ascii="Arial" w:hAnsi="Arial" w:cs="Arial"/>
              <w:color w:val="262626"/>
            </w:rPr>
            <w:fldChar w:fldCharType="begin"/>
          </w:r>
          <w:r w:rsidR="00471F2E" w:rsidRPr="00A152AD">
            <w:rPr>
              <w:rFonts w:ascii="Arial" w:hAnsi="Arial" w:cs="Arial"/>
              <w:color w:val="262626"/>
            </w:rPr>
            <w:instrText xml:space="preserve"> CITATION Bor10 \l 1033 </w:instrText>
          </w:r>
          <w:r w:rsidR="00471F2E" w:rsidRPr="00A152AD">
            <w:rPr>
              <w:rFonts w:ascii="Arial" w:hAnsi="Arial" w:cs="Arial"/>
              <w:color w:val="262626"/>
            </w:rPr>
            <w:fldChar w:fldCharType="separate"/>
          </w:r>
          <w:r w:rsidR="00471F2E" w:rsidRPr="00A152AD">
            <w:rPr>
              <w:rFonts w:ascii="Arial" w:hAnsi="Arial" w:cs="Arial"/>
              <w:noProof/>
              <w:color w:val="262626"/>
            </w:rPr>
            <w:t xml:space="preserve"> (Boroughs, Krawczyk, &amp; Thompson, 2010)</w:t>
          </w:r>
          <w:r w:rsidR="00471F2E" w:rsidRPr="00A152AD">
            <w:rPr>
              <w:rFonts w:ascii="Arial" w:hAnsi="Arial" w:cs="Arial"/>
              <w:color w:val="262626"/>
            </w:rPr>
            <w:fldChar w:fldCharType="end"/>
          </w:r>
        </w:sdtContent>
      </w:sdt>
      <w:r w:rsidR="0006730C">
        <w:rPr>
          <w:rFonts w:ascii="Arial" w:hAnsi="Arial" w:cs="Arial"/>
          <w:color w:val="262626"/>
        </w:rPr>
        <w:t>.</w:t>
      </w:r>
      <w:r w:rsidR="00471F2E" w:rsidRPr="00A152AD">
        <w:rPr>
          <w:rFonts w:ascii="Arial" w:hAnsi="Arial" w:cs="Arial"/>
          <w:color w:val="262626"/>
        </w:rPr>
        <w:t xml:space="preserve"> For example, an individual may focus on a minor flaw in his or her appearance; the imperfection may be imagined or miniscule </w:t>
      </w:r>
      <w:sdt>
        <w:sdtPr>
          <w:rPr>
            <w:rFonts w:ascii="Arial" w:hAnsi="Arial" w:cs="Arial"/>
            <w:color w:val="262626"/>
          </w:rPr>
          <w:id w:val="-1856175031"/>
          <w:citation/>
        </w:sdtPr>
        <w:sdtContent>
          <w:r w:rsidR="00471F2E" w:rsidRPr="00A152AD">
            <w:rPr>
              <w:rFonts w:ascii="Arial" w:hAnsi="Arial" w:cs="Arial"/>
              <w:color w:val="262626"/>
            </w:rPr>
            <w:fldChar w:fldCharType="begin"/>
          </w:r>
          <w:r w:rsidR="00471F2E" w:rsidRPr="00A152AD">
            <w:rPr>
              <w:rFonts w:ascii="Arial" w:hAnsi="Arial" w:cs="Arial"/>
              <w:color w:val="262626"/>
            </w:rPr>
            <w:instrText xml:space="preserve"> CITATION May13 \l 1033 </w:instrText>
          </w:r>
          <w:r w:rsidR="00471F2E" w:rsidRPr="00A152AD">
            <w:rPr>
              <w:rFonts w:ascii="Arial" w:hAnsi="Arial" w:cs="Arial"/>
              <w:color w:val="262626"/>
            </w:rPr>
            <w:fldChar w:fldCharType="separate"/>
          </w:r>
          <w:r w:rsidR="00471F2E" w:rsidRPr="00A152AD">
            <w:rPr>
              <w:rFonts w:ascii="Arial" w:hAnsi="Arial" w:cs="Arial"/>
              <w:noProof/>
              <w:color w:val="262626"/>
            </w:rPr>
            <w:t>(Mayo Clinic Staff, 2013)</w:t>
          </w:r>
          <w:r w:rsidR="00471F2E" w:rsidRPr="00A152AD">
            <w:rPr>
              <w:rFonts w:ascii="Arial" w:hAnsi="Arial" w:cs="Arial"/>
              <w:color w:val="262626"/>
            </w:rPr>
            <w:fldChar w:fldCharType="end"/>
          </w:r>
        </w:sdtContent>
      </w:sdt>
      <w:r w:rsidR="00471F2E" w:rsidRPr="00A152AD">
        <w:rPr>
          <w:rFonts w:ascii="Arial" w:hAnsi="Arial" w:cs="Arial"/>
          <w:color w:val="262626"/>
        </w:rPr>
        <w:t xml:space="preserve">.  </w:t>
      </w:r>
      <w:r w:rsidR="00110CA4" w:rsidRPr="003839DF">
        <w:rPr>
          <w:rFonts w:ascii="Arial" w:hAnsi="Arial" w:cs="Arial"/>
        </w:rPr>
        <w:t xml:space="preserve"> </w:t>
      </w:r>
    </w:p>
    <w:p w14:paraId="65CD759E" w14:textId="50452534" w:rsidR="00EF4388" w:rsidRDefault="00A152AD" w:rsidP="008E064C">
      <w:pPr>
        <w:spacing w:line="480" w:lineRule="auto"/>
        <w:ind w:firstLine="720"/>
        <w:jc w:val="both"/>
        <w:rPr>
          <w:rFonts w:ascii="Arial" w:hAnsi="Arial" w:cs="Arial"/>
        </w:rPr>
      </w:pPr>
      <w:r>
        <w:rPr>
          <w:rFonts w:ascii="Arial" w:hAnsi="Arial" w:cs="Arial"/>
        </w:rPr>
        <w:t xml:space="preserve">BDD is often associated with eating disorders in men and women, </w:t>
      </w:r>
      <w:r w:rsidR="00F26077">
        <w:rPr>
          <w:rFonts w:ascii="Arial" w:hAnsi="Arial" w:cs="Arial"/>
        </w:rPr>
        <w:t xml:space="preserve">a concept </w:t>
      </w:r>
      <w:proofErr w:type="gramStart"/>
      <w:r>
        <w:rPr>
          <w:rFonts w:ascii="Arial" w:hAnsi="Arial" w:cs="Arial"/>
        </w:rPr>
        <w:t xml:space="preserve">which may have led </w:t>
      </w:r>
      <w:r w:rsidR="00EF4388" w:rsidRPr="003839DF">
        <w:rPr>
          <w:rFonts w:ascii="Arial" w:hAnsi="Arial" w:cs="Arial"/>
        </w:rPr>
        <w:t xml:space="preserve">Anderson and </w:t>
      </w:r>
      <w:proofErr w:type="spellStart"/>
      <w:r w:rsidR="00EF4388" w:rsidRPr="003839DF">
        <w:rPr>
          <w:rFonts w:ascii="Arial" w:hAnsi="Arial" w:cs="Arial"/>
        </w:rPr>
        <w:t>DiDomenico</w:t>
      </w:r>
      <w:proofErr w:type="spellEnd"/>
      <w:r w:rsidR="00EF4388" w:rsidRPr="003839DF">
        <w:rPr>
          <w:rFonts w:ascii="Arial" w:hAnsi="Arial" w:cs="Arial"/>
        </w:rPr>
        <w:t xml:space="preserve"> (1992) </w:t>
      </w:r>
      <w:r>
        <w:rPr>
          <w:rFonts w:ascii="Arial" w:hAnsi="Arial" w:cs="Arial"/>
        </w:rPr>
        <w:t>to conduct</w:t>
      </w:r>
      <w:r w:rsidRPr="003839DF">
        <w:rPr>
          <w:rFonts w:ascii="Arial" w:hAnsi="Arial" w:cs="Arial"/>
        </w:rPr>
        <w:t xml:space="preserve"> </w:t>
      </w:r>
      <w:r w:rsidR="00EF4388" w:rsidRPr="003839DF">
        <w:rPr>
          <w:rFonts w:ascii="Arial" w:hAnsi="Arial" w:cs="Arial"/>
        </w:rPr>
        <w:t>a study comparing popular men</w:t>
      </w:r>
      <w:proofErr w:type="gramEnd"/>
      <w:r w:rsidR="00EF4388" w:rsidRPr="003839DF">
        <w:rPr>
          <w:rFonts w:ascii="Arial" w:hAnsi="Arial" w:cs="Arial"/>
        </w:rPr>
        <w:t xml:space="preserve"> and women’s magazines to identify h</w:t>
      </w:r>
      <w:r w:rsidR="00471F2E" w:rsidRPr="003839DF">
        <w:rPr>
          <w:rFonts w:ascii="Arial" w:hAnsi="Arial" w:cs="Arial"/>
        </w:rPr>
        <w:t>ow many advertisements support</w:t>
      </w:r>
      <w:r w:rsidR="00EF4388" w:rsidRPr="003839DF">
        <w:rPr>
          <w:rFonts w:ascii="Arial" w:hAnsi="Arial" w:cs="Arial"/>
        </w:rPr>
        <w:t xml:space="preserve"> a partic</w:t>
      </w:r>
      <w:r w:rsidR="0006730C">
        <w:rPr>
          <w:rFonts w:ascii="Arial" w:hAnsi="Arial" w:cs="Arial"/>
        </w:rPr>
        <w:t>ular body image through dieting. T</w:t>
      </w:r>
      <w:r w:rsidR="00EF4388" w:rsidRPr="003839DF">
        <w:rPr>
          <w:rFonts w:ascii="Arial" w:hAnsi="Arial" w:cs="Arial"/>
        </w:rPr>
        <w:t xml:space="preserve">he results were for every one </w:t>
      </w:r>
      <w:r w:rsidR="00471F2E" w:rsidRPr="003839DF">
        <w:rPr>
          <w:rFonts w:ascii="Arial" w:hAnsi="Arial" w:cs="Arial"/>
        </w:rPr>
        <w:t xml:space="preserve">dieting </w:t>
      </w:r>
      <w:r w:rsidR="00EF4388" w:rsidRPr="003839DF">
        <w:rPr>
          <w:rFonts w:ascii="Arial" w:hAnsi="Arial" w:cs="Arial"/>
        </w:rPr>
        <w:t>advertisement in a men’s magazine, there are ten in a woman’s magazine</w:t>
      </w:r>
      <w:r w:rsidR="0006730C">
        <w:rPr>
          <w:rFonts w:ascii="Arial" w:hAnsi="Arial" w:cs="Arial"/>
        </w:rPr>
        <w:t xml:space="preserve"> </w:t>
      </w:r>
      <w:sdt>
        <w:sdtPr>
          <w:rPr>
            <w:rFonts w:ascii="Arial" w:hAnsi="Arial" w:cs="Arial"/>
          </w:rPr>
          <w:id w:val="1009247179"/>
          <w:citation/>
        </w:sdtPr>
        <w:sdtContent>
          <w:r w:rsidR="0006730C">
            <w:rPr>
              <w:rFonts w:ascii="Arial" w:hAnsi="Arial" w:cs="Arial"/>
            </w:rPr>
            <w:fldChar w:fldCharType="begin"/>
          </w:r>
          <w:r w:rsidR="0006730C">
            <w:rPr>
              <w:rFonts w:ascii="Arial" w:hAnsi="Arial" w:cs="Arial"/>
            </w:rPr>
            <w:instrText xml:space="preserve"> CITATION And92 \l 1033 </w:instrText>
          </w:r>
          <w:r w:rsidR="0006730C">
            <w:rPr>
              <w:rFonts w:ascii="Arial" w:hAnsi="Arial" w:cs="Arial"/>
            </w:rPr>
            <w:fldChar w:fldCharType="separate"/>
          </w:r>
          <w:r w:rsidR="0006730C" w:rsidRPr="0006730C">
            <w:rPr>
              <w:rFonts w:ascii="Arial" w:hAnsi="Arial" w:cs="Arial"/>
              <w:noProof/>
            </w:rPr>
            <w:t>(Anderson &amp; DiDomenico, 1992)</w:t>
          </w:r>
          <w:r w:rsidR="0006730C">
            <w:rPr>
              <w:rFonts w:ascii="Arial" w:hAnsi="Arial" w:cs="Arial"/>
            </w:rPr>
            <w:fldChar w:fldCharType="end"/>
          </w:r>
        </w:sdtContent>
      </w:sdt>
      <w:r w:rsidR="0006730C" w:rsidRPr="003839DF">
        <w:rPr>
          <w:rFonts w:ascii="Arial" w:hAnsi="Arial" w:cs="Arial"/>
        </w:rPr>
        <w:t xml:space="preserve">. </w:t>
      </w:r>
      <w:r w:rsidR="00471F2E" w:rsidRPr="003839DF">
        <w:rPr>
          <w:rFonts w:ascii="Arial" w:hAnsi="Arial" w:cs="Arial"/>
        </w:rPr>
        <w:t xml:space="preserve">Furthermore, Anderson and </w:t>
      </w:r>
      <w:proofErr w:type="spellStart"/>
      <w:r w:rsidR="00471F2E" w:rsidRPr="003839DF">
        <w:rPr>
          <w:rFonts w:ascii="Arial" w:hAnsi="Arial" w:cs="Arial"/>
        </w:rPr>
        <w:t>DiDomenico</w:t>
      </w:r>
      <w:proofErr w:type="spellEnd"/>
      <w:r w:rsidR="00471F2E" w:rsidRPr="003839DF">
        <w:rPr>
          <w:rFonts w:ascii="Arial" w:hAnsi="Arial" w:cs="Arial"/>
        </w:rPr>
        <w:t xml:space="preserve"> (1992) noted that the advertisements used phrases like “bulking up” in the men’s magazine</w:t>
      </w:r>
      <w:r w:rsidR="007D7AB9">
        <w:rPr>
          <w:rFonts w:ascii="Arial" w:hAnsi="Arial" w:cs="Arial"/>
          <w:noProof/>
        </w:rPr>
        <mc:AlternateContent>
          <mc:Choice Requires="wps">
            <w:drawing>
              <wp:anchor distT="0" distB="0" distL="114300" distR="114300" simplePos="0" relativeHeight="251762688" behindDoc="0" locked="0" layoutInCell="1" allowOverlap="1" wp14:anchorId="07B11941" wp14:editId="30229287">
                <wp:simplePos x="0" y="0"/>
                <wp:positionH relativeFrom="column">
                  <wp:posOffset>2819400</wp:posOffset>
                </wp:positionH>
                <wp:positionV relativeFrom="paragraph">
                  <wp:posOffset>3627755</wp:posOffset>
                </wp:positionV>
                <wp:extent cx="457200" cy="457200"/>
                <wp:effectExtent l="0" t="0" r="0" b="0"/>
                <wp:wrapSquare wrapText="bothSides"/>
                <wp:docPr id="74" name="Text Box 74"/>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EBB0F00" w14:textId="1DC079C9" w:rsidR="0034093A" w:rsidRDefault="0034093A" w:rsidP="007D7AB9">
                            <w:r>
                              <w:t>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74" o:spid="_x0000_s1058" type="#_x0000_t202" style="position:absolute;left:0;text-align:left;margin-left:222pt;margin-top:285.65pt;width:36pt;height:36pt;z-index:251762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" filled="f" stroked="f">
                <v:textbox>
                  <w:txbxContent>
                    <w:p w14:paraId="2EBB0F00" w14:textId="1DC079C9" w:rsidR="0034093A" w:rsidRDefault="0034093A" w:rsidP="007D7AB9">
                      <w:r>
                        <w:t>25</w:t>
                      </w:r>
                    </w:p>
                  </w:txbxContent>
                </v:textbox>
                <w10:wrap type="square"/>
              </v:shape>
            </w:pict>
          </mc:Fallback>
        </mc:AlternateContent>
      </w:r>
      <w:r w:rsidR="00471F2E" w:rsidRPr="003839DF">
        <w:rPr>
          <w:rFonts w:ascii="Arial" w:hAnsi="Arial" w:cs="Arial"/>
        </w:rPr>
        <w:t xml:space="preserve">s and “slimming down” in the </w:t>
      </w:r>
      <w:proofErr w:type="gramStart"/>
      <w:r w:rsidR="00471F2E" w:rsidRPr="003839DF">
        <w:rPr>
          <w:rFonts w:ascii="Arial" w:hAnsi="Arial" w:cs="Arial"/>
        </w:rPr>
        <w:t>women’s</w:t>
      </w:r>
      <w:proofErr w:type="gramEnd"/>
      <w:r w:rsidR="00471F2E" w:rsidRPr="003839DF">
        <w:rPr>
          <w:rFonts w:ascii="Arial" w:hAnsi="Arial" w:cs="Arial"/>
        </w:rPr>
        <w:t xml:space="preserve"> magazines </w:t>
      </w:r>
      <w:sdt>
        <w:sdtPr>
          <w:rPr>
            <w:rFonts w:ascii="Arial" w:hAnsi="Arial" w:cs="Arial"/>
          </w:rPr>
          <w:id w:val="331261361"/>
          <w:citation/>
        </w:sdtPr>
        <w:sdtContent>
          <w:r w:rsidR="00471F2E" w:rsidRPr="003839DF">
            <w:rPr>
              <w:rFonts w:ascii="Arial" w:hAnsi="Arial" w:cs="Arial"/>
            </w:rPr>
            <w:fldChar w:fldCharType="begin"/>
          </w:r>
          <w:r w:rsidR="00471F2E" w:rsidRPr="003839DF">
            <w:rPr>
              <w:rFonts w:ascii="Arial" w:hAnsi="Arial" w:cs="Arial"/>
            </w:rPr>
            <w:instrText xml:space="preserve"> CITATION Tyl10 \l 1033 </w:instrText>
          </w:r>
          <w:r w:rsidR="00471F2E" w:rsidRPr="003839DF">
            <w:rPr>
              <w:rFonts w:ascii="Arial" w:hAnsi="Arial" w:cs="Arial"/>
            </w:rPr>
            <w:fldChar w:fldCharType="separate"/>
          </w:r>
          <w:r w:rsidR="00471F2E" w:rsidRPr="003839DF">
            <w:rPr>
              <w:rFonts w:ascii="Arial" w:hAnsi="Arial" w:cs="Arial"/>
              <w:noProof/>
            </w:rPr>
            <w:t>(Tylka &amp; Calogero, 2010)</w:t>
          </w:r>
          <w:r w:rsidR="00471F2E" w:rsidRPr="003839DF">
            <w:rPr>
              <w:rFonts w:ascii="Arial" w:hAnsi="Arial" w:cs="Arial"/>
            </w:rPr>
            <w:fldChar w:fldCharType="end"/>
          </w:r>
        </w:sdtContent>
      </w:sdt>
      <w:r w:rsidR="00471F2E" w:rsidRPr="003839DF">
        <w:rPr>
          <w:rFonts w:ascii="Arial" w:hAnsi="Arial" w:cs="Arial"/>
        </w:rPr>
        <w:t>. Furthermore, in this same study, thin and visually appealing women appeared on the cover of the women</w:t>
      </w:r>
      <w:r w:rsidR="00A831E6" w:rsidRPr="003839DF">
        <w:rPr>
          <w:rFonts w:ascii="Arial" w:hAnsi="Arial" w:cs="Arial"/>
        </w:rPr>
        <w:t>’s magazines at an average of 94</w:t>
      </w:r>
      <w:r w:rsidR="00471F2E" w:rsidRPr="003839DF">
        <w:rPr>
          <w:rFonts w:ascii="Arial" w:hAnsi="Arial" w:cs="Arial"/>
        </w:rPr>
        <w:t xml:space="preserve"> percent and </w:t>
      </w:r>
      <w:r w:rsidR="00A831E6" w:rsidRPr="003839DF">
        <w:rPr>
          <w:rFonts w:ascii="Arial" w:hAnsi="Arial" w:cs="Arial"/>
        </w:rPr>
        <w:t xml:space="preserve">at an average of 50 percent on men’s magazines </w:t>
      </w:r>
      <w:sdt>
        <w:sdtPr>
          <w:rPr>
            <w:rFonts w:ascii="Arial" w:hAnsi="Arial" w:cs="Arial"/>
          </w:rPr>
          <w:id w:val="-1922329751"/>
          <w:citation/>
        </w:sdtPr>
        <w:sdtContent>
          <w:r w:rsidR="00A831E6" w:rsidRPr="003839DF">
            <w:rPr>
              <w:rFonts w:ascii="Arial" w:hAnsi="Arial" w:cs="Arial"/>
            </w:rPr>
            <w:fldChar w:fldCharType="begin"/>
          </w:r>
          <w:r w:rsidR="00A831E6" w:rsidRPr="003839DF">
            <w:rPr>
              <w:rFonts w:ascii="Arial" w:hAnsi="Arial" w:cs="Arial"/>
            </w:rPr>
            <w:instrText xml:space="preserve"> CITATION And92 \l 1033 </w:instrText>
          </w:r>
          <w:r w:rsidR="00A831E6" w:rsidRPr="003839DF">
            <w:rPr>
              <w:rFonts w:ascii="Arial" w:hAnsi="Arial" w:cs="Arial"/>
            </w:rPr>
            <w:fldChar w:fldCharType="separate"/>
          </w:r>
          <w:r w:rsidR="00A831E6" w:rsidRPr="003839DF">
            <w:rPr>
              <w:rFonts w:ascii="Arial" w:hAnsi="Arial" w:cs="Arial"/>
              <w:noProof/>
            </w:rPr>
            <w:t>(Anderson &amp; DiDomenico, 1992)</w:t>
          </w:r>
          <w:r w:rsidR="00A831E6" w:rsidRPr="003839DF">
            <w:rPr>
              <w:rFonts w:ascii="Arial" w:hAnsi="Arial" w:cs="Arial"/>
            </w:rPr>
            <w:fldChar w:fldCharType="end"/>
          </w:r>
        </w:sdtContent>
      </w:sdt>
      <w:r w:rsidR="0006730C" w:rsidRPr="003839DF">
        <w:rPr>
          <w:rFonts w:ascii="Arial" w:hAnsi="Arial" w:cs="Arial"/>
        </w:rPr>
        <w:t xml:space="preserve">. </w:t>
      </w:r>
      <w:r w:rsidR="00A831E6" w:rsidRPr="003839DF">
        <w:rPr>
          <w:rFonts w:ascii="Arial" w:hAnsi="Arial" w:cs="Arial"/>
        </w:rPr>
        <w:t>In contrast, muscular and visually appealing men appeared on women’s magazines at an average of 3 percent and at an average of 28 percent on men’s magazines</w:t>
      </w:r>
      <w:r w:rsidR="0006730C" w:rsidRPr="003839DF">
        <w:rPr>
          <w:rFonts w:ascii="Arial" w:hAnsi="Arial" w:cs="Arial"/>
        </w:rPr>
        <w:t xml:space="preserve">. </w:t>
      </w:r>
      <w:r w:rsidR="00A831E6" w:rsidRPr="003839DF">
        <w:rPr>
          <w:rFonts w:ascii="Arial" w:hAnsi="Arial" w:cs="Arial"/>
        </w:rPr>
        <w:t xml:space="preserve">Therefore, Anderson and </w:t>
      </w:r>
      <w:proofErr w:type="spellStart"/>
      <w:r w:rsidR="00A831E6" w:rsidRPr="003839DF">
        <w:rPr>
          <w:rFonts w:ascii="Arial" w:hAnsi="Arial" w:cs="Arial"/>
        </w:rPr>
        <w:t>DiDomenico</w:t>
      </w:r>
      <w:proofErr w:type="spellEnd"/>
      <w:r w:rsidR="00A831E6" w:rsidRPr="003839DF">
        <w:rPr>
          <w:rFonts w:ascii="Arial" w:hAnsi="Arial" w:cs="Arial"/>
        </w:rPr>
        <w:t xml:space="preserve"> (1992) conclude that women are more frequently influenced</w:t>
      </w:r>
      <w:r w:rsidR="00F26077">
        <w:rPr>
          <w:rFonts w:ascii="Arial" w:hAnsi="Arial" w:cs="Arial"/>
        </w:rPr>
        <w:t xml:space="preserve"> and targeted</w:t>
      </w:r>
      <w:r w:rsidR="00A831E6" w:rsidRPr="003839DF">
        <w:rPr>
          <w:rFonts w:ascii="Arial" w:hAnsi="Arial" w:cs="Arial"/>
        </w:rPr>
        <w:t xml:space="preserve"> by advertisements concerning what is a “healthy” body image and are more likely to be susceptible to body self-examination or BDD </w:t>
      </w:r>
      <w:sdt>
        <w:sdtPr>
          <w:rPr>
            <w:rFonts w:ascii="Arial" w:hAnsi="Arial" w:cs="Arial"/>
          </w:rPr>
          <w:id w:val="1145009306"/>
          <w:citation/>
        </w:sdtPr>
        <w:sdtContent>
          <w:r w:rsidR="00A831E6" w:rsidRPr="003839DF">
            <w:rPr>
              <w:rFonts w:ascii="Arial" w:hAnsi="Arial" w:cs="Arial"/>
            </w:rPr>
            <w:fldChar w:fldCharType="begin"/>
          </w:r>
          <w:r w:rsidR="00A831E6" w:rsidRPr="003839DF">
            <w:rPr>
              <w:rFonts w:ascii="Arial" w:hAnsi="Arial" w:cs="Arial"/>
            </w:rPr>
            <w:instrText xml:space="preserve"> CITATION Tyl10 \l 1033 </w:instrText>
          </w:r>
          <w:r w:rsidR="00A831E6" w:rsidRPr="003839DF">
            <w:rPr>
              <w:rFonts w:ascii="Arial" w:hAnsi="Arial" w:cs="Arial"/>
            </w:rPr>
            <w:fldChar w:fldCharType="separate"/>
          </w:r>
          <w:r w:rsidR="00A831E6" w:rsidRPr="003839DF">
            <w:rPr>
              <w:rFonts w:ascii="Arial" w:hAnsi="Arial" w:cs="Arial"/>
              <w:noProof/>
            </w:rPr>
            <w:t>(Tylka &amp; Calogero, 2010)</w:t>
          </w:r>
          <w:r w:rsidR="00A831E6" w:rsidRPr="003839DF">
            <w:rPr>
              <w:rFonts w:ascii="Arial" w:hAnsi="Arial" w:cs="Arial"/>
            </w:rPr>
            <w:fldChar w:fldCharType="end"/>
          </w:r>
        </w:sdtContent>
      </w:sdt>
      <w:r w:rsidR="00A831E6" w:rsidRPr="003839DF">
        <w:rPr>
          <w:rFonts w:ascii="Arial" w:hAnsi="Arial" w:cs="Arial"/>
        </w:rPr>
        <w:t>.</w:t>
      </w:r>
    </w:p>
    <w:p w14:paraId="0AB57077" w14:textId="77777777" w:rsidR="00000659" w:rsidRDefault="00000659" w:rsidP="00594B0E">
      <w:pPr>
        <w:spacing w:line="480" w:lineRule="auto"/>
        <w:jc w:val="both"/>
        <w:rPr>
          <w:rFonts w:ascii="Arial" w:hAnsi="Arial" w:cs="Arial"/>
          <w:u w:val="single"/>
        </w:rPr>
      </w:pPr>
    </w:p>
    <w:p w14:paraId="7BAB0E9F" w14:textId="47352C3B" w:rsidR="00594B0E" w:rsidRPr="00594B0E" w:rsidRDefault="00594B0E" w:rsidP="00A72C74">
      <w:pPr>
        <w:spacing w:line="480" w:lineRule="auto"/>
        <w:jc w:val="both"/>
        <w:outlineLvl w:val="0"/>
        <w:rPr>
          <w:rFonts w:ascii="Arial" w:hAnsi="Arial" w:cs="Arial"/>
          <w:u w:val="single"/>
        </w:rPr>
      </w:pPr>
      <w:r>
        <w:rPr>
          <w:rFonts w:ascii="Arial" w:hAnsi="Arial" w:cs="Arial"/>
          <w:u w:val="single"/>
        </w:rPr>
        <w:t>The Hairless Trend</w:t>
      </w:r>
      <w:r w:rsidR="001446E1">
        <w:rPr>
          <w:rFonts w:ascii="Arial" w:hAnsi="Arial" w:cs="Arial"/>
          <w:u w:val="single"/>
        </w:rPr>
        <w:t xml:space="preserve"> and Gender</w:t>
      </w:r>
    </w:p>
    <w:p w14:paraId="7D5CD7A9" w14:textId="34BC5ED8" w:rsidR="00D27B5A" w:rsidRDefault="008F1171" w:rsidP="008E064C">
      <w:pPr>
        <w:spacing w:line="480" w:lineRule="auto"/>
        <w:ind w:firstLine="720"/>
        <w:jc w:val="both"/>
        <w:rPr>
          <w:rFonts w:ascii="Arial" w:hAnsi="Arial" w:cs="Arial"/>
        </w:rPr>
      </w:pPr>
      <w:proofErr w:type="spellStart"/>
      <w:r>
        <w:rPr>
          <w:rFonts w:ascii="Arial" w:hAnsi="Arial" w:cs="Arial"/>
        </w:rPr>
        <w:t>Synott</w:t>
      </w:r>
      <w:proofErr w:type="spellEnd"/>
      <w:r>
        <w:rPr>
          <w:rFonts w:ascii="Arial" w:hAnsi="Arial" w:cs="Arial"/>
        </w:rPr>
        <w:t xml:space="preserve"> (1987) suggests that hair is the most powerful tool accessible </w:t>
      </w:r>
      <w:r w:rsidR="0098238E">
        <w:rPr>
          <w:rFonts w:ascii="Arial" w:hAnsi="Arial" w:cs="Arial"/>
        </w:rPr>
        <w:t>to gender</w:t>
      </w:r>
      <w:r>
        <w:rPr>
          <w:rFonts w:ascii="Arial" w:hAnsi="Arial" w:cs="Arial"/>
        </w:rPr>
        <w:t xml:space="preserve"> identity as it is an individual</w:t>
      </w:r>
      <w:r w:rsidR="001903DB">
        <w:rPr>
          <w:rFonts w:ascii="Arial" w:hAnsi="Arial" w:cs="Arial"/>
        </w:rPr>
        <w:t>’s</w:t>
      </w:r>
      <w:r>
        <w:rPr>
          <w:rFonts w:ascii="Arial" w:hAnsi="Arial" w:cs="Arial"/>
        </w:rPr>
        <w:t xml:space="preserve"> choice</w:t>
      </w:r>
      <w:r w:rsidR="001903DB">
        <w:rPr>
          <w:rFonts w:ascii="Arial" w:hAnsi="Arial" w:cs="Arial"/>
        </w:rPr>
        <w:t xml:space="preserve"> of appearance</w:t>
      </w:r>
      <w:r>
        <w:rPr>
          <w:rFonts w:ascii="Arial" w:hAnsi="Arial" w:cs="Arial"/>
        </w:rPr>
        <w:t xml:space="preserve"> that is displayed publically </w:t>
      </w:r>
      <w:sdt>
        <w:sdtPr>
          <w:rPr>
            <w:rFonts w:ascii="Arial" w:hAnsi="Arial" w:cs="Arial"/>
          </w:rPr>
          <w:id w:val="448584207"/>
          <w:citation/>
        </w:sdtPr>
        <w:sdtContent>
          <w:r>
            <w:rPr>
              <w:rFonts w:ascii="Arial" w:hAnsi="Arial" w:cs="Arial"/>
            </w:rPr>
            <w:fldChar w:fldCharType="begin"/>
          </w:r>
          <w:r>
            <w:rPr>
              <w:rFonts w:ascii="Arial" w:hAnsi="Arial" w:cs="Arial"/>
            </w:rPr>
            <w:instrText xml:space="preserve"> CITATION Syn871 \l 1033 </w:instrText>
          </w:r>
          <w:r>
            <w:rPr>
              <w:rFonts w:ascii="Arial" w:hAnsi="Arial" w:cs="Arial"/>
            </w:rPr>
            <w:fldChar w:fldCharType="separate"/>
          </w:r>
          <w:r w:rsidRPr="002D0DF6">
            <w:rPr>
              <w:rFonts w:ascii="Arial" w:hAnsi="Arial" w:cs="Arial"/>
              <w:noProof/>
            </w:rPr>
            <w:t>(Synnott, 1987)</w:t>
          </w:r>
          <w:r>
            <w:rPr>
              <w:rFonts w:ascii="Arial" w:hAnsi="Arial" w:cs="Arial"/>
            </w:rPr>
            <w:fldChar w:fldCharType="end"/>
          </w:r>
        </w:sdtContent>
      </w:sdt>
      <w:r>
        <w:rPr>
          <w:rFonts w:ascii="Arial" w:hAnsi="Arial" w:cs="Arial"/>
        </w:rPr>
        <w:t xml:space="preserve">. </w:t>
      </w:r>
      <w:proofErr w:type="spellStart"/>
      <w:r w:rsidR="003C2B34">
        <w:rPr>
          <w:rFonts w:ascii="Arial" w:hAnsi="Arial" w:cs="Arial"/>
        </w:rPr>
        <w:t>Tiggerman</w:t>
      </w:r>
      <w:proofErr w:type="spellEnd"/>
      <w:r w:rsidR="003C2B34">
        <w:rPr>
          <w:rFonts w:ascii="Arial" w:hAnsi="Arial" w:cs="Arial"/>
        </w:rPr>
        <w:t xml:space="preserve"> and Lewis (2004) </w:t>
      </w:r>
      <w:r w:rsidR="000F1DA3">
        <w:rPr>
          <w:rFonts w:ascii="Arial" w:hAnsi="Arial" w:cs="Arial"/>
        </w:rPr>
        <w:t xml:space="preserve">further </w:t>
      </w:r>
      <w:r w:rsidR="003C2B34">
        <w:rPr>
          <w:rFonts w:ascii="Arial" w:hAnsi="Arial" w:cs="Arial"/>
        </w:rPr>
        <w:t>suggest that in Western culture</w:t>
      </w:r>
      <w:r w:rsidR="000F1DA3">
        <w:rPr>
          <w:rFonts w:ascii="Arial" w:hAnsi="Arial" w:cs="Arial"/>
        </w:rPr>
        <w:t>,</w:t>
      </w:r>
      <w:r w:rsidR="003C2B34">
        <w:rPr>
          <w:rFonts w:ascii="Arial" w:hAnsi="Arial" w:cs="Arial"/>
        </w:rPr>
        <w:t xml:space="preserve"> hairlessness, especially in women, is associated with attractiveness and femininity </w:t>
      </w:r>
      <w:sdt>
        <w:sdtPr>
          <w:rPr>
            <w:rFonts w:ascii="Arial" w:hAnsi="Arial" w:cs="Arial"/>
          </w:rPr>
          <w:id w:val="1890071598"/>
          <w:citation/>
        </w:sdtPr>
        <w:sdtContent>
          <w:r w:rsidR="003C2B34">
            <w:rPr>
              <w:rFonts w:ascii="Arial" w:hAnsi="Arial" w:cs="Arial"/>
            </w:rPr>
            <w:fldChar w:fldCharType="begin"/>
          </w:r>
          <w:r w:rsidR="003C2B34">
            <w:rPr>
              <w:rFonts w:ascii="Arial" w:hAnsi="Arial" w:cs="Arial"/>
            </w:rPr>
            <w:instrText xml:space="preserve"> CITATION Tig041 \l 1033 </w:instrText>
          </w:r>
          <w:r w:rsidR="003C2B34">
            <w:rPr>
              <w:rFonts w:ascii="Arial" w:hAnsi="Arial" w:cs="Arial"/>
            </w:rPr>
            <w:fldChar w:fldCharType="separate"/>
          </w:r>
          <w:r w:rsidR="003C2B34" w:rsidRPr="002D0DF6">
            <w:rPr>
              <w:rFonts w:ascii="Arial" w:hAnsi="Arial" w:cs="Arial"/>
              <w:noProof/>
            </w:rPr>
            <w:t>(Tiggerman &amp; Lewis, 2004)</w:t>
          </w:r>
          <w:r w:rsidR="003C2B34">
            <w:rPr>
              <w:rFonts w:ascii="Arial" w:hAnsi="Arial" w:cs="Arial"/>
            </w:rPr>
            <w:fldChar w:fldCharType="end"/>
          </w:r>
        </w:sdtContent>
      </w:sdt>
      <w:r w:rsidR="003C2B34">
        <w:rPr>
          <w:rFonts w:ascii="Arial" w:hAnsi="Arial" w:cs="Arial"/>
        </w:rPr>
        <w:t>; this smoothness of skin is achieved through the removal of hair on the legs, underarms, and face</w:t>
      </w:r>
      <w:r w:rsidR="000F1DA3">
        <w:rPr>
          <w:rFonts w:ascii="Arial" w:hAnsi="Arial" w:cs="Arial"/>
        </w:rPr>
        <w:t xml:space="preserve"> primarily </w:t>
      </w:r>
      <w:sdt>
        <w:sdtPr>
          <w:rPr>
            <w:rFonts w:ascii="Arial" w:hAnsi="Arial" w:cs="Arial"/>
          </w:rPr>
          <w:id w:val="984362438"/>
          <w:citation/>
        </w:sdtPr>
        <w:sdtContent>
          <w:r w:rsidR="000F1DA3">
            <w:rPr>
              <w:rFonts w:ascii="Arial" w:hAnsi="Arial" w:cs="Arial"/>
            </w:rPr>
            <w:fldChar w:fldCharType="begin"/>
          </w:r>
          <w:r w:rsidR="000F1DA3">
            <w:rPr>
              <w:rFonts w:ascii="Arial" w:hAnsi="Arial" w:cs="Arial"/>
            </w:rPr>
            <w:instrText xml:space="preserve"> CITATION Bas91 \l 1033 </w:instrText>
          </w:r>
          <w:r w:rsidR="000F1DA3">
            <w:rPr>
              <w:rFonts w:ascii="Arial" w:hAnsi="Arial" w:cs="Arial"/>
            </w:rPr>
            <w:fldChar w:fldCharType="separate"/>
          </w:r>
          <w:r w:rsidR="000F1DA3" w:rsidRPr="002D0DF6">
            <w:rPr>
              <w:rFonts w:ascii="Arial" w:hAnsi="Arial" w:cs="Arial"/>
              <w:noProof/>
            </w:rPr>
            <w:t>(Basow, 1991)</w:t>
          </w:r>
          <w:r w:rsidR="000F1DA3">
            <w:rPr>
              <w:rFonts w:ascii="Arial" w:hAnsi="Arial" w:cs="Arial"/>
            </w:rPr>
            <w:fldChar w:fldCharType="end"/>
          </w:r>
        </w:sdtContent>
      </w:sdt>
      <w:r w:rsidR="000F1DA3">
        <w:rPr>
          <w:rFonts w:ascii="Arial" w:hAnsi="Arial" w:cs="Arial"/>
        </w:rPr>
        <w:t xml:space="preserve">.  Unfortunately, there are some women who experience dark or coarse hair growth in the arms, chest, back, or face may suffer from </w:t>
      </w:r>
      <w:proofErr w:type="spellStart"/>
      <w:r w:rsidR="0098238E">
        <w:rPr>
          <w:rFonts w:ascii="Arial" w:hAnsi="Arial" w:cs="Arial"/>
        </w:rPr>
        <w:t>hirsutism</w:t>
      </w:r>
      <w:proofErr w:type="spellEnd"/>
      <w:r w:rsidR="0098238E">
        <w:rPr>
          <w:rFonts w:ascii="Arial" w:hAnsi="Arial" w:cs="Arial"/>
        </w:rPr>
        <w:t>, which</w:t>
      </w:r>
      <w:r w:rsidR="000F1DA3">
        <w:rPr>
          <w:rFonts w:ascii="Arial" w:hAnsi="Arial" w:cs="Arial"/>
        </w:rPr>
        <w:t xml:space="preserve"> is the result of androgens or a hormone more commonly found in men </w:t>
      </w:r>
      <w:sdt>
        <w:sdtPr>
          <w:rPr>
            <w:rFonts w:ascii="Arial" w:hAnsi="Arial" w:cs="Arial"/>
          </w:rPr>
          <w:id w:val="1462610763"/>
          <w:citation/>
        </w:sdtPr>
        <w:sdtContent>
          <w:r w:rsidR="000F1DA3">
            <w:rPr>
              <w:rFonts w:ascii="Arial" w:hAnsi="Arial" w:cs="Arial"/>
            </w:rPr>
            <w:fldChar w:fldCharType="begin"/>
          </w:r>
          <w:r w:rsidR="000F1DA3">
            <w:rPr>
              <w:rFonts w:ascii="Arial" w:hAnsi="Arial" w:cs="Arial"/>
            </w:rPr>
            <w:instrText xml:space="preserve"> CITATION Vor11 \l 1033 </w:instrText>
          </w:r>
          <w:r w:rsidR="000F1DA3">
            <w:rPr>
              <w:rFonts w:ascii="Arial" w:hAnsi="Arial" w:cs="Arial"/>
            </w:rPr>
            <w:fldChar w:fldCharType="separate"/>
          </w:r>
          <w:r w:rsidR="000F1DA3" w:rsidRPr="000F1DA3">
            <w:rPr>
              <w:rFonts w:ascii="Arial" w:hAnsi="Arial" w:cs="Arial"/>
              <w:noProof/>
            </w:rPr>
            <w:t>(Vorvick, 2011)</w:t>
          </w:r>
          <w:r w:rsidR="000F1DA3">
            <w:rPr>
              <w:rFonts w:ascii="Arial" w:hAnsi="Arial" w:cs="Arial"/>
            </w:rPr>
            <w:fldChar w:fldCharType="end"/>
          </w:r>
        </w:sdtContent>
      </w:sdt>
      <w:r w:rsidR="007D7AB9">
        <w:rPr>
          <w:rFonts w:ascii="Arial" w:hAnsi="Arial" w:cs="Arial"/>
          <w:noProof/>
        </w:rPr>
        <mc:AlternateContent>
          <mc:Choice Requires="wps">
            <w:drawing>
              <wp:anchor distT="0" distB="0" distL="114300" distR="114300" simplePos="0" relativeHeight="251764736" behindDoc="0" locked="0" layoutInCell="1" allowOverlap="1" wp14:anchorId="398F4A01" wp14:editId="4916D16B">
                <wp:simplePos x="0" y="0"/>
                <wp:positionH relativeFrom="column">
                  <wp:posOffset>2819400</wp:posOffset>
                </wp:positionH>
                <wp:positionV relativeFrom="paragraph">
                  <wp:posOffset>4328795</wp:posOffset>
                </wp:positionV>
                <wp:extent cx="457200" cy="457200"/>
                <wp:effectExtent l="0" t="0" r="0" b="0"/>
                <wp:wrapSquare wrapText="bothSides"/>
                <wp:docPr id="75" name="Text Box 75"/>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C0CD3B5" w14:textId="68FBE431" w:rsidR="0034093A" w:rsidRDefault="0034093A" w:rsidP="007D7AB9">
                            <w:r>
                              <w:t>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75" o:spid="_x0000_s1059" type="#_x0000_t202" style="position:absolute;left:0;text-align:left;margin-left:222pt;margin-top:340.85pt;width:36pt;height:36pt;z-index:251764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" filled="f" stroked="f">
                <v:textbox>
                  <w:txbxContent>
                    <w:p w14:paraId="7C0CD3B5" w14:textId="68FBE431" w:rsidR="0034093A" w:rsidRDefault="0034093A" w:rsidP="007D7AB9">
                      <w:r>
                        <w:t>26</w:t>
                      </w:r>
                    </w:p>
                  </w:txbxContent>
                </v:textbox>
                <w10:wrap type="square"/>
              </v:shape>
            </w:pict>
          </mc:Fallback>
        </mc:AlternateContent>
      </w:r>
      <w:r w:rsidR="000F1DA3">
        <w:rPr>
          <w:rFonts w:ascii="Arial" w:hAnsi="Arial" w:cs="Arial"/>
        </w:rPr>
        <w:t xml:space="preserve">.  Women who suffer from </w:t>
      </w:r>
      <w:proofErr w:type="spellStart"/>
      <w:r w:rsidR="000F1DA3">
        <w:rPr>
          <w:rFonts w:ascii="Arial" w:hAnsi="Arial" w:cs="Arial"/>
        </w:rPr>
        <w:t>hirsutism</w:t>
      </w:r>
      <w:proofErr w:type="spellEnd"/>
      <w:r w:rsidR="000F1DA3">
        <w:rPr>
          <w:rFonts w:ascii="Arial" w:hAnsi="Arial" w:cs="Arial"/>
        </w:rPr>
        <w:t xml:space="preserve"> usually find the condition embarrassing and seek ways other than shaving to rid her from the unwanted hair </w:t>
      </w:r>
      <w:sdt>
        <w:sdtPr>
          <w:rPr>
            <w:rFonts w:ascii="Arial" w:hAnsi="Arial" w:cs="Arial"/>
          </w:rPr>
          <w:id w:val="-1155906563"/>
          <w:citation/>
        </w:sdtPr>
        <w:sdtContent>
          <w:r w:rsidR="000F1DA3">
            <w:rPr>
              <w:rFonts w:ascii="Arial" w:hAnsi="Arial" w:cs="Arial"/>
            </w:rPr>
            <w:fldChar w:fldCharType="begin"/>
          </w:r>
          <w:r w:rsidR="000F1DA3">
            <w:rPr>
              <w:rFonts w:ascii="Arial" w:hAnsi="Arial" w:cs="Arial"/>
            </w:rPr>
            <w:instrText xml:space="preserve"> CITATION Vor11 \l 1033 </w:instrText>
          </w:r>
          <w:r w:rsidR="000F1DA3">
            <w:rPr>
              <w:rFonts w:ascii="Arial" w:hAnsi="Arial" w:cs="Arial"/>
            </w:rPr>
            <w:fldChar w:fldCharType="separate"/>
          </w:r>
          <w:r w:rsidR="000F1DA3" w:rsidRPr="000F1DA3">
            <w:rPr>
              <w:rFonts w:ascii="Arial" w:hAnsi="Arial" w:cs="Arial"/>
              <w:noProof/>
            </w:rPr>
            <w:t>(Vorvick, 2011)</w:t>
          </w:r>
          <w:r w:rsidR="000F1DA3">
            <w:rPr>
              <w:rFonts w:ascii="Arial" w:hAnsi="Arial" w:cs="Arial"/>
            </w:rPr>
            <w:fldChar w:fldCharType="end"/>
          </w:r>
        </w:sdtContent>
      </w:sdt>
      <w:r w:rsidR="000F1DA3">
        <w:rPr>
          <w:rFonts w:ascii="Arial" w:hAnsi="Arial" w:cs="Arial"/>
        </w:rPr>
        <w:t>.</w:t>
      </w:r>
      <w:r w:rsidR="001903DB">
        <w:rPr>
          <w:rFonts w:ascii="Arial" w:hAnsi="Arial" w:cs="Arial"/>
        </w:rPr>
        <w:t xml:space="preserve"> Additionally, the association of smooth skin, as suggested by </w:t>
      </w:r>
      <w:proofErr w:type="spellStart"/>
      <w:r w:rsidR="001903DB">
        <w:rPr>
          <w:rFonts w:ascii="Arial" w:hAnsi="Arial" w:cs="Arial"/>
        </w:rPr>
        <w:t>Tiggerman</w:t>
      </w:r>
      <w:proofErr w:type="spellEnd"/>
      <w:r w:rsidR="001903DB">
        <w:rPr>
          <w:rFonts w:ascii="Arial" w:hAnsi="Arial" w:cs="Arial"/>
        </w:rPr>
        <w:t xml:space="preserve"> and Lewis (2004) also </w:t>
      </w:r>
      <w:r w:rsidR="00F64A59">
        <w:rPr>
          <w:rFonts w:ascii="Arial" w:hAnsi="Arial" w:cs="Arial"/>
        </w:rPr>
        <w:t>reflect</w:t>
      </w:r>
      <w:r w:rsidR="001903DB">
        <w:rPr>
          <w:rFonts w:ascii="Arial" w:hAnsi="Arial" w:cs="Arial"/>
        </w:rPr>
        <w:t xml:space="preserve"> youthfulness and pre-pubescence</w:t>
      </w:r>
      <w:r w:rsidR="004A3A5E">
        <w:rPr>
          <w:rFonts w:ascii="Arial" w:hAnsi="Arial" w:cs="Arial"/>
        </w:rPr>
        <w:t xml:space="preserve"> as is evidenced in the number of advertisements Hope (1982) claims depict young attractive women with smooth skin</w:t>
      </w:r>
      <w:r w:rsidR="001903DB">
        <w:rPr>
          <w:rFonts w:ascii="Arial" w:hAnsi="Arial" w:cs="Arial"/>
        </w:rPr>
        <w:t>.</w:t>
      </w:r>
    </w:p>
    <w:p w14:paraId="76AD2335" w14:textId="31D0E9A6" w:rsidR="00A152AD" w:rsidRDefault="00F64A59" w:rsidP="001A6A5B">
      <w:pPr>
        <w:spacing w:line="480" w:lineRule="auto"/>
        <w:ind w:firstLine="720"/>
        <w:jc w:val="both"/>
        <w:rPr>
          <w:rFonts w:ascii="Arial" w:hAnsi="Arial" w:cs="Arial"/>
        </w:rPr>
      </w:pPr>
      <w:proofErr w:type="spellStart"/>
      <w:r>
        <w:rPr>
          <w:rFonts w:ascii="Arial" w:hAnsi="Arial" w:cs="Arial"/>
        </w:rPr>
        <w:t>Juni</w:t>
      </w:r>
      <w:proofErr w:type="spellEnd"/>
      <w:r>
        <w:rPr>
          <w:rFonts w:ascii="Arial" w:hAnsi="Arial" w:cs="Arial"/>
        </w:rPr>
        <w:t xml:space="preserve"> and Roth (1985) believe that in addition, to the presence of hair on the body, the color of an individual’s hair also has an impact on society</w:t>
      </w:r>
      <w:sdt>
        <w:sdtPr>
          <w:rPr>
            <w:rFonts w:ascii="Arial" w:hAnsi="Arial" w:cs="Arial"/>
          </w:rPr>
          <w:id w:val="912589686"/>
          <w:citation/>
        </w:sdtPr>
        <w:sdtContent>
          <w:r>
            <w:rPr>
              <w:rFonts w:ascii="Arial" w:hAnsi="Arial" w:cs="Arial"/>
            </w:rPr>
            <w:fldChar w:fldCharType="begin"/>
          </w:r>
          <w:r>
            <w:rPr>
              <w:rFonts w:ascii="Arial" w:hAnsi="Arial" w:cs="Arial"/>
            </w:rPr>
            <w:instrText xml:space="preserve"> CITATION Hop821 \l 1033  \m Tig041</w:instrText>
          </w:r>
          <w:r>
            <w:rPr>
              <w:rFonts w:ascii="Arial" w:hAnsi="Arial" w:cs="Arial"/>
            </w:rPr>
            <w:fldChar w:fldCharType="separate"/>
          </w:r>
          <w:r>
            <w:rPr>
              <w:rFonts w:ascii="Arial" w:hAnsi="Arial" w:cs="Arial"/>
              <w:noProof/>
            </w:rPr>
            <w:t xml:space="preserve"> </w:t>
          </w:r>
          <w:r w:rsidRPr="002D0DF6">
            <w:rPr>
              <w:rFonts w:ascii="Arial" w:hAnsi="Arial" w:cs="Arial"/>
              <w:noProof/>
            </w:rPr>
            <w:t>(Hope, 1982; Tiggerman &amp; Lewis, 2004)</w:t>
          </w:r>
          <w:r>
            <w:rPr>
              <w:rFonts w:ascii="Arial" w:hAnsi="Arial" w:cs="Arial"/>
            </w:rPr>
            <w:fldChar w:fldCharType="end"/>
          </w:r>
        </w:sdtContent>
      </w:sdt>
      <w:r>
        <w:rPr>
          <w:rFonts w:ascii="Arial" w:hAnsi="Arial" w:cs="Arial"/>
        </w:rPr>
        <w:t xml:space="preserve">. Waters (1980) suggests that a stereotype exists surrounding women who possess </w:t>
      </w:r>
      <w:r w:rsidR="00FF3B11">
        <w:rPr>
          <w:rFonts w:ascii="Arial" w:hAnsi="Arial" w:cs="Arial"/>
        </w:rPr>
        <w:t>specific</w:t>
      </w:r>
      <w:r>
        <w:rPr>
          <w:rFonts w:ascii="Arial" w:hAnsi="Arial" w:cs="Arial"/>
        </w:rPr>
        <w:t xml:space="preserve"> hair</w:t>
      </w:r>
      <w:r w:rsidR="00FF3B11">
        <w:rPr>
          <w:rFonts w:ascii="Arial" w:hAnsi="Arial" w:cs="Arial"/>
        </w:rPr>
        <w:t xml:space="preserve"> color; those that have darker hair are more sexually promiscuous and those with lighter hair are a representation of purity and </w:t>
      </w:r>
      <w:r w:rsidR="005112F9">
        <w:rPr>
          <w:rFonts w:ascii="Arial" w:hAnsi="Arial" w:cs="Arial"/>
        </w:rPr>
        <w:t>wealth</w:t>
      </w:r>
      <w:sdt>
        <w:sdtPr>
          <w:rPr>
            <w:rFonts w:ascii="Arial" w:hAnsi="Arial" w:cs="Arial"/>
          </w:rPr>
          <w:id w:val="202601543"/>
          <w:citation/>
        </w:sdtPr>
        <w:sdtContent>
          <w:r w:rsidR="00FF3B11">
            <w:rPr>
              <w:rFonts w:ascii="Arial" w:hAnsi="Arial" w:cs="Arial"/>
            </w:rPr>
            <w:fldChar w:fldCharType="begin"/>
          </w:r>
          <w:r w:rsidR="00FF3B11">
            <w:rPr>
              <w:rFonts w:ascii="Arial" w:hAnsi="Arial" w:cs="Arial"/>
            </w:rPr>
            <w:instrText xml:space="preserve"> CITATION Urb79 \l 1033 </w:instrText>
          </w:r>
          <w:r w:rsidR="00FF3B11">
            <w:rPr>
              <w:rFonts w:ascii="Arial" w:hAnsi="Arial" w:cs="Arial"/>
            </w:rPr>
            <w:fldChar w:fldCharType="separate"/>
          </w:r>
          <w:r w:rsidR="00FF3B11">
            <w:rPr>
              <w:rFonts w:ascii="Arial" w:hAnsi="Arial" w:cs="Arial"/>
              <w:noProof/>
            </w:rPr>
            <w:t xml:space="preserve"> </w:t>
          </w:r>
          <w:r w:rsidR="00FF3B11" w:rsidRPr="002D0DF6">
            <w:rPr>
              <w:rFonts w:ascii="Arial" w:hAnsi="Arial" w:cs="Arial"/>
              <w:noProof/>
            </w:rPr>
            <w:t>(Urbanaka, 1979)</w:t>
          </w:r>
          <w:r w:rsidR="00FF3B11">
            <w:rPr>
              <w:rFonts w:ascii="Arial" w:hAnsi="Arial" w:cs="Arial"/>
            </w:rPr>
            <w:fldChar w:fldCharType="end"/>
          </w:r>
        </w:sdtContent>
      </w:sdt>
      <w:r w:rsidR="005112F9">
        <w:rPr>
          <w:rFonts w:ascii="Arial" w:hAnsi="Arial" w:cs="Arial"/>
        </w:rPr>
        <w:t>.</w:t>
      </w:r>
    </w:p>
    <w:p w14:paraId="6DA836AE" w14:textId="77777777" w:rsidR="00000659" w:rsidRDefault="00000659" w:rsidP="00594B0E">
      <w:pPr>
        <w:spacing w:line="480" w:lineRule="auto"/>
        <w:jc w:val="both"/>
        <w:rPr>
          <w:rFonts w:ascii="Arial" w:hAnsi="Arial" w:cs="Arial"/>
          <w:u w:val="single"/>
        </w:rPr>
      </w:pPr>
    </w:p>
    <w:p w14:paraId="43465D60" w14:textId="7D791765" w:rsidR="00594B0E" w:rsidRPr="00594B0E" w:rsidRDefault="00594B0E" w:rsidP="00A72C74">
      <w:pPr>
        <w:spacing w:line="480" w:lineRule="auto"/>
        <w:jc w:val="both"/>
        <w:outlineLvl w:val="0"/>
        <w:rPr>
          <w:rFonts w:ascii="Arial" w:hAnsi="Arial" w:cs="Arial"/>
          <w:u w:val="single"/>
        </w:rPr>
      </w:pPr>
      <w:r>
        <w:rPr>
          <w:rFonts w:ascii="Arial" w:hAnsi="Arial" w:cs="Arial"/>
          <w:u w:val="single"/>
        </w:rPr>
        <w:t>When Does Appearance Matter?</w:t>
      </w:r>
    </w:p>
    <w:p w14:paraId="60198B87" w14:textId="6F87041A" w:rsidR="008E064C" w:rsidRDefault="001C39D4" w:rsidP="008E064C">
      <w:pPr>
        <w:spacing w:line="480" w:lineRule="auto"/>
        <w:ind w:firstLine="720"/>
        <w:jc w:val="both"/>
        <w:rPr>
          <w:rFonts w:ascii="Arial" w:hAnsi="Arial" w:cs="Arial"/>
        </w:rPr>
      </w:pPr>
      <w:r w:rsidRPr="003839DF">
        <w:rPr>
          <w:rFonts w:ascii="Arial" w:hAnsi="Arial" w:cs="Arial"/>
        </w:rPr>
        <w:t xml:space="preserve">When do young people begin to adopt appearance and body type expectations set forth by society? </w:t>
      </w:r>
      <w:proofErr w:type="spellStart"/>
      <w:r w:rsidR="008E064C" w:rsidRPr="003839DF">
        <w:rPr>
          <w:rFonts w:ascii="Arial" w:hAnsi="Arial" w:cs="Arial"/>
        </w:rPr>
        <w:t>Harringer</w:t>
      </w:r>
      <w:proofErr w:type="spellEnd"/>
      <w:r w:rsidR="008E064C" w:rsidRPr="003839DF">
        <w:rPr>
          <w:rFonts w:ascii="Arial" w:hAnsi="Arial" w:cs="Arial"/>
        </w:rPr>
        <w:t xml:space="preserve">, </w:t>
      </w:r>
      <w:proofErr w:type="spellStart"/>
      <w:r w:rsidR="008E064C" w:rsidRPr="003839DF">
        <w:rPr>
          <w:rFonts w:ascii="Arial" w:hAnsi="Arial" w:cs="Arial"/>
        </w:rPr>
        <w:t>Calogero</w:t>
      </w:r>
      <w:proofErr w:type="spellEnd"/>
      <w:r w:rsidR="008E064C" w:rsidRPr="003839DF">
        <w:rPr>
          <w:rFonts w:ascii="Arial" w:hAnsi="Arial" w:cs="Arial"/>
        </w:rPr>
        <w:t xml:space="preserve">, </w:t>
      </w:r>
      <w:proofErr w:type="spellStart"/>
      <w:r w:rsidR="008E064C" w:rsidRPr="003839DF">
        <w:rPr>
          <w:rFonts w:ascii="Arial" w:hAnsi="Arial" w:cs="Arial"/>
        </w:rPr>
        <w:t>Witherington</w:t>
      </w:r>
      <w:proofErr w:type="spellEnd"/>
      <w:r w:rsidR="008E064C" w:rsidRPr="003839DF">
        <w:rPr>
          <w:rFonts w:ascii="Arial" w:hAnsi="Arial" w:cs="Arial"/>
        </w:rPr>
        <w:t xml:space="preserve">, and Smith (2010) </w:t>
      </w:r>
      <w:r w:rsidRPr="008F1171">
        <w:rPr>
          <w:rFonts w:ascii="Arial" w:hAnsi="Arial" w:cs="Arial"/>
          <w:color w:val="262626"/>
        </w:rPr>
        <w:t>performed a study testing the internalization of image in preschool age children 3-5</w:t>
      </w:r>
      <w:r w:rsidR="0006730C" w:rsidRPr="008F1171">
        <w:rPr>
          <w:rFonts w:ascii="Arial" w:hAnsi="Arial" w:cs="Arial"/>
          <w:color w:val="262626"/>
        </w:rPr>
        <w:t xml:space="preserve">. </w:t>
      </w:r>
      <w:r w:rsidRPr="008F1171">
        <w:rPr>
          <w:rFonts w:ascii="Arial" w:hAnsi="Arial" w:cs="Arial"/>
          <w:color w:val="262626"/>
        </w:rPr>
        <w:t>In the study, the girl participants were asked to select game pieces that only varied in size; most of the girls wanted the thinnest game piece or an average sized game piece and when asked to switch to a fatter game piece, the girls refused</w:t>
      </w:r>
      <w:r w:rsidR="008E064C" w:rsidRPr="008F1171">
        <w:rPr>
          <w:rFonts w:ascii="Arial" w:hAnsi="Arial" w:cs="Arial"/>
          <w:color w:val="262626"/>
        </w:rPr>
        <w:t xml:space="preserve"> </w:t>
      </w:r>
      <w:sdt>
        <w:sdtPr>
          <w:rPr>
            <w:rFonts w:ascii="Arial" w:hAnsi="Arial" w:cs="Arial"/>
            <w:color w:val="262626"/>
          </w:rPr>
          <w:id w:val="205610542"/>
          <w:citation/>
        </w:sdtPr>
        <w:sdtContent>
          <w:r w:rsidR="008E064C" w:rsidRPr="008F1171">
            <w:rPr>
              <w:rFonts w:ascii="Arial" w:hAnsi="Arial" w:cs="Arial"/>
              <w:color w:val="262626"/>
            </w:rPr>
            <w:fldChar w:fldCharType="begin"/>
          </w:r>
          <w:r w:rsidR="008E064C" w:rsidRPr="008F1171">
            <w:rPr>
              <w:rFonts w:ascii="Arial" w:hAnsi="Arial" w:cs="Arial"/>
              <w:color w:val="262626"/>
            </w:rPr>
            <w:instrText xml:space="preserve"> CITATION Har10 \l 1033 </w:instrText>
          </w:r>
          <w:r w:rsidR="008E064C" w:rsidRPr="008F1171">
            <w:rPr>
              <w:rFonts w:ascii="Arial" w:hAnsi="Arial" w:cs="Arial"/>
              <w:color w:val="262626"/>
            </w:rPr>
            <w:fldChar w:fldCharType="separate"/>
          </w:r>
          <w:r w:rsidR="008E064C" w:rsidRPr="008F1171">
            <w:rPr>
              <w:rFonts w:ascii="Arial" w:hAnsi="Arial" w:cs="Arial"/>
              <w:noProof/>
              <w:color w:val="262626"/>
            </w:rPr>
            <w:t>(Harringer, Calogero, Witherington, &amp; Smith, 2010)</w:t>
          </w:r>
          <w:r w:rsidR="008E064C" w:rsidRPr="008F1171">
            <w:rPr>
              <w:rFonts w:ascii="Arial" w:hAnsi="Arial" w:cs="Arial"/>
              <w:color w:val="262626"/>
            </w:rPr>
            <w:fldChar w:fldCharType="end"/>
          </w:r>
        </w:sdtContent>
      </w:sdt>
      <w:r w:rsidR="0006730C" w:rsidRPr="008F1171">
        <w:rPr>
          <w:rFonts w:ascii="Arial" w:hAnsi="Arial" w:cs="Arial"/>
          <w:color w:val="262626"/>
        </w:rPr>
        <w:t xml:space="preserve">. </w:t>
      </w:r>
      <w:proofErr w:type="spellStart"/>
      <w:r w:rsidRPr="008F1171">
        <w:rPr>
          <w:rFonts w:ascii="Arial" w:hAnsi="Arial" w:cs="Arial"/>
          <w:color w:val="262626"/>
        </w:rPr>
        <w:t>Harringer</w:t>
      </w:r>
      <w:proofErr w:type="spellEnd"/>
      <w:r w:rsidR="007D7AB9">
        <w:rPr>
          <w:rFonts w:ascii="Arial" w:hAnsi="Arial" w:cs="Arial"/>
          <w:noProof/>
        </w:rPr>
        <mc:AlternateContent>
          <mc:Choice Requires="wps">
            <w:drawing>
              <wp:anchor distT="0" distB="0" distL="114300" distR="114300" simplePos="0" relativeHeight="251766784" behindDoc="0" locked="0" layoutInCell="1" allowOverlap="1" wp14:anchorId="29B53CE0" wp14:editId="28ED38B7">
                <wp:simplePos x="0" y="0"/>
                <wp:positionH relativeFrom="column">
                  <wp:posOffset>2819400</wp:posOffset>
                </wp:positionH>
                <wp:positionV relativeFrom="paragraph">
                  <wp:posOffset>3627755</wp:posOffset>
                </wp:positionV>
                <wp:extent cx="457200" cy="457200"/>
                <wp:effectExtent l="0" t="0" r="0" b="0"/>
                <wp:wrapSquare wrapText="bothSides"/>
                <wp:docPr id="76" name="Text Box 76"/>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26E1933" w14:textId="7C61C7DE" w:rsidR="0034093A" w:rsidRDefault="0034093A" w:rsidP="007D7AB9">
                            <w:r>
                              <w:t>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76" o:spid="_x0000_s1060" type="#_x0000_t202" style="position:absolute;left:0;text-align:left;margin-left:222pt;margin-top:285.65pt;width:36pt;height:36pt;z-index:251766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" filled="f" stroked="f">
                <v:textbox>
                  <w:txbxContent>
                    <w:p w14:paraId="226E1933" w14:textId="7C61C7DE" w:rsidR="0034093A" w:rsidRDefault="0034093A" w:rsidP="007D7AB9">
                      <w:r>
                        <w:t>27</w:t>
                      </w:r>
                    </w:p>
                  </w:txbxContent>
                </v:textbox>
                <w10:wrap type="square"/>
              </v:shape>
            </w:pict>
          </mc:Fallback>
        </mc:AlternateContent>
      </w:r>
      <w:r w:rsidRPr="008F1171">
        <w:rPr>
          <w:rFonts w:ascii="Arial" w:hAnsi="Arial" w:cs="Arial"/>
          <w:color w:val="262626"/>
        </w:rPr>
        <w:t>,</w:t>
      </w:r>
      <w:r w:rsidR="008E064C" w:rsidRPr="008F1171">
        <w:rPr>
          <w:rFonts w:ascii="Arial" w:hAnsi="Arial" w:cs="Arial"/>
          <w:color w:val="262626"/>
        </w:rPr>
        <w:t xml:space="preserve"> </w:t>
      </w:r>
      <w:proofErr w:type="gramStart"/>
      <w:r w:rsidR="008E064C" w:rsidRPr="008F1171">
        <w:rPr>
          <w:rFonts w:ascii="Arial" w:hAnsi="Arial" w:cs="Arial"/>
          <w:color w:val="262626"/>
        </w:rPr>
        <w:t>et</w:t>
      </w:r>
      <w:proofErr w:type="gramEnd"/>
      <w:r w:rsidR="008E064C" w:rsidRPr="008F1171">
        <w:rPr>
          <w:rFonts w:ascii="Arial" w:hAnsi="Arial" w:cs="Arial"/>
          <w:color w:val="262626"/>
        </w:rPr>
        <w:t xml:space="preserve">. </w:t>
      </w:r>
      <w:proofErr w:type="spellStart"/>
      <w:proofErr w:type="gramStart"/>
      <w:r w:rsidR="008E064C" w:rsidRPr="008F1171">
        <w:rPr>
          <w:rFonts w:ascii="Arial" w:hAnsi="Arial" w:cs="Arial"/>
          <w:color w:val="262626"/>
        </w:rPr>
        <w:t>al’s</w:t>
      </w:r>
      <w:proofErr w:type="spellEnd"/>
      <w:proofErr w:type="gramEnd"/>
      <w:r w:rsidR="008E064C" w:rsidRPr="008F1171">
        <w:rPr>
          <w:rFonts w:ascii="Arial" w:hAnsi="Arial" w:cs="Arial"/>
          <w:color w:val="262626"/>
        </w:rPr>
        <w:t xml:space="preserve"> </w:t>
      </w:r>
      <w:r w:rsidRPr="008F1171">
        <w:rPr>
          <w:rFonts w:ascii="Arial" w:hAnsi="Arial" w:cs="Arial"/>
          <w:color w:val="262626"/>
        </w:rPr>
        <w:t>(2010)</w:t>
      </w:r>
      <w:r w:rsidR="008E064C" w:rsidRPr="008F1171">
        <w:rPr>
          <w:rFonts w:ascii="Arial" w:hAnsi="Arial" w:cs="Arial"/>
          <w:color w:val="262626"/>
        </w:rPr>
        <w:t xml:space="preserve"> </w:t>
      </w:r>
      <w:r w:rsidRPr="008F1171">
        <w:rPr>
          <w:rFonts w:ascii="Arial" w:hAnsi="Arial" w:cs="Arial"/>
          <w:color w:val="262626"/>
        </w:rPr>
        <w:t>study also examined the responses of these children to playmates that are “fat” and the responses included adjectives such as “sloppy,” “mean,” and “stupid” in contrast to the words associated with playmates that are “thin” such as “nice,” “smart,” and “cute</w:t>
      </w:r>
      <w:r w:rsidR="008E064C" w:rsidRPr="008F1171">
        <w:rPr>
          <w:rFonts w:ascii="Arial" w:hAnsi="Arial" w:cs="Arial"/>
          <w:color w:val="262626"/>
        </w:rPr>
        <w:t xml:space="preserve"> </w:t>
      </w:r>
      <w:sdt>
        <w:sdtPr>
          <w:rPr>
            <w:rFonts w:ascii="Arial" w:hAnsi="Arial" w:cs="Arial"/>
          </w:rPr>
          <w:id w:val="-1166243742"/>
          <w:citation/>
        </w:sdtPr>
        <w:sdtContent>
          <w:r w:rsidR="008E064C" w:rsidRPr="003839DF">
            <w:rPr>
              <w:rFonts w:ascii="Arial" w:hAnsi="Arial" w:cs="Arial"/>
            </w:rPr>
            <w:fldChar w:fldCharType="begin"/>
          </w:r>
          <w:r w:rsidR="008E064C" w:rsidRPr="008F1171">
            <w:rPr>
              <w:rFonts w:ascii="Arial" w:hAnsi="Arial" w:cs="Arial"/>
              <w:color w:val="262626"/>
            </w:rPr>
            <w:instrText xml:space="preserve"> CITATION Tyl10 \l 1033 </w:instrText>
          </w:r>
          <w:r w:rsidR="008E064C" w:rsidRPr="003839DF">
            <w:rPr>
              <w:rFonts w:ascii="Arial" w:hAnsi="Arial" w:cs="Arial"/>
            </w:rPr>
            <w:fldChar w:fldCharType="separate"/>
          </w:r>
          <w:r w:rsidR="008E064C" w:rsidRPr="008F1171">
            <w:rPr>
              <w:rFonts w:ascii="Arial" w:hAnsi="Arial" w:cs="Arial"/>
              <w:noProof/>
              <w:color w:val="262626"/>
            </w:rPr>
            <w:t>(Tylka &amp; Calogero, 2010)</w:t>
          </w:r>
          <w:r w:rsidR="008E064C" w:rsidRPr="003839DF">
            <w:rPr>
              <w:rFonts w:ascii="Arial" w:hAnsi="Arial" w:cs="Arial"/>
            </w:rPr>
            <w:fldChar w:fldCharType="end"/>
          </w:r>
        </w:sdtContent>
      </w:sdt>
      <w:r w:rsidR="00AF53DC">
        <w:rPr>
          <w:rFonts w:ascii="Arial" w:hAnsi="Arial" w:cs="Arial"/>
        </w:rPr>
        <w:t>.</w:t>
      </w:r>
      <w:r w:rsidR="008E064C" w:rsidRPr="003839DF">
        <w:rPr>
          <w:rFonts w:ascii="Arial" w:hAnsi="Arial" w:cs="Arial"/>
        </w:rPr>
        <w:t>”</w:t>
      </w:r>
      <w:r w:rsidR="00C37BB6" w:rsidRPr="003839DF">
        <w:rPr>
          <w:rFonts w:ascii="Arial" w:hAnsi="Arial" w:cs="Arial"/>
        </w:rPr>
        <w:t xml:space="preserve"> This study suggests that by age three young girls have already internalized that being thin is better and means being well liked, smart, and fun </w:t>
      </w:r>
      <w:sdt>
        <w:sdtPr>
          <w:rPr>
            <w:rFonts w:ascii="Arial" w:hAnsi="Arial" w:cs="Arial"/>
          </w:rPr>
          <w:id w:val="1219400010"/>
          <w:citation/>
        </w:sdtPr>
        <w:sdtContent>
          <w:r w:rsidR="00C37BB6" w:rsidRPr="003839DF">
            <w:rPr>
              <w:rFonts w:ascii="Arial" w:hAnsi="Arial" w:cs="Arial"/>
            </w:rPr>
            <w:fldChar w:fldCharType="begin"/>
          </w:r>
          <w:r w:rsidR="00C37BB6" w:rsidRPr="003839DF">
            <w:rPr>
              <w:rFonts w:ascii="Arial" w:hAnsi="Arial" w:cs="Arial"/>
            </w:rPr>
            <w:instrText xml:space="preserve"> CITATION Har10 \l 1033  \m Tyl10</w:instrText>
          </w:r>
          <w:r w:rsidR="00C37BB6" w:rsidRPr="003839DF">
            <w:rPr>
              <w:rFonts w:ascii="Arial" w:hAnsi="Arial" w:cs="Arial"/>
            </w:rPr>
            <w:fldChar w:fldCharType="separate"/>
          </w:r>
          <w:r w:rsidR="00C37BB6" w:rsidRPr="003839DF">
            <w:rPr>
              <w:rFonts w:ascii="Arial" w:hAnsi="Arial" w:cs="Arial"/>
              <w:noProof/>
            </w:rPr>
            <w:t>(Harringer, Calogero, Witherington, &amp; Smith, 2010; Tylka &amp; Calogero, 2010)</w:t>
          </w:r>
          <w:r w:rsidR="00C37BB6" w:rsidRPr="003839DF">
            <w:rPr>
              <w:rFonts w:ascii="Arial" w:hAnsi="Arial" w:cs="Arial"/>
            </w:rPr>
            <w:fldChar w:fldCharType="end"/>
          </w:r>
        </w:sdtContent>
      </w:sdt>
      <w:r w:rsidR="00C37BB6" w:rsidRPr="003839DF">
        <w:rPr>
          <w:rFonts w:ascii="Arial" w:hAnsi="Arial" w:cs="Arial"/>
        </w:rPr>
        <w:t>.</w:t>
      </w:r>
    </w:p>
    <w:p w14:paraId="75E2B124" w14:textId="562E9CA9" w:rsidR="00594B0E" w:rsidRDefault="00594B0E" w:rsidP="00594B0E">
      <w:pPr>
        <w:spacing w:line="480" w:lineRule="auto"/>
        <w:ind w:firstLine="720"/>
        <w:jc w:val="both"/>
        <w:rPr>
          <w:rFonts w:ascii="Arial" w:hAnsi="Arial" w:cs="Arial"/>
        </w:rPr>
      </w:pPr>
      <w:r>
        <w:rPr>
          <w:rFonts w:ascii="Arial" w:hAnsi="Arial" w:cs="Arial"/>
        </w:rPr>
        <w:t xml:space="preserve">Furthermore, </w:t>
      </w:r>
      <w:r w:rsidRPr="00B127B6">
        <w:rPr>
          <w:rFonts w:ascii="Arial" w:hAnsi="Arial" w:cs="Arial"/>
        </w:rPr>
        <w:t>Buss (1985) suggests a correlation between the attractiveness of an individual and the intelligence of an individual</w:t>
      </w:r>
      <w:r w:rsidR="0006730C" w:rsidRPr="00B127B6">
        <w:rPr>
          <w:rFonts w:ascii="Arial" w:hAnsi="Arial" w:cs="Arial"/>
        </w:rPr>
        <w:t xml:space="preserve">. </w:t>
      </w:r>
      <w:r w:rsidRPr="00B127B6">
        <w:rPr>
          <w:rFonts w:ascii="Arial" w:hAnsi="Arial" w:cs="Arial"/>
        </w:rPr>
        <w:t>For example, an intelligent male is preferred by females,</w:t>
      </w:r>
      <w:r>
        <w:rPr>
          <w:rFonts w:ascii="Arial" w:hAnsi="Arial" w:cs="Arial"/>
        </w:rPr>
        <w:t xml:space="preserve"> and,</w:t>
      </w:r>
      <w:r w:rsidRPr="00B127B6">
        <w:rPr>
          <w:rFonts w:ascii="Arial" w:hAnsi="Arial" w:cs="Arial"/>
        </w:rPr>
        <w:t xml:space="preserve"> according to Buss (1985) </w:t>
      </w:r>
      <w:r>
        <w:rPr>
          <w:rFonts w:ascii="Arial" w:hAnsi="Arial" w:cs="Arial"/>
        </w:rPr>
        <w:t xml:space="preserve">and Webster and </w:t>
      </w:r>
      <w:proofErr w:type="spellStart"/>
      <w:r>
        <w:rPr>
          <w:rFonts w:ascii="Arial" w:hAnsi="Arial" w:cs="Arial"/>
        </w:rPr>
        <w:t>Driskell</w:t>
      </w:r>
      <w:proofErr w:type="spellEnd"/>
      <w:r>
        <w:rPr>
          <w:rFonts w:ascii="Arial" w:hAnsi="Arial" w:cs="Arial"/>
        </w:rPr>
        <w:t xml:space="preserve"> (1983), </w:t>
      </w:r>
      <w:r w:rsidRPr="00B127B6">
        <w:rPr>
          <w:rFonts w:ascii="Arial" w:hAnsi="Arial" w:cs="Arial"/>
        </w:rPr>
        <w:t>because he is capable of acting as a provider and males trend toward attractive women with the same sense of motivation</w:t>
      </w:r>
      <w:r>
        <w:rPr>
          <w:rFonts w:ascii="Arial" w:hAnsi="Arial" w:cs="Arial"/>
        </w:rPr>
        <w:t xml:space="preserve"> </w:t>
      </w:r>
      <w:sdt>
        <w:sdtPr>
          <w:rPr>
            <w:rFonts w:ascii="Arial" w:hAnsi="Arial" w:cs="Arial"/>
          </w:rPr>
          <w:id w:val="1297331904"/>
          <w:citation/>
        </w:sdtPr>
        <w:sdtContent>
          <w:r>
            <w:rPr>
              <w:rFonts w:ascii="Arial" w:hAnsi="Arial" w:cs="Arial"/>
            </w:rPr>
            <w:fldChar w:fldCharType="begin"/>
          </w:r>
          <w:r>
            <w:rPr>
              <w:rFonts w:ascii="Arial" w:hAnsi="Arial" w:cs="Arial"/>
            </w:rPr>
            <w:instrText xml:space="preserve"> CITATION Web83 \l 1033 </w:instrText>
          </w:r>
          <w:r>
            <w:rPr>
              <w:rFonts w:ascii="Arial" w:hAnsi="Arial" w:cs="Arial"/>
            </w:rPr>
            <w:fldChar w:fldCharType="separate"/>
          </w:r>
          <w:r w:rsidRPr="00594B0E">
            <w:rPr>
              <w:rFonts w:ascii="Arial" w:hAnsi="Arial" w:cs="Arial"/>
              <w:noProof/>
            </w:rPr>
            <w:t>(Webster &amp; Driskell, 1983)</w:t>
          </w:r>
          <w:r>
            <w:rPr>
              <w:rFonts w:ascii="Arial" w:hAnsi="Arial" w:cs="Arial"/>
            </w:rPr>
            <w:fldChar w:fldCharType="end"/>
          </w:r>
        </w:sdtContent>
      </w:sdt>
      <w:r w:rsidRPr="00B127B6">
        <w:rPr>
          <w:rFonts w:ascii="Arial" w:hAnsi="Arial" w:cs="Arial"/>
        </w:rPr>
        <w:t xml:space="preserve">, therefore the two qualities must coincide </w:t>
      </w:r>
      <w:sdt>
        <w:sdtPr>
          <w:rPr>
            <w:rFonts w:ascii="Arial" w:hAnsi="Arial" w:cs="Arial"/>
          </w:rPr>
          <w:id w:val="1143164338"/>
          <w:citation/>
        </w:sdtPr>
        <w:sdtContent>
          <w:r w:rsidRPr="00B127B6">
            <w:rPr>
              <w:rFonts w:ascii="Arial" w:hAnsi="Arial" w:cs="Arial"/>
            </w:rPr>
            <w:fldChar w:fldCharType="begin"/>
          </w:r>
          <w:r>
            <w:rPr>
              <w:rFonts w:ascii="Arial" w:hAnsi="Arial" w:cs="Arial"/>
            </w:rPr>
            <w:instrText xml:space="preserve">CITATION Bus85 \t  \m Kan11 \t  \l 1033 </w:instrText>
          </w:r>
          <w:r w:rsidRPr="00B127B6">
            <w:rPr>
              <w:rFonts w:ascii="Arial" w:hAnsi="Arial" w:cs="Arial"/>
            </w:rPr>
            <w:fldChar w:fldCharType="separate"/>
          </w:r>
          <w:r w:rsidRPr="00594B0E">
            <w:rPr>
              <w:rFonts w:ascii="Arial" w:hAnsi="Arial" w:cs="Arial"/>
              <w:noProof/>
            </w:rPr>
            <w:t>(Buss, 1985; Kanazawa, 2011)</w:t>
          </w:r>
          <w:r w:rsidRPr="00B127B6">
            <w:rPr>
              <w:rFonts w:ascii="Arial" w:hAnsi="Arial" w:cs="Arial"/>
            </w:rPr>
            <w:fldChar w:fldCharType="end"/>
          </w:r>
        </w:sdtContent>
      </w:sdt>
      <w:r w:rsidR="00AF53DC" w:rsidRPr="00B127B6">
        <w:rPr>
          <w:rFonts w:ascii="Arial" w:hAnsi="Arial" w:cs="Arial"/>
        </w:rPr>
        <w:t>.</w:t>
      </w:r>
      <w:r>
        <w:rPr>
          <w:rFonts w:ascii="Arial" w:hAnsi="Arial" w:cs="Arial"/>
        </w:rPr>
        <w:t xml:space="preserve">  </w:t>
      </w:r>
    </w:p>
    <w:p w14:paraId="2B599D13" w14:textId="77777777" w:rsidR="00E32982" w:rsidRDefault="00E32982" w:rsidP="00056546">
      <w:pPr>
        <w:spacing w:line="480" w:lineRule="auto"/>
        <w:jc w:val="both"/>
        <w:rPr>
          <w:rFonts w:ascii="Arial" w:hAnsi="Arial" w:cs="Arial"/>
          <w:u w:val="single"/>
        </w:rPr>
      </w:pPr>
    </w:p>
    <w:p w14:paraId="7F936270" w14:textId="09A7A8FA" w:rsidR="00A12BE0" w:rsidRPr="003834A4" w:rsidRDefault="00A12BE0" w:rsidP="00A72C74">
      <w:pPr>
        <w:spacing w:line="480" w:lineRule="auto"/>
        <w:jc w:val="both"/>
        <w:outlineLvl w:val="0"/>
        <w:rPr>
          <w:rFonts w:ascii="Arial" w:hAnsi="Arial" w:cs="Arial"/>
          <w:b/>
          <w:u w:val="single"/>
        </w:rPr>
      </w:pPr>
      <w:r w:rsidRPr="003834A4">
        <w:rPr>
          <w:rFonts w:ascii="Arial" w:hAnsi="Arial" w:cs="Arial"/>
          <w:b/>
          <w:u w:val="single"/>
        </w:rPr>
        <w:t>Gender and Intelligence</w:t>
      </w:r>
    </w:p>
    <w:p w14:paraId="6BA18E39" w14:textId="1BE3B10E" w:rsidR="00E526FF" w:rsidRDefault="00751394" w:rsidP="003C5C80">
      <w:pPr>
        <w:spacing w:line="480" w:lineRule="auto"/>
        <w:ind w:firstLine="720"/>
        <w:jc w:val="both"/>
        <w:rPr>
          <w:rFonts w:ascii="Arial" w:hAnsi="Arial" w:cs="Arial"/>
        </w:rPr>
      </w:pPr>
      <w:r>
        <w:rPr>
          <w:rFonts w:ascii="Arial" w:hAnsi="Arial" w:cs="Arial"/>
        </w:rPr>
        <w:t>Inness (2007) claims that men have always been viewed as more intelligent than women</w:t>
      </w:r>
      <w:r w:rsidR="0006730C">
        <w:rPr>
          <w:rFonts w:ascii="Arial" w:hAnsi="Arial" w:cs="Arial"/>
        </w:rPr>
        <w:t>,</w:t>
      </w:r>
      <w:r>
        <w:rPr>
          <w:rFonts w:ascii="Arial" w:hAnsi="Arial" w:cs="Arial"/>
        </w:rPr>
        <w:t xml:space="preserve"> as is evidenced in the original lack of a woman’s right to vote; women simply did not have the intelligence to make such an important decision</w:t>
      </w:r>
      <w:r w:rsidR="00F218AA">
        <w:rPr>
          <w:rFonts w:ascii="Arial" w:hAnsi="Arial" w:cs="Arial"/>
        </w:rPr>
        <w:t xml:space="preserve"> </w:t>
      </w:r>
      <w:sdt>
        <w:sdtPr>
          <w:rPr>
            <w:rFonts w:ascii="Arial" w:hAnsi="Arial" w:cs="Arial"/>
          </w:rPr>
          <w:id w:val="-375547272"/>
          <w:citation/>
        </w:sdtPr>
        <w:sdtContent>
          <w:r w:rsidR="00F218AA">
            <w:rPr>
              <w:rFonts w:ascii="Arial" w:hAnsi="Arial" w:cs="Arial"/>
            </w:rPr>
            <w:fldChar w:fldCharType="begin"/>
          </w:r>
          <w:r w:rsidR="00F218AA">
            <w:rPr>
              <w:rFonts w:ascii="Arial" w:hAnsi="Arial" w:cs="Arial"/>
            </w:rPr>
            <w:instrText xml:space="preserve"> CITATION Hof03 \l 1033 </w:instrText>
          </w:r>
          <w:r w:rsidR="00F218AA">
            <w:rPr>
              <w:rFonts w:ascii="Arial" w:hAnsi="Arial" w:cs="Arial"/>
            </w:rPr>
            <w:fldChar w:fldCharType="separate"/>
          </w:r>
          <w:r w:rsidR="00F218AA" w:rsidRPr="003C5C80">
            <w:rPr>
              <w:rFonts w:ascii="Arial" w:hAnsi="Arial" w:cs="Arial"/>
              <w:noProof/>
            </w:rPr>
            <w:t>(Hoffert, 2003)</w:t>
          </w:r>
          <w:r w:rsidR="00F218AA">
            <w:rPr>
              <w:rFonts w:ascii="Arial" w:hAnsi="Arial" w:cs="Arial"/>
            </w:rPr>
            <w:fldChar w:fldCharType="end"/>
          </w:r>
        </w:sdtContent>
      </w:sdt>
      <w:r>
        <w:rPr>
          <w:rFonts w:ascii="Arial" w:hAnsi="Arial" w:cs="Arial"/>
        </w:rPr>
        <w:t>.  Furthermore, Inness (2007) continues her explanation of what she refers to as a “stereotype,” as will be discussed later in the introduction, of a woman’s intelligenc</w:t>
      </w:r>
      <w:r w:rsidR="007D7AB9">
        <w:rPr>
          <w:rFonts w:ascii="Arial" w:hAnsi="Arial" w:cs="Arial"/>
          <w:noProof/>
        </w:rPr>
        <mc:AlternateContent>
          <mc:Choice Requires="wps">
            <w:drawing>
              <wp:anchor distT="0" distB="0" distL="114300" distR="114300" simplePos="0" relativeHeight="251768832" behindDoc="0" locked="0" layoutInCell="1" allowOverlap="1" wp14:anchorId="090C1FB6" wp14:editId="31293061">
                <wp:simplePos x="0" y="0"/>
                <wp:positionH relativeFrom="column">
                  <wp:posOffset>2819400</wp:posOffset>
                </wp:positionH>
                <wp:positionV relativeFrom="paragraph">
                  <wp:posOffset>2926715</wp:posOffset>
                </wp:positionV>
                <wp:extent cx="457200" cy="457200"/>
                <wp:effectExtent l="0" t="0" r="0" b="0"/>
                <wp:wrapSquare wrapText="bothSides"/>
                <wp:docPr id="77" name="Text Box 77"/>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E3D8BBB" w14:textId="5783EC0A" w:rsidR="0034093A" w:rsidRDefault="0034093A" w:rsidP="007D7AB9">
                            <w:r>
                              <w:t>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77" o:spid="_x0000_s1061" type="#_x0000_t202" style="position:absolute;left:0;text-align:left;margin-left:222pt;margin-top:230.45pt;width:36pt;height:36pt;z-index:251768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" filled="f" stroked="f">
                <v:textbox>
                  <w:txbxContent>
                    <w:p w14:paraId="4E3D8BBB" w14:textId="5783EC0A" w:rsidR="0034093A" w:rsidRDefault="0034093A" w:rsidP="007D7AB9">
                      <w:r>
                        <w:t>28</w:t>
                      </w:r>
                    </w:p>
                  </w:txbxContent>
                </v:textbox>
                <w10:wrap type="square"/>
              </v:shape>
            </w:pict>
          </mc:Fallback>
        </mc:AlternateContent>
      </w:r>
      <w:r>
        <w:rPr>
          <w:rFonts w:ascii="Arial" w:hAnsi="Arial" w:cs="Arial"/>
        </w:rPr>
        <w:t>e in saying that women were not initially allowed or encouraged to pursue a higher education degree because a woman did not possess the ability to reach such an intellectual standard.</w:t>
      </w:r>
      <w:r w:rsidR="00F218AA">
        <w:rPr>
          <w:rFonts w:ascii="Arial" w:hAnsi="Arial" w:cs="Arial"/>
        </w:rPr>
        <w:t xml:space="preserve"> </w:t>
      </w:r>
      <w:r w:rsidR="00E526FF">
        <w:rPr>
          <w:rFonts w:ascii="Arial" w:hAnsi="Arial" w:cs="Arial"/>
        </w:rPr>
        <w:t xml:space="preserve">The stereotype that men are more intelligent than women is what may cause </w:t>
      </w:r>
      <w:r w:rsidR="00F218AA">
        <w:rPr>
          <w:rFonts w:ascii="Arial" w:hAnsi="Arial" w:cs="Arial"/>
        </w:rPr>
        <w:t>intelligent women</w:t>
      </w:r>
      <w:r w:rsidR="00E526FF">
        <w:rPr>
          <w:rFonts w:ascii="Arial" w:hAnsi="Arial" w:cs="Arial"/>
        </w:rPr>
        <w:t xml:space="preserve"> to “play dumb,” or even down play her femininity (Hunt, 2011). </w:t>
      </w:r>
    </w:p>
    <w:p w14:paraId="2FDA1273" w14:textId="21DDCF63" w:rsidR="00E526FF" w:rsidRDefault="00E526FF" w:rsidP="00E526FF">
      <w:pPr>
        <w:spacing w:line="480" w:lineRule="auto"/>
        <w:jc w:val="both"/>
        <w:rPr>
          <w:rFonts w:ascii="Arial" w:hAnsi="Arial" w:cs="Arial"/>
        </w:rPr>
      </w:pPr>
      <w:r>
        <w:rPr>
          <w:rFonts w:ascii="Arial" w:hAnsi="Arial" w:cs="Arial"/>
        </w:rPr>
        <w:tab/>
        <w:t xml:space="preserve">Hedges and </w:t>
      </w:r>
      <w:proofErr w:type="spellStart"/>
      <w:r>
        <w:rPr>
          <w:rFonts w:ascii="Arial" w:hAnsi="Arial" w:cs="Arial"/>
        </w:rPr>
        <w:t>Nowell</w:t>
      </w:r>
      <w:proofErr w:type="spellEnd"/>
      <w:r>
        <w:rPr>
          <w:rFonts w:ascii="Arial" w:hAnsi="Arial" w:cs="Arial"/>
        </w:rPr>
        <w:t xml:space="preserve"> (1995) and Hunt (2011) also state that women tend to score higher than men on verbal or cognitive reasoning, whereas men score higher on mathematical or spatial reasoning within intelligence testing</w:t>
      </w:r>
      <w:r w:rsidR="0006730C">
        <w:rPr>
          <w:rFonts w:ascii="Arial" w:hAnsi="Arial" w:cs="Arial"/>
        </w:rPr>
        <w:t xml:space="preserve">. </w:t>
      </w:r>
      <w:r>
        <w:rPr>
          <w:rFonts w:ascii="Arial" w:hAnsi="Arial" w:cs="Arial"/>
        </w:rPr>
        <w:t>Geary (2005) argues this may be due a previously established hunter/gatherer society norm</w:t>
      </w:r>
      <w:r w:rsidR="0006730C">
        <w:rPr>
          <w:rFonts w:ascii="Arial" w:hAnsi="Arial" w:cs="Arial"/>
        </w:rPr>
        <w:t xml:space="preserve">. </w:t>
      </w:r>
      <w:r>
        <w:rPr>
          <w:rFonts w:ascii="Arial" w:hAnsi="Arial" w:cs="Arial"/>
        </w:rPr>
        <w:t>Men who were able to hunt and calculate when and where game would be</w:t>
      </w:r>
      <w:r w:rsidR="00F218AA">
        <w:rPr>
          <w:rFonts w:ascii="Arial" w:hAnsi="Arial" w:cs="Arial"/>
        </w:rPr>
        <w:t>,</w:t>
      </w:r>
      <w:r>
        <w:rPr>
          <w:rFonts w:ascii="Arial" w:hAnsi="Arial" w:cs="Arial"/>
        </w:rPr>
        <w:t xml:space="preserve"> were more successful at bringing home the necessary provisions for his family ensuring survival, just as women who were able to determine when the best time to harvest, plant, and what to harvest and plant as well as determining what was safe to eat from wild resources while caring for the family, were also able to ensure survival</w:t>
      </w:r>
      <w:r w:rsidRPr="00E526FF">
        <w:rPr>
          <w:rFonts w:ascii="Arial" w:hAnsi="Arial" w:cs="Arial"/>
        </w:rPr>
        <w:t xml:space="preserve"> </w:t>
      </w:r>
      <w:sdt>
        <w:sdtPr>
          <w:rPr>
            <w:rFonts w:ascii="Arial" w:hAnsi="Arial" w:cs="Arial"/>
          </w:rPr>
          <w:id w:val="2864592"/>
          <w:citation/>
        </w:sdtPr>
        <w:sdtContent>
          <w:r>
            <w:rPr>
              <w:rFonts w:ascii="Arial" w:hAnsi="Arial" w:cs="Arial"/>
            </w:rPr>
            <w:fldChar w:fldCharType="begin"/>
          </w:r>
          <w:r>
            <w:rPr>
              <w:rFonts w:ascii="Arial" w:hAnsi="Arial" w:cs="Arial"/>
            </w:rPr>
            <w:instrText xml:space="preserve"> CITATION Gea05 \l 1033  \m Hun11</w:instrText>
          </w:r>
          <w:r>
            <w:rPr>
              <w:rFonts w:ascii="Arial" w:hAnsi="Arial" w:cs="Arial"/>
            </w:rPr>
            <w:fldChar w:fldCharType="separate"/>
          </w:r>
          <w:r w:rsidRPr="00E526FF">
            <w:rPr>
              <w:rFonts w:ascii="Arial" w:hAnsi="Arial" w:cs="Arial"/>
              <w:noProof/>
            </w:rPr>
            <w:t>(Geary, 2005; Hunt, 2011)</w:t>
          </w:r>
          <w:r>
            <w:rPr>
              <w:rFonts w:ascii="Arial" w:hAnsi="Arial" w:cs="Arial"/>
            </w:rPr>
            <w:fldChar w:fldCharType="end"/>
          </w:r>
        </w:sdtContent>
      </w:sdt>
      <w:r w:rsidR="0006730C">
        <w:rPr>
          <w:rFonts w:ascii="Arial" w:hAnsi="Arial" w:cs="Arial"/>
        </w:rPr>
        <w:t xml:space="preserve">. </w:t>
      </w:r>
      <w:r>
        <w:rPr>
          <w:rFonts w:ascii="Arial" w:hAnsi="Arial" w:cs="Arial"/>
        </w:rPr>
        <w:t xml:space="preserve">Hunt (2011) states that </w:t>
      </w:r>
      <w:r w:rsidR="00F218AA">
        <w:rPr>
          <w:rFonts w:ascii="Arial" w:hAnsi="Arial" w:cs="Arial"/>
        </w:rPr>
        <w:t xml:space="preserve">while the necessity to survive may have </w:t>
      </w:r>
      <w:r>
        <w:rPr>
          <w:rFonts w:ascii="Arial" w:hAnsi="Arial" w:cs="Arial"/>
        </w:rPr>
        <w:t>engrained gender roles, even intellectually, in men and women</w:t>
      </w:r>
      <w:r w:rsidR="00F218AA">
        <w:rPr>
          <w:rFonts w:ascii="Arial" w:hAnsi="Arial" w:cs="Arial"/>
        </w:rPr>
        <w:t>,</w:t>
      </w:r>
      <w:r w:rsidRPr="00E526FF">
        <w:rPr>
          <w:rFonts w:ascii="Arial" w:hAnsi="Arial" w:cs="Arial"/>
        </w:rPr>
        <w:t xml:space="preserve"> </w:t>
      </w:r>
      <w:r w:rsidR="00F218AA">
        <w:rPr>
          <w:rFonts w:ascii="Arial" w:hAnsi="Arial" w:cs="Arial"/>
        </w:rPr>
        <w:t xml:space="preserve">is plausible; </w:t>
      </w:r>
      <w:r w:rsidR="0006730C">
        <w:rPr>
          <w:rFonts w:ascii="Arial" w:hAnsi="Arial" w:cs="Arial"/>
        </w:rPr>
        <w:t>however,</w:t>
      </w:r>
      <w:r w:rsidR="00F218AA">
        <w:rPr>
          <w:rFonts w:ascii="Arial" w:hAnsi="Arial" w:cs="Arial"/>
        </w:rPr>
        <w:t xml:space="preserve"> </w:t>
      </w:r>
      <w:r>
        <w:rPr>
          <w:rFonts w:ascii="Arial" w:hAnsi="Arial" w:cs="Arial"/>
        </w:rPr>
        <w:t>Hunt, (2011) ensures that Geary’s (2005) scenario is just a theory, not fact.</w:t>
      </w:r>
    </w:p>
    <w:p w14:paraId="6946ACEA" w14:textId="77777777" w:rsidR="00000659" w:rsidRDefault="00000659" w:rsidP="00E526FF">
      <w:pPr>
        <w:spacing w:line="480" w:lineRule="auto"/>
        <w:jc w:val="both"/>
        <w:rPr>
          <w:rFonts w:ascii="Arial" w:hAnsi="Arial" w:cs="Arial"/>
          <w:u w:val="single"/>
        </w:rPr>
      </w:pPr>
    </w:p>
    <w:p w14:paraId="298370A2" w14:textId="5DEEA541" w:rsidR="00594B0E" w:rsidRPr="00594B0E" w:rsidRDefault="001446E1" w:rsidP="00A72C74">
      <w:pPr>
        <w:spacing w:line="480" w:lineRule="auto"/>
        <w:jc w:val="both"/>
        <w:outlineLvl w:val="0"/>
        <w:rPr>
          <w:rFonts w:ascii="Arial" w:hAnsi="Arial" w:cs="Arial"/>
          <w:u w:val="single"/>
        </w:rPr>
      </w:pPr>
      <w:r>
        <w:rPr>
          <w:rFonts w:ascii="Arial" w:hAnsi="Arial" w:cs="Arial"/>
          <w:u w:val="single"/>
        </w:rPr>
        <w:t xml:space="preserve">Gendered </w:t>
      </w:r>
      <w:r w:rsidR="00594B0E">
        <w:rPr>
          <w:rFonts w:ascii="Arial" w:hAnsi="Arial" w:cs="Arial"/>
          <w:u w:val="single"/>
        </w:rPr>
        <w:t>Brain Differences</w:t>
      </w:r>
    </w:p>
    <w:p w14:paraId="1938372B" w14:textId="573C13F9" w:rsidR="00F218AA" w:rsidRDefault="00E526FF" w:rsidP="00F218AA">
      <w:pPr>
        <w:spacing w:line="480" w:lineRule="auto"/>
        <w:jc w:val="both"/>
        <w:rPr>
          <w:rFonts w:ascii="Arial" w:hAnsi="Arial" w:cs="Arial"/>
        </w:rPr>
      </w:pPr>
      <w:r>
        <w:rPr>
          <w:rFonts w:ascii="Arial" w:hAnsi="Arial" w:cs="Arial"/>
        </w:rPr>
        <w:tab/>
        <w:t xml:space="preserve">Lynn (1994) and </w:t>
      </w:r>
      <w:proofErr w:type="spellStart"/>
      <w:r>
        <w:rPr>
          <w:rFonts w:ascii="Arial" w:hAnsi="Arial" w:cs="Arial"/>
        </w:rPr>
        <w:t>Ankney</w:t>
      </w:r>
      <w:proofErr w:type="spellEnd"/>
      <w:r>
        <w:rPr>
          <w:rFonts w:ascii="Arial" w:hAnsi="Arial" w:cs="Arial"/>
        </w:rPr>
        <w:t xml:space="preserve"> (1992) clai</w:t>
      </w:r>
      <w:r w:rsidR="00F218AA">
        <w:rPr>
          <w:rFonts w:ascii="Arial" w:hAnsi="Arial" w:cs="Arial"/>
        </w:rPr>
        <w:t>m it is a fact that men have a l</w:t>
      </w:r>
      <w:r>
        <w:rPr>
          <w:rFonts w:ascii="Arial" w:hAnsi="Arial" w:cs="Arial"/>
        </w:rPr>
        <w:t>arger brain than women, primarily due</w:t>
      </w:r>
      <w:r w:rsidR="007D7AB9">
        <w:rPr>
          <w:rFonts w:ascii="Arial" w:hAnsi="Arial" w:cs="Arial"/>
          <w:noProof/>
        </w:rPr>
        <mc:AlternateContent>
          <mc:Choice Requires="wps">
            <w:drawing>
              <wp:anchor distT="0" distB="0" distL="114300" distR="114300" simplePos="0" relativeHeight="251770880" behindDoc="0" locked="0" layoutInCell="1" allowOverlap="1" wp14:anchorId="36D719EA" wp14:editId="7509F368">
                <wp:simplePos x="0" y="0"/>
                <wp:positionH relativeFrom="column">
                  <wp:posOffset>2819400</wp:posOffset>
                </wp:positionH>
                <wp:positionV relativeFrom="paragraph">
                  <wp:posOffset>1524635</wp:posOffset>
                </wp:positionV>
                <wp:extent cx="457200" cy="457200"/>
                <wp:effectExtent l="0" t="0" r="0" b="0"/>
                <wp:wrapSquare wrapText="bothSides"/>
                <wp:docPr id="78" name="Text Box 78"/>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B031984" w14:textId="3ACFF967" w:rsidR="0034093A" w:rsidRDefault="0034093A" w:rsidP="007D7AB9">
                            <w:r>
                              <w:t>29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78" o:spid="_x0000_s1062" type="#_x0000_t202" style="position:absolute;left:0;text-align:left;margin-left:222pt;margin-top:120.05pt;width:36pt;height:36pt;z-index:251770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" filled="f" stroked="f">
                <v:textbox>
                  <w:txbxContent>
                    <w:p w14:paraId="7B031984" w14:textId="3ACFF967" w:rsidR="0034093A" w:rsidRDefault="0034093A" w:rsidP="007D7AB9">
                      <w:r>
                        <w:t>29</w:t>
                      </w:r>
                    </w:p>
                  </w:txbxContent>
                </v:textbox>
                <w10:wrap type="square"/>
              </v:shape>
            </w:pict>
          </mc:Fallback>
        </mc:AlternateContent>
      </w:r>
      <w:r>
        <w:rPr>
          <w:rFonts w:ascii="Arial" w:hAnsi="Arial" w:cs="Arial"/>
        </w:rPr>
        <w:t xml:space="preserve"> to body size; male brain volumes are </w:t>
      </w:r>
      <w:proofErr w:type="gramStart"/>
      <w:r>
        <w:rPr>
          <w:rFonts w:ascii="Arial" w:hAnsi="Arial" w:cs="Arial"/>
        </w:rPr>
        <w:t>approximately</w:t>
      </w:r>
      <w:proofErr w:type="gramEnd"/>
      <w:r>
        <w:rPr>
          <w:rFonts w:ascii="Arial" w:hAnsi="Arial" w:cs="Arial"/>
        </w:rPr>
        <w:t xml:space="preserve"> 100 cm larger than women’s </w:t>
      </w:r>
      <w:sdt>
        <w:sdtPr>
          <w:rPr>
            <w:rFonts w:ascii="Arial" w:hAnsi="Arial" w:cs="Arial"/>
          </w:rPr>
          <w:id w:val="2145389349"/>
          <w:citation/>
        </w:sdtPr>
        <w:sdtContent>
          <w:r>
            <w:rPr>
              <w:rFonts w:ascii="Arial" w:hAnsi="Arial" w:cs="Arial"/>
            </w:rPr>
            <w:fldChar w:fldCharType="begin"/>
          </w:r>
          <w:r>
            <w:rPr>
              <w:rFonts w:ascii="Arial" w:hAnsi="Arial" w:cs="Arial"/>
            </w:rPr>
            <w:instrText xml:space="preserve"> CITATION Hun11 \l 1033 </w:instrText>
          </w:r>
          <w:r>
            <w:rPr>
              <w:rFonts w:ascii="Arial" w:hAnsi="Arial" w:cs="Arial"/>
            </w:rPr>
            <w:fldChar w:fldCharType="separate"/>
          </w:r>
          <w:r w:rsidRPr="00E526FF">
            <w:rPr>
              <w:rFonts w:ascii="Arial" w:hAnsi="Arial" w:cs="Arial"/>
              <w:noProof/>
            </w:rPr>
            <w:t>(Hunt, 2011)</w:t>
          </w:r>
          <w:r>
            <w:rPr>
              <w:rFonts w:ascii="Arial" w:hAnsi="Arial" w:cs="Arial"/>
            </w:rPr>
            <w:fldChar w:fldCharType="end"/>
          </w:r>
        </w:sdtContent>
      </w:sdt>
      <w:r>
        <w:rPr>
          <w:rFonts w:ascii="Arial" w:hAnsi="Arial" w:cs="Arial"/>
        </w:rPr>
        <w:t xml:space="preserve">.  Lynn (1994) argues that this is the reason men are of higher intelligence than women, conservatively. Hunt (2011) disagrees with </w:t>
      </w:r>
      <w:r w:rsidR="00F218AA">
        <w:rPr>
          <w:rFonts w:ascii="Arial" w:hAnsi="Arial" w:cs="Arial"/>
        </w:rPr>
        <w:t xml:space="preserve">Lynn’s (1994) </w:t>
      </w:r>
      <w:r>
        <w:rPr>
          <w:rFonts w:ascii="Arial" w:hAnsi="Arial" w:cs="Arial"/>
        </w:rPr>
        <w:t>argument of brain size but proposes the amount of grey matter more present in females may indicate that females process over less powerfully functioning regions of the brain than men, creating a discrepancy in the ways men and women think and problem solve</w:t>
      </w:r>
      <w:r w:rsidR="0069544B">
        <w:rPr>
          <w:rFonts w:ascii="Arial" w:hAnsi="Arial" w:cs="Arial"/>
        </w:rPr>
        <w:t xml:space="preserve">. </w:t>
      </w:r>
      <w:r w:rsidR="00751394">
        <w:rPr>
          <w:rFonts w:ascii="Arial" w:hAnsi="Arial" w:cs="Arial"/>
        </w:rPr>
        <w:t xml:space="preserve">Baron-Cohen (2004) claims that the female brain empathizes more often while the male brain systematically categorizes more frequently, therefore, women have a more moral brain than men </w:t>
      </w:r>
      <w:sdt>
        <w:sdtPr>
          <w:rPr>
            <w:rFonts w:ascii="Arial" w:hAnsi="Arial" w:cs="Arial"/>
          </w:rPr>
          <w:id w:val="631212986"/>
          <w:citation/>
        </w:sdtPr>
        <w:sdtContent>
          <w:r w:rsidR="00751394">
            <w:rPr>
              <w:rFonts w:ascii="Arial" w:hAnsi="Arial" w:cs="Arial"/>
            </w:rPr>
            <w:fldChar w:fldCharType="begin"/>
          </w:r>
          <w:r w:rsidR="00751394">
            <w:rPr>
              <w:rFonts w:ascii="Arial" w:hAnsi="Arial" w:cs="Arial"/>
            </w:rPr>
            <w:instrText xml:space="preserve"> CITATION Bar04 \l 1033 </w:instrText>
          </w:r>
          <w:r w:rsidR="00751394">
            <w:rPr>
              <w:rFonts w:ascii="Arial" w:hAnsi="Arial" w:cs="Arial"/>
            </w:rPr>
            <w:fldChar w:fldCharType="separate"/>
          </w:r>
          <w:r w:rsidR="00751394" w:rsidRPr="00751394">
            <w:rPr>
              <w:rFonts w:ascii="Arial" w:hAnsi="Arial" w:cs="Arial"/>
              <w:noProof/>
            </w:rPr>
            <w:t>(Baron-Cohen, 2004)</w:t>
          </w:r>
          <w:r w:rsidR="00751394">
            <w:rPr>
              <w:rFonts w:ascii="Arial" w:hAnsi="Arial" w:cs="Arial"/>
            </w:rPr>
            <w:fldChar w:fldCharType="end"/>
          </w:r>
        </w:sdtContent>
      </w:sdt>
      <w:r w:rsidR="00751394">
        <w:rPr>
          <w:rFonts w:ascii="Arial" w:hAnsi="Arial" w:cs="Arial"/>
        </w:rPr>
        <w:t>.</w:t>
      </w:r>
    </w:p>
    <w:p w14:paraId="3D12FCE2" w14:textId="77A542BD" w:rsidR="00D5662C" w:rsidRDefault="00751394" w:rsidP="003C5C80">
      <w:pPr>
        <w:spacing w:line="480" w:lineRule="auto"/>
        <w:ind w:firstLine="720"/>
        <w:jc w:val="both"/>
        <w:rPr>
          <w:rFonts w:ascii="Arial" w:hAnsi="Arial" w:cs="Arial"/>
        </w:rPr>
      </w:pPr>
      <w:r>
        <w:rPr>
          <w:rFonts w:ascii="Arial" w:hAnsi="Arial" w:cs="Arial"/>
        </w:rPr>
        <w:t xml:space="preserve">Block (1995) </w:t>
      </w:r>
      <w:r w:rsidR="00F218AA">
        <w:rPr>
          <w:rFonts w:ascii="Arial" w:hAnsi="Arial" w:cs="Arial"/>
        </w:rPr>
        <w:t>is more specific in the discrepancies of the male and female brain, describing</w:t>
      </w:r>
      <w:r>
        <w:rPr>
          <w:rFonts w:ascii="Arial" w:hAnsi="Arial" w:cs="Arial"/>
        </w:rPr>
        <w:t xml:space="preserve"> males with a high intelligence quotient (IQ) as ambitious, productive, predictable, and self-confident; he is critical, condescending, fastidious and inhibited, uneasy with emotions and the expression of emotions, and appears detached in relationships </w:t>
      </w:r>
      <w:sdt>
        <w:sdtPr>
          <w:rPr>
            <w:rFonts w:ascii="Arial" w:hAnsi="Arial" w:cs="Arial"/>
          </w:rPr>
          <w:id w:val="-395891090"/>
          <w:citation/>
        </w:sdtPr>
        <w:sdtContent>
          <w:r>
            <w:rPr>
              <w:rFonts w:ascii="Arial" w:hAnsi="Arial" w:cs="Arial"/>
            </w:rPr>
            <w:fldChar w:fldCharType="begin"/>
          </w:r>
          <w:r>
            <w:rPr>
              <w:rFonts w:ascii="Arial" w:hAnsi="Arial" w:cs="Arial"/>
            </w:rPr>
            <w:instrText xml:space="preserve"> CITATION Blo95 \l 1033  \m Kar08</w:instrText>
          </w:r>
          <w:r>
            <w:rPr>
              <w:rFonts w:ascii="Arial" w:hAnsi="Arial" w:cs="Arial"/>
            </w:rPr>
            <w:fldChar w:fldCharType="separate"/>
          </w:r>
          <w:r w:rsidRPr="00751394">
            <w:rPr>
              <w:rFonts w:ascii="Arial" w:hAnsi="Arial" w:cs="Arial"/>
              <w:noProof/>
            </w:rPr>
            <w:t>(Block, 1995; Karafyllis &amp; Ulshofer, 2008)</w:t>
          </w:r>
          <w:r>
            <w:rPr>
              <w:rFonts w:ascii="Arial" w:hAnsi="Arial" w:cs="Arial"/>
            </w:rPr>
            <w:fldChar w:fldCharType="end"/>
          </w:r>
        </w:sdtContent>
      </w:sdt>
      <w:r w:rsidR="0069544B">
        <w:rPr>
          <w:rFonts w:ascii="Arial" w:hAnsi="Arial" w:cs="Arial"/>
        </w:rPr>
        <w:t xml:space="preserve">. </w:t>
      </w:r>
      <w:r w:rsidR="00D5662C">
        <w:rPr>
          <w:rFonts w:ascii="Arial" w:hAnsi="Arial" w:cs="Arial"/>
        </w:rPr>
        <w:t xml:space="preserve">Block (1995) describes women with high IQ’s as confident, able to express her thoughts, intellectual, has a wide range of interests, is introspective, anxious, feels guilt, and hesitates to show anger </w:t>
      </w:r>
      <w:sdt>
        <w:sdtPr>
          <w:rPr>
            <w:rFonts w:ascii="Arial" w:hAnsi="Arial" w:cs="Arial"/>
          </w:rPr>
          <w:id w:val="-434518163"/>
          <w:citation/>
        </w:sdtPr>
        <w:sdtContent>
          <w:r w:rsidR="00D5662C">
            <w:rPr>
              <w:rFonts w:ascii="Arial" w:hAnsi="Arial" w:cs="Arial"/>
            </w:rPr>
            <w:fldChar w:fldCharType="begin"/>
          </w:r>
          <w:r w:rsidR="00D5662C">
            <w:rPr>
              <w:rFonts w:ascii="Arial" w:hAnsi="Arial" w:cs="Arial"/>
            </w:rPr>
            <w:instrText xml:space="preserve"> CITATION Kar08 \l 1033 </w:instrText>
          </w:r>
          <w:r w:rsidR="00D5662C">
            <w:rPr>
              <w:rFonts w:ascii="Arial" w:hAnsi="Arial" w:cs="Arial"/>
            </w:rPr>
            <w:fldChar w:fldCharType="separate"/>
          </w:r>
          <w:r w:rsidR="00D5662C" w:rsidRPr="00D5662C">
            <w:rPr>
              <w:rFonts w:ascii="Arial" w:hAnsi="Arial" w:cs="Arial"/>
              <w:noProof/>
            </w:rPr>
            <w:t>(Karafyllis &amp; Ulshofer, 2008)</w:t>
          </w:r>
          <w:r w:rsidR="00D5662C">
            <w:rPr>
              <w:rFonts w:ascii="Arial" w:hAnsi="Arial" w:cs="Arial"/>
            </w:rPr>
            <w:fldChar w:fldCharType="end"/>
          </w:r>
        </w:sdtContent>
      </w:sdt>
      <w:r w:rsidR="00D5662C">
        <w:rPr>
          <w:rFonts w:ascii="Arial" w:hAnsi="Arial" w:cs="Arial"/>
        </w:rPr>
        <w:t xml:space="preserve">, </w:t>
      </w:r>
    </w:p>
    <w:p w14:paraId="57648903" w14:textId="77777777" w:rsidR="00000659" w:rsidRDefault="00000659" w:rsidP="00594B0E">
      <w:pPr>
        <w:spacing w:line="480" w:lineRule="auto"/>
        <w:jc w:val="both"/>
        <w:rPr>
          <w:rFonts w:ascii="Arial" w:hAnsi="Arial" w:cs="Arial"/>
          <w:u w:val="single"/>
        </w:rPr>
      </w:pPr>
    </w:p>
    <w:p w14:paraId="2A35FFC5" w14:textId="274695F1" w:rsidR="00594B0E" w:rsidRPr="00594B0E" w:rsidRDefault="001446E1" w:rsidP="00A72C74">
      <w:pPr>
        <w:spacing w:line="480" w:lineRule="auto"/>
        <w:jc w:val="both"/>
        <w:outlineLvl w:val="0"/>
        <w:rPr>
          <w:rFonts w:ascii="Arial" w:hAnsi="Arial" w:cs="Arial"/>
          <w:u w:val="single"/>
        </w:rPr>
      </w:pPr>
      <w:r>
        <w:rPr>
          <w:rFonts w:ascii="Arial" w:hAnsi="Arial" w:cs="Arial"/>
          <w:u w:val="single"/>
        </w:rPr>
        <w:t xml:space="preserve">Gendered </w:t>
      </w:r>
      <w:r w:rsidR="00594B0E">
        <w:rPr>
          <w:rFonts w:ascii="Arial" w:hAnsi="Arial" w:cs="Arial"/>
          <w:u w:val="single"/>
        </w:rPr>
        <w:t>Emotional Intelligence</w:t>
      </w:r>
    </w:p>
    <w:p w14:paraId="030C9D41" w14:textId="1BAFCA6F" w:rsidR="00A63033" w:rsidRDefault="00F218AA" w:rsidP="003C5C80">
      <w:pPr>
        <w:spacing w:line="480" w:lineRule="auto"/>
        <w:ind w:firstLine="720"/>
        <w:jc w:val="both"/>
        <w:rPr>
          <w:rFonts w:ascii="Arial" w:hAnsi="Arial" w:cs="Arial"/>
        </w:rPr>
      </w:pPr>
      <w:r>
        <w:rPr>
          <w:rFonts w:ascii="Arial" w:hAnsi="Arial" w:cs="Arial"/>
        </w:rPr>
        <w:t xml:space="preserve">However intelligence is not just measured by how much a person “knows,” Mayer, Caruso and </w:t>
      </w:r>
      <w:proofErr w:type="spellStart"/>
      <w:r>
        <w:rPr>
          <w:rFonts w:ascii="Arial" w:hAnsi="Arial" w:cs="Arial"/>
        </w:rPr>
        <w:t>Salovey</w:t>
      </w:r>
      <w:proofErr w:type="spellEnd"/>
      <w:r>
        <w:rPr>
          <w:rFonts w:ascii="Arial" w:hAnsi="Arial" w:cs="Arial"/>
        </w:rPr>
        <w:t xml:space="preserve"> (2000) d</w:t>
      </w:r>
      <w:r w:rsidR="007D7AB9">
        <w:rPr>
          <w:rFonts w:ascii="Arial" w:hAnsi="Arial" w:cs="Arial"/>
          <w:noProof/>
        </w:rPr>
        <mc:AlternateContent>
          <mc:Choice Requires="wps">
            <w:drawing>
              <wp:anchor distT="0" distB="0" distL="114300" distR="114300" simplePos="0" relativeHeight="251772928" behindDoc="0" locked="0" layoutInCell="1" allowOverlap="1" wp14:anchorId="41F5BACC" wp14:editId="0B0BFFFA">
                <wp:simplePos x="0" y="0"/>
                <wp:positionH relativeFrom="column">
                  <wp:posOffset>2819400</wp:posOffset>
                </wp:positionH>
                <wp:positionV relativeFrom="paragraph">
                  <wp:posOffset>1524635</wp:posOffset>
                </wp:positionV>
                <wp:extent cx="457200" cy="457200"/>
                <wp:effectExtent l="0" t="0" r="0" b="0"/>
                <wp:wrapSquare wrapText="bothSides"/>
                <wp:docPr id="79" name="Text Box 79"/>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79FC12E" w14:textId="357582B7" w:rsidR="0034093A" w:rsidRDefault="0034093A" w:rsidP="007D7AB9">
                            <w: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79" o:spid="_x0000_s1063" type="#_x0000_t202" style="position:absolute;left:0;text-align:left;margin-left:222pt;margin-top:120.05pt;width:36pt;height:36pt;z-index:251772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" filled="f" stroked="f">
                <v:textbox>
                  <w:txbxContent>
                    <w:p w14:paraId="579FC12E" w14:textId="357582B7" w:rsidR="0034093A" w:rsidRDefault="0034093A" w:rsidP="007D7AB9">
                      <w:r>
                        <w:t>30</w:t>
                      </w:r>
                    </w:p>
                  </w:txbxContent>
                </v:textbox>
                <w10:wrap type="square"/>
              </v:shape>
            </w:pict>
          </mc:Fallback>
        </mc:AlternateContent>
      </w:r>
      <w:r>
        <w:rPr>
          <w:rFonts w:ascii="Arial" w:hAnsi="Arial" w:cs="Arial"/>
        </w:rPr>
        <w:t>iscuss emotional intelligence</w:t>
      </w:r>
      <w:r w:rsidR="00A63033">
        <w:rPr>
          <w:rFonts w:ascii="Arial" w:hAnsi="Arial" w:cs="Arial"/>
        </w:rPr>
        <w:t xml:space="preserve"> </w:t>
      </w:r>
      <w:r w:rsidR="006306A3">
        <w:rPr>
          <w:rFonts w:ascii="Arial" w:hAnsi="Arial" w:cs="Arial"/>
        </w:rPr>
        <w:t>as</w:t>
      </w:r>
      <w:r w:rsidR="00A63033">
        <w:rPr>
          <w:rFonts w:ascii="Arial" w:hAnsi="Arial" w:cs="Arial"/>
        </w:rPr>
        <w:t xml:space="preserve"> </w:t>
      </w:r>
      <w:proofErr w:type="gramStart"/>
      <w:r w:rsidR="00A63033">
        <w:rPr>
          <w:rFonts w:ascii="Arial" w:hAnsi="Arial" w:cs="Arial"/>
        </w:rPr>
        <w:t>the</w:t>
      </w:r>
      <w:proofErr w:type="gramEnd"/>
      <w:r w:rsidR="00A63033">
        <w:rPr>
          <w:rFonts w:ascii="Arial" w:hAnsi="Arial" w:cs="Arial"/>
        </w:rPr>
        <w:t xml:space="preserve"> ability to monitor and restrain emotions or feelings determining appropriate times to display, use, and indulge in those feelings or emotions</w:t>
      </w:r>
      <w:r w:rsidR="0069544B">
        <w:rPr>
          <w:rFonts w:ascii="Arial" w:hAnsi="Arial" w:cs="Arial"/>
        </w:rPr>
        <w:t xml:space="preserve">. </w:t>
      </w:r>
      <w:r w:rsidR="00A63033">
        <w:rPr>
          <w:rFonts w:ascii="Arial" w:hAnsi="Arial" w:cs="Arial"/>
        </w:rPr>
        <w:t xml:space="preserve">Additionally, </w:t>
      </w:r>
      <w:proofErr w:type="spellStart"/>
      <w:r w:rsidR="00A63033">
        <w:rPr>
          <w:rFonts w:ascii="Arial" w:hAnsi="Arial" w:cs="Arial"/>
        </w:rPr>
        <w:t>Salovey</w:t>
      </w:r>
      <w:proofErr w:type="spellEnd"/>
      <w:r w:rsidR="00A63033">
        <w:rPr>
          <w:rFonts w:ascii="Arial" w:hAnsi="Arial" w:cs="Arial"/>
        </w:rPr>
        <w:t xml:space="preserve"> and Mayer (1990) define emotional intelligence as an individual’s ability to discern when it is appropriate to allow emotions to guide decision-making and problem solving</w:t>
      </w:r>
      <w:r w:rsidR="006306A3">
        <w:rPr>
          <w:rFonts w:ascii="Arial" w:hAnsi="Arial" w:cs="Arial"/>
        </w:rPr>
        <w:t>.</w:t>
      </w:r>
    </w:p>
    <w:p w14:paraId="0FF3BEC8" w14:textId="6F484825" w:rsidR="00751394" w:rsidRDefault="00751394" w:rsidP="006306A3">
      <w:pPr>
        <w:spacing w:line="480" w:lineRule="auto"/>
        <w:ind w:firstLine="720"/>
        <w:jc w:val="both"/>
        <w:rPr>
          <w:rFonts w:ascii="Arial" w:hAnsi="Arial" w:cs="Arial"/>
        </w:rPr>
      </w:pPr>
      <w:r>
        <w:rPr>
          <w:rFonts w:ascii="Arial" w:hAnsi="Arial" w:cs="Arial"/>
        </w:rPr>
        <w:t xml:space="preserve">Block (1995) continues </w:t>
      </w:r>
      <w:r w:rsidR="006306A3">
        <w:rPr>
          <w:rFonts w:ascii="Arial" w:hAnsi="Arial" w:cs="Arial"/>
        </w:rPr>
        <w:t xml:space="preserve">the description of the intelligence differences of men and women </w:t>
      </w:r>
      <w:r>
        <w:rPr>
          <w:rFonts w:ascii="Arial" w:hAnsi="Arial" w:cs="Arial"/>
        </w:rPr>
        <w:t>by stating, men with a high emotional intelligence (EI) are poised, outgoing, cheerful, not plagued by worry or fear, are committed, responsible, ethical, sympathetic and attentive to relationships, and he is confident</w:t>
      </w:r>
      <w:r w:rsidR="006306A3">
        <w:rPr>
          <w:rFonts w:ascii="Arial" w:hAnsi="Arial" w:cs="Arial"/>
        </w:rPr>
        <w:t>,</w:t>
      </w:r>
      <w:r>
        <w:rPr>
          <w:rFonts w:ascii="Arial" w:hAnsi="Arial" w:cs="Arial"/>
        </w:rPr>
        <w:t xml:space="preserve"> whereas emotionally intelligent women are assertive and express feelings easily, are outgoing, outspoken, and adap</w:t>
      </w:r>
      <w:r w:rsidR="006306A3">
        <w:rPr>
          <w:rFonts w:ascii="Arial" w:hAnsi="Arial" w:cs="Arial"/>
        </w:rPr>
        <w:t>t well to stressful situations</w:t>
      </w:r>
      <w:proofErr w:type="gramStart"/>
      <w:r w:rsidR="006306A3">
        <w:rPr>
          <w:rFonts w:ascii="Arial" w:hAnsi="Arial" w:cs="Arial"/>
        </w:rPr>
        <w:t>,;</w:t>
      </w:r>
      <w:proofErr w:type="gramEnd"/>
      <w:r w:rsidR="006306A3">
        <w:rPr>
          <w:rFonts w:ascii="Arial" w:hAnsi="Arial" w:cs="Arial"/>
        </w:rPr>
        <w:t xml:space="preserve"> </w:t>
      </w:r>
      <w:r>
        <w:rPr>
          <w:rFonts w:ascii="Arial" w:hAnsi="Arial" w:cs="Arial"/>
        </w:rPr>
        <w:t>she is socially poised, playful, spontaneous, and open to experiences, and rarely feels anxiety, guilt</w:t>
      </w:r>
      <w:r w:rsidR="006306A3">
        <w:rPr>
          <w:rFonts w:ascii="Arial" w:hAnsi="Arial" w:cs="Arial"/>
        </w:rPr>
        <w:t>,</w:t>
      </w:r>
      <w:r>
        <w:rPr>
          <w:rFonts w:ascii="Arial" w:hAnsi="Arial" w:cs="Arial"/>
        </w:rPr>
        <w:t xml:space="preserve"> or depression </w:t>
      </w:r>
      <w:sdt>
        <w:sdtPr>
          <w:rPr>
            <w:rFonts w:ascii="Arial" w:hAnsi="Arial" w:cs="Arial"/>
          </w:rPr>
          <w:id w:val="-729234856"/>
          <w:citation/>
        </w:sdtPr>
        <w:sdtContent>
          <w:r>
            <w:rPr>
              <w:rFonts w:ascii="Arial" w:hAnsi="Arial" w:cs="Arial"/>
            </w:rPr>
            <w:fldChar w:fldCharType="begin"/>
          </w:r>
          <w:r>
            <w:rPr>
              <w:rFonts w:ascii="Arial" w:hAnsi="Arial" w:cs="Arial"/>
            </w:rPr>
            <w:instrText xml:space="preserve"> CITATION Blo95 \l 1033 </w:instrText>
          </w:r>
          <w:r>
            <w:rPr>
              <w:rFonts w:ascii="Arial" w:hAnsi="Arial" w:cs="Arial"/>
            </w:rPr>
            <w:fldChar w:fldCharType="separate"/>
          </w:r>
          <w:r w:rsidRPr="00751394">
            <w:rPr>
              <w:rFonts w:ascii="Arial" w:hAnsi="Arial" w:cs="Arial"/>
              <w:noProof/>
            </w:rPr>
            <w:t>(Block, 1995)</w:t>
          </w:r>
          <w:r>
            <w:rPr>
              <w:rFonts w:ascii="Arial" w:hAnsi="Arial" w:cs="Arial"/>
            </w:rPr>
            <w:fldChar w:fldCharType="end"/>
          </w:r>
        </w:sdtContent>
      </w:sdt>
      <w:r>
        <w:rPr>
          <w:rFonts w:ascii="Arial" w:hAnsi="Arial" w:cs="Arial"/>
        </w:rPr>
        <w:t xml:space="preserve">.  </w:t>
      </w:r>
    </w:p>
    <w:p w14:paraId="04D8F1C1" w14:textId="11BF1A4F" w:rsidR="00594B0E" w:rsidRDefault="00751394" w:rsidP="00594B0E">
      <w:pPr>
        <w:spacing w:line="480" w:lineRule="auto"/>
        <w:ind w:firstLine="720"/>
        <w:jc w:val="both"/>
        <w:rPr>
          <w:rFonts w:ascii="Arial" w:hAnsi="Arial" w:cs="Arial"/>
        </w:rPr>
      </w:pPr>
      <w:r>
        <w:rPr>
          <w:rFonts w:ascii="Arial" w:hAnsi="Arial" w:cs="Arial"/>
        </w:rPr>
        <w:t xml:space="preserve">However, </w:t>
      </w:r>
      <w:proofErr w:type="spellStart"/>
      <w:r>
        <w:rPr>
          <w:rFonts w:ascii="Arial" w:hAnsi="Arial" w:cs="Arial"/>
        </w:rPr>
        <w:t>Goleman</w:t>
      </w:r>
      <w:proofErr w:type="spellEnd"/>
      <w:r>
        <w:rPr>
          <w:rFonts w:ascii="Arial" w:hAnsi="Arial" w:cs="Arial"/>
        </w:rPr>
        <w:t xml:space="preserve"> (1995) argues that women, even emotionally intelligent women, will never be able to achieve the same prestige in the business world as men, she is just not mentally equipped to do so. </w:t>
      </w:r>
      <w:proofErr w:type="spellStart"/>
      <w:r>
        <w:rPr>
          <w:rFonts w:ascii="Arial" w:hAnsi="Arial" w:cs="Arial"/>
        </w:rPr>
        <w:t>Karafyllis</w:t>
      </w:r>
      <w:proofErr w:type="spellEnd"/>
      <w:r>
        <w:rPr>
          <w:rFonts w:ascii="Arial" w:hAnsi="Arial" w:cs="Arial"/>
        </w:rPr>
        <w:t xml:space="preserve"> and </w:t>
      </w:r>
      <w:proofErr w:type="spellStart"/>
      <w:r>
        <w:rPr>
          <w:rFonts w:ascii="Arial" w:hAnsi="Arial" w:cs="Arial"/>
        </w:rPr>
        <w:t>Ulshofer</w:t>
      </w:r>
      <w:proofErr w:type="spellEnd"/>
      <w:r>
        <w:rPr>
          <w:rFonts w:ascii="Arial" w:hAnsi="Arial" w:cs="Arial"/>
        </w:rPr>
        <w:t xml:space="preserve"> (2008) claim that women are better served in the capacity of a housewife, where her abilities to adapt to stressful situations can be better utilized </w:t>
      </w:r>
      <w:sdt>
        <w:sdtPr>
          <w:rPr>
            <w:rFonts w:ascii="Arial" w:hAnsi="Arial" w:cs="Arial"/>
          </w:rPr>
          <w:id w:val="194980122"/>
          <w:citation/>
        </w:sdtPr>
        <w:sdtContent>
          <w:r>
            <w:rPr>
              <w:rFonts w:ascii="Arial" w:hAnsi="Arial" w:cs="Arial"/>
            </w:rPr>
            <w:fldChar w:fldCharType="begin"/>
          </w:r>
          <w:r>
            <w:rPr>
              <w:rFonts w:ascii="Arial" w:hAnsi="Arial" w:cs="Arial"/>
            </w:rPr>
            <w:instrText xml:space="preserve"> CITATION Kar08 \l 1033 </w:instrText>
          </w:r>
          <w:r>
            <w:rPr>
              <w:rFonts w:ascii="Arial" w:hAnsi="Arial" w:cs="Arial"/>
            </w:rPr>
            <w:fldChar w:fldCharType="separate"/>
          </w:r>
          <w:r w:rsidRPr="00751394">
            <w:rPr>
              <w:rFonts w:ascii="Arial" w:hAnsi="Arial" w:cs="Arial"/>
              <w:noProof/>
            </w:rPr>
            <w:t>(Karafyllis &amp; Ulshofer, 2008)</w:t>
          </w:r>
          <w:r>
            <w:rPr>
              <w:rFonts w:ascii="Arial" w:hAnsi="Arial" w:cs="Arial"/>
            </w:rPr>
            <w:fldChar w:fldCharType="end"/>
          </w:r>
        </w:sdtContent>
      </w:sdt>
      <w:r>
        <w:rPr>
          <w:rFonts w:ascii="Arial" w:hAnsi="Arial" w:cs="Arial"/>
        </w:rPr>
        <w:t>.</w:t>
      </w:r>
    </w:p>
    <w:p w14:paraId="7451C9BB" w14:textId="77777777" w:rsidR="00086A9D" w:rsidRDefault="00086A9D" w:rsidP="00594B0E">
      <w:pPr>
        <w:spacing w:line="480" w:lineRule="auto"/>
        <w:jc w:val="both"/>
        <w:rPr>
          <w:rFonts w:ascii="Arial" w:hAnsi="Arial" w:cs="Arial"/>
          <w:u w:val="single"/>
        </w:rPr>
      </w:pPr>
    </w:p>
    <w:p w14:paraId="47078D92" w14:textId="77777777" w:rsidR="0069544B" w:rsidRDefault="0069544B" w:rsidP="00A72C74">
      <w:pPr>
        <w:spacing w:line="480" w:lineRule="auto"/>
        <w:jc w:val="both"/>
        <w:outlineLvl w:val="0"/>
        <w:rPr>
          <w:rFonts w:ascii="Arial" w:hAnsi="Arial" w:cs="Arial"/>
          <w:u w:val="single"/>
        </w:rPr>
      </w:pPr>
    </w:p>
    <w:p w14:paraId="07CEE472" w14:textId="20FE100C" w:rsidR="0069544B" w:rsidRDefault="00232B21" w:rsidP="00A72C74">
      <w:pPr>
        <w:spacing w:line="480" w:lineRule="auto"/>
        <w:jc w:val="both"/>
        <w:outlineLvl w:val="0"/>
        <w:rPr>
          <w:rFonts w:ascii="Arial" w:hAnsi="Arial" w:cs="Arial"/>
          <w:u w:val="single"/>
        </w:rPr>
      </w:pPr>
      <w:r>
        <w:rPr>
          <w:rFonts w:ascii="Arial" w:hAnsi="Arial" w:cs="Arial"/>
          <w:noProof/>
        </w:rPr>
        <mc:AlternateContent>
          <mc:Choice Requires="wps">
            <w:drawing>
              <wp:anchor distT="0" distB="0" distL="114300" distR="114300" simplePos="0" relativeHeight="251774976" behindDoc="0" locked="0" layoutInCell="1" allowOverlap="1" wp14:anchorId="4DBA5F32" wp14:editId="01E2DBE8">
                <wp:simplePos x="0" y="0"/>
                <wp:positionH relativeFrom="column">
                  <wp:posOffset>2819400</wp:posOffset>
                </wp:positionH>
                <wp:positionV relativeFrom="paragraph">
                  <wp:posOffset>1174115</wp:posOffset>
                </wp:positionV>
                <wp:extent cx="457200" cy="457200"/>
                <wp:effectExtent l="0" t="0" r="0" b="0"/>
                <wp:wrapSquare wrapText="bothSides"/>
                <wp:docPr id="80" name="Text Box 80"/>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6E79198" w14:textId="62AE3459" w:rsidR="0034093A" w:rsidRDefault="0034093A" w:rsidP="00232B21">
                            <w:r>
                              <w:t>31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80" o:spid="_x0000_s1064" type="#_x0000_t202" style="position:absolute;left:0;text-align:left;margin-left:222pt;margin-top:92.45pt;width:36pt;height:36pt;z-index:251774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" filled="f" stroked="f">
                <v:textbox>
                  <w:txbxContent>
                    <w:p w14:paraId="56E79198" w14:textId="62AE3459" w:rsidR="0034093A" w:rsidRDefault="0034093A" w:rsidP="00232B21">
                      <w:r>
                        <w:t>31</w:t>
                      </w:r>
                    </w:p>
                  </w:txbxContent>
                </v:textbox>
                <w10:wrap type="square"/>
              </v:shape>
            </w:pict>
          </mc:Fallback>
        </mc:AlternateContent>
      </w:r>
    </w:p>
    <w:p w14:paraId="4287C584" w14:textId="59F30488" w:rsidR="00594B0E" w:rsidRPr="00594B0E" w:rsidRDefault="00594B0E" w:rsidP="00A72C74">
      <w:pPr>
        <w:spacing w:line="480" w:lineRule="auto"/>
        <w:jc w:val="both"/>
        <w:outlineLvl w:val="0"/>
        <w:rPr>
          <w:rFonts w:ascii="Arial" w:hAnsi="Arial" w:cs="Arial"/>
          <w:u w:val="single"/>
        </w:rPr>
      </w:pPr>
      <w:r>
        <w:rPr>
          <w:rFonts w:ascii="Arial" w:hAnsi="Arial" w:cs="Arial"/>
          <w:u w:val="single"/>
        </w:rPr>
        <w:t>Media and Intellect</w:t>
      </w:r>
      <w:r w:rsidR="001446E1">
        <w:rPr>
          <w:rFonts w:ascii="Arial" w:hAnsi="Arial" w:cs="Arial"/>
          <w:u w:val="single"/>
        </w:rPr>
        <w:t xml:space="preserve"> and Gender</w:t>
      </w:r>
    </w:p>
    <w:p w14:paraId="20DF7860" w14:textId="739BA260" w:rsidR="006306A3" w:rsidRDefault="006306A3" w:rsidP="00751394">
      <w:pPr>
        <w:spacing w:line="480" w:lineRule="auto"/>
        <w:ind w:firstLine="720"/>
        <w:jc w:val="both"/>
        <w:rPr>
          <w:rFonts w:ascii="Arial" w:hAnsi="Arial" w:cs="Arial"/>
        </w:rPr>
      </w:pPr>
      <w:r>
        <w:rPr>
          <w:rFonts w:ascii="Arial" w:hAnsi="Arial" w:cs="Arial"/>
        </w:rPr>
        <w:t xml:space="preserve">Media portrayals of intelligent women may say otherwise as is evident in Inness’s (2007) discussion of how intellectual women portrayed in media are accepted by society. Farah Fawcett and Jill Munroe of </w:t>
      </w:r>
      <w:proofErr w:type="spellStart"/>
      <w:r>
        <w:rPr>
          <w:rFonts w:ascii="Arial" w:hAnsi="Arial" w:cs="Arial"/>
          <w:i/>
        </w:rPr>
        <w:t>Charlies</w:t>
      </w:r>
      <w:proofErr w:type="spellEnd"/>
      <w:r>
        <w:rPr>
          <w:rFonts w:ascii="Arial" w:hAnsi="Arial" w:cs="Arial"/>
          <w:i/>
        </w:rPr>
        <w:t xml:space="preserve"> Angel’s, </w:t>
      </w:r>
      <w:r>
        <w:rPr>
          <w:rFonts w:ascii="Arial" w:hAnsi="Arial" w:cs="Arial"/>
        </w:rPr>
        <w:t>were both visually attractive women, however Fawcett played a beautiful, blond, sexy character and Munroe played a more practically dressed but intelligent character</w:t>
      </w:r>
      <w:r w:rsidR="0069544B">
        <w:rPr>
          <w:rFonts w:ascii="Arial" w:hAnsi="Arial" w:cs="Arial"/>
        </w:rPr>
        <w:t xml:space="preserve">. </w:t>
      </w:r>
      <w:r>
        <w:rPr>
          <w:rFonts w:ascii="Arial" w:hAnsi="Arial" w:cs="Arial"/>
        </w:rPr>
        <w:t>Inness (2007) suggests that the public emulated Munroe’s character less than Fawcett’s “California beach babe” image</w:t>
      </w:r>
      <w:r w:rsidR="0069544B">
        <w:rPr>
          <w:rFonts w:ascii="Arial" w:hAnsi="Arial" w:cs="Arial"/>
        </w:rPr>
        <w:t xml:space="preserve">. </w:t>
      </w:r>
      <w:r>
        <w:rPr>
          <w:rFonts w:ascii="Arial" w:hAnsi="Arial" w:cs="Arial"/>
        </w:rPr>
        <w:t xml:space="preserve">Inness (2007) continues suggesting that Velma of </w:t>
      </w:r>
      <w:r>
        <w:rPr>
          <w:rFonts w:ascii="Arial" w:hAnsi="Arial" w:cs="Arial"/>
          <w:i/>
        </w:rPr>
        <w:t>Scooby Doo</w:t>
      </w:r>
      <w:r>
        <w:rPr>
          <w:rFonts w:ascii="Arial" w:hAnsi="Arial" w:cs="Arial"/>
        </w:rPr>
        <w:t xml:space="preserve"> is the more favored character because of her beauty than Velma, the glasses wearing, fumbling, intellectual </w:t>
      </w:r>
      <w:sdt>
        <w:sdtPr>
          <w:rPr>
            <w:rFonts w:ascii="Arial" w:hAnsi="Arial" w:cs="Arial"/>
          </w:rPr>
          <w:id w:val="677544173"/>
          <w:citation/>
        </w:sdtPr>
        <w:sdtContent>
          <w:r>
            <w:rPr>
              <w:rFonts w:ascii="Arial" w:hAnsi="Arial" w:cs="Arial"/>
            </w:rPr>
            <w:fldChar w:fldCharType="begin"/>
          </w:r>
          <w:r>
            <w:rPr>
              <w:rFonts w:ascii="Arial" w:hAnsi="Arial" w:cs="Arial"/>
            </w:rPr>
            <w:instrText xml:space="preserve"> CITATION Inn07 \l 1033 </w:instrText>
          </w:r>
          <w:r>
            <w:rPr>
              <w:rFonts w:ascii="Arial" w:hAnsi="Arial" w:cs="Arial"/>
            </w:rPr>
            <w:fldChar w:fldCharType="separate"/>
          </w:r>
          <w:r w:rsidRPr="006306A3">
            <w:rPr>
              <w:rFonts w:ascii="Arial" w:hAnsi="Arial" w:cs="Arial"/>
              <w:noProof/>
            </w:rPr>
            <w:t>(Inness, 2007)</w:t>
          </w:r>
          <w:r>
            <w:rPr>
              <w:rFonts w:ascii="Arial" w:hAnsi="Arial" w:cs="Arial"/>
            </w:rPr>
            <w:fldChar w:fldCharType="end"/>
          </w:r>
        </w:sdtContent>
      </w:sdt>
      <w:r>
        <w:rPr>
          <w:rFonts w:ascii="Arial" w:hAnsi="Arial" w:cs="Arial"/>
        </w:rPr>
        <w:t xml:space="preserve">. </w:t>
      </w:r>
    </w:p>
    <w:p w14:paraId="399BA734" w14:textId="0A620967" w:rsidR="003C5C80" w:rsidRDefault="006306A3" w:rsidP="00751394">
      <w:pPr>
        <w:spacing w:line="480" w:lineRule="auto"/>
        <w:ind w:firstLine="720"/>
        <w:jc w:val="both"/>
        <w:rPr>
          <w:rFonts w:ascii="Arial" w:hAnsi="Arial" w:cs="Arial"/>
        </w:rPr>
      </w:pPr>
      <w:r>
        <w:rPr>
          <w:rFonts w:ascii="Arial" w:hAnsi="Arial" w:cs="Arial"/>
        </w:rPr>
        <w:t>Other examples of intelligent female television characters taking a backseat to a more attractive lead role is depicted in</w:t>
      </w:r>
      <w:r>
        <w:rPr>
          <w:rFonts w:ascii="Arial" w:hAnsi="Arial" w:cs="Arial"/>
          <w:i/>
        </w:rPr>
        <w:t xml:space="preserve"> Buffy the Vampire Slayer</w:t>
      </w:r>
      <w:r>
        <w:rPr>
          <w:rFonts w:ascii="Arial" w:hAnsi="Arial" w:cs="Arial"/>
        </w:rPr>
        <w:t xml:space="preserve">, Willow is the brains but is shadowed by Buffy’s heroine, in </w:t>
      </w:r>
      <w:r>
        <w:rPr>
          <w:rFonts w:ascii="Arial" w:hAnsi="Arial" w:cs="Arial"/>
          <w:i/>
        </w:rPr>
        <w:t>The Simpsons</w:t>
      </w:r>
      <w:r>
        <w:rPr>
          <w:rFonts w:ascii="Arial" w:hAnsi="Arial" w:cs="Arial"/>
        </w:rPr>
        <w:t xml:space="preserve">, Lisa is an intellectual who is shadowed by her more outgoing and popular brother Bart </w:t>
      </w:r>
      <w:sdt>
        <w:sdtPr>
          <w:rPr>
            <w:rFonts w:ascii="Arial" w:hAnsi="Arial" w:cs="Arial"/>
          </w:rPr>
          <w:id w:val="1941869420"/>
          <w:citation/>
        </w:sdtPr>
        <w:sdtContent>
          <w:r>
            <w:rPr>
              <w:rFonts w:ascii="Arial" w:hAnsi="Arial" w:cs="Arial"/>
            </w:rPr>
            <w:fldChar w:fldCharType="begin"/>
          </w:r>
          <w:r>
            <w:rPr>
              <w:rFonts w:ascii="Arial" w:hAnsi="Arial" w:cs="Arial"/>
            </w:rPr>
            <w:instrText xml:space="preserve"> CITATION Inn07 \l 1033 </w:instrText>
          </w:r>
          <w:r>
            <w:rPr>
              <w:rFonts w:ascii="Arial" w:hAnsi="Arial" w:cs="Arial"/>
            </w:rPr>
            <w:fldChar w:fldCharType="separate"/>
          </w:r>
          <w:r w:rsidRPr="006306A3">
            <w:rPr>
              <w:rFonts w:ascii="Arial" w:hAnsi="Arial" w:cs="Arial"/>
              <w:noProof/>
            </w:rPr>
            <w:t>(Inness, 2007)</w:t>
          </w:r>
          <w:r>
            <w:rPr>
              <w:rFonts w:ascii="Arial" w:hAnsi="Arial" w:cs="Arial"/>
            </w:rPr>
            <w:fldChar w:fldCharType="end"/>
          </w:r>
        </w:sdtContent>
      </w:sdt>
      <w:r w:rsidR="0069544B">
        <w:rPr>
          <w:rFonts w:ascii="Arial" w:hAnsi="Arial" w:cs="Arial"/>
        </w:rPr>
        <w:t xml:space="preserve">. </w:t>
      </w:r>
      <w:r>
        <w:rPr>
          <w:rFonts w:ascii="Arial" w:hAnsi="Arial" w:cs="Arial"/>
        </w:rPr>
        <w:t xml:space="preserve">What do these examples say about women who are intelligent? Inness (2007) suggests the intellectual female </w:t>
      </w:r>
      <w:r w:rsidR="006D51AB">
        <w:rPr>
          <w:rFonts w:ascii="Arial" w:hAnsi="Arial" w:cs="Arial"/>
        </w:rPr>
        <w:t xml:space="preserve">is generally </w:t>
      </w:r>
      <w:r>
        <w:rPr>
          <w:rFonts w:ascii="Arial" w:hAnsi="Arial" w:cs="Arial"/>
        </w:rPr>
        <w:t>an outsider always looking to the in-crowd.</w:t>
      </w:r>
    </w:p>
    <w:p w14:paraId="69E53116" w14:textId="77777777" w:rsidR="008E3E1F" w:rsidRDefault="008E3E1F" w:rsidP="007B3480">
      <w:pPr>
        <w:spacing w:line="480" w:lineRule="auto"/>
        <w:ind w:firstLine="720"/>
        <w:jc w:val="both"/>
        <w:rPr>
          <w:rFonts w:ascii="Arial" w:hAnsi="Arial" w:cs="Arial"/>
        </w:rPr>
      </w:pPr>
    </w:p>
    <w:p w14:paraId="6E0F77B3" w14:textId="77777777" w:rsidR="0069544B" w:rsidRDefault="0069544B" w:rsidP="007B3480">
      <w:pPr>
        <w:spacing w:line="480" w:lineRule="auto"/>
        <w:ind w:firstLine="720"/>
        <w:jc w:val="both"/>
        <w:rPr>
          <w:rFonts w:ascii="Arial" w:hAnsi="Arial" w:cs="Arial"/>
        </w:rPr>
      </w:pPr>
    </w:p>
    <w:p w14:paraId="62701293" w14:textId="77777777" w:rsidR="0069544B" w:rsidRDefault="0069544B" w:rsidP="007B3480">
      <w:pPr>
        <w:spacing w:line="480" w:lineRule="auto"/>
        <w:ind w:firstLine="720"/>
        <w:jc w:val="both"/>
        <w:rPr>
          <w:rFonts w:ascii="Arial" w:hAnsi="Arial" w:cs="Arial"/>
        </w:rPr>
      </w:pPr>
    </w:p>
    <w:p w14:paraId="008577AF" w14:textId="741F903D" w:rsidR="0069544B" w:rsidRDefault="00232B21" w:rsidP="007B3480">
      <w:pPr>
        <w:spacing w:line="480" w:lineRule="auto"/>
        <w:ind w:firstLine="720"/>
        <w:jc w:val="both"/>
        <w:rPr>
          <w:rFonts w:ascii="Arial" w:hAnsi="Arial" w:cs="Arial"/>
        </w:rPr>
      </w:pPr>
      <w:r>
        <w:rPr>
          <w:rFonts w:ascii="Arial" w:hAnsi="Arial" w:cs="Arial"/>
          <w:noProof/>
        </w:rPr>
        <mc:AlternateContent>
          <mc:Choice Requires="wps">
            <w:drawing>
              <wp:anchor distT="0" distB="0" distL="114300" distR="114300" simplePos="0" relativeHeight="251777024" behindDoc="0" locked="0" layoutInCell="1" allowOverlap="1" wp14:anchorId="79ED6B71" wp14:editId="243FD4D9">
                <wp:simplePos x="0" y="0"/>
                <wp:positionH relativeFrom="column">
                  <wp:posOffset>2819400</wp:posOffset>
                </wp:positionH>
                <wp:positionV relativeFrom="paragraph">
                  <wp:posOffset>1174115</wp:posOffset>
                </wp:positionV>
                <wp:extent cx="457200" cy="457200"/>
                <wp:effectExtent l="0" t="0" r="0" b="0"/>
                <wp:wrapSquare wrapText="bothSides"/>
                <wp:docPr id="81" name="Text Box 81"/>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01B240E" w14:textId="76E9C128" w:rsidR="0034093A" w:rsidRDefault="0034093A" w:rsidP="00232B21">
                            <w:r>
                              <w:t>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81" o:spid="_x0000_s1065" type="#_x0000_t202" style="position:absolute;left:0;text-align:left;margin-left:222pt;margin-top:92.45pt;width:36pt;height:36pt;z-index:251777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" filled="f" stroked="f">
                <v:textbox>
                  <w:txbxContent>
                    <w:p w14:paraId="501B240E" w14:textId="76E9C128" w:rsidR="0034093A" w:rsidRDefault="0034093A" w:rsidP="00232B21">
                      <w:r>
                        <w:t>32</w:t>
                      </w:r>
                    </w:p>
                  </w:txbxContent>
                </v:textbox>
                <w10:wrap type="square"/>
              </v:shape>
            </w:pict>
          </mc:Fallback>
        </mc:AlternateContent>
      </w:r>
    </w:p>
    <w:p w14:paraId="212BF4B7" w14:textId="769C4C98" w:rsidR="00451A00" w:rsidRDefault="00451A00" w:rsidP="00A72C74">
      <w:pPr>
        <w:spacing w:line="480" w:lineRule="auto"/>
        <w:jc w:val="both"/>
        <w:outlineLvl w:val="0"/>
        <w:rPr>
          <w:rFonts w:ascii="Arial" w:hAnsi="Arial" w:cs="Arial"/>
          <w:b/>
        </w:rPr>
      </w:pPr>
      <w:r w:rsidRPr="00451A00">
        <w:rPr>
          <w:rFonts w:ascii="Arial" w:hAnsi="Arial" w:cs="Arial"/>
          <w:b/>
        </w:rPr>
        <w:t>Gender: Stereotypes and Societal Expectations</w:t>
      </w:r>
    </w:p>
    <w:p w14:paraId="01EFD9B7" w14:textId="77777777" w:rsidR="00B678AF" w:rsidRDefault="00B678AF" w:rsidP="007A7582">
      <w:pPr>
        <w:jc w:val="both"/>
        <w:rPr>
          <w:rFonts w:ascii="Arial" w:hAnsi="Arial" w:cs="Arial"/>
          <w:i/>
        </w:rPr>
      </w:pPr>
      <w:r>
        <w:rPr>
          <w:rFonts w:ascii="Arial" w:hAnsi="Arial" w:cs="Arial"/>
          <w:b/>
        </w:rPr>
        <w:tab/>
      </w:r>
      <w:r>
        <w:rPr>
          <w:rFonts w:ascii="Arial" w:hAnsi="Arial" w:cs="Arial"/>
          <w:b/>
        </w:rPr>
        <w:tab/>
      </w:r>
      <w:r>
        <w:rPr>
          <w:rFonts w:ascii="Arial" w:hAnsi="Arial" w:cs="Arial"/>
          <w:i/>
        </w:rPr>
        <w:t xml:space="preserve">[The] stereotype of the </w:t>
      </w:r>
      <w:proofErr w:type="gramStart"/>
      <w:r>
        <w:rPr>
          <w:rFonts w:ascii="Arial" w:hAnsi="Arial" w:cs="Arial"/>
          <w:i/>
        </w:rPr>
        <w:t>Other</w:t>
      </w:r>
      <w:proofErr w:type="gramEnd"/>
      <w:r>
        <w:rPr>
          <w:rFonts w:ascii="Arial" w:hAnsi="Arial" w:cs="Arial"/>
          <w:i/>
        </w:rPr>
        <w:t xml:space="preserve"> is used to control</w:t>
      </w:r>
    </w:p>
    <w:p w14:paraId="793EC863" w14:textId="77777777" w:rsidR="00B678AF" w:rsidRDefault="00B678AF" w:rsidP="007A7582">
      <w:pPr>
        <w:ind w:left="720" w:firstLine="720"/>
        <w:jc w:val="both"/>
        <w:rPr>
          <w:rFonts w:ascii="Arial" w:hAnsi="Arial" w:cs="Arial"/>
          <w:i/>
        </w:rPr>
      </w:pPr>
      <w:r>
        <w:rPr>
          <w:rFonts w:ascii="Arial" w:hAnsi="Arial" w:cs="Arial"/>
          <w:i/>
        </w:rPr>
        <w:t xml:space="preserve"> </w:t>
      </w:r>
      <w:proofErr w:type="gramStart"/>
      <w:r>
        <w:rPr>
          <w:rFonts w:ascii="Arial" w:hAnsi="Arial" w:cs="Arial"/>
          <w:i/>
        </w:rPr>
        <w:t>the</w:t>
      </w:r>
      <w:proofErr w:type="gramEnd"/>
      <w:r>
        <w:rPr>
          <w:rFonts w:ascii="Arial" w:hAnsi="Arial" w:cs="Arial"/>
          <w:i/>
        </w:rPr>
        <w:t xml:space="preserve"> ambivalent and to create boundaries.  </w:t>
      </w:r>
    </w:p>
    <w:p w14:paraId="30AD277A" w14:textId="249109CF" w:rsidR="00B678AF" w:rsidRDefault="00B678AF" w:rsidP="00A72C74">
      <w:pPr>
        <w:ind w:left="720" w:firstLine="720"/>
        <w:jc w:val="both"/>
        <w:outlineLvl w:val="0"/>
        <w:rPr>
          <w:rFonts w:ascii="Arial" w:hAnsi="Arial" w:cs="Arial"/>
          <w:i/>
        </w:rPr>
      </w:pPr>
      <w:r>
        <w:rPr>
          <w:rFonts w:ascii="Arial" w:hAnsi="Arial" w:cs="Arial"/>
          <w:i/>
        </w:rPr>
        <w:t>Stereotypes</w:t>
      </w:r>
      <w:r w:rsidR="00333377">
        <w:rPr>
          <w:rFonts w:ascii="Arial" w:hAnsi="Arial" w:cs="Arial"/>
          <w:i/>
        </w:rPr>
        <w:t xml:space="preserve"> </w:t>
      </w:r>
      <w:r>
        <w:rPr>
          <w:rFonts w:ascii="Arial" w:hAnsi="Arial" w:cs="Arial"/>
          <w:i/>
        </w:rPr>
        <w:t xml:space="preserve">are a way of </w:t>
      </w:r>
      <w:r w:rsidR="00337787">
        <w:rPr>
          <w:rFonts w:ascii="Arial" w:hAnsi="Arial" w:cs="Arial"/>
          <w:i/>
        </w:rPr>
        <w:t>dealing with</w:t>
      </w:r>
      <w:r>
        <w:rPr>
          <w:rFonts w:ascii="Arial" w:hAnsi="Arial" w:cs="Arial"/>
          <w:i/>
        </w:rPr>
        <w:t xml:space="preserve"> the </w:t>
      </w:r>
    </w:p>
    <w:p w14:paraId="3BA5AA23" w14:textId="1B648576" w:rsidR="00B678AF" w:rsidRDefault="00B678AF" w:rsidP="007A7582">
      <w:pPr>
        <w:jc w:val="both"/>
        <w:rPr>
          <w:rFonts w:ascii="Arial" w:hAnsi="Arial" w:cs="Arial"/>
          <w:i/>
        </w:rPr>
      </w:pPr>
      <w:r>
        <w:rPr>
          <w:rFonts w:ascii="Arial" w:hAnsi="Arial" w:cs="Arial"/>
          <w:i/>
        </w:rPr>
        <w:tab/>
      </w:r>
      <w:r>
        <w:rPr>
          <w:rFonts w:ascii="Arial" w:hAnsi="Arial" w:cs="Arial"/>
          <w:i/>
        </w:rPr>
        <w:tab/>
      </w:r>
      <w:proofErr w:type="gramStart"/>
      <w:r>
        <w:rPr>
          <w:rFonts w:ascii="Arial" w:hAnsi="Arial" w:cs="Arial"/>
          <w:i/>
        </w:rPr>
        <w:t>non</w:t>
      </w:r>
      <w:proofErr w:type="gramEnd"/>
      <w:r>
        <w:rPr>
          <w:rFonts w:ascii="Arial" w:hAnsi="Arial" w:cs="Arial"/>
          <w:i/>
        </w:rPr>
        <w:t>-self by preserving an illusion of control</w:t>
      </w:r>
    </w:p>
    <w:p w14:paraId="16D6EDEC" w14:textId="0B827A09" w:rsidR="00B678AF" w:rsidRDefault="00B678AF" w:rsidP="007A7582">
      <w:pPr>
        <w:jc w:val="both"/>
        <w:rPr>
          <w:rFonts w:ascii="Arial" w:hAnsi="Arial" w:cs="Arial"/>
          <w:i/>
        </w:rPr>
      </w:pPr>
      <w:r>
        <w:rPr>
          <w:rFonts w:ascii="Arial" w:hAnsi="Arial" w:cs="Arial"/>
          <w:i/>
        </w:rPr>
        <w:tab/>
      </w:r>
      <w:r>
        <w:rPr>
          <w:rFonts w:ascii="Arial" w:hAnsi="Arial" w:cs="Arial"/>
          <w:i/>
        </w:rPr>
        <w:tab/>
      </w:r>
      <w:proofErr w:type="gramStart"/>
      <w:r>
        <w:rPr>
          <w:rFonts w:ascii="Arial" w:hAnsi="Arial" w:cs="Arial"/>
          <w:i/>
        </w:rPr>
        <w:t>and</w:t>
      </w:r>
      <w:proofErr w:type="gramEnd"/>
      <w:r>
        <w:rPr>
          <w:rFonts w:ascii="Arial" w:hAnsi="Arial" w:cs="Arial"/>
          <w:i/>
        </w:rPr>
        <w:t xml:space="preserve"> order.</w:t>
      </w:r>
    </w:p>
    <w:p w14:paraId="7A60CDCA" w14:textId="16A56061" w:rsidR="00B678AF" w:rsidRDefault="00B678AF" w:rsidP="003C5C80">
      <w:pPr>
        <w:spacing w:line="480" w:lineRule="auto"/>
        <w:jc w:val="both"/>
        <w:rPr>
          <w:rFonts w:ascii="Arial" w:hAnsi="Arial" w:cs="Arial"/>
          <w:i/>
        </w:rPr>
      </w:pP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t xml:space="preserve">--Elisabeth </w:t>
      </w:r>
      <w:proofErr w:type="spellStart"/>
      <w:r>
        <w:rPr>
          <w:rFonts w:ascii="Arial" w:hAnsi="Arial" w:cs="Arial"/>
          <w:i/>
        </w:rPr>
        <w:t>Bronfen</w:t>
      </w:r>
      <w:proofErr w:type="spellEnd"/>
      <w:r>
        <w:rPr>
          <w:rFonts w:ascii="Arial" w:hAnsi="Arial" w:cs="Arial"/>
          <w:i/>
        </w:rPr>
        <w:t xml:space="preserve"> (1992)</w:t>
      </w:r>
    </w:p>
    <w:p w14:paraId="5022DCA7" w14:textId="77777777" w:rsidR="0067209C" w:rsidRPr="003834A4" w:rsidRDefault="0067209C" w:rsidP="003C5C80">
      <w:pPr>
        <w:spacing w:line="480" w:lineRule="auto"/>
        <w:jc w:val="both"/>
        <w:rPr>
          <w:rFonts w:ascii="Arial" w:hAnsi="Arial" w:cs="Arial"/>
          <w:i/>
        </w:rPr>
      </w:pPr>
    </w:p>
    <w:p w14:paraId="2842A0C3" w14:textId="1BB025CF" w:rsidR="00BC7C75" w:rsidRPr="007D5A18" w:rsidRDefault="005170C9" w:rsidP="007D5A18">
      <w:pPr>
        <w:spacing w:line="480" w:lineRule="auto"/>
        <w:ind w:firstLine="720"/>
        <w:jc w:val="both"/>
        <w:rPr>
          <w:rFonts w:ascii="Arial" w:hAnsi="Arial" w:cs="Arial"/>
        </w:rPr>
      </w:pPr>
      <w:proofErr w:type="spellStart"/>
      <w:r>
        <w:rPr>
          <w:rFonts w:ascii="Arial" w:hAnsi="Arial" w:cs="Arial"/>
        </w:rPr>
        <w:t>Ashmore</w:t>
      </w:r>
      <w:proofErr w:type="spellEnd"/>
      <w:r>
        <w:rPr>
          <w:rFonts w:ascii="Arial" w:hAnsi="Arial" w:cs="Arial"/>
        </w:rPr>
        <w:t xml:space="preserve"> and Del Boca (1979) and </w:t>
      </w:r>
      <w:proofErr w:type="spellStart"/>
      <w:r>
        <w:rPr>
          <w:rFonts w:ascii="Arial" w:hAnsi="Arial" w:cs="Arial"/>
        </w:rPr>
        <w:t>Deaux</w:t>
      </w:r>
      <w:proofErr w:type="spellEnd"/>
      <w:r>
        <w:rPr>
          <w:rFonts w:ascii="Arial" w:hAnsi="Arial" w:cs="Arial"/>
        </w:rPr>
        <w:t xml:space="preserve"> and Lewis (1983, 1984) define gender associated stereotypes as a structured set of beliefs about the personal attributes of men and women, more specifically, traits, roles, physical characteristics, occupations, sexual orientation, and emotional disposition</w:t>
      </w:r>
      <w:r w:rsidR="00BC7C75">
        <w:rPr>
          <w:rFonts w:ascii="Arial" w:hAnsi="Arial" w:cs="Arial"/>
        </w:rPr>
        <w:t>,</w:t>
      </w:r>
      <w:r>
        <w:rPr>
          <w:rFonts w:ascii="Arial" w:hAnsi="Arial" w:cs="Arial"/>
        </w:rPr>
        <w:t xml:space="preserve"> as discussed earlier in the introduction. </w:t>
      </w:r>
      <w:r w:rsidR="007D5A18" w:rsidRPr="00D067A6">
        <w:rPr>
          <w:rFonts w:ascii="Arial" w:hAnsi="Arial" w:cs="Arial"/>
        </w:rPr>
        <w:t xml:space="preserve">Good &amp; Sanchez (2010) suggest that the establishment of sanctioned male and female gender roles </w:t>
      </w:r>
      <w:r w:rsidR="00515391">
        <w:rPr>
          <w:rFonts w:ascii="Arial" w:hAnsi="Arial" w:cs="Arial"/>
        </w:rPr>
        <w:t>are</w:t>
      </w:r>
      <w:r w:rsidR="00515391" w:rsidRPr="00D067A6">
        <w:rPr>
          <w:rFonts w:ascii="Arial" w:hAnsi="Arial" w:cs="Arial"/>
        </w:rPr>
        <w:t xml:space="preserve"> </w:t>
      </w:r>
      <w:r w:rsidR="007D5A18" w:rsidRPr="00D067A6">
        <w:rPr>
          <w:rFonts w:ascii="Arial" w:hAnsi="Arial" w:cs="Arial"/>
        </w:rPr>
        <w:t xml:space="preserve">used to create and maintain differences between the two genders </w:t>
      </w:r>
      <w:r w:rsidR="007D5A18" w:rsidRPr="00D067A6">
        <w:t>(</w:t>
      </w:r>
      <w:r w:rsidR="007D5A18" w:rsidRPr="00D067A6">
        <w:rPr>
          <w:rFonts w:ascii="Arial" w:hAnsi="Arial" w:cs="Arial"/>
          <w:noProof/>
        </w:rPr>
        <w:t xml:space="preserve">Diekman &amp; Eagle, 2000; </w:t>
      </w:r>
      <w:proofErr w:type="spellStart"/>
      <w:r w:rsidR="007D5A18" w:rsidRPr="00D067A6">
        <w:rPr>
          <w:rFonts w:ascii="Arial" w:hAnsi="Arial" w:cs="Arial"/>
        </w:rPr>
        <w:t>Eagly</w:t>
      </w:r>
      <w:proofErr w:type="spellEnd"/>
      <w:r w:rsidR="007D5A18" w:rsidRPr="00D067A6">
        <w:rPr>
          <w:rFonts w:ascii="Arial" w:hAnsi="Arial" w:cs="Arial"/>
        </w:rPr>
        <w:t xml:space="preserve">, 1987; </w:t>
      </w:r>
      <w:proofErr w:type="spellStart"/>
      <w:r w:rsidR="007D5A18" w:rsidRPr="00D067A6">
        <w:rPr>
          <w:rFonts w:ascii="Arial" w:hAnsi="Arial" w:cs="Arial"/>
        </w:rPr>
        <w:t>Eagly</w:t>
      </w:r>
      <w:proofErr w:type="spellEnd"/>
      <w:r w:rsidR="007D5A18" w:rsidRPr="00D067A6">
        <w:rPr>
          <w:rFonts w:ascii="Arial" w:hAnsi="Arial" w:cs="Arial"/>
        </w:rPr>
        <w:t xml:space="preserve"> &amp; </w:t>
      </w:r>
      <w:r w:rsidR="007D5A18" w:rsidRPr="00D067A6">
        <w:rPr>
          <w:rFonts w:ascii="Arial" w:hAnsi="Arial" w:cs="Arial"/>
          <w:noProof/>
        </w:rPr>
        <w:t>Wood, 1991)</w:t>
      </w:r>
      <w:r w:rsidR="007D5A18" w:rsidRPr="00D067A6">
        <w:rPr>
          <w:rFonts w:ascii="Arial" w:hAnsi="Arial" w:cs="Arial"/>
        </w:rPr>
        <w:t>.</w:t>
      </w:r>
      <w:r>
        <w:rPr>
          <w:rFonts w:ascii="Arial" w:hAnsi="Arial" w:cs="Arial"/>
        </w:rPr>
        <w:t xml:space="preserve"> Furthermore, </w:t>
      </w:r>
      <w:r w:rsidR="00640E71">
        <w:rPr>
          <w:rFonts w:ascii="Arial" w:hAnsi="Arial" w:cs="Arial"/>
        </w:rPr>
        <w:t xml:space="preserve">Carranza and Prentice (2002) argue that all stereotypes are prescriptive and unconsciously men and women </w:t>
      </w:r>
      <w:r w:rsidR="00640E71" w:rsidRPr="007D5A18">
        <w:rPr>
          <w:rFonts w:ascii="Arial" w:hAnsi="Arial" w:cs="Arial"/>
        </w:rPr>
        <w:t>assume the gender roles that are generally required of his or her gender.</w:t>
      </w:r>
      <w:r w:rsidR="00C928D7" w:rsidRPr="007D5A18">
        <w:rPr>
          <w:rFonts w:ascii="Arial" w:hAnsi="Arial" w:cs="Arial"/>
        </w:rPr>
        <w:t xml:space="preserve">  </w:t>
      </w:r>
    </w:p>
    <w:p w14:paraId="1A09DB89" w14:textId="24E8D95B" w:rsidR="00C53ADD" w:rsidRDefault="00C928D7" w:rsidP="00872593">
      <w:pPr>
        <w:spacing w:line="480" w:lineRule="auto"/>
        <w:ind w:firstLine="720"/>
        <w:jc w:val="both"/>
        <w:rPr>
          <w:rFonts w:ascii="Arial" w:hAnsi="Arial" w:cs="Arial"/>
        </w:rPr>
      </w:pPr>
      <w:r>
        <w:rPr>
          <w:rFonts w:ascii="Arial" w:hAnsi="Arial" w:cs="Arial"/>
        </w:rPr>
        <w:t>For example,</w:t>
      </w:r>
      <w:r w:rsidR="00BA09A8">
        <w:rPr>
          <w:rFonts w:ascii="Arial" w:hAnsi="Arial" w:cs="Arial"/>
        </w:rPr>
        <w:t xml:space="preserve"> Carranza and Prentice (2002)</w:t>
      </w:r>
      <w:r w:rsidR="007D5A18">
        <w:rPr>
          <w:rFonts w:ascii="Arial" w:hAnsi="Arial" w:cs="Arial"/>
        </w:rPr>
        <w:t xml:space="preserve"> and Good and Sanchez (2010)</w:t>
      </w:r>
      <w:r w:rsidR="00BA09A8">
        <w:rPr>
          <w:rFonts w:ascii="Arial" w:hAnsi="Arial" w:cs="Arial"/>
        </w:rPr>
        <w:t xml:space="preserve"> </w:t>
      </w:r>
      <w:r w:rsidR="005170C9">
        <w:rPr>
          <w:rFonts w:ascii="Arial" w:hAnsi="Arial" w:cs="Arial"/>
        </w:rPr>
        <w:t>believe that</w:t>
      </w:r>
      <w:r>
        <w:rPr>
          <w:rFonts w:ascii="Arial" w:hAnsi="Arial" w:cs="Arial"/>
        </w:rPr>
        <w:t xml:space="preserve"> women are prescribed by society to be warm and caring, therefore, women feel the pressure to be warm and caring and assume that prescribed role</w:t>
      </w:r>
      <w:r w:rsidR="007D5A18">
        <w:rPr>
          <w:rFonts w:ascii="Arial" w:hAnsi="Arial" w:cs="Arial"/>
        </w:rPr>
        <w:t xml:space="preserve"> </w:t>
      </w:r>
      <w:sdt>
        <w:sdtPr>
          <w:rPr>
            <w:rFonts w:ascii="Arial" w:hAnsi="Arial" w:cs="Arial"/>
          </w:rPr>
          <w:id w:val="450673437"/>
          <w:citation/>
        </w:sdtPr>
        <w:sdtContent>
          <w:r w:rsidR="007D5A18" w:rsidRPr="007D5A18">
            <w:rPr>
              <w:rFonts w:ascii="Arial" w:hAnsi="Arial" w:cs="Arial"/>
            </w:rPr>
            <w:fldChar w:fldCharType="begin"/>
          </w:r>
          <w:r w:rsidR="007D5A18" w:rsidRPr="007D5A18">
            <w:rPr>
              <w:rFonts w:ascii="Arial" w:hAnsi="Arial" w:cs="Arial"/>
            </w:rPr>
            <w:instrText>CITATION Eag92 \t  \l 1033  \m Rud98</w:instrText>
          </w:r>
          <w:r w:rsidR="007D5A18" w:rsidRPr="007D5A18">
            <w:rPr>
              <w:rFonts w:ascii="Arial" w:hAnsi="Arial" w:cs="Arial"/>
            </w:rPr>
            <w:fldChar w:fldCharType="separate"/>
          </w:r>
          <w:r w:rsidR="007D5A18" w:rsidRPr="007D5A18">
            <w:rPr>
              <w:rFonts w:ascii="Arial" w:hAnsi="Arial" w:cs="Arial"/>
              <w:noProof/>
            </w:rPr>
            <w:t xml:space="preserve"> (Eagly, Makhijani, &amp; Klonsky, 1992; Rudman, 1998)</w:t>
          </w:r>
          <w:r w:rsidR="007D5A18" w:rsidRPr="007D5A18">
            <w:rPr>
              <w:rFonts w:ascii="Arial" w:hAnsi="Arial" w:cs="Arial"/>
            </w:rPr>
            <w:fldChar w:fldCharType="end"/>
          </w:r>
        </w:sdtContent>
      </w:sdt>
      <w:r w:rsidR="00D2671D" w:rsidRPr="007D5A18">
        <w:rPr>
          <w:rFonts w:ascii="Arial" w:hAnsi="Arial" w:cs="Arial"/>
        </w:rPr>
        <w:t>.</w:t>
      </w:r>
      <w:r w:rsidR="007D5A18">
        <w:rPr>
          <w:rFonts w:ascii="Arial" w:hAnsi="Arial" w:cs="Arial"/>
        </w:rPr>
        <w:t xml:space="preserve"> </w:t>
      </w:r>
      <w:r w:rsidR="00333377">
        <w:rPr>
          <w:rFonts w:ascii="Arial" w:hAnsi="Arial" w:cs="Arial"/>
        </w:rPr>
        <w:t xml:space="preserve">Pickering (2001) </w:t>
      </w:r>
      <w:r w:rsidR="0059258F">
        <w:rPr>
          <w:rFonts w:ascii="Arial" w:hAnsi="Arial" w:cs="Arial"/>
        </w:rPr>
        <w:t xml:space="preserve">shares in the idea that when a stereotype is given to a social group of </w:t>
      </w:r>
      <w:r w:rsidR="00676B9B">
        <w:rPr>
          <w:rFonts w:ascii="Arial" w:hAnsi="Arial" w:cs="Arial"/>
        </w:rPr>
        <w:t xml:space="preserve">individuals, those groups of people view </w:t>
      </w:r>
      <w:r w:rsidR="00232B21">
        <w:rPr>
          <w:rFonts w:ascii="Arial" w:hAnsi="Arial" w:cs="Arial"/>
          <w:noProof/>
        </w:rPr>
        <mc:AlternateContent>
          <mc:Choice Requires="wps">
            <w:drawing>
              <wp:anchor distT="0" distB="0" distL="114300" distR="114300" simplePos="0" relativeHeight="251779072" behindDoc="0" locked="0" layoutInCell="1" allowOverlap="1" wp14:anchorId="13E73FB1" wp14:editId="298335A8">
                <wp:simplePos x="0" y="0"/>
                <wp:positionH relativeFrom="column">
                  <wp:posOffset>2819400</wp:posOffset>
                </wp:positionH>
                <wp:positionV relativeFrom="paragraph">
                  <wp:posOffset>2744470</wp:posOffset>
                </wp:positionV>
                <wp:extent cx="457200" cy="457200"/>
                <wp:effectExtent l="0" t="0" r="0" b="0"/>
                <wp:wrapSquare wrapText="bothSides"/>
                <wp:docPr id="82" name="Text Box 82"/>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65EE97F" w14:textId="18CF63D3" w:rsidR="0034093A" w:rsidRDefault="0034093A" w:rsidP="00232B21">
                            <w:r>
                              <w:t>33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82" o:spid="_x0000_s1066" type="#_x0000_t202" style="position:absolute;left:0;text-align:left;margin-left:222pt;margin-top:216.1pt;width:36pt;height:36pt;z-index:251779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" filled="f" stroked="f">
                <v:textbox>
                  <w:txbxContent>
                    <w:p w14:paraId="165EE97F" w14:textId="18CF63D3" w:rsidR="0034093A" w:rsidRDefault="0034093A" w:rsidP="00232B21">
                      <w:r>
                        <w:t>33</w:t>
                      </w:r>
                    </w:p>
                  </w:txbxContent>
                </v:textbox>
                <w10:wrap type="square"/>
              </v:shape>
            </w:pict>
          </mc:Fallback>
        </mc:AlternateContent>
      </w:r>
      <w:r w:rsidR="00676B9B">
        <w:rPr>
          <w:rFonts w:ascii="Arial" w:hAnsi="Arial" w:cs="Arial"/>
        </w:rPr>
        <w:t xml:space="preserve">a stereotype as a marker, labeling </w:t>
      </w:r>
      <w:proofErr w:type="gramStart"/>
      <w:r w:rsidR="00676B9B">
        <w:rPr>
          <w:rFonts w:ascii="Arial" w:hAnsi="Arial" w:cs="Arial"/>
        </w:rPr>
        <w:t>him</w:t>
      </w:r>
      <w:proofErr w:type="gramEnd"/>
      <w:r w:rsidR="00676B9B">
        <w:rPr>
          <w:rFonts w:ascii="Arial" w:hAnsi="Arial" w:cs="Arial"/>
        </w:rPr>
        <w:t xml:space="preserve"> or her with specific gender characteristics.  Pickering (2001) also suggests that stereotypes infiltrate ways of thinking and perceiving, often not consciously, but the assumptions and labels on groups of people still exist.</w:t>
      </w:r>
    </w:p>
    <w:p w14:paraId="47A8738C" w14:textId="77777777" w:rsidR="007B0DB7" w:rsidRDefault="00D2671D" w:rsidP="00D2671D">
      <w:pPr>
        <w:spacing w:line="480" w:lineRule="auto"/>
        <w:ind w:firstLine="720"/>
        <w:jc w:val="both"/>
        <w:rPr>
          <w:rFonts w:ascii="Arial" w:hAnsi="Arial" w:cs="Arial"/>
        </w:rPr>
      </w:pPr>
      <w:r>
        <w:rPr>
          <w:rFonts w:ascii="Arial" w:hAnsi="Arial" w:cs="Arial"/>
        </w:rPr>
        <w:t>Bryant &amp; Check (2000) suggest that children at the age of six months can tell the difference between a man and woman by body shape alone and children at age two can correctly label pictures of boys and girls based on appearance. Furthermore, Brewer (2012) and Good and Sanchez (2010) suggest that from the moment a boy or girl is born, gender norms are impressed upon the child</w:t>
      </w:r>
      <w:r w:rsidRPr="00512127">
        <w:rPr>
          <w:rFonts w:ascii="Arial" w:hAnsi="Arial" w:cs="Arial"/>
        </w:rPr>
        <w:t xml:space="preserve">. </w:t>
      </w:r>
      <w:r>
        <w:rPr>
          <w:rFonts w:ascii="Arial" w:hAnsi="Arial" w:cs="Arial"/>
        </w:rPr>
        <w:t>The first evidence of this is the selection of the name for the child; infants born with male genitalia are generally given masculine names, whereas, infants born with female genitalia are given feminine names</w:t>
      </w:r>
      <w:sdt>
        <w:sdtPr>
          <w:rPr>
            <w:rFonts w:ascii="Arial" w:hAnsi="Arial" w:cs="Arial"/>
          </w:rPr>
          <w:id w:val="424774175"/>
          <w:citation/>
        </w:sdtPr>
        <w:sdtContent>
          <w:r>
            <w:rPr>
              <w:rFonts w:ascii="Arial" w:hAnsi="Arial" w:cs="Arial"/>
            </w:rPr>
            <w:fldChar w:fldCharType="begin"/>
          </w:r>
          <w:r>
            <w:rPr>
              <w:rFonts w:ascii="Arial" w:hAnsi="Arial" w:cs="Arial"/>
            </w:rPr>
            <w:instrText xml:space="preserve"> CITATION Edl95 \l 1033 </w:instrText>
          </w:r>
          <w:r>
            <w:rPr>
              <w:rFonts w:ascii="Arial" w:hAnsi="Arial" w:cs="Arial"/>
            </w:rPr>
            <w:fldChar w:fldCharType="separate"/>
          </w:r>
          <w:r>
            <w:rPr>
              <w:rFonts w:ascii="Arial" w:hAnsi="Arial" w:cs="Arial"/>
              <w:noProof/>
            </w:rPr>
            <w:t xml:space="preserve"> </w:t>
          </w:r>
          <w:r w:rsidRPr="00D2671D">
            <w:rPr>
              <w:rFonts w:ascii="Arial" w:hAnsi="Arial" w:cs="Arial"/>
              <w:noProof/>
            </w:rPr>
            <w:t>(Edley &amp; Wetherell, 1995)</w:t>
          </w:r>
          <w:r>
            <w:rPr>
              <w:rFonts w:ascii="Arial" w:hAnsi="Arial" w:cs="Arial"/>
            </w:rPr>
            <w:fldChar w:fldCharType="end"/>
          </w:r>
        </w:sdtContent>
      </w:sdt>
      <w:r w:rsidR="0069544B">
        <w:rPr>
          <w:rFonts w:ascii="Arial" w:hAnsi="Arial" w:cs="Arial"/>
        </w:rPr>
        <w:t xml:space="preserve">. </w:t>
      </w:r>
    </w:p>
    <w:p w14:paraId="2059F8C5" w14:textId="2465999A" w:rsidR="00D2671D" w:rsidRDefault="00D2671D" w:rsidP="00D2671D">
      <w:pPr>
        <w:spacing w:line="480" w:lineRule="auto"/>
        <w:ind w:firstLine="720"/>
        <w:jc w:val="both"/>
        <w:rPr>
          <w:rFonts w:ascii="Arial" w:hAnsi="Arial" w:cs="Arial"/>
        </w:rPr>
      </w:pPr>
      <w:r>
        <w:rPr>
          <w:rFonts w:ascii="Arial" w:hAnsi="Arial" w:cs="Arial"/>
        </w:rPr>
        <w:t>Furthermore, Brewer (2012) claims dressing infants in either</w:t>
      </w:r>
      <w:r w:rsidRPr="00512127">
        <w:rPr>
          <w:rFonts w:ascii="Arial" w:hAnsi="Arial" w:cs="Arial"/>
        </w:rPr>
        <w:t xml:space="preserve"> blue </w:t>
      </w:r>
      <w:r>
        <w:rPr>
          <w:rFonts w:ascii="Arial" w:hAnsi="Arial" w:cs="Arial"/>
        </w:rPr>
        <w:t>or</w:t>
      </w:r>
      <w:r w:rsidRPr="00512127">
        <w:rPr>
          <w:rFonts w:ascii="Arial" w:hAnsi="Arial" w:cs="Arial"/>
        </w:rPr>
        <w:t xml:space="preserve"> pink clothes, </w:t>
      </w:r>
      <w:r>
        <w:rPr>
          <w:rFonts w:ascii="Arial" w:hAnsi="Arial" w:cs="Arial"/>
        </w:rPr>
        <w:t xml:space="preserve">blue or pink </w:t>
      </w:r>
      <w:r w:rsidRPr="00512127">
        <w:rPr>
          <w:rFonts w:ascii="Arial" w:hAnsi="Arial" w:cs="Arial"/>
        </w:rPr>
        <w:t>blankets, and</w:t>
      </w:r>
      <w:r>
        <w:rPr>
          <w:rFonts w:ascii="Arial" w:hAnsi="Arial" w:cs="Arial"/>
        </w:rPr>
        <w:t xml:space="preserve"> providing toys that are gender specific </w:t>
      </w:r>
      <w:r w:rsidR="000C430B">
        <w:rPr>
          <w:rFonts w:ascii="Arial" w:hAnsi="Arial" w:cs="Arial"/>
        </w:rPr>
        <w:t xml:space="preserve">as </w:t>
      </w:r>
      <w:r>
        <w:rPr>
          <w:rFonts w:ascii="Arial" w:hAnsi="Arial" w:cs="Arial"/>
        </w:rPr>
        <w:t>approved by society is deemed normal and is expected behavior for parents</w:t>
      </w:r>
      <w:r w:rsidR="0069544B">
        <w:rPr>
          <w:rFonts w:ascii="Arial" w:hAnsi="Arial" w:cs="Arial"/>
        </w:rPr>
        <w:t xml:space="preserve">. </w:t>
      </w:r>
      <w:r w:rsidR="000C430B">
        <w:rPr>
          <w:rFonts w:ascii="Arial" w:hAnsi="Arial" w:cs="Arial"/>
        </w:rPr>
        <w:t xml:space="preserve">Additionally, </w:t>
      </w:r>
      <w:r>
        <w:rPr>
          <w:rFonts w:ascii="Arial" w:hAnsi="Arial" w:cs="Arial"/>
        </w:rPr>
        <w:t xml:space="preserve">Hopper (2003) suggests that greetings for newborns differ dependent on whether the child is a boy or a girl; “hey slugger” is an appropriate greeting for a little boy whereas “hello sweetheart” is </w:t>
      </w:r>
      <w:r w:rsidR="000C430B">
        <w:rPr>
          <w:rFonts w:ascii="Arial" w:hAnsi="Arial" w:cs="Arial"/>
        </w:rPr>
        <w:t xml:space="preserve">an </w:t>
      </w:r>
      <w:r>
        <w:rPr>
          <w:rFonts w:ascii="Arial" w:hAnsi="Arial" w:cs="Arial"/>
        </w:rPr>
        <w:t xml:space="preserve">appropriate and expected </w:t>
      </w:r>
      <w:r w:rsidR="000C430B">
        <w:rPr>
          <w:rFonts w:ascii="Arial" w:hAnsi="Arial" w:cs="Arial"/>
        </w:rPr>
        <w:t xml:space="preserve">greeting </w:t>
      </w:r>
      <w:r>
        <w:rPr>
          <w:rFonts w:ascii="Arial" w:hAnsi="Arial" w:cs="Arial"/>
        </w:rPr>
        <w:t xml:space="preserve">for a baby girl </w:t>
      </w:r>
      <w:sdt>
        <w:sdtPr>
          <w:rPr>
            <w:rFonts w:ascii="Arial" w:hAnsi="Arial" w:cs="Arial"/>
          </w:rPr>
          <w:id w:val="517589186"/>
          <w:citation/>
        </w:sdtPr>
        <w:sdtContent>
          <w:r>
            <w:rPr>
              <w:rFonts w:ascii="Arial" w:hAnsi="Arial" w:cs="Arial"/>
            </w:rPr>
            <w:fldChar w:fldCharType="begin"/>
          </w:r>
          <w:r>
            <w:rPr>
              <w:rFonts w:ascii="Arial" w:hAnsi="Arial" w:cs="Arial"/>
            </w:rPr>
            <w:instrText xml:space="preserve"> CITATION Hop03 \l 1033 </w:instrText>
          </w:r>
          <w:r>
            <w:rPr>
              <w:rFonts w:ascii="Arial" w:hAnsi="Arial" w:cs="Arial"/>
            </w:rPr>
            <w:fldChar w:fldCharType="separate"/>
          </w:r>
          <w:r w:rsidRPr="00D2671D">
            <w:rPr>
              <w:rFonts w:ascii="Arial" w:hAnsi="Arial" w:cs="Arial"/>
              <w:noProof/>
            </w:rPr>
            <w:t>(Hopper, 2003)</w:t>
          </w:r>
          <w:r>
            <w:rPr>
              <w:rFonts w:ascii="Arial" w:hAnsi="Arial" w:cs="Arial"/>
            </w:rPr>
            <w:fldChar w:fldCharType="end"/>
          </w:r>
        </w:sdtContent>
      </w:sdt>
      <w:r>
        <w:rPr>
          <w:rFonts w:ascii="Arial" w:hAnsi="Arial" w:cs="Arial"/>
        </w:rPr>
        <w:t>.</w:t>
      </w:r>
    </w:p>
    <w:p w14:paraId="36A94FC5" w14:textId="0FC0822D" w:rsidR="00D2671D" w:rsidRDefault="00D2671D" w:rsidP="00D2671D">
      <w:pPr>
        <w:spacing w:line="480" w:lineRule="auto"/>
        <w:ind w:firstLine="720"/>
        <w:jc w:val="both"/>
        <w:rPr>
          <w:rFonts w:ascii="Arial" w:hAnsi="Arial" w:cs="Arial"/>
        </w:rPr>
      </w:pPr>
      <w:r>
        <w:rPr>
          <w:rFonts w:ascii="Arial" w:hAnsi="Arial" w:cs="Arial"/>
        </w:rPr>
        <w:t>Martin (1999) suggests that boys and girls as young as two years of age participate in stereotypical gender play</w:t>
      </w:r>
      <w:r w:rsidR="0069544B">
        <w:rPr>
          <w:rFonts w:ascii="Arial" w:hAnsi="Arial" w:cs="Arial"/>
        </w:rPr>
        <w:t xml:space="preserve">. </w:t>
      </w:r>
      <w:r>
        <w:rPr>
          <w:rFonts w:ascii="Arial" w:hAnsi="Arial" w:cs="Arial"/>
        </w:rPr>
        <w:t>For example, boys play with trucks, cars, airplanes, and blocks and girls</w:t>
      </w:r>
      <w:r w:rsidR="00232B21">
        <w:rPr>
          <w:rFonts w:ascii="Arial" w:hAnsi="Arial" w:cs="Arial"/>
          <w:noProof/>
        </w:rPr>
        <mc:AlternateContent>
          <mc:Choice Requires="wps">
            <w:drawing>
              <wp:anchor distT="0" distB="0" distL="114300" distR="114300" simplePos="0" relativeHeight="251781120" behindDoc="0" locked="0" layoutInCell="1" allowOverlap="1" wp14:anchorId="674EBAF6" wp14:editId="52674C34">
                <wp:simplePos x="0" y="0"/>
                <wp:positionH relativeFrom="column">
                  <wp:posOffset>2819400</wp:posOffset>
                </wp:positionH>
                <wp:positionV relativeFrom="paragraph">
                  <wp:posOffset>1875155</wp:posOffset>
                </wp:positionV>
                <wp:extent cx="457200" cy="457200"/>
                <wp:effectExtent l="0" t="0" r="0" b="0"/>
                <wp:wrapSquare wrapText="bothSides"/>
                <wp:docPr id="83" name="Text Box 83"/>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73546CE" w14:textId="2C84B41D" w:rsidR="0034093A" w:rsidRDefault="0034093A" w:rsidP="00232B21">
                            <w:r>
                              <w:t>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83" o:spid="_x0000_s1067" type="#_x0000_t202" style="position:absolute;left:0;text-align:left;margin-left:222pt;margin-top:147.65pt;width:36pt;height:36pt;z-index:251781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" filled="f" stroked="f">
                <v:textbox>
                  <w:txbxContent>
                    <w:p w14:paraId="673546CE" w14:textId="2C84B41D" w:rsidR="0034093A" w:rsidRDefault="0034093A" w:rsidP="00232B21">
                      <w:r>
                        <w:t>34</w:t>
                      </w:r>
                    </w:p>
                  </w:txbxContent>
                </v:textbox>
                <w10:wrap type="square"/>
              </v:shape>
            </w:pict>
          </mc:Fallback>
        </mc:AlternateContent>
      </w:r>
      <w:r>
        <w:rPr>
          <w:rFonts w:ascii="Arial" w:hAnsi="Arial" w:cs="Arial"/>
        </w:rPr>
        <w:t xml:space="preserve"> play with dolls, jewelry, makeup, </w:t>
      </w:r>
      <w:proofErr w:type="gramStart"/>
      <w:r>
        <w:rPr>
          <w:rFonts w:ascii="Arial" w:hAnsi="Arial" w:cs="Arial"/>
        </w:rPr>
        <w:t>dress</w:t>
      </w:r>
      <w:proofErr w:type="gramEnd"/>
      <w:r>
        <w:rPr>
          <w:rFonts w:ascii="Arial" w:hAnsi="Arial" w:cs="Arial"/>
        </w:rPr>
        <w:t xml:space="preserve">-up clothes, art materials, and kitchen sets </w:t>
      </w:r>
      <w:sdt>
        <w:sdtPr>
          <w:rPr>
            <w:rFonts w:ascii="Arial" w:hAnsi="Arial" w:cs="Arial"/>
          </w:rPr>
          <w:id w:val="514891200"/>
          <w:citation/>
        </w:sdtPr>
        <w:sdtContent>
          <w:r>
            <w:rPr>
              <w:rFonts w:ascii="Arial" w:hAnsi="Arial" w:cs="Arial"/>
            </w:rPr>
            <w:fldChar w:fldCharType="begin"/>
          </w:r>
          <w:r>
            <w:rPr>
              <w:rFonts w:ascii="Arial" w:hAnsi="Arial" w:cs="Arial"/>
            </w:rPr>
            <w:instrText xml:space="preserve"> CITATION Fag86 \l 1033  \m Mar99 \m OBr85</w:instrText>
          </w:r>
          <w:r>
            <w:rPr>
              <w:rFonts w:ascii="Arial" w:hAnsi="Arial" w:cs="Arial"/>
            </w:rPr>
            <w:fldChar w:fldCharType="separate"/>
          </w:r>
          <w:r w:rsidRPr="00D2671D">
            <w:rPr>
              <w:rFonts w:ascii="Arial" w:hAnsi="Arial" w:cs="Arial"/>
              <w:noProof/>
            </w:rPr>
            <w:t>(Fagot, Leinbach, &amp; Hagan, 1986; Martin, 1999; O'Brien &amp; Huston, 1985)</w:t>
          </w:r>
          <w:r>
            <w:rPr>
              <w:rFonts w:ascii="Arial" w:hAnsi="Arial" w:cs="Arial"/>
            </w:rPr>
            <w:fldChar w:fldCharType="end"/>
          </w:r>
        </w:sdtContent>
      </w:sdt>
      <w:r w:rsidR="0069544B">
        <w:rPr>
          <w:rFonts w:ascii="Arial" w:hAnsi="Arial" w:cs="Arial"/>
        </w:rPr>
        <w:t xml:space="preserve">. </w:t>
      </w:r>
      <w:r>
        <w:rPr>
          <w:rFonts w:ascii="Arial" w:hAnsi="Arial" w:cs="Arial"/>
        </w:rPr>
        <w:t xml:space="preserve">Martin (1999) further states that a reason for stereotyped </w:t>
      </w:r>
      <w:r w:rsidR="00426E6F">
        <w:rPr>
          <w:rFonts w:ascii="Arial" w:hAnsi="Arial" w:cs="Arial"/>
        </w:rPr>
        <w:t>play may</w:t>
      </w:r>
      <w:r w:rsidR="00B2463A">
        <w:rPr>
          <w:rFonts w:ascii="Arial" w:hAnsi="Arial" w:cs="Arial"/>
        </w:rPr>
        <w:t xml:space="preserve"> be </w:t>
      </w:r>
      <w:r>
        <w:rPr>
          <w:rFonts w:ascii="Arial" w:hAnsi="Arial" w:cs="Arial"/>
        </w:rPr>
        <w:t>due to parental and social pressures</w:t>
      </w:r>
      <w:r w:rsidR="00B2463A">
        <w:rPr>
          <w:rFonts w:ascii="Arial" w:hAnsi="Arial" w:cs="Arial"/>
        </w:rPr>
        <w:t xml:space="preserve"> as well as environmental expectations</w:t>
      </w:r>
      <w:r>
        <w:rPr>
          <w:rFonts w:ascii="Arial" w:hAnsi="Arial" w:cs="Arial"/>
        </w:rPr>
        <w:t xml:space="preserve">. </w:t>
      </w:r>
    </w:p>
    <w:p w14:paraId="63FD99F3" w14:textId="23C04879" w:rsidR="00FD3264" w:rsidRDefault="005B2887" w:rsidP="00872593">
      <w:pPr>
        <w:spacing w:line="480" w:lineRule="auto"/>
        <w:ind w:firstLine="720"/>
        <w:jc w:val="both"/>
        <w:rPr>
          <w:rFonts w:ascii="Arial" w:hAnsi="Arial" w:cs="Arial"/>
        </w:rPr>
      </w:pPr>
      <w:proofErr w:type="spellStart"/>
      <w:r>
        <w:rPr>
          <w:rFonts w:ascii="Arial" w:hAnsi="Arial" w:cs="Arial"/>
        </w:rPr>
        <w:t>Eckes</w:t>
      </w:r>
      <w:proofErr w:type="spellEnd"/>
      <w:r>
        <w:rPr>
          <w:rFonts w:ascii="Arial" w:hAnsi="Arial" w:cs="Arial"/>
        </w:rPr>
        <w:t xml:space="preserve"> (1994) </w:t>
      </w:r>
      <w:r w:rsidR="00EC436F" w:rsidRPr="00EC436F">
        <w:rPr>
          <w:rFonts w:ascii="Arial" w:hAnsi="Arial" w:cs="Arial"/>
        </w:rPr>
        <w:t>includes</w:t>
      </w:r>
      <w:r>
        <w:rPr>
          <w:rFonts w:ascii="Arial" w:hAnsi="Arial" w:cs="Arial"/>
        </w:rPr>
        <w:t xml:space="preserve"> behavioral preference and physical appearance </w:t>
      </w:r>
      <w:r w:rsidR="00BC7C75">
        <w:rPr>
          <w:rFonts w:ascii="Arial" w:hAnsi="Arial" w:cs="Arial"/>
        </w:rPr>
        <w:t xml:space="preserve">with </w:t>
      </w:r>
      <w:r>
        <w:rPr>
          <w:rFonts w:ascii="Arial" w:hAnsi="Arial" w:cs="Arial"/>
        </w:rPr>
        <w:t>the definition of gender stereotypes</w:t>
      </w:r>
      <w:r w:rsidR="0069544B">
        <w:rPr>
          <w:rFonts w:ascii="Arial" w:hAnsi="Arial" w:cs="Arial"/>
        </w:rPr>
        <w:t xml:space="preserve">. </w:t>
      </w:r>
      <w:r w:rsidR="00390D01">
        <w:rPr>
          <w:rFonts w:ascii="Arial" w:hAnsi="Arial" w:cs="Arial"/>
        </w:rPr>
        <w:t xml:space="preserve">Examples of gender role </w:t>
      </w:r>
      <w:r w:rsidR="00BC7C75">
        <w:rPr>
          <w:rFonts w:ascii="Arial" w:hAnsi="Arial" w:cs="Arial"/>
        </w:rPr>
        <w:t xml:space="preserve">behavioral and aesthetic </w:t>
      </w:r>
      <w:r w:rsidR="00390D01">
        <w:rPr>
          <w:rFonts w:ascii="Arial" w:hAnsi="Arial" w:cs="Arial"/>
        </w:rPr>
        <w:t>stereotypes males may face are</w:t>
      </w:r>
      <w:r w:rsidR="001D2E41">
        <w:rPr>
          <w:rFonts w:ascii="Arial" w:hAnsi="Arial" w:cs="Arial"/>
        </w:rPr>
        <w:t xml:space="preserve"> male dominance, especially over women</w:t>
      </w:r>
      <w:r w:rsidR="00D6201E">
        <w:rPr>
          <w:rFonts w:ascii="Arial" w:hAnsi="Arial" w:cs="Arial"/>
        </w:rPr>
        <w:t xml:space="preserve"> </w:t>
      </w:r>
      <w:sdt>
        <w:sdtPr>
          <w:rPr>
            <w:rFonts w:ascii="Arial" w:hAnsi="Arial" w:cs="Arial"/>
          </w:rPr>
          <w:id w:val="-234169410"/>
          <w:citation/>
        </w:sdtPr>
        <w:sdtContent>
          <w:r w:rsidR="00D6201E">
            <w:rPr>
              <w:rFonts w:ascii="Arial" w:hAnsi="Arial" w:cs="Arial"/>
            </w:rPr>
            <w:fldChar w:fldCharType="begin"/>
          </w:r>
          <w:r w:rsidR="00D6201E">
            <w:rPr>
              <w:rFonts w:ascii="Arial" w:hAnsi="Arial" w:cs="Arial"/>
            </w:rPr>
            <w:instrText xml:space="preserve"> CITATION Saw04 \l 1033  \m Sto04</w:instrText>
          </w:r>
          <w:r w:rsidR="00D6201E">
            <w:rPr>
              <w:rFonts w:ascii="Arial" w:hAnsi="Arial" w:cs="Arial"/>
            </w:rPr>
            <w:fldChar w:fldCharType="separate"/>
          </w:r>
          <w:r w:rsidR="00D6201E" w:rsidRPr="00914382">
            <w:rPr>
              <w:rFonts w:ascii="Arial" w:hAnsi="Arial" w:cs="Arial"/>
              <w:noProof/>
            </w:rPr>
            <w:t>(Sawyer, 2004; Stoltenberg, 2004)</w:t>
          </w:r>
          <w:r w:rsidR="00D6201E">
            <w:rPr>
              <w:rFonts w:ascii="Arial" w:hAnsi="Arial" w:cs="Arial"/>
            </w:rPr>
            <w:fldChar w:fldCharType="end"/>
          </w:r>
        </w:sdtContent>
      </w:sdt>
      <w:r w:rsidR="001D2E41">
        <w:rPr>
          <w:rFonts w:ascii="Arial" w:hAnsi="Arial" w:cs="Arial"/>
        </w:rPr>
        <w:t xml:space="preserve"> and self-assuredness, especially sexual self-assuredness, power</w:t>
      </w:r>
      <w:sdt>
        <w:sdtPr>
          <w:rPr>
            <w:rFonts w:ascii="Arial" w:hAnsi="Arial" w:cs="Arial"/>
          </w:rPr>
          <w:id w:val="-720819033"/>
          <w:citation/>
        </w:sdtPr>
        <w:sdtContent>
          <w:r w:rsidR="00D6201E">
            <w:rPr>
              <w:rFonts w:ascii="Arial" w:hAnsi="Arial" w:cs="Arial"/>
            </w:rPr>
            <w:fldChar w:fldCharType="begin"/>
          </w:r>
          <w:r w:rsidR="00D6201E">
            <w:rPr>
              <w:rFonts w:ascii="Arial" w:hAnsi="Arial" w:cs="Arial"/>
            </w:rPr>
            <w:instrText xml:space="preserve"> CITATION Saw04 \l 1033  \m Sto04</w:instrText>
          </w:r>
          <w:r w:rsidR="00D6201E">
            <w:rPr>
              <w:rFonts w:ascii="Arial" w:hAnsi="Arial" w:cs="Arial"/>
            </w:rPr>
            <w:fldChar w:fldCharType="separate"/>
          </w:r>
          <w:r w:rsidR="00D6201E">
            <w:rPr>
              <w:rFonts w:ascii="Arial" w:hAnsi="Arial" w:cs="Arial"/>
              <w:noProof/>
            </w:rPr>
            <w:t xml:space="preserve"> </w:t>
          </w:r>
          <w:r w:rsidR="00D6201E" w:rsidRPr="00914382">
            <w:rPr>
              <w:rFonts w:ascii="Arial" w:hAnsi="Arial" w:cs="Arial"/>
              <w:noProof/>
            </w:rPr>
            <w:t>(Sawyer, 2004; Stoltenberg, 2004)</w:t>
          </w:r>
          <w:r w:rsidR="00D6201E">
            <w:rPr>
              <w:rFonts w:ascii="Arial" w:hAnsi="Arial" w:cs="Arial"/>
            </w:rPr>
            <w:fldChar w:fldCharType="end"/>
          </w:r>
        </w:sdtContent>
      </w:sdt>
      <w:r w:rsidR="001D2E41">
        <w:rPr>
          <w:rFonts w:ascii="Arial" w:hAnsi="Arial" w:cs="Arial"/>
        </w:rPr>
        <w:t xml:space="preserve">, emotional restriction, being the provider monetarily, physical strength, </w:t>
      </w:r>
      <w:r w:rsidR="00D6201E">
        <w:rPr>
          <w:rFonts w:ascii="Arial" w:hAnsi="Arial" w:cs="Arial"/>
        </w:rPr>
        <w:t>prestige</w:t>
      </w:r>
      <w:sdt>
        <w:sdtPr>
          <w:rPr>
            <w:rFonts w:ascii="Arial" w:hAnsi="Arial" w:cs="Arial"/>
          </w:rPr>
          <w:id w:val="1571697349"/>
          <w:citation/>
        </w:sdtPr>
        <w:sdtContent>
          <w:r w:rsidR="00D6201E">
            <w:rPr>
              <w:rFonts w:ascii="Arial" w:hAnsi="Arial" w:cs="Arial"/>
            </w:rPr>
            <w:fldChar w:fldCharType="begin"/>
          </w:r>
          <w:r w:rsidR="00D6201E">
            <w:rPr>
              <w:rFonts w:ascii="Arial" w:hAnsi="Arial" w:cs="Arial"/>
            </w:rPr>
            <w:instrText xml:space="preserve"> CITATION Sto04 \l 1033 </w:instrText>
          </w:r>
          <w:r w:rsidR="00D6201E">
            <w:rPr>
              <w:rFonts w:ascii="Arial" w:hAnsi="Arial" w:cs="Arial"/>
            </w:rPr>
            <w:fldChar w:fldCharType="separate"/>
          </w:r>
          <w:r w:rsidR="00D6201E">
            <w:rPr>
              <w:rFonts w:ascii="Arial" w:hAnsi="Arial" w:cs="Arial"/>
              <w:noProof/>
            </w:rPr>
            <w:t xml:space="preserve"> </w:t>
          </w:r>
          <w:r w:rsidR="00D6201E" w:rsidRPr="00914382">
            <w:rPr>
              <w:rFonts w:ascii="Arial" w:hAnsi="Arial" w:cs="Arial"/>
              <w:noProof/>
            </w:rPr>
            <w:t>(Stoltenberg, 2004)</w:t>
          </w:r>
          <w:r w:rsidR="00D6201E">
            <w:rPr>
              <w:rFonts w:ascii="Arial" w:hAnsi="Arial" w:cs="Arial"/>
            </w:rPr>
            <w:fldChar w:fldCharType="end"/>
          </w:r>
        </w:sdtContent>
      </w:sdt>
      <w:r w:rsidR="00D6201E">
        <w:rPr>
          <w:rFonts w:ascii="Arial" w:hAnsi="Arial" w:cs="Arial"/>
        </w:rPr>
        <w:t xml:space="preserve">, </w:t>
      </w:r>
      <w:r w:rsidR="001D2E41">
        <w:rPr>
          <w:rFonts w:ascii="Arial" w:hAnsi="Arial" w:cs="Arial"/>
        </w:rPr>
        <w:t xml:space="preserve">and competitiveness </w:t>
      </w:r>
      <w:sdt>
        <w:sdtPr>
          <w:rPr>
            <w:rFonts w:ascii="Arial" w:hAnsi="Arial" w:cs="Arial"/>
          </w:rPr>
          <w:id w:val="-229468531"/>
          <w:citation/>
        </w:sdtPr>
        <w:sdtContent>
          <w:r w:rsidR="001D2E41">
            <w:rPr>
              <w:rFonts w:ascii="Arial" w:hAnsi="Arial" w:cs="Arial"/>
            </w:rPr>
            <w:fldChar w:fldCharType="begin"/>
          </w:r>
          <w:r w:rsidR="001D2E41">
            <w:rPr>
              <w:rFonts w:ascii="Arial" w:hAnsi="Arial" w:cs="Arial"/>
            </w:rPr>
            <w:instrText xml:space="preserve"> CITATION Saw04 \l 1033 </w:instrText>
          </w:r>
          <w:r w:rsidR="001D2E41">
            <w:rPr>
              <w:rFonts w:ascii="Arial" w:hAnsi="Arial" w:cs="Arial"/>
            </w:rPr>
            <w:fldChar w:fldCharType="separate"/>
          </w:r>
          <w:r w:rsidR="001D2E41" w:rsidRPr="00217DDA">
            <w:rPr>
              <w:rFonts w:ascii="Arial" w:hAnsi="Arial" w:cs="Arial"/>
              <w:noProof/>
            </w:rPr>
            <w:t>(Sawyer, 2004)</w:t>
          </w:r>
          <w:r w:rsidR="001D2E41">
            <w:rPr>
              <w:rFonts w:ascii="Arial" w:hAnsi="Arial" w:cs="Arial"/>
            </w:rPr>
            <w:fldChar w:fldCharType="end"/>
          </w:r>
        </w:sdtContent>
      </w:sdt>
      <w:r w:rsidR="001D2E41">
        <w:rPr>
          <w:rFonts w:ascii="Arial" w:hAnsi="Arial" w:cs="Arial"/>
        </w:rPr>
        <w:t xml:space="preserve">. </w:t>
      </w:r>
      <w:r w:rsidR="007C48FE">
        <w:rPr>
          <w:rFonts w:ascii="Arial" w:hAnsi="Arial" w:cs="Arial"/>
        </w:rPr>
        <w:t xml:space="preserve"> Martin (1999) further suggests that possible stereotypes that may be held about those holding masculine characteristics are broad shoulders and being assertive, while </w:t>
      </w:r>
      <w:r w:rsidR="00E667D1">
        <w:rPr>
          <w:rFonts w:ascii="Arial" w:hAnsi="Arial" w:cs="Arial"/>
        </w:rPr>
        <w:t>a feminine characteristic</w:t>
      </w:r>
      <w:r w:rsidR="007C48FE">
        <w:rPr>
          <w:rFonts w:ascii="Arial" w:hAnsi="Arial" w:cs="Arial"/>
        </w:rPr>
        <w:t xml:space="preserve"> </w:t>
      </w:r>
      <w:r w:rsidR="00E667D1">
        <w:rPr>
          <w:rFonts w:ascii="Arial" w:hAnsi="Arial" w:cs="Arial"/>
        </w:rPr>
        <w:t xml:space="preserve">may be having nurturing mannerisms. </w:t>
      </w:r>
      <w:r w:rsidR="00EC436F">
        <w:rPr>
          <w:rFonts w:ascii="Arial" w:hAnsi="Arial" w:cs="Arial"/>
        </w:rPr>
        <w:t xml:space="preserve"> </w:t>
      </w:r>
      <w:proofErr w:type="spellStart"/>
      <w:r w:rsidR="00EC436F">
        <w:rPr>
          <w:rFonts w:ascii="Arial" w:hAnsi="Arial" w:cs="Arial"/>
        </w:rPr>
        <w:t>Biernat</w:t>
      </w:r>
      <w:proofErr w:type="spellEnd"/>
      <w:r w:rsidR="00EC436F">
        <w:rPr>
          <w:rFonts w:ascii="Arial" w:hAnsi="Arial" w:cs="Arial"/>
        </w:rPr>
        <w:t xml:space="preserve"> and </w:t>
      </w:r>
      <w:proofErr w:type="spellStart"/>
      <w:r w:rsidR="00EC436F">
        <w:rPr>
          <w:rFonts w:ascii="Arial" w:hAnsi="Arial" w:cs="Arial"/>
        </w:rPr>
        <w:t>Kobrynowicz</w:t>
      </w:r>
      <w:proofErr w:type="spellEnd"/>
      <w:r w:rsidR="00EC436F">
        <w:rPr>
          <w:rFonts w:ascii="Arial" w:hAnsi="Arial" w:cs="Arial"/>
        </w:rPr>
        <w:t xml:space="preserve"> (1999) state that possible feminine physical characteristics include a soft voice, </w:t>
      </w:r>
      <w:r w:rsidR="00E56CBA">
        <w:rPr>
          <w:rFonts w:ascii="Arial" w:hAnsi="Arial" w:cs="Arial"/>
        </w:rPr>
        <w:t xml:space="preserve">and being </w:t>
      </w:r>
      <w:r w:rsidR="00EC436F">
        <w:rPr>
          <w:rFonts w:ascii="Arial" w:hAnsi="Arial" w:cs="Arial"/>
        </w:rPr>
        <w:t xml:space="preserve">dainty and delicate in appearance. </w:t>
      </w:r>
    </w:p>
    <w:p w14:paraId="047F31DF" w14:textId="07BE1B68" w:rsidR="00E44C13" w:rsidRDefault="002E21D3" w:rsidP="00AE052A">
      <w:pPr>
        <w:spacing w:line="480" w:lineRule="auto"/>
        <w:ind w:firstLine="720"/>
        <w:jc w:val="both"/>
        <w:rPr>
          <w:rFonts w:ascii="Arial" w:hAnsi="Arial" w:cs="Arial"/>
        </w:rPr>
      </w:pPr>
      <w:r>
        <w:rPr>
          <w:rFonts w:ascii="Arial" w:hAnsi="Arial" w:cs="Arial"/>
        </w:rPr>
        <w:t>T</w:t>
      </w:r>
      <w:r w:rsidR="00CD0428">
        <w:rPr>
          <w:rFonts w:ascii="Arial" w:hAnsi="Arial" w:cs="Arial"/>
        </w:rPr>
        <w:t xml:space="preserve">he </w:t>
      </w:r>
      <w:proofErr w:type="spellStart"/>
      <w:r w:rsidR="00CD0428">
        <w:rPr>
          <w:rFonts w:ascii="Arial" w:hAnsi="Arial" w:cs="Arial"/>
        </w:rPr>
        <w:t>Bem</w:t>
      </w:r>
      <w:proofErr w:type="spellEnd"/>
      <w:r w:rsidR="00CD0428">
        <w:rPr>
          <w:rFonts w:ascii="Arial" w:hAnsi="Arial" w:cs="Arial"/>
        </w:rPr>
        <w:t xml:space="preserve"> Sex</w:t>
      </w:r>
      <w:r w:rsidR="009304E0">
        <w:rPr>
          <w:rFonts w:ascii="Arial" w:hAnsi="Arial" w:cs="Arial"/>
        </w:rPr>
        <w:t xml:space="preserve"> </w:t>
      </w:r>
      <w:r w:rsidR="00CD0428">
        <w:rPr>
          <w:rFonts w:ascii="Arial" w:hAnsi="Arial" w:cs="Arial"/>
        </w:rPr>
        <w:t>Role Inventory</w:t>
      </w:r>
      <w:r w:rsidR="009304E0">
        <w:rPr>
          <w:rFonts w:ascii="Arial" w:hAnsi="Arial" w:cs="Arial"/>
        </w:rPr>
        <w:t xml:space="preserve"> (BSRI)</w:t>
      </w:r>
      <w:r w:rsidR="00FF291D">
        <w:rPr>
          <w:rFonts w:ascii="Arial" w:hAnsi="Arial" w:cs="Arial"/>
        </w:rPr>
        <w:t xml:space="preserve">, created by </w:t>
      </w:r>
      <w:proofErr w:type="spellStart"/>
      <w:r w:rsidR="00FF291D">
        <w:rPr>
          <w:rFonts w:ascii="Arial" w:hAnsi="Arial" w:cs="Arial"/>
        </w:rPr>
        <w:t>Bem</w:t>
      </w:r>
      <w:proofErr w:type="spellEnd"/>
      <w:r w:rsidR="009304E0">
        <w:rPr>
          <w:rFonts w:ascii="Arial" w:hAnsi="Arial" w:cs="Arial"/>
        </w:rPr>
        <w:t xml:space="preserve"> (1981)</w:t>
      </w:r>
      <w:r w:rsidR="00B04C72">
        <w:rPr>
          <w:rFonts w:ascii="Arial" w:hAnsi="Arial" w:cs="Arial"/>
        </w:rPr>
        <w:t>,</w:t>
      </w:r>
      <w:r w:rsidR="009304E0">
        <w:rPr>
          <w:rFonts w:ascii="Arial" w:hAnsi="Arial" w:cs="Arial"/>
        </w:rPr>
        <w:t xml:space="preserve"> </w:t>
      </w:r>
      <w:r w:rsidR="00041A89">
        <w:rPr>
          <w:rFonts w:ascii="Arial" w:hAnsi="Arial" w:cs="Arial"/>
        </w:rPr>
        <w:t>provides a self-examining gender rating scale</w:t>
      </w:r>
      <w:r w:rsidR="0069544B">
        <w:rPr>
          <w:rFonts w:ascii="Arial" w:hAnsi="Arial" w:cs="Arial"/>
        </w:rPr>
        <w:t xml:space="preserve">. </w:t>
      </w:r>
      <w:r w:rsidR="00041A89">
        <w:rPr>
          <w:rFonts w:ascii="Arial" w:hAnsi="Arial" w:cs="Arial"/>
        </w:rPr>
        <w:t xml:space="preserve">The scale includes a list of characteristics, masculine and feminine, that each individual uses to rank him or herself </w:t>
      </w:r>
      <w:sdt>
        <w:sdtPr>
          <w:rPr>
            <w:rFonts w:ascii="Arial" w:hAnsi="Arial" w:cs="Arial"/>
          </w:rPr>
          <w:id w:val="-1181511458"/>
          <w:citation/>
        </w:sdtPr>
        <w:sdtContent>
          <w:r w:rsidR="00041A89">
            <w:rPr>
              <w:rFonts w:ascii="Arial" w:hAnsi="Arial" w:cs="Arial"/>
            </w:rPr>
            <w:fldChar w:fldCharType="begin"/>
          </w:r>
          <w:r w:rsidR="00041A89">
            <w:rPr>
              <w:rFonts w:ascii="Arial" w:hAnsi="Arial" w:cs="Arial"/>
            </w:rPr>
            <w:instrText xml:space="preserve"> CITATION Bem81 \l 1033  \m Hop03</w:instrText>
          </w:r>
          <w:r w:rsidR="00041A89">
            <w:rPr>
              <w:rFonts w:ascii="Arial" w:hAnsi="Arial" w:cs="Arial"/>
            </w:rPr>
            <w:fldChar w:fldCharType="separate"/>
          </w:r>
          <w:r w:rsidR="00041A89" w:rsidRPr="00041A89">
            <w:rPr>
              <w:rFonts w:ascii="Arial" w:hAnsi="Arial" w:cs="Arial"/>
              <w:noProof/>
            </w:rPr>
            <w:t>(Bem, 1981; Hopper, 2003)</w:t>
          </w:r>
          <w:r w:rsidR="00041A89">
            <w:rPr>
              <w:rFonts w:ascii="Arial" w:hAnsi="Arial" w:cs="Arial"/>
            </w:rPr>
            <w:fldChar w:fldCharType="end"/>
          </w:r>
        </w:sdtContent>
      </w:sdt>
      <w:r w:rsidR="0069544B">
        <w:rPr>
          <w:rFonts w:ascii="Arial" w:hAnsi="Arial" w:cs="Arial"/>
        </w:rPr>
        <w:t xml:space="preserve">. </w:t>
      </w:r>
      <w:r w:rsidR="00041A89">
        <w:rPr>
          <w:rFonts w:ascii="Arial" w:hAnsi="Arial" w:cs="Arial"/>
        </w:rPr>
        <w:t>After the ranking is completed, individuals count the characte</w:t>
      </w:r>
      <w:r>
        <w:rPr>
          <w:rFonts w:ascii="Arial" w:hAnsi="Arial" w:cs="Arial"/>
        </w:rPr>
        <w:t xml:space="preserve">ristics and </w:t>
      </w:r>
      <w:r w:rsidR="00E44C13">
        <w:rPr>
          <w:rFonts w:ascii="Arial" w:hAnsi="Arial" w:cs="Arial"/>
        </w:rPr>
        <w:t xml:space="preserve">if </w:t>
      </w:r>
      <w:r>
        <w:rPr>
          <w:rFonts w:ascii="Arial" w:hAnsi="Arial" w:cs="Arial"/>
        </w:rPr>
        <w:t>he or she identifies</w:t>
      </w:r>
      <w:r w:rsidR="00041A89">
        <w:rPr>
          <w:rFonts w:ascii="Arial" w:hAnsi="Arial" w:cs="Arial"/>
        </w:rPr>
        <w:t xml:space="preserve"> him or herself by more than 10 points as either </w:t>
      </w:r>
      <w:r w:rsidR="00330629">
        <w:rPr>
          <w:rFonts w:ascii="Arial" w:hAnsi="Arial" w:cs="Arial"/>
        </w:rPr>
        <w:t xml:space="preserve">masculine </w:t>
      </w:r>
      <w:r w:rsidR="00232B21">
        <w:rPr>
          <w:rFonts w:ascii="Arial" w:hAnsi="Arial" w:cs="Arial"/>
          <w:noProof/>
        </w:rPr>
        <mc:AlternateContent>
          <mc:Choice Requires="wps">
            <w:drawing>
              <wp:anchor distT="0" distB="0" distL="114300" distR="114300" simplePos="0" relativeHeight="251783168" behindDoc="0" locked="0" layoutInCell="1" allowOverlap="1" wp14:anchorId="232E2479" wp14:editId="3C39F892">
                <wp:simplePos x="0" y="0"/>
                <wp:positionH relativeFrom="column">
                  <wp:posOffset>2819400</wp:posOffset>
                </wp:positionH>
                <wp:positionV relativeFrom="paragraph">
                  <wp:posOffset>2926715</wp:posOffset>
                </wp:positionV>
                <wp:extent cx="457200" cy="457200"/>
                <wp:effectExtent l="0" t="0" r="0" b="0"/>
                <wp:wrapSquare wrapText="bothSides"/>
                <wp:docPr id="84" name="Text Box 84"/>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9FE99BE" w14:textId="390455F1" w:rsidR="0034093A" w:rsidRDefault="0034093A" w:rsidP="00232B21">
                            <w:r>
                              <w:t>35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84" o:spid="_x0000_s1068" type="#_x0000_t202" style="position:absolute;left:0;text-align:left;margin-left:222pt;margin-top:230.45pt;width:36pt;height:36pt;z-index:251783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" filled="f" stroked="f">
                <v:textbox>
                  <w:txbxContent>
                    <w:p w14:paraId="79FE99BE" w14:textId="390455F1" w:rsidR="0034093A" w:rsidRDefault="0034093A" w:rsidP="00232B21">
                      <w:r>
                        <w:t>35</w:t>
                      </w:r>
                    </w:p>
                  </w:txbxContent>
                </v:textbox>
                <w10:wrap type="square"/>
              </v:shape>
            </w:pict>
          </mc:Fallback>
        </mc:AlternateContent>
      </w:r>
      <w:r w:rsidR="00041A89">
        <w:rPr>
          <w:rFonts w:ascii="Arial" w:hAnsi="Arial" w:cs="Arial"/>
        </w:rPr>
        <w:t xml:space="preserve">or feminine, </w:t>
      </w:r>
      <w:r w:rsidR="00330629">
        <w:rPr>
          <w:rFonts w:ascii="Arial" w:hAnsi="Arial" w:cs="Arial"/>
        </w:rPr>
        <w:t xml:space="preserve">according to </w:t>
      </w:r>
      <w:proofErr w:type="spellStart"/>
      <w:r w:rsidR="00330629">
        <w:rPr>
          <w:rFonts w:ascii="Arial" w:hAnsi="Arial" w:cs="Arial"/>
        </w:rPr>
        <w:t>Bem</w:t>
      </w:r>
      <w:proofErr w:type="spellEnd"/>
      <w:r w:rsidR="00330629">
        <w:rPr>
          <w:rFonts w:ascii="Arial" w:hAnsi="Arial" w:cs="Arial"/>
        </w:rPr>
        <w:t xml:space="preserve"> (1981) </w:t>
      </w:r>
      <w:proofErr w:type="gramStart"/>
      <w:r w:rsidR="00330629">
        <w:rPr>
          <w:rFonts w:ascii="Arial" w:hAnsi="Arial" w:cs="Arial"/>
        </w:rPr>
        <w:t>and</w:t>
      </w:r>
      <w:proofErr w:type="gramEnd"/>
      <w:r w:rsidR="00330629">
        <w:rPr>
          <w:rFonts w:ascii="Arial" w:hAnsi="Arial" w:cs="Arial"/>
        </w:rPr>
        <w:t xml:space="preserve"> Hopper (2003), </w:t>
      </w:r>
      <w:r w:rsidR="00041A89">
        <w:rPr>
          <w:rFonts w:ascii="Arial" w:hAnsi="Arial" w:cs="Arial"/>
        </w:rPr>
        <w:t xml:space="preserve">this is the gender characteristic the individual orientation and norms </w:t>
      </w:r>
      <w:r w:rsidR="00E44C13">
        <w:rPr>
          <w:rFonts w:ascii="Arial" w:hAnsi="Arial" w:cs="Arial"/>
        </w:rPr>
        <w:t xml:space="preserve">believed </w:t>
      </w:r>
      <w:r w:rsidR="00330629">
        <w:rPr>
          <w:rFonts w:ascii="Arial" w:hAnsi="Arial" w:cs="Arial"/>
        </w:rPr>
        <w:t>to more</w:t>
      </w:r>
      <w:r w:rsidR="00041A89">
        <w:rPr>
          <w:rFonts w:ascii="Arial" w:hAnsi="Arial" w:cs="Arial"/>
        </w:rPr>
        <w:t xml:space="preserve"> representative of him or her</w:t>
      </w:r>
      <w:r w:rsidR="00D2671D">
        <w:rPr>
          <w:rFonts w:ascii="Arial" w:hAnsi="Arial" w:cs="Arial"/>
        </w:rPr>
        <w:t>.</w:t>
      </w:r>
      <w:r w:rsidR="00041A89">
        <w:rPr>
          <w:rFonts w:ascii="Arial" w:hAnsi="Arial" w:cs="Arial"/>
        </w:rPr>
        <w:t xml:space="preserve"> However, if masculine and feminine rankings are close in number or even, </w:t>
      </w:r>
      <w:proofErr w:type="spellStart"/>
      <w:r w:rsidR="00330629">
        <w:rPr>
          <w:rFonts w:ascii="Arial" w:hAnsi="Arial" w:cs="Arial"/>
        </w:rPr>
        <w:t>Bem</w:t>
      </w:r>
      <w:proofErr w:type="spellEnd"/>
      <w:r w:rsidR="00330629">
        <w:rPr>
          <w:rFonts w:ascii="Arial" w:hAnsi="Arial" w:cs="Arial"/>
        </w:rPr>
        <w:t xml:space="preserve"> (1981</w:t>
      </w:r>
      <w:r w:rsidR="007D5A18">
        <w:rPr>
          <w:rFonts w:ascii="Arial" w:hAnsi="Arial" w:cs="Arial"/>
        </w:rPr>
        <w:t>) believes</w:t>
      </w:r>
      <w:r w:rsidR="00330629">
        <w:rPr>
          <w:rFonts w:ascii="Arial" w:hAnsi="Arial" w:cs="Arial"/>
        </w:rPr>
        <w:t xml:space="preserve"> </w:t>
      </w:r>
      <w:r w:rsidR="00041A89">
        <w:rPr>
          <w:rFonts w:ascii="Arial" w:hAnsi="Arial" w:cs="Arial"/>
        </w:rPr>
        <w:t xml:space="preserve">the individual </w:t>
      </w:r>
      <w:r w:rsidR="00D2671D">
        <w:rPr>
          <w:rFonts w:ascii="Arial" w:hAnsi="Arial" w:cs="Arial"/>
        </w:rPr>
        <w:t xml:space="preserve">may </w:t>
      </w:r>
      <w:r w:rsidR="00041A89">
        <w:rPr>
          <w:rFonts w:ascii="Arial" w:hAnsi="Arial" w:cs="Arial"/>
        </w:rPr>
        <w:t>view masculinity and femininity equally</w:t>
      </w:r>
      <w:r w:rsidR="00D2671D">
        <w:rPr>
          <w:rFonts w:ascii="Arial" w:hAnsi="Arial" w:cs="Arial"/>
        </w:rPr>
        <w:t>,</w:t>
      </w:r>
      <w:r w:rsidR="00041A89">
        <w:rPr>
          <w:rFonts w:ascii="Arial" w:hAnsi="Arial" w:cs="Arial"/>
        </w:rPr>
        <w:t xml:space="preserve"> classifying the individual as androgynous</w:t>
      </w:r>
      <w:sdt>
        <w:sdtPr>
          <w:rPr>
            <w:rFonts w:ascii="Arial" w:hAnsi="Arial" w:cs="Arial"/>
          </w:rPr>
          <w:id w:val="2122267412"/>
          <w:citation/>
        </w:sdtPr>
        <w:sdtContent>
          <w:r w:rsidR="00041A89">
            <w:rPr>
              <w:rFonts w:ascii="Arial" w:hAnsi="Arial" w:cs="Arial"/>
            </w:rPr>
            <w:fldChar w:fldCharType="begin"/>
          </w:r>
          <w:r w:rsidR="00330629">
            <w:rPr>
              <w:rFonts w:ascii="Arial" w:hAnsi="Arial" w:cs="Arial"/>
            </w:rPr>
            <w:instrText xml:space="preserve">CITATION Hop03 \l 1033 </w:instrText>
          </w:r>
          <w:r w:rsidR="00041A89">
            <w:rPr>
              <w:rFonts w:ascii="Arial" w:hAnsi="Arial" w:cs="Arial"/>
            </w:rPr>
            <w:fldChar w:fldCharType="separate"/>
          </w:r>
          <w:r w:rsidR="00330629">
            <w:rPr>
              <w:rFonts w:ascii="Arial" w:hAnsi="Arial" w:cs="Arial"/>
              <w:noProof/>
            </w:rPr>
            <w:t xml:space="preserve"> </w:t>
          </w:r>
          <w:r w:rsidR="00330629" w:rsidRPr="0059258F">
            <w:rPr>
              <w:rFonts w:ascii="Arial" w:hAnsi="Arial" w:cs="Arial"/>
              <w:noProof/>
            </w:rPr>
            <w:t>(Hopper, 2003)</w:t>
          </w:r>
          <w:r w:rsidR="00041A89">
            <w:rPr>
              <w:rFonts w:ascii="Arial" w:hAnsi="Arial" w:cs="Arial"/>
            </w:rPr>
            <w:fldChar w:fldCharType="end"/>
          </w:r>
        </w:sdtContent>
      </w:sdt>
      <w:r w:rsidR="00041A89">
        <w:rPr>
          <w:rFonts w:ascii="Arial" w:hAnsi="Arial" w:cs="Arial"/>
        </w:rPr>
        <w:t xml:space="preserve">.  </w:t>
      </w:r>
    </w:p>
    <w:p w14:paraId="525900D4" w14:textId="71695DD2" w:rsidR="00E44C13" w:rsidRDefault="00041A89" w:rsidP="00AE052A">
      <w:pPr>
        <w:spacing w:line="480" w:lineRule="auto"/>
        <w:ind w:firstLine="720"/>
        <w:jc w:val="both"/>
        <w:rPr>
          <w:rFonts w:ascii="Arial" w:hAnsi="Arial" w:cs="Arial"/>
        </w:rPr>
      </w:pPr>
      <w:r>
        <w:rPr>
          <w:rFonts w:ascii="Arial" w:hAnsi="Arial" w:cs="Arial"/>
        </w:rPr>
        <w:t xml:space="preserve">The BSRI identifies </w:t>
      </w:r>
      <w:r w:rsidR="009304E0">
        <w:rPr>
          <w:rFonts w:ascii="Arial" w:hAnsi="Arial" w:cs="Arial"/>
        </w:rPr>
        <w:t xml:space="preserve">feminine characteristics </w:t>
      </w:r>
      <w:r>
        <w:rPr>
          <w:rFonts w:ascii="Arial" w:hAnsi="Arial" w:cs="Arial"/>
        </w:rPr>
        <w:t>with</w:t>
      </w:r>
      <w:r w:rsidR="009304E0">
        <w:rPr>
          <w:rFonts w:ascii="Arial" w:hAnsi="Arial" w:cs="Arial"/>
        </w:rPr>
        <w:t xml:space="preserve"> the following: affectionate, cheerful, childlike, compassionate, does not use harsh language, eager to soothe hurt feelings, feminine, </w:t>
      </w:r>
      <w:proofErr w:type="spellStart"/>
      <w:r w:rsidR="009304E0">
        <w:rPr>
          <w:rFonts w:ascii="Arial" w:hAnsi="Arial" w:cs="Arial"/>
        </w:rPr>
        <w:t>flatterable</w:t>
      </w:r>
      <w:proofErr w:type="spellEnd"/>
      <w:r w:rsidR="009304E0">
        <w:rPr>
          <w:rFonts w:ascii="Arial" w:hAnsi="Arial" w:cs="Arial"/>
        </w:rPr>
        <w:t>, gentle, gullible, loves children, loyal, sensitive to the needs of others, shy, soft-spoken, sympathetic, tender, understanding, warm, and yielding</w:t>
      </w:r>
      <w:r w:rsidR="00B678AF">
        <w:rPr>
          <w:rFonts w:ascii="Arial" w:hAnsi="Arial" w:cs="Arial"/>
        </w:rPr>
        <w:t xml:space="preserve"> </w:t>
      </w:r>
      <w:sdt>
        <w:sdtPr>
          <w:rPr>
            <w:rFonts w:ascii="Arial" w:hAnsi="Arial" w:cs="Arial"/>
          </w:rPr>
          <w:id w:val="-1644338369"/>
          <w:citation/>
        </w:sdtPr>
        <w:sdtContent>
          <w:r w:rsidR="00B678AF">
            <w:rPr>
              <w:rFonts w:ascii="Arial" w:hAnsi="Arial" w:cs="Arial"/>
            </w:rPr>
            <w:fldChar w:fldCharType="begin"/>
          </w:r>
          <w:r w:rsidR="00B678AF">
            <w:rPr>
              <w:rFonts w:ascii="Arial" w:hAnsi="Arial" w:cs="Arial"/>
            </w:rPr>
            <w:instrText xml:space="preserve"> CITATION Arc85 \l 1033  \m Bem81</w:instrText>
          </w:r>
          <w:r w:rsidR="00B678AF">
            <w:rPr>
              <w:rFonts w:ascii="Arial" w:hAnsi="Arial" w:cs="Arial"/>
            </w:rPr>
            <w:fldChar w:fldCharType="separate"/>
          </w:r>
          <w:r w:rsidR="00B678AF" w:rsidRPr="003834A4">
            <w:rPr>
              <w:rFonts w:ascii="Arial" w:hAnsi="Arial" w:cs="Arial"/>
              <w:noProof/>
            </w:rPr>
            <w:t>(Archer &amp; Lloyd, 1985; Bem, 1981)</w:t>
          </w:r>
          <w:r w:rsidR="00B678AF">
            <w:rPr>
              <w:rFonts w:ascii="Arial" w:hAnsi="Arial" w:cs="Arial"/>
            </w:rPr>
            <w:fldChar w:fldCharType="end"/>
          </w:r>
        </w:sdtContent>
      </w:sdt>
      <w:r w:rsidR="0069544B">
        <w:rPr>
          <w:rFonts w:ascii="Arial" w:hAnsi="Arial" w:cs="Arial"/>
        </w:rPr>
        <w:t xml:space="preserve">. </w:t>
      </w:r>
      <w:r w:rsidR="009304E0">
        <w:rPr>
          <w:rFonts w:ascii="Arial" w:hAnsi="Arial" w:cs="Arial"/>
        </w:rPr>
        <w:t>Masculine characteristics are: acts as a leader, aggressive, ambitious, analytical, assertive, athletic, competitive, defends own beliefs, dominant, forceful, has leadership abilities, independent, individualistic, makes decisions easily, masculine, self-reliant, self-sufficient, strong personality, wiling to take a stand, and willing to take risks</w:t>
      </w:r>
      <w:r w:rsidR="00B678AF">
        <w:rPr>
          <w:rFonts w:ascii="Arial" w:hAnsi="Arial" w:cs="Arial"/>
        </w:rPr>
        <w:t xml:space="preserve"> </w:t>
      </w:r>
      <w:sdt>
        <w:sdtPr>
          <w:rPr>
            <w:rFonts w:ascii="Arial" w:hAnsi="Arial" w:cs="Arial"/>
          </w:rPr>
          <w:id w:val="826564724"/>
          <w:citation/>
        </w:sdtPr>
        <w:sdtContent>
          <w:r w:rsidR="00B678AF">
            <w:rPr>
              <w:rFonts w:ascii="Arial" w:hAnsi="Arial" w:cs="Arial"/>
            </w:rPr>
            <w:fldChar w:fldCharType="begin"/>
          </w:r>
          <w:r w:rsidR="00B678AF">
            <w:rPr>
              <w:rFonts w:ascii="Arial" w:hAnsi="Arial" w:cs="Arial"/>
            </w:rPr>
            <w:instrText xml:space="preserve"> CITATION Arc85 \l 1033  \m Bem81</w:instrText>
          </w:r>
          <w:r w:rsidR="00B678AF">
            <w:rPr>
              <w:rFonts w:ascii="Arial" w:hAnsi="Arial" w:cs="Arial"/>
            </w:rPr>
            <w:fldChar w:fldCharType="separate"/>
          </w:r>
          <w:r w:rsidR="00B678AF" w:rsidRPr="003834A4">
            <w:rPr>
              <w:rFonts w:ascii="Arial" w:hAnsi="Arial" w:cs="Arial"/>
              <w:noProof/>
            </w:rPr>
            <w:t>(Archer &amp; Lloyd, 1985; Bem, 1981)</w:t>
          </w:r>
          <w:r w:rsidR="00B678AF">
            <w:rPr>
              <w:rFonts w:ascii="Arial" w:hAnsi="Arial" w:cs="Arial"/>
            </w:rPr>
            <w:fldChar w:fldCharType="end"/>
          </w:r>
        </w:sdtContent>
      </w:sdt>
      <w:r w:rsidR="009304E0">
        <w:rPr>
          <w:rFonts w:ascii="Arial" w:hAnsi="Arial" w:cs="Arial"/>
        </w:rPr>
        <w:t xml:space="preserve">. </w:t>
      </w:r>
    </w:p>
    <w:p w14:paraId="0FC856E6" w14:textId="1F895FF2" w:rsidR="00CD0428" w:rsidRDefault="002A5B34" w:rsidP="00AE052A">
      <w:pPr>
        <w:spacing w:line="480" w:lineRule="auto"/>
        <w:ind w:firstLine="720"/>
        <w:jc w:val="both"/>
        <w:rPr>
          <w:rFonts w:ascii="Arial" w:hAnsi="Arial" w:cs="Arial"/>
        </w:rPr>
      </w:pPr>
      <w:r>
        <w:rPr>
          <w:rFonts w:ascii="Arial" w:hAnsi="Arial" w:cs="Arial"/>
        </w:rPr>
        <w:t xml:space="preserve">Harris (1994) </w:t>
      </w:r>
      <w:r w:rsidR="00817A13">
        <w:rPr>
          <w:rFonts w:ascii="Arial" w:hAnsi="Arial" w:cs="Arial"/>
        </w:rPr>
        <w:t xml:space="preserve">evaluated </w:t>
      </w:r>
      <w:r>
        <w:rPr>
          <w:rFonts w:ascii="Arial" w:hAnsi="Arial" w:cs="Arial"/>
        </w:rPr>
        <w:t>the BSRI again in 1993 found the list to be reflective of expected gender characteristics</w:t>
      </w:r>
      <w:r w:rsidR="00C628CA">
        <w:rPr>
          <w:rFonts w:ascii="Arial" w:hAnsi="Arial" w:cs="Arial"/>
        </w:rPr>
        <w:t xml:space="preserve">; the </w:t>
      </w:r>
      <w:r>
        <w:rPr>
          <w:rFonts w:ascii="Arial" w:hAnsi="Arial" w:cs="Arial"/>
        </w:rPr>
        <w:t xml:space="preserve">list tested again in 1997 by Holt and Ellis (1998) and again in 1999 by </w:t>
      </w:r>
      <w:proofErr w:type="spellStart"/>
      <w:r>
        <w:rPr>
          <w:rFonts w:ascii="Arial" w:hAnsi="Arial" w:cs="Arial"/>
        </w:rPr>
        <w:t>Auster</w:t>
      </w:r>
      <w:proofErr w:type="spellEnd"/>
      <w:r>
        <w:rPr>
          <w:rFonts w:ascii="Arial" w:hAnsi="Arial" w:cs="Arial"/>
        </w:rPr>
        <w:t xml:space="preserve"> and Ohm (2000</w:t>
      </w:r>
      <w:r w:rsidR="00C628CA">
        <w:rPr>
          <w:rFonts w:ascii="Arial" w:hAnsi="Arial" w:cs="Arial"/>
        </w:rPr>
        <w:t>)</w:t>
      </w:r>
      <w:r w:rsidR="0069544B">
        <w:rPr>
          <w:rFonts w:ascii="Arial" w:hAnsi="Arial" w:cs="Arial"/>
        </w:rPr>
        <w:t xml:space="preserve">. </w:t>
      </w:r>
      <w:r w:rsidR="00C628CA">
        <w:rPr>
          <w:rFonts w:ascii="Arial" w:hAnsi="Arial" w:cs="Arial"/>
        </w:rPr>
        <w:t>W</w:t>
      </w:r>
      <w:r>
        <w:rPr>
          <w:rFonts w:ascii="Arial" w:hAnsi="Arial" w:cs="Arial"/>
        </w:rPr>
        <w:t xml:space="preserve">hen </w:t>
      </w:r>
      <w:proofErr w:type="spellStart"/>
      <w:r>
        <w:rPr>
          <w:rFonts w:ascii="Arial" w:hAnsi="Arial" w:cs="Arial"/>
        </w:rPr>
        <w:t>Auster</w:t>
      </w:r>
      <w:proofErr w:type="spellEnd"/>
      <w:r>
        <w:rPr>
          <w:rFonts w:ascii="Arial" w:hAnsi="Arial" w:cs="Arial"/>
        </w:rPr>
        <w:t xml:space="preserve"> and Ohm (2000) tested the BSRI list</w:t>
      </w:r>
      <w:r w:rsidR="00C628CA">
        <w:rPr>
          <w:rFonts w:ascii="Arial" w:hAnsi="Arial" w:cs="Arial"/>
        </w:rPr>
        <w:t xml:space="preserve"> in 1999</w:t>
      </w:r>
      <w:r>
        <w:rPr>
          <w:rFonts w:ascii="Arial" w:hAnsi="Arial" w:cs="Arial"/>
        </w:rPr>
        <w:t xml:space="preserve">, 18 of the 20 feminine characteristics were found to </w:t>
      </w:r>
      <w:r w:rsidR="0069544B">
        <w:rPr>
          <w:rFonts w:ascii="Arial" w:hAnsi="Arial" w:cs="Arial"/>
        </w:rPr>
        <w:t>relate;</w:t>
      </w:r>
      <w:r>
        <w:rPr>
          <w:rFonts w:ascii="Arial" w:hAnsi="Arial" w:cs="Arial"/>
        </w:rPr>
        <w:t xml:space="preserve"> </w:t>
      </w:r>
      <w:r w:rsidR="00D2671D">
        <w:rPr>
          <w:rFonts w:ascii="Arial" w:hAnsi="Arial" w:cs="Arial"/>
        </w:rPr>
        <w:t xml:space="preserve">however, </w:t>
      </w:r>
      <w:r>
        <w:rPr>
          <w:rFonts w:ascii="Arial" w:hAnsi="Arial" w:cs="Arial"/>
        </w:rPr>
        <w:t xml:space="preserve">only 8 of the 20 masculine characteristics were relative.  Carranza and Prentice (2002) state that it was after the </w:t>
      </w:r>
      <w:proofErr w:type="spellStart"/>
      <w:r>
        <w:rPr>
          <w:rFonts w:ascii="Arial" w:hAnsi="Arial" w:cs="Arial"/>
        </w:rPr>
        <w:t>Auster</w:t>
      </w:r>
      <w:proofErr w:type="spellEnd"/>
      <w:r>
        <w:rPr>
          <w:rFonts w:ascii="Arial" w:hAnsi="Arial" w:cs="Arial"/>
        </w:rPr>
        <w:t xml:space="preserve"> and Ohm (2000) inve</w:t>
      </w:r>
      <w:r w:rsidR="00232B21">
        <w:rPr>
          <w:rFonts w:ascii="Arial" w:hAnsi="Arial" w:cs="Arial"/>
          <w:noProof/>
        </w:rPr>
        <mc:AlternateContent>
          <mc:Choice Requires="wps">
            <w:drawing>
              <wp:anchor distT="0" distB="0" distL="114300" distR="114300" simplePos="0" relativeHeight="251785216" behindDoc="0" locked="0" layoutInCell="1" allowOverlap="1" wp14:anchorId="74328327" wp14:editId="50DE70DE">
                <wp:simplePos x="0" y="0"/>
                <wp:positionH relativeFrom="column">
                  <wp:posOffset>2819400</wp:posOffset>
                </wp:positionH>
                <wp:positionV relativeFrom="paragraph">
                  <wp:posOffset>3277235</wp:posOffset>
                </wp:positionV>
                <wp:extent cx="457200" cy="457200"/>
                <wp:effectExtent l="0" t="0" r="0" b="0"/>
                <wp:wrapSquare wrapText="bothSides"/>
                <wp:docPr id="85" name="Text Box 85"/>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661CBB9" w14:textId="1D174726" w:rsidR="0034093A" w:rsidRDefault="0034093A" w:rsidP="00232B21">
                            <w:r>
                              <w:t>36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85" o:spid="_x0000_s1069" type="#_x0000_t202" style="position:absolute;left:0;text-align:left;margin-left:222pt;margin-top:258.05pt;width:36pt;height:36pt;z-index:251785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" filled="f" stroked="f">
                <v:textbox>
                  <w:txbxContent>
                    <w:p w14:paraId="7661CBB9" w14:textId="1D174726" w:rsidR="0034093A" w:rsidRDefault="0034093A" w:rsidP="00232B21">
                      <w:r>
                        <w:t>36</w:t>
                      </w:r>
                    </w:p>
                  </w:txbxContent>
                </v:textbox>
                <w10:wrap type="square"/>
              </v:shape>
            </w:pict>
          </mc:Fallback>
        </mc:AlternateContent>
      </w:r>
      <w:r>
        <w:rPr>
          <w:rFonts w:ascii="Arial" w:hAnsi="Arial" w:cs="Arial"/>
        </w:rPr>
        <w:t xml:space="preserve">stigation of the BSRI, the feminine and </w:t>
      </w:r>
      <w:proofErr w:type="gramStart"/>
      <w:r>
        <w:rPr>
          <w:rFonts w:ascii="Arial" w:hAnsi="Arial" w:cs="Arial"/>
        </w:rPr>
        <w:t>masculine</w:t>
      </w:r>
      <w:proofErr w:type="gramEnd"/>
      <w:r>
        <w:rPr>
          <w:rFonts w:ascii="Arial" w:hAnsi="Arial" w:cs="Arial"/>
        </w:rPr>
        <w:t xml:space="preserve"> gender characteristics created by </w:t>
      </w:r>
      <w:proofErr w:type="spellStart"/>
      <w:r>
        <w:rPr>
          <w:rFonts w:ascii="Arial" w:hAnsi="Arial" w:cs="Arial"/>
        </w:rPr>
        <w:t>Bem</w:t>
      </w:r>
      <w:proofErr w:type="spellEnd"/>
      <w:r>
        <w:rPr>
          <w:rFonts w:ascii="Arial" w:hAnsi="Arial" w:cs="Arial"/>
        </w:rPr>
        <w:t xml:space="preserve"> (1981) were </w:t>
      </w:r>
      <w:r w:rsidR="00C628CA">
        <w:rPr>
          <w:rFonts w:ascii="Arial" w:hAnsi="Arial" w:cs="Arial"/>
        </w:rPr>
        <w:t xml:space="preserve">reevaluated and recreated </w:t>
      </w:r>
      <w:r>
        <w:rPr>
          <w:rFonts w:ascii="Arial" w:hAnsi="Arial" w:cs="Arial"/>
        </w:rPr>
        <w:t xml:space="preserve">based on </w:t>
      </w:r>
      <w:r w:rsidR="00E44C13">
        <w:rPr>
          <w:rFonts w:ascii="Arial" w:hAnsi="Arial" w:cs="Arial"/>
        </w:rPr>
        <w:t xml:space="preserve">updated </w:t>
      </w:r>
      <w:r>
        <w:rPr>
          <w:rFonts w:ascii="Arial" w:hAnsi="Arial" w:cs="Arial"/>
        </w:rPr>
        <w:t>desirable</w:t>
      </w:r>
      <w:r w:rsidRPr="00C56889">
        <w:rPr>
          <w:rFonts w:ascii="Arial" w:hAnsi="Arial" w:cs="Arial"/>
        </w:rPr>
        <w:t xml:space="preserve"> </w:t>
      </w:r>
      <w:r>
        <w:rPr>
          <w:rFonts w:ascii="Arial" w:hAnsi="Arial" w:cs="Arial"/>
        </w:rPr>
        <w:t>gender qualities.</w:t>
      </w:r>
    </w:p>
    <w:p w14:paraId="4BB6A76A" w14:textId="7410D7C3" w:rsidR="007D5A18" w:rsidRDefault="007D5A18" w:rsidP="007D5A18">
      <w:pPr>
        <w:spacing w:line="480" w:lineRule="auto"/>
        <w:ind w:firstLine="720"/>
        <w:jc w:val="both"/>
        <w:rPr>
          <w:rFonts w:ascii="Arial" w:hAnsi="Arial" w:cs="Arial"/>
        </w:rPr>
      </w:pPr>
      <w:r>
        <w:rPr>
          <w:rFonts w:ascii="Arial" w:hAnsi="Arial" w:cs="Arial"/>
        </w:rPr>
        <w:t xml:space="preserve">Carranza and Prentice (2002) conducted a study based on the new </w:t>
      </w:r>
      <w:proofErr w:type="spellStart"/>
      <w:r>
        <w:rPr>
          <w:rFonts w:ascii="Arial" w:hAnsi="Arial" w:cs="Arial"/>
        </w:rPr>
        <w:t>Bem</w:t>
      </w:r>
      <w:proofErr w:type="spellEnd"/>
      <w:r>
        <w:rPr>
          <w:rFonts w:ascii="Arial" w:hAnsi="Arial" w:cs="Arial"/>
        </w:rPr>
        <w:t xml:space="preserve"> Sex-Role Inventory (BSRI) </w:t>
      </w:r>
      <w:sdt>
        <w:sdtPr>
          <w:rPr>
            <w:rFonts w:ascii="Arial" w:hAnsi="Arial" w:cs="Arial"/>
          </w:rPr>
          <w:id w:val="1128507609"/>
          <w:citation/>
        </w:sdtPr>
        <w:sdtContent>
          <w:r>
            <w:rPr>
              <w:rFonts w:ascii="Arial" w:hAnsi="Arial" w:cs="Arial"/>
            </w:rPr>
            <w:fldChar w:fldCharType="begin"/>
          </w:r>
          <w:r>
            <w:rPr>
              <w:rFonts w:ascii="Arial" w:hAnsi="Arial" w:cs="Arial"/>
            </w:rPr>
            <w:instrText xml:space="preserve"> CITATION Bem81 \l 1033 </w:instrText>
          </w:r>
          <w:r>
            <w:rPr>
              <w:rFonts w:ascii="Arial" w:hAnsi="Arial" w:cs="Arial"/>
            </w:rPr>
            <w:fldChar w:fldCharType="separate"/>
          </w:r>
          <w:r w:rsidRPr="007D5A18">
            <w:rPr>
              <w:rFonts w:ascii="Arial" w:hAnsi="Arial" w:cs="Arial"/>
              <w:noProof/>
            </w:rPr>
            <w:t>(Bem, 1981)</w:t>
          </w:r>
          <w:r>
            <w:rPr>
              <w:rFonts w:ascii="Arial" w:hAnsi="Arial" w:cs="Arial"/>
            </w:rPr>
            <w:fldChar w:fldCharType="end"/>
          </w:r>
        </w:sdtContent>
      </w:sdt>
      <w:r>
        <w:rPr>
          <w:rFonts w:ascii="Arial" w:hAnsi="Arial" w:cs="Arial"/>
        </w:rPr>
        <w:t xml:space="preserve"> and created a list of 20 feminine and 20 masculine gender characteristics found to be desirable to men or women</w:t>
      </w:r>
      <w:r w:rsidR="0069544B">
        <w:rPr>
          <w:rFonts w:ascii="Arial" w:hAnsi="Arial" w:cs="Arial"/>
        </w:rPr>
        <w:t xml:space="preserve">. </w:t>
      </w:r>
      <w:r>
        <w:rPr>
          <w:rFonts w:ascii="Arial" w:hAnsi="Arial" w:cs="Arial"/>
        </w:rPr>
        <w:t xml:space="preserve">Carranza and </w:t>
      </w:r>
      <w:proofErr w:type="spellStart"/>
      <w:r>
        <w:rPr>
          <w:rFonts w:ascii="Arial" w:hAnsi="Arial" w:cs="Arial"/>
        </w:rPr>
        <w:t>Prentice’s</w:t>
      </w:r>
      <w:proofErr w:type="spellEnd"/>
      <w:r>
        <w:rPr>
          <w:rFonts w:ascii="Arial" w:hAnsi="Arial" w:cs="Arial"/>
        </w:rPr>
        <w:t xml:space="preserve"> (2002) study included 208 Princeton University undergraduate students equally representing males and females of various ethnicities found to be between 18-20 years of age</w:t>
      </w:r>
      <w:r w:rsidR="0069544B">
        <w:rPr>
          <w:rFonts w:ascii="Arial" w:hAnsi="Arial" w:cs="Arial"/>
        </w:rPr>
        <w:t xml:space="preserve">. </w:t>
      </w:r>
      <w:r>
        <w:rPr>
          <w:rFonts w:ascii="Arial" w:hAnsi="Arial" w:cs="Arial"/>
        </w:rPr>
        <w:t xml:space="preserve">Participants were asked to rank him or </w:t>
      </w:r>
      <w:proofErr w:type="gramStart"/>
      <w:r>
        <w:rPr>
          <w:rFonts w:ascii="Arial" w:hAnsi="Arial" w:cs="Arial"/>
        </w:rPr>
        <w:t>herself</w:t>
      </w:r>
      <w:proofErr w:type="gramEnd"/>
      <w:r>
        <w:rPr>
          <w:rFonts w:ascii="Arial" w:hAnsi="Arial" w:cs="Arial"/>
        </w:rPr>
        <w:t xml:space="preserve"> based on BSRI characteristics and then to rank each quality as more desirable for a masculine or feminine characteristic </w:t>
      </w:r>
      <w:sdt>
        <w:sdtPr>
          <w:rPr>
            <w:rFonts w:ascii="Arial" w:hAnsi="Arial" w:cs="Arial"/>
          </w:rPr>
          <w:id w:val="-523475593"/>
          <w:citation/>
        </w:sdtPr>
        <w:sdtContent>
          <w:r>
            <w:rPr>
              <w:rFonts w:ascii="Arial" w:hAnsi="Arial" w:cs="Arial"/>
            </w:rPr>
            <w:fldChar w:fldCharType="begin"/>
          </w:r>
          <w:r>
            <w:rPr>
              <w:rFonts w:ascii="Arial" w:hAnsi="Arial" w:cs="Arial"/>
            </w:rPr>
            <w:instrText xml:space="preserve"> CITATION Car02 \l 1033 </w:instrText>
          </w:r>
          <w:r>
            <w:rPr>
              <w:rFonts w:ascii="Arial" w:hAnsi="Arial" w:cs="Arial"/>
            </w:rPr>
            <w:fldChar w:fldCharType="separate"/>
          </w:r>
          <w:r w:rsidRPr="007D5A18">
            <w:rPr>
              <w:rFonts w:ascii="Arial" w:hAnsi="Arial" w:cs="Arial"/>
              <w:noProof/>
            </w:rPr>
            <w:t>(Carranza &amp; Prentice, 2002)</w:t>
          </w:r>
          <w:r>
            <w:rPr>
              <w:rFonts w:ascii="Arial" w:hAnsi="Arial" w:cs="Arial"/>
            </w:rPr>
            <w:fldChar w:fldCharType="end"/>
          </w:r>
        </w:sdtContent>
      </w:sdt>
      <w:r>
        <w:rPr>
          <w:rFonts w:ascii="Arial" w:hAnsi="Arial" w:cs="Arial"/>
        </w:rPr>
        <w:t xml:space="preserve">.  </w:t>
      </w:r>
    </w:p>
    <w:p w14:paraId="39415F55" w14:textId="77777777" w:rsidR="007D5A18" w:rsidRDefault="007D5A18" w:rsidP="007D5A18">
      <w:pPr>
        <w:spacing w:line="480" w:lineRule="auto"/>
        <w:ind w:firstLine="720"/>
        <w:jc w:val="both"/>
        <w:rPr>
          <w:rFonts w:ascii="Arial" w:hAnsi="Arial" w:cs="Arial"/>
        </w:rPr>
      </w:pPr>
      <w:r>
        <w:rPr>
          <w:rFonts w:ascii="Arial" w:hAnsi="Arial" w:cs="Arial"/>
        </w:rPr>
        <w:t xml:space="preserve">The study revealed that the following characteristics are more desirable of females than of men: warm and kind, interest in children, loyal, sensitive, friendly, clean, attention to appearances, patient, polite, cheerful, cooperative, wholesome, expresses emotion, optimistic, creative, spiritual, devoted to religion, flirtatious, and excitable; and less desirable feminine characteristics: yielding, emotional, approval seeking, shy, moody, impressionable, child-like, shy, naïve, superstitious, weak, melodramatic, and gullible </w:t>
      </w:r>
      <w:sdt>
        <w:sdtPr>
          <w:rPr>
            <w:rFonts w:ascii="Arial" w:hAnsi="Arial" w:cs="Arial"/>
          </w:rPr>
          <w:id w:val="-340092035"/>
          <w:citation/>
        </w:sdtPr>
        <w:sdtContent>
          <w:r>
            <w:rPr>
              <w:rFonts w:ascii="Arial" w:hAnsi="Arial" w:cs="Arial"/>
            </w:rPr>
            <w:fldChar w:fldCharType="begin"/>
          </w:r>
          <w:r>
            <w:rPr>
              <w:rFonts w:ascii="Arial" w:hAnsi="Arial" w:cs="Arial"/>
            </w:rPr>
            <w:instrText xml:space="preserve"> CITATION Car02 \l 1033 </w:instrText>
          </w:r>
          <w:r>
            <w:rPr>
              <w:rFonts w:ascii="Arial" w:hAnsi="Arial" w:cs="Arial"/>
            </w:rPr>
            <w:fldChar w:fldCharType="separate"/>
          </w:r>
          <w:r w:rsidRPr="007D5A18">
            <w:rPr>
              <w:rFonts w:ascii="Arial" w:hAnsi="Arial" w:cs="Arial"/>
              <w:noProof/>
            </w:rPr>
            <w:t>(Carranza &amp; Prentice, 2002)</w:t>
          </w:r>
          <w:r>
            <w:rPr>
              <w:rFonts w:ascii="Arial" w:hAnsi="Arial" w:cs="Arial"/>
            </w:rPr>
            <w:fldChar w:fldCharType="end"/>
          </w:r>
        </w:sdtContent>
      </w:sdt>
      <w:r>
        <w:rPr>
          <w:rFonts w:ascii="Arial" w:hAnsi="Arial" w:cs="Arial"/>
        </w:rPr>
        <w:t xml:space="preserve">. </w:t>
      </w:r>
    </w:p>
    <w:p w14:paraId="6221FFD5" w14:textId="16FC219A" w:rsidR="006B5C77" w:rsidRDefault="007D5A18" w:rsidP="007D5A18">
      <w:pPr>
        <w:spacing w:line="480" w:lineRule="auto"/>
        <w:ind w:firstLine="720"/>
        <w:jc w:val="both"/>
        <w:rPr>
          <w:rFonts w:ascii="Arial" w:hAnsi="Arial" w:cs="Arial"/>
        </w:rPr>
      </w:pPr>
      <w:r>
        <w:rPr>
          <w:rFonts w:ascii="Arial" w:hAnsi="Arial" w:cs="Arial"/>
        </w:rPr>
        <w:t>Additionally, the study generated the following list as desirable masculine characteristics: intelligent, mature, high self-esteem, common sense, sense of humor, concern for the</w:t>
      </w:r>
      <w:r w:rsidR="00232B21">
        <w:rPr>
          <w:rFonts w:ascii="Arial" w:hAnsi="Arial" w:cs="Arial"/>
          <w:noProof/>
        </w:rPr>
        <mc:AlternateContent>
          <mc:Choice Requires="wps">
            <w:drawing>
              <wp:anchor distT="0" distB="0" distL="114300" distR="114300" simplePos="0" relativeHeight="251787264" behindDoc="0" locked="0" layoutInCell="1" allowOverlap="1" wp14:anchorId="61A1DCBC" wp14:editId="199DFAF1">
                <wp:simplePos x="0" y="0"/>
                <wp:positionH relativeFrom="column">
                  <wp:posOffset>2819400</wp:posOffset>
                </wp:positionH>
                <wp:positionV relativeFrom="paragraph">
                  <wp:posOffset>1875155</wp:posOffset>
                </wp:positionV>
                <wp:extent cx="457200" cy="457200"/>
                <wp:effectExtent l="0" t="0" r="0" b="0"/>
                <wp:wrapSquare wrapText="bothSides"/>
                <wp:docPr id="86" name="Text Box 86"/>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1114E68" w14:textId="030B8B72" w:rsidR="0034093A" w:rsidRDefault="0034093A" w:rsidP="00232B21">
                            <w:r>
                              <w:t>37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86" o:spid="_x0000_s1070" type="#_x0000_t202" style="position:absolute;left:0;text-align:left;margin-left:222pt;margin-top:147.65pt;width:36pt;height:36pt;z-index:251787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" filled="f" stroked="f">
                <v:textbox>
                  <w:txbxContent>
                    <w:p w14:paraId="21114E68" w14:textId="030B8B72" w:rsidR="0034093A" w:rsidRDefault="0034093A" w:rsidP="00232B21">
                      <w:r>
                        <w:t>37</w:t>
                      </w:r>
                    </w:p>
                  </w:txbxContent>
                </v:textbox>
                <w10:wrap type="square"/>
              </v:shape>
            </w:pict>
          </mc:Fallback>
        </mc:AlternateContent>
      </w:r>
      <w:r>
        <w:rPr>
          <w:rFonts w:ascii="Arial" w:hAnsi="Arial" w:cs="Arial"/>
        </w:rPr>
        <w:t xml:space="preserve"> future, principled, efficient, rational, strong personality, athletic, disciplined, clever, self-reliant, defends own beliefs, decisive, ambitious, business sense, leadership ability, worldly, willing </w:t>
      </w:r>
      <w:proofErr w:type="gramStart"/>
      <w:r>
        <w:rPr>
          <w:rFonts w:ascii="Arial" w:hAnsi="Arial" w:cs="Arial"/>
        </w:rPr>
        <w:t>to</w:t>
      </w:r>
      <w:proofErr w:type="gramEnd"/>
      <w:r>
        <w:rPr>
          <w:rFonts w:ascii="Arial" w:hAnsi="Arial" w:cs="Arial"/>
        </w:rPr>
        <w:t xml:space="preserve"> take risks, persuasive, assertive, intense, competitive, aggressive, forceful; and less desirable masculine characteristics: rebellious, stubborn, controlling, cynical, promiscuous, solemn,  self-righteous, jealous, and arrogant </w:t>
      </w:r>
      <w:sdt>
        <w:sdtPr>
          <w:rPr>
            <w:rFonts w:ascii="Arial" w:hAnsi="Arial" w:cs="Arial"/>
          </w:rPr>
          <w:id w:val="1711836416"/>
          <w:citation/>
        </w:sdtPr>
        <w:sdtContent>
          <w:r>
            <w:rPr>
              <w:rFonts w:ascii="Arial" w:hAnsi="Arial" w:cs="Arial"/>
            </w:rPr>
            <w:fldChar w:fldCharType="begin"/>
          </w:r>
          <w:r>
            <w:rPr>
              <w:rFonts w:ascii="Arial" w:hAnsi="Arial" w:cs="Arial"/>
            </w:rPr>
            <w:instrText xml:space="preserve"> CITATION Car02 \l 1033 </w:instrText>
          </w:r>
          <w:r>
            <w:rPr>
              <w:rFonts w:ascii="Arial" w:hAnsi="Arial" w:cs="Arial"/>
            </w:rPr>
            <w:fldChar w:fldCharType="separate"/>
          </w:r>
          <w:r w:rsidRPr="007D5A18">
            <w:rPr>
              <w:rFonts w:ascii="Arial" w:hAnsi="Arial" w:cs="Arial"/>
              <w:noProof/>
            </w:rPr>
            <w:t>(Carranza &amp; Prentice, 2002)</w:t>
          </w:r>
          <w:r>
            <w:rPr>
              <w:rFonts w:ascii="Arial" w:hAnsi="Arial" w:cs="Arial"/>
            </w:rPr>
            <w:fldChar w:fldCharType="end"/>
          </w:r>
        </w:sdtContent>
      </w:sdt>
      <w:r>
        <w:rPr>
          <w:rFonts w:ascii="Arial" w:hAnsi="Arial" w:cs="Arial"/>
        </w:rPr>
        <w:t xml:space="preserve">.  </w:t>
      </w:r>
    </w:p>
    <w:p w14:paraId="075FEB16" w14:textId="01E87E40" w:rsidR="00EE2820" w:rsidRDefault="00EE2820" w:rsidP="007D5A18">
      <w:pPr>
        <w:spacing w:line="480" w:lineRule="auto"/>
        <w:ind w:firstLine="720"/>
        <w:jc w:val="both"/>
        <w:rPr>
          <w:rFonts w:ascii="Arial" w:hAnsi="Arial" w:cs="Arial"/>
        </w:rPr>
      </w:pPr>
      <w:r>
        <w:rPr>
          <w:rFonts w:ascii="Arial" w:hAnsi="Arial" w:cs="Arial"/>
        </w:rPr>
        <w:t xml:space="preserve">The following </w:t>
      </w:r>
      <w:r w:rsidR="00EB71E6">
        <w:rPr>
          <w:rFonts w:ascii="Arial" w:hAnsi="Arial" w:cs="Arial"/>
        </w:rPr>
        <w:t>table r</w:t>
      </w:r>
      <w:r w:rsidR="00A50A00">
        <w:rPr>
          <w:rFonts w:ascii="Arial" w:hAnsi="Arial" w:cs="Arial"/>
        </w:rPr>
        <w:t>epresents</w:t>
      </w:r>
      <w:r>
        <w:rPr>
          <w:rFonts w:ascii="Arial" w:hAnsi="Arial" w:cs="Arial"/>
        </w:rPr>
        <w:t xml:space="preserve"> </w:t>
      </w:r>
      <w:r w:rsidR="00C32284">
        <w:rPr>
          <w:rFonts w:ascii="Arial" w:hAnsi="Arial" w:cs="Arial"/>
        </w:rPr>
        <w:t xml:space="preserve">a synthesis of </w:t>
      </w:r>
      <w:r>
        <w:rPr>
          <w:rFonts w:ascii="Arial" w:hAnsi="Arial" w:cs="Arial"/>
        </w:rPr>
        <w:t xml:space="preserve">the above </w:t>
      </w:r>
      <w:r w:rsidR="00C32284">
        <w:rPr>
          <w:rFonts w:ascii="Arial" w:hAnsi="Arial" w:cs="Arial"/>
        </w:rPr>
        <w:t xml:space="preserve">male and female stereotypical roles and </w:t>
      </w:r>
      <w:r>
        <w:rPr>
          <w:rFonts w:ascii="Arial" w:hAnsi="Arial" w:cs="Arial"/>
        </w:rPr>
        <w:t xml:space="preserve">characteristics </w:t>
      </w:r>
      <w:r w:rsidR="00C32284">
        <w:rPr>
          <w:rFonts w:ascii="Arial" w:hAnsi="Arial" w:cs="Arial"/>
        </w:rPr>
        <w:t>in a way</w:t>
      </w:r>
      <w:r>
        <w:rPr>
          <w:rFonts w:ascii="Arial" w:hAnsi="Arial" w:cs="Arial"/>
        </w:rPr>
        <w:t xml:space="preserve"> that </w:t>
      </w:r>
      <w:r w:rsidR="00EB71E6">
        <w:rPr>
          <w:rFonts w:ascii="Arial" w:hAnsi="Arial" w:cs="Arial"/>
        </w:rPr>
        <w:t>is</w:t>
      </w:r>
      <w:r w:rsidR="00C32284">
        <w:rPr>
          <w:rFonts w:ascii="Arial" w:hAnsi="Arial" w:cs="Arial"/>
        </w:rPr>
        <w:t xml:space="preserve"> </w:t>
      </w:r>
      <w:r w:rsidR="00B2463A">
        <w:rPr>
          <w:rFonts w:ascii="Arial" w:hAnsi="Arial" w:cs="Arial"/>
        </w:rPr>
        <w:t xml:space="preserve">more readily </w:t>
      </w:r>
      <w:r w:rsidR="00C32284">
        <w:rPr>
          <w:rFonts w:ascii="Arial" w:hAnsi="Arial" w:cs="Arial"/>
        </w:rPr>
        <w:t>identifiable for the reader.</w:t>
      </w:r>
      <w:r w:rsidR="001C46A5">
        <w:rPr>
          <w:rFonts w:ascii="Arial" w:hAnsi="Arial" w:cs="Arial"/>
        </w:rPr>
        <w:t xml:space="preserve">  </w:t>
      </w:r>
      <w:r w:rsidR="00EB71E6">
        <w:rPr>
          <w:rFonts w:ascii="Arial" w:hAnsi="Arial" w:cs="Arial"/>
        </w:rPr>
        <w:t xml:space="preserve">The characteristics and roles are placed in alphabetical order by first letter and all repetitions </w:t>
      </w:r>
      <w:r w:rsidR="00B2463A">
        <w:rPr>
          <w:rFonts w:ascii="Arial" w:hAnsi="Arial" w:cs="Arial"/>
        </w:rPr>
        <w:t xml:space="preserve">are </w:t>
      </w:r>
      <w:r w:rsidR="00EB71E6">
        <w:rPr>
          <w:rFonts w:ascii="Arial" w:hAnsi="Arial" w:cs="Arial"/>
        </w:rPr>
        <w:t>removed from the compiled list.</w:t>
      </w:r>
      <w:r w:rsidR="008847D9">
        <w:rPr>
          <w:rFonts w:ascii="Arial" w:hAnsi="Arial" w:cs="Arial"/>
        </w:rPr>
        <w:t xml:space="preserve"> </w:t>
      </w:r>
      <w:r w:rsidR="00232B21">
        <w:rPr>
          <w:rFonts w:ascii="Arial" w:hAnsi="Arial" w:cs="Arial"/>
          <w:noProof/>
        </w:rPr>
        <mc:AlternateContent>
          <mc:Choice Requires="wps">
            <w:drawing>
              <wp:anchor distT="0" distB="0" distL="114300" distR="114300" simplePos="0" relativeHeight="251789312" behindDoc="0" locked="0" layoutInCell="1" allowOverlap="1" wp14:anchorId="4F40064F" wp14:editId="663EF338">
                <wp:simplePos x="0" y="0"/>
                <wp:positionH relativeFrom="column">
                  <wp:posOffset>2819400</wp:posOffset>
                </wp:positionH>
                <wp:positionV relativeFrom="paragraph">
                  <wp:posOffset>6431280</wp:posOffset>
                </wp:positionV>
                <wp:extent cx="457200" cy="457200"/>
                <wp:effectExtent l="0" t="0" r="0" b="0"/>
                <wp:wrapSquare wrapText="bothSides"/>
                <wp:docPr id="88" name="Text Box 88"/>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59FE387" w14:textId="29CFCB59" w:rsidR="0034093A" w:rsidRDefault="0034093A" w:rsidP="00232B21">
                            <w:r>
                              <w:t>38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88" o:spid="_x0000_s1071" type="#_x0000_t202" style="position:absolute;left:0;text-align:left;margin-left:222pt;margin-top:506.4pt;width:36pt;height:36pt;z-index:251789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" filled="f" stroked="f">
                <v:textbox>
                  <w:txbxContent>
                    <w:p w14:paraId="259FE387" w14:textId="29CFCB59" w:rsidR="0034093A" w:rsidRDefault="0034093A" w:rsidP="00232B21">
                      <w:r>
                        <w:t>38</w:t>
                      </w:r>
                    </w:p>
                  </w:txbxContent>
                </v:textbox>
                <w10:wrap type="square"/>
              </v:shape>
            </w:pict>
          </mc:Fallback>
        </mc:AlternateContent>
      </w:r>
    </w:p>
    <w:p w14:paraId="07685E7B" w14:textId="77777777" w:rsidR="007B0DB7" w:rsidRDefault="007B0DB7" w:rsidP="007D5A18">
      <w:pPr>
        <w:spacing w:line="480" w:lineRule="auto"/>
        <w:ind w:firstLine="720"/>
        <w:jc w:val="both"/>
        <w:rPr>
          <w:rFonts w:ascii="Arial" w:hAnsi="Arial" w:cs="Arial"/>
        </w:rPr>
      </w:pPr>
    </w:p>
    <w:tbl>
      <w:tblPr>
        <w:tblStyle w:val="TableGrid"/>
        <w:tblW w:w="8928" w:type="dxa"/>
        <w:tblLayout w:type="fixed"/>
        <w:tblLook w:val="04A0" w:firstRow="1" w:lastRow="0" w:firstColumn="1" w:lastColumn="0" w:noHBand="0" w:noVBand="1"/>
      </w:tblPr>
      <w:tblGrid>
        <w:gridCol w:w="2628"/>
        <w:gridCol w:w="1980"/>
        <w:gridCol w:w="1980"/>
        <w:gridCol w:w="2340"/>
      </w:tblGrid>
      <w:tr w:rsidR="00EB71E6" w:rsidRPr="00EB71E6" w14:paraId="7A3C4A12" w14:textId="77777777" w:rsidTr="008847D9">
        <w:tc>
          <w:tcPr>
            <w:tcW w:w="4608" w:type="dxa"/>
            <w:gridSpan w:val="2"/>
            <w:tcBorders>
              <w:bottom w:val="single" w:sz="4" w:space="0" w:color="auto"/>
            </w:tcBorders>
            <w:shd w:val="clear" w:color="auto" w:fill="auto"/>
          </w:tcPr>
          <w:p w14:paraId="3A0363A6" w14:textId="41D97685" w:rsidR="001C46A5" w:rsidRPr="00EB71E6" w:rsidRDefault="001C46A5" w:rsidP="006D5B83">
            <w:pPr>
              <w:spacing w:line="480" w:lineRule="auto"/>
              <w:jc w:val="center"/>
              <w:rPr>
                <w:rFonts w:ascii="Arial" w:hAnsi="Arial" w:cs="Arial"/>
                <w:b/>
                <w:sz w:val="22"/>
                <w:szCs w:val="22"/>
                <w:u w:val="single"/>
              </w:rPr>
            </w:pPr>
            <w:r w:rsidRPr="00EB71E6">
              <w:rPr>
                <w:rFonts w:ascii="Arial" w:hAnsi="Arial" w:cs="Arial"/>
                <w:b/>
                <w:sz w:val="22"/>
                <w:szCs w:val="22"/>
                <w:u w:val="single"/>
              </w:rPr>
              <w:t>Feminine Characteristics/Roles</w:t>
            </w:r>
          </w:p>
        </w:tc>
        <w:tc>
          <w:tcPr>
            <w:tcW w:w="4320" w:type="dxa"/>
            <w:gridSpan w:val="2"/>
            <w:tcBorders>
              <w:bottom w:val="single" w:sz="4" w:space="0" w:color="auto"/>
            </w:tcBorders>
            <w:shd w:val="clear" w:color="auto" w:fill="auto"/>
          </w:tcPr>
          <w:p w14:paraId="79457F94" w14:textId="5192B652" w:rsidR="001C46A5" w:rsidRPr="00EB71E6" w:rsidRDefault="001C46A5" w:rsidP="006D5B83">
            <w:pPr>
              <w:spacing w:line="480" w:lineRule="auto"/>
              <w:jc w:val="center"/>
              <w:rPr>
                <w:rFonts w:ascii="Arial" w:hAnsi="Arial" w:cs="Arial"/>
                <w:b/>
                <w:sz w:val="22"/>
                <w:szCs w:val="22"/>
                <w:u w:val="single"/>
              </w:rPr>
            </w:pPr>
            <w:r w:rsidRPr="00EB71E6">
              <w:rPr>
                <w:rFonts w:ascii="Arial" w:hAnsi="Arial" w:cs="Arial"/>
                <w:b/>
                <w:sz w:val="22"/>
                <w:szCs w:val="22"/>
                <w:u w:val="single"/>
              </w:rPr>
              <w:t>Masculine Characteristics/Roles</w:t>
            </w:r>
          </w:p>
        </w:tc>
      </w:tr>
      <w:tr w:rsidR="00EB71E6" w:rsidRPr="008847D9" w14:paraId="46AF709D" w14:textId="77777777" w:rsidTr="008847D9">
        <w:tc>
          <w:tcPr>
            <w:tcW w:w="2628" w:type="dxa"/>
            <w:tcBorders>
              <w:bottom w:val="nil"/>
              <w:right w:val="nil"/>
            </w:tcBorders>
            <w:shd w:val="clear" w:color="auto" w:fill="auto"/>
          </w:tcPr>
          <w:p w14:paraId="75F297BC" w14:textId="42E4814A" w:rsidR="00282C82" w:rsidRPr="00EB71E6" w:rsidRDefault="00282C82" w:rsidP="001C46A5">
            <w:pPr>
              <w:spacing w:line="480" w:lineRule="auto"/>
              <w:jc w:val="both"/>
              <w:rPr>
                <w:rFonts w:ascii="Arial" w:hAnsi="Arial" w:cs="Arial"/>
                <w:sz w:val="22"/>
                <w:szCs w:val="22"/>
              </w:rPr>
            </w:pPr>
            <w:r w:rsidRPr="00EB71E6">
              <w:rPr>
                <w:rFonts w:ascii="Arial" w:hAnsi="Arial" w:cs="Arial"/>
                <w:sz w:val="22"/>
                <w:szCs w:val="22"/>
              </w:rPr>
              <w:t xml:space="preserve">Affectionate </w:t>
            </w:r>
          </w:p>
        </w:tc>
        <w:tc>
          <w:tcPr>
            <w:tcW w:w="1980" w:type="dxa"/>
            <w:tcBorders>
              <w:left w:val="nil"/>
              <w:bottom w:val="nil"/>
            </w:tcBorders>
            <w:shd w:val="clear" w:color="auto" w:fill="auto"/>
          </w:tcPr>
          <w:p w14:paraId="76B40998" w14:textId="5340C7E0" w:rsidR="00282C82" w:rsidRPr="00EB71E6" w:rsidRDefault="00282C82" w:rsidP="007D5A18">
            <w:pPr>
              <w:spacing w:line="480" w:lineRule="auto"/>
              <w:jc w:val="both"/>
              <w:rPr>
                <w:rFonts w:ascii="Arial" w:hAnsi="Arial" w:cs="Arial"/>
                <w:sz w:val="22"/>
                <w:szCs w:val="22"/>
              </w:rPr>
            </w:pPr>
            <w:r w:rsidRPr="00EB71E6">
              <w:rPr>
                <w:rFonts w:ascii="Arial" w:hAnsi="Arial" w:cs="Arial"/>
                <w:sz w:val="22"/>
                <w:szCs w:val="22"/>
              </w:rPr>
              <w:t>Artistic</w:t>
            </w:r>
          </w:p>
        </w:tc>
        <w:tc>
          <w:tcPr>
            <w:tcW w:w="1980" w:type="dxa"/>
            <w:tcBorders>
              <w:bottom w:val="nil"/>
              <w:right w:val="nil"/>
            </w:tcBorders>
            <w:shd w:val="clear" w:color="auto" w:fill="auto"/>
          </w:tcPr>
          <w:p w14:paraId="73E1079F" w14:textId="09C8199E" w:rsidR="00282C82" w:rsidRPr="00EB71E6" w:rsidRDefault="00282C82" w:rsidP="008847D9">
            <w:pPr>
              <w:spacing w:line="480" w:lineRule="auto"/>
              <w:rPr>
                <w:rFonts w:ascii="Arial" w:hAnsi="Arial" w:cs="Arial"/>
                <w:sz w:val="22"/>
                <w:szCs w:val="22"/>
              </w:rPr>
            </w:pPr>
            <w:r w:rsidRPr="00EB71E6">
              <w:rPr>
                <w:rFonts w:ascii="Arial" w:hAnsi="Arial" w:cs="Arial"/>
                <w:sz w:val="22"/>
                <w:szCs w:val="22"/>
              </w:rPr>
              <w:t>Assertive</w:t>
            </w:r>
          </w:p>
        </w:tc>
        <w:tc>
          <w:tcPr>
            <w:tcW w:w="2340" w:type="dxa"/>
            <w:tcBorders>
              <w:left w:val="nil"/>
              <w:bottom w:val="nil"/>
            </w:tcBorders>
            <w:shd w:val="clear" w:color="auto" w:fill="auto"/>
          </w:tcPr>
          <w:p w14:paraId="1AEE6543" w14:textId="72AEE1F2" w:rsidR="00282C82" w:rsidRPr="00EB71E6" w:rsidRDefault="00282C82" w:rsidP="008847D9">
            <w:pPr>
              <w:spacing w:line="480" w:lineRule="auto"/>
              <w:rPr>
                <w:rFonts w:ascii="Arial" w:hAnsi="Arial" w:cs="Arial"/>
                <w:sz w:val="22"/>
                <w:szCs w:val="22"/>
              </w:rPr>
            </w:pPr>
            <w:r w:rsidRPr="00EB71E6">
              <w:rPr>
                <w:rFonts w:ascii="Arial" w:hAnsi="Arial" w:cs="Arial"/>
                <w:sz w:val="22"/>
                <w:szCs w:val="22"/>
              </w:rPr>
              <w:t>Analytical</w:t>
            </w:r>
          </w:p>
        </w:tc>
      </w:tr>
      <w:tr w:rsidR="00EB71E6" w:rsidRPr="008847D9" w14:paraId="2746AC0D" w14:textId="77777777" w:rsidTr="008847D9">
        <w:tc>
          <w:tcPr>
            <w:tcW w:w="2628" w:type="dxa"/>
            <w:tcBorders>
              <w:top w:val="nil"/>
              <w:bottom w:val="nil"/>
              <w:right w:val="nil"/>
            </w:tcBorders>
            <w:shd w:val="clear" w:color="auto" w:fill="auto"/>
          </w:tcPr>
          <w:p w14:paraId="5ECB5FBA" w14:textId="38F776B1" w:rsidR="00282C82" w:rsidRPr="00EB71E6" w:rsidRDefault="00282C82" w:rsidP="007D5A18">
            <w:pPr>
              <w:spacing w:line="480" w:lineRule="auto"/>
              <w:jc w:val="both"/>
              <w:rPr>
                <w:rFonts w:ascii="Arial" w:hAnsi="Arial" w:cs="Arial"/>
                <w:sz w:val="22"/>
                <w:szCs w:val="22"/>
              </w:rPr>
            </w:pPr>
            <w:r w:rsidRPr="00EB71E6">
              <w:rPr>
                <w:rFonts w:ascii="Arial" w:hAnsi="Arial" w:cs="Arial"/>
                <w:sz w:val="22"/>
                <w:szCs w:val="22"/>
              </w:rPr>
              <w:t>Attention to appearance</w:t>
            </w:r>
          </w:p>
        </w:tc>
        <w:tc>
          <w:tcPr>
            <w:tcW w:w="1980" w:type="dxa"/>
            <w:tcBorders>
              <w:top w:val="nil"/>
              <w:left w:val="nil"/>
              <w:bottom w:val="nil"/>
            </w:tcBorders>
            <w:shd w:val="clear" w:color="auto" w:fill="auto"/>
          </w:tcPr>
          <w:p w14:paraId="3B243A50" w14:textId="21C381DB" w:rsidR="00282C82" w:rsidRPr="00EB71E6" w:rsidRDefault="00282C82" w:rsidP="007D5A18">
            <w:pPr>
              <w:spacing w:line="480" w:lineRule="auto"/>
              <w:jc w:val="both"/>
              <w:rPr>
                <w:rFonts w:ascii="Arial" w:hAnsi="Arial" w:cs="Arial"/>
                <w:sz w:val="22"/>
                <w:szCs w:val="22"/>
              </w:rPr>
            </w:pPr>
            <w:r w:rsidRPr="00EB71E6">
              <w:rPr>
                <w:rFonts w:ascii="Arial" w:hAnsi="Arial" w:cs="Arial"/>
                <w:sz w:val="22"/>
                <w:szCs w:val="22"/>
              </w:rPr>
              <w:t>Approval seeking</w:t>
            </w:r>
          </w:p>
        </w:tc>
        <w:tc>
          <w:tcPr>
            <w:tcW w:w="1980" w:type="dxa"/>
            <w:tcBorders>
              <w:top w:val="nil"/>
              <w:bottom w:val="nil"/>
              <w:right w:val="nil"/>
            </w:tcBorders>
            <w:shd w:val="clear" w:color="auto" w:fill="auto"/>
          </w:tcPr>
          <w:p w14:paraId="77DDDD6F" w14:textId="610DE821" w:rsidR="00282C82" w:rsidRPr="00EB71E6" w:rsidRDefault="00282C82" w:rsidP="008847D9">
            <w:pPr>
              <w:spacing w:line="480" w:lineRule="auto"/>
              <w:rPr>
                <w:rFonts w:ascii="Arial" w:hAnsi="Arial" w:cs="Arial"/>
                <w:sz w:val="22"/>
                <w:szCs w:val="22"/>
              </w:rPr>
            </w:pPr>
            <w:r w:rsidRPr="00EB71E6">
              <w:rPr>
                <w:rFonts w:ascii="Arial" w:hAnsi="Arial" w:cs="Arial"/>
                <w:sz w:val="22"/>
                <w:szCs w:val="22"/>
              </w:rPr>
              <w:t>Aggressive</w:t>
            </w:r>
          </w:p>
        </w:tc>
        <w:tc>
          <w:tcPr>
            <w:tcW w:w="2340" w:type="dxa"/>
            <w:tcBorders>
              <w:top w:val="nil"/>
              <w:left w:val="nil"/>
              <w:bottom w:val="nil"/>
            </w:tcBorders>
            <w:shd w:val="clear" w:color="auto" w:fill="auto"/>
          </w:tcPr>
          <w:p w14:paraId="1584EB61" w14:textId="3A1EEDA3" w:rsidR="00282C82" w:rsidRPr="00EB71E6" w:rsidRDefault="00282C82" w:rsidP="008847D9">
            <w:pPr>
              <w:spacing w:line="480" w:lineRule="auto"/>
              <w:rPr>
                <w:rFonts w:ascii="Arial" w:hAnsi="Arial" w:cs="Arial"/>
                <w:sz w:val="22"/>
                <w:szCs w:val="22"/>
              </w:rPr>
            </w:pPr>
            <w:r w:rsidRPr="00EB71E6">
              <w:rPr>
                <w:rFonts w:ascii="Arial" w:hAnsi="Arial" w:cs="Arial"/>
                <w:sz w:val="22"/>
                <w:szCs w:val="22"/>
              </w:rPr>
              <w:t>Athletic</w:t>
            </w:r>
          </w:p>
        </w:tc>
      </w:tr>
      <w:tr w:rsidR="00EB71E6" w:rsidRPr="008847D9" w14:paraId="2FB81315" w14:textId="77777777" w:rsidTr="008847D9">
        <w:tc>
          <w:tcPr>
            <w:tcW w:w="2628" w:type="dxa"/>
            <w:tcBorders>
              <w:top w:val="nil"/>
              <w:bottom w:val="nil"/>
              <w:right w:val="nil"/>
            </w:tcBorders>
            <w:shd w:val="clear" w:color="auto" w:fill="auto"/>
          </w:tcPr>
          <w:p w14:paraId="334A4C77" w14:textId="60F03230" w:rsidR="00282C82" w:rsidRPr="00EB71E6" w:rsidRDefault="00282C82" w:rsidP="007D5A18">
            <w:pPr>
              <w:spacing w:line="480" w:lineRule="auto"/>
              <w:jc w:val="both"/>
              <w:rPr>
                <w:rFonts w:ascii="Arial" w:hAnsi="Arial" w:cs="Arial"/>
                <w:sz w:val="22"/>
                <w:szCs w:val="22"/>
              </w:rPr>
            </w:pPr>
            <w:r w:rsidRPr="00EB71E6">
              <w:rPr>
                <w:rFonts w:ascii="Arial" w:hAnsi="Arial" w:cs="Arial"/>
                <w:sz w:val="22"/>
                <w:szCs w:val="22"/>
              </w:rPr>
              <w:t>Cheerful</w:t>
            </w:r>
          </w:p>
        </w:tc>
        <w:tc>
          <w:tcPr>
            <w:tcW w:w="1980" w:type="dxa"/>
            <w:tcBorders>
              <w:top w:val="nil"/>
              <w:left w:val="nil"/>
              <w:bottom w:val="nil"/>
            </w:tcBorders>
            <w:shd w:val="clear" w:color="auto" w:fill="auto"/>
          </w:tcPr>
          <w:p w14:paraId="44643378" w14:textId="749902CE" w:rsidR="00282C82" w:rsidRPr="00EB71E6" w:rsidRDefault="00282C82" w:rsidP="007D5A18">
            <w:pPr>
              <w:spacing w:line="480" w:lineRule="auto"/>
              <w:jc w:val="both"/>
              <w:rPr>
                <w:rFonts w:ascii="Arial" w:hAnsi="Arial" w:cs="Arial"/>
                <w:sz w:val="22"/>
                <w:szCs w:val="22"/>
              </w:rPr>
            </w:pPr>
            <w:r w:rsidRPr="00EB71E6">
              <w:rPr>
                <w:rFonts w:ascii="Arial" w:hAnsi="Arial" w:cs="Arial"/>
                <w:sz w:val="22"/>
                <w:szCs w:val="22"/>
              </w:rPr>
              <w:t>Clean</w:t>
            </w:r>
          </w:p>
        </w:tc>
        <w:tc>
          <w:tcPr>
            <w:tcW w:w="1980" w:type="dxa"/>
            <w:tcBorders>
              <w:top w:val="nil"/>
              <w:bottom w:val="nil"/>
              <w:right w:val="nil"/>
            </w:tcBorders>
            <w:shd w:val="clear" w:color="auto" w:fill="auto"/>
          </w:tcPr>
          <w:p w14:paraId="53174BF3" w14:textId="6D8F2F79" w:rsidR="00282C82" w:rsidRPr="00EB71E6" w:rsidRDefault="00282C82" w:rsidP="008847D9">
            <w:pPr>
              <w:spacing w:line="480" w:lineRule="auto"/>
              <w:rPr>
                <w:rFonts w:ascii="Arial" w:hAnsi="Arial" w:cs="Arial"/>
                <w:sz w:val="22"/>
                <w:szCs w:val="22"/>
              </w:rPr>
            </w:pPr>
            <w:r w:rsidRPr="00EB71E6">
              <w:rPr>
                <w:rFonts w:ascii="Arial" w:hAnsi="Arial" w:cs="Arial"/>
                <w:sz w:val="22"/>
                <w:szCs w:val="22"/>
              </w:rPr>
              <w:t>Ambitious</w:t>
            </w:r>
          </w:p>
        </w:tc>
        <w:tc>
          <w:tcPr>
            <w:tcW w:w="2340" w:type="dxa"/>
            <w:tcBorders>
              <w:top w:val="nil"/>
              <w:left w:val="nil"/>
              <w:bottom w:val="nil"/>
            </w:tcBorders>
            <w:shd w:val="clear" w:color="auto" w:fill="auto"/>
          </w:tcPr>
          <w:p w14:paraId="3FC97C73" w14:textId="1D940F00" w:rsidR="00282C82" w:rsidRPr="00EB71E6" w:rsidRDefault="00282C82" w:rsidP="008847D9">
            <w:pPr>
              <w:spacing w:line="480" w:lineRule="auto"/>
              <w:rPr>
                <w:rFonts w:ascii="Arial" w:hAnsi="Arial" w:cs="Arial"/>
                <w:sz w:val="22"/>
                <w:szCs w:val="22"/>
              </w:rPr>
            </w:pPr>
            <w:r w:rsidRPr="00EB71E6">
              <w:rPr>
                <w:rFonts w:ascii="Arial" w:hAnsi="Arial" w:cs="Arial"/>
                <w:sz w:val="22"/>
                <w:szCs w:val="22"/>
              </w:rPr>
              <w:t>Business sense</w:t>
            </w:r>
          </w:p>
        </w:tc>
      </w:tr>
      <w:tr w:rsidR="00EB71E6" w:rsidRPr="008847D9" w14:paraId="5CCC10C6" w14:textId="77777777" w:rsidTr="008847D9">
        <w:tc>
          <w:tcPr>
            <w:tcW w:w="2628" w:type="dxa"/>
            <w:tcBorders>
              <w:top w:val="nil"/>
              <w:bottom w:val="nil"/>
              <w:right w:val="nil"/>
            </w:tcBorders>
            <w:shd w:val="clear" w:color="auto" w:fill="auto"/>
          </w:tcPr>
          <w:p w14:paraId="7C3E3297" w14:textId="1BAC6A4D" w:rsidR="00282C82" w:rsidRPr="00EB71E6" w:rsidRDefault="00282C82" w:rsidP="007D5A18">
            <w:pPr>
              <w:spacing w:line="480" w:lineRule="auto"/>
              <w:jc w:val="both"/>
              <w:rPr>
                <w:rFonts w:ascii="Arial" w:hAnsi="Arial" w:cs="Arial"/>
                <w:sz w:val="22"/>
                <w:szCs w:val="22"/>
              </w:rPr>
            </w:pPr>
            <w:r w:rsidRPr="00EB71E6">
              <w:rPr>
                <w:rFonts w:ascii="Arial" w:hAnsi="Arial" w:cs="Arial"/>
                <w:sz w:val="22"/>
                <w:szCs w:val="22"/>
              </w:rPr>
              <w:t>Childlike</w:t>
            </w:r>
          </w:p>
        </w:tc>
        <w:tc>
          <w:tcPr>
            <w:tcW w:w="1980" w:type="dxa"/>
            <w:tcBorders>
              <w:top w:val="nil"/>
              <w:left w:val="nil"/>
              <w:bottom w:val="nil"/>
            </w:tcBorders>
            <w:shd w:val="clear" w:color="auto" w:fill="auto"/>
          </w:tcPr>
          <w:p w14:paraId="7927CBE1" w14:textId="4A0B0E9B" w:rsidR="00282C82" w:rsidRPr="00EB71E6" w:rsidRDefault="00282C82" w:rsidP="007D5A18">
            <w:pPr>
              <w:spacing w:line="480" w:lineRule="auto"/>
              <w:jc w:val="both"/>
              <w:rPr>
                <w:rFonts w:ascii="Arial" w:hAnsi="Arial" w:cs="Arial"/>
                <w:sz w:val="22"/>
                <w:szCs w:val="22"/>
              </w:rPr>
            </w:pPr>
            <w:r w:rsidRPr="00EB71E6">
              <w:rPr>
                <w:rFonts w:ascii="Arial" w:hAnsi="Arial" w:cs="Arial"/>
                <w:sz w:val="22"/>
                <w:szCs w:val="22"/>
              </w:rPr>
              <w:t>Cooperative</w:t>
            </w:r>
          </w:p>
        </w:tc>
        <w:tc>
          <w:tcPr>
            <w:tcW w:w="1980" w:type="dxa"/>
            <w:tcBorders>
              <w:top w:val="nil"/>
              <w:bottom w:val="nil"/>
              <w:right w:val="nil"/>
            </w:tcBorders>
            <w:shd w:val="clear" w:color="auto" w:fill="auto"/>
          </w:tcPr>
          <w:p w14:paraId="06C56EDA" w14:textId="0A95203A" w:rsidR="00282C82" w:rsidRPr="00EB71E6" w:rsidRDefault="00282C82" w:rsidP="008847D9">
            <w:pPr>
              <w:spacing w:line="480" w:lineRule="auto"/>
              <w:rPr>
                <w:rFonts w:ascii="Arial" w:hAnsi="Arial" w:cs="Arial"/>
                <w:sz w:val="22"/>
                <w:szCs w:val="22"/>
              </w:rPr>
            </w:pPr>
            <w:r w:rsidRPr="00EB71E6">
              <w:rPr>
                <w:rFonts w:ascii="Arial" w:hAnsi="Arial" w:cs="Arial"/>
                <w:sz w:val="22"/>
                <w:szCs w:val="22"/>
              </w:rPr>
              <w:t>Blue</w:t>
            </w:r>
          </w:p>
        </w:tc>
        <w:tc>
          <w:tcPr>
            <w:tcW w:w="2340" w:type="dxa"/>
            <w:tcBorders>
              <w:top w:val="nil"/>
              <w:left w:val="nil"/>
              <w:bottom w:val="nil"/>
            </w:tcBorders>
            <w:shd w:val="clear" w:color="auto" w:fill="auto"/>
          </w:tcPr>
          <w:p w14:paraId="5F3A5B43" w14:textId="273905F7" w:rsidR="00282C82" w:rsidRPr="00EB71E6" w:rsidRDefault="00282C82" w:rsidP="008847D9">
            <w:pPr>
              <w:spacing w:line="480" w:lineRule="auto"/>
              <w:rPr>
                <w:rFonts w:ascii="Arial" w:hAnsi="Arial" w:cs="Arial"/>
                <w:sz w:val="22"/>
                <w:szCs w:val="22"/>
              </w:rPr>
            </w:pPr>
            <w:r w:rsidRPr="00EB71E6">
              <w:rPr>
                <w:rFonts w:ascii="Arial" w:hAnsi="Arial" w:cs="Arial"/>
                <w:sz w:val="22"/>
                <w:szCs w:val="22"/>
              </w:rPr>
              <w:t>Broad-shouldered</w:t>
            </w:r>
          </w:p>
        </w:tc>
      </w:tr>
      <w:tr w:rsidR="00EB71E6" w:rsidRPr="008847D9" w14:paraId="4C49DF80" w14:textId="77777777" w:rsidTr="008847D9">
        <w:tc>
          <w:tcPr>
            <w:tcW w:w="2628" w:type="dxa"/>
            <w:tcBorders>
              <w:top w:val="nil"/>
              <w:bottom w:val="nil"/>
              <w:right w:val="nil"/>
            </w:tcBorders>
            <w:shd w:val="clear" w:color="auto" w:fill="auto"/>
          </w:tcPr>
          <w:p w14:paraId="593DA4D2" w14:textId="49101539" w:rsidR="00282C82" w:rsidRPr="00EB71E6" w:rsidRDefault="00282C82" w:rsidP="007D5A18">
            <w:pPr>
              <w:spacing w:line="480" w:lineRule="auto"/>
              <w:jc w:val="both"/>
              <w:rPr>
                <w:rFonts w:ascii="Arial" w:hAnsi="Arial" w:cs="Arial"/>
                <w:sz w:val="22"/>
                <w:szCs w:val="22"/>
              </w:rPr>
            </w:pPr>
            <w:r w:rsidRPr="00EB71E6">
              <w:rPr>
                <w:rFonts w:ascii="Arial" w:hAnsi="Arial" w:cs="Arial"/>
                <w:sz w:val="22"/>
                <w:szCs w:val="22"/>
              </w:rPr>
              <w:t>Compassionate</w:t>
            </w:r>
          </w:p>
        </w:tc>
        <w:tc>
          <w:tcPr>
            <w:tcW w:w="1980" w:type="dxa"/>
            <w:tcBorders>
              <w:top w:val="nil"/>
              <w:left w:val="nil"/>
              <w:bottom w:val="nil"/>
            </w:tcBorders>
            <w:shd w:val="clear" w:color="auto" w:fill="auto"/>
          </w:tcPr>
          <w:p w14:paraId="2CE902AD" w14:textId="766A0CE2" w:rsidR="00282C82" w:rsidRPr="00EB71E6" w:rsidRDefault="00282C82" w:rsidP="007D5A18">
            <w:pPr>
              <w:spacing w:line="480" w:lineRule="auto"/>
              <w:jc w:val="both"/>
              <w:rPr>
                <w:rFonts w:ascii="Arial" w:hAnsi="Arial" w:cs="Arial"/>
                <w:sz w:val="22"/>
                <w:szCs w:val="22"/>
              </w:rPr>
            </w:pPr>
            <w:r w:rsidRPr="00EB71E6">
              <w:rPr>
                <w:rFonts w:ascii="Arial" w:hAnsi="Arial" w:cs="Arial"/>
                <w:sz w:val="22"/>
                <w:szCs w:val="22"/>
              </w:rPr>
              <w:t>Creative</w:t>
            </w:r>
          </w:p>
        </w:tc>
        <w:tc>
          <w:tcPr>
            <w:tcW w:w="1980" w:type="dxa"/>
            <w:tcBorders>
              <w:top w:val="nil"/>
              <w:bottom w:val="nil"/>
              <w:right w:val="nil"/>
            </w:tcBorders>
            <w:shd w:val="clear" w:color="auto" w:fill="auto"/>
          </w:tcPr>
          <w:p w14:paraId="02188064" w14:textId="6CCC012E" w:rsidR="00282C82" w:rsidRPr="00EB71E6" w:rsidRDefault="00282C82" w:rsidP="008847D9">
            <w:pPr>
              <w:spacing w:line="480" w:lineRule="auto"/>
              <w:rPr>
                <w:rFonts w:ascii="Arial" w:hAnsi="Arial" w:cs="Arial"/>
                <w:sz w:val="22"/>
                <w:szCs w:val="22"/>
              </w:rPr>
            </w:pPr>
            <w:r w:rsidRPr="00EB71E6">
              <w:rPr>
                <w:rFonts w:ascii="Arial" w:hAnsi="Arial" w:cs="Arial"/>
                <w:sz w:val="22"/>
                <w:szCs w:val="22"/>
              </w:rPr>
              <w:t>Clever</w:t>
            </w:r>
          </w:p>
        </w:tc>
        <w:tc>
          <w:tcPr>
            <w:tcW w:w="2340" w:type="dxa"/>
            <w:tcBorders>
              <w:top w:val="nil"/>
              <w:left w:val="nil"/>
              <w:bottom w:val="nil"/>
            </w:tcBorders>
            <w:shd w:val="clear" w:color="auto" w:fill="auto"/>
          </w:tcPr>
          <w:p w14:paraId="01023221" w14:textId="79663F05" w:rsidR="00282C82" w:rsidRPr="00EB71E6" w:rsidRDefault="00282C82" w:rsidP="008847D9">
            <w:pPr>
              <w:spacing w:line="480" w:lineRule="auto"/>
              <w:rPr>
                <w:rFonts w:ascii="Arial" w:hAnsi="Arial" w:cs="Arial"/>
                <w:sz w:val="22"/>
                <w:szCs w:val="22"/>
              </w:rPr>
            </w:pPr>
            <w:r w:rsidRPr="00EB71E6">
              <w:rPr>
                <w:rFonts w:ascii="Arial" w:hAnsi="Arial" w:cs="Arial"/>
                <w:sz w:val="22"/>
                <w:szCs w:val="22"/>
              </w:rPr>
              <w:t>Competitive</w:t>
            </w:r>
          </w:p>
        </w:tc>
      </w:tr>
      <w:tr w:rsidR="00EB71E6" w:rsidRPr="008847D9" w14:paraId="6F3A2A2B" w14:textId="77777777" w:rsidTr="008847D9">
        <w:tc>
          <w:tcPr>
            <w:tcW w:w="2628" w:type="dxa"/>
            <w:tcBorders>
              <w:top w:val="nil"/>
              <w:bottom w:val="nil"/>
              <w:right w:val="nil"/>
            </w:tcBorders>
            <w:shd w:val="clear" w:color="auto" w:fill="auto"/>
          </w:tcPr>
          <w:p w14:paraId="305FDA16" w14:textId="5BA63D23" w:rsidR="00282C82" w:rsidRPr="00EB71E6" w:rsidRDefault="00282C82" w:rsidP="007D5A18">
            <w:pPr>
              <w:spacing w:line="480" w:lineRule="auto"/>
              <w:jc w:val="both"/>
              <w:rPr>
                <w:rFonts w:ascii="Arial" w:hAnsi="Arial" w:cs="Arial"/>
                <w:sz w:val="22"/>
                <w:szCs w:val="22"/>
              </w:rPr>
            </w:pPr>
            <w:r w:rsidRPr="00EB71E6">
              <w:rPr>
                <w:rFonts w:ascii="Arial" w:hAnsi="Arial" w:cs="Arial"/>
                <w:sz w:val="22"/>
                <w:szCs w:val="22"/>
              </w:rPr>
              <w:t>Caring</w:t>
            </w:r>
          </w:p>
        </w:tc>
        <w:tc>
          <w:tcPr>
            <w:tcW w:w="1980" w:type="dxa"/>
            <w:tcBorders>
              <w:top w:val="nil"/>
              <w:left w:val="nil"/>
              <w:bottom w:val="nil"/>
            </w:tcBorders>
            <w:shd w:val="clear" w:color="auto" w:fill="auto"/>
          </w:tcPr>
          <w:p w14:paraId="683E5D86" w14:textId="3073C147" w:rsidR="00282C82" w:rsidRPr="00EB71E6" w:rsidRDefault="00282C82" w:rsidP="007D5A18">
            <w:pPr>
              <w:spacing w:line="480" w:lineRule="auto"/>
              <w:jc w:val="both"/>
              <w:rPr>
                <w:rFonts w:ascii="Arial" w:hAnsi="Arial" w:cs="Arial"/>
                <w:sz w:val="22"/>
                <w:szCs w:val="22"/>
              </w:rPr>
            </w:pPr>
            <w:r w:rsidRPr="00EB71E6">
              <w:rPr>
                <w:rFonts w:ascii="Arial" w:hAnsi="Arial" w:cs="Arial"/>
                <w:sz w:val="22"/>
                <w:szCs w:val="22"/>
              </w:rPr>
              <w:t>Dainty</w:t>
            </w:r>
          </w:p>
        </w:tc>
        <w:tc>
          <w:tcPr>
            <w:tcW w:w="1980" w:type="dxa"/>
            <w:tcBorders>
              <w:top w:val="nil"/>
              <w:bottom w:val="nil"/>
              <w:right w:val="nil"/>
            </w:tcBorders>
            <w:shd w:val="clear" w:color="auto" w:fill="auto"/>
          </w:tcPr>
          <w:p w14:paraId="3B96CE39" w14:textId="64F6E992" w:rsidR="00282C82" w:rsidRPr="00EB71E6" w:rsidRDefault="00282C82" w:rsidP="008847D9">
            <w:pPr>
              <w:spacing w:line="480" w:lineRule="auto"/>
              <w:rPr>
                <w:rFonts w:ascii="Arial" w:hAnsi="Arial" w:cs="Arial"/>
                <w:sz w:val="22"/>
                <w:szCs w:val="22"/>
              </w:rPr>
            </w:pPr>
            <w:r w:rsidRPr="00EB71E6">
              <w:rPr>
                <w:rFonts w:ascii="Arial" w:hAnsi="Arial" w:cs="Arial"/>
                <w:sz w:val="22"/>
                <w:szCs w:val="22"/>
              </w:rPr>
              <w:t>Common sense</w:t>
            </w:r>
          </w:p>
        </w:tc>
        <w:tc>
          <w:tcPr>
            <w:tcW w:w="2340" w:type="dxa"/>
            <w:tcBorders>
              <w:top w:val="nil"/>
              <w:left w:val="nil"/>
              <w:bottom w:val="nil"/>
            </w:tcBorders>
            <w:shd w:val="clear" w:color="auto" w:fill="auto"/>
          </w:tcPr>
          <w:p w14:paraId="237233CE" w14:textId="1BCC6ADD" w:rsidR="00282C82" w:rsidRPr="00EB71E6" w:rsidRDefault="00282C82" w:rsidP="008847D9">
            <w:pPr>
              <w:spacing w:line="480" w:lineRule="auto"/>
              <w:rPr>
                <w:rFonts w:ascii="Arial" w:hAnsi="Arial" w:cs="Arial"/>
                <w:sz w:val="22"/>
                <w:szCs w:val="22"/>
              </w:rPr>
            </w:pPr>
            <w:r w:rsidRPr="00EB71E6">
              <w:rPr>
                <w:rFonts w:ascii="Arial" w:hAnsi="Arial" w:cs="Arial"/>
                <w:sz w:val="22"/>
                <w:szCs w:val="22"/>
              </w:rPr>
              <w:t>Controlling</w:t>
            </w:r>
          </w:p>
        </w:tc>
      </w:tr>
      <w:tr w:rsidR="00EB71E6" w:rsidRPr="008847D9" w14:paraId="2A5563AE" w14:textId="77777777" w:rsidTr="008847D9">
        <w:tc>
          <w:tcPr>
            <w:tcW w:w="2628" w:type="dxa"/>
            <w:tcBorders>
              <w:top w:val="nil"/>
              <w:bottom w:val="nil"/>
              <w:right w:val="nil"/>
            </w:tcBorders>
            <w:shd w:val="clear" w:color="auto" w:fill="auto"/>
          </w:tcPr>
          <w:p w14:paraId="491F2C68" w14:textId="2C161BA9" w:rsidR="002C1EA3" w:rsidRPr="00EB71E6" w:rsidRDefault="002C1EA3" w:rsidP="007D5A18">
            <w:pPr>
              <w:spacing w:line="480" w:lineRule="auto"/>
              <w:jc w:val="both"/>
              <w:rPr>
                <w:rFonts w:ascii="Arial" w:hAnsi="Arial" w:cs="Arial"/>
                <w:sz w:val="22"/>
                <w:szCs w:val="22"/>
              </w:rPr>
            </w:pPr>
            <w:r w:rsidRPr="00EB71E6">
              <w:rPr>
                <w:rFonts w:ascii="Arial" w:hAnsi="Arial" w:cs="Arial"/>
                <w:sz w:val="22"/>
                <w:szCs w:val="22"/>
              </w:rPr>
              <w:t>Dress-up</w:t>
            </w:r>
          </w:p>
        </w:tc>
        <w:tc>
          <w:tcPr>
            <w:tcW w:w="1980" w:type="dxa"/>
            <w:tcBorders>
              <w:top w:val="nil"/>
              <w:left w:val="nil"/>
              <w:bottom w:val="nil"/>
            </w:tcBorders>
            <w:shd w:val="clear" w:color="auto" w:fill="auto"/>
          </w:tcPr>
          <w:p w14:paraId="4BF773B6" w14:textId="28DDE03B" w:rsidR="002C1EA3" w:rsidRPr="00EB71E6" w:rsidRDefault="002C1EA3" w:rsidP="007D5A18">
            <w:pPr>
              <w:spacing w:line="480" w:lineRule="auto"/>
              <w:jc w:val="both"/>
              <w:rPr>
                <w:rFonts w:ascii="Arial" w:hAnsi="Arial" w:cs="Arial"/>
                <w:sz w:val="22"/>
                <w:szCs w:val="22"/>
              </w:rPr>
            </w:pPr>
            <w:r w:rsidRPr="00EB71E6">
              <w:rPr>
                <w:rFonts w:ascii="Arial" w:hAnsi="Arial" w:cs="Arial"/>
                <w:sz w:val="22"/>
                <w:szCs w:val="22"/>
              </w:rPr>
              <w:t>Delicate</w:t>
            </w:r>
          </w:p>
        </w:tc>
        <w:tc>
          <w:tcPr>
            <w:tcW w:w="1980" w:type="dxa"/>
            <w:tcBorders>
              <w:top w:val="nil"/>
              <w:bottom w:val="nil"/>
              <w:right w:val="nil"/>
            </w:tcBorders>
            <w:shd w:val="clear" w:color="auto" w:fill="auto"/>
          </w:tcPr>
          <w:p w14:paraId="6F1EF677" w14:textId="421419D7" w:rsidR="002C1EA3" w:rsidRPr="00EB71E6" w:rsidRDefault="002C1EA3" w:rsidP="008847D9">
            <w:pPr>
              <w:spacing w:line="480" w:lineRule="auto"/>
              <w:rPr>
                <w:rFonts w:ascii="Arial" w:hAnsi="Arial" w:cs="Arial"/>
                <w:sz w:val="22"/>
                <w:szCs w:val="22"/>
              </w:rPr>
            </w:pPr>
            <w:r w:rsidRPr="00EB71E6">
              <w:rPr>
                <w:rFonts w:ascii="Arial" w:hAnsi="Arial" w:cs="Arial"/>
                <w:sz w:val="22"/>
                <w:szCs w:val="22"/>
              </w:rPr>
              <w:t>Dominant</w:t>
            </w:r>
          </w:p>
        </w:tc>
        <w:tc>
          <w:tcPr>
            <w:tcW w:w="2340" w:type="dxa"/>
            <w:tcBorders>
              <w:top w:val="nil"/>
              <w:left w:val="nil"/>
              <w:bottom w:val="nil"/>
            </w:tcBorders>
            <w:shd w:val="clear" w:color="auto" w:fill="auto"/>
          </w:tcPr>
          <w:p w14:paraId="11E21BE9" w14:textId="5BBB34B8" w:rsidR="002C1EA3" w:rsidRPr="00EB71E6" w:rsidRDefault="002C1EA3" w:rsidP="008847D9">
            <w:pPr>
              <w:spacing w:line="480" w:lineRule="auto"/>
              <w:rPr>
                <w:rFonts w:ascii="Arial" w:hAnsi="Arial" w:cs="Arial"/>
                <w:sz w:val="22"/>
                <w:szCs w:val="22"/>
              </w:rPr>
            </w:pPr>
            <w:r w:rsidRPr="00EB71E6">
              <w:rPr>
                <w:rFonts w:ascii="Arial" w:hAnsi="Arial" w:cs="Arial"/>
                <w:sz w:val="22"/>
                <w:szCs w:val="22"/>
              </w:rPr>
              <w:t>Defensive</w:t>
            </w:r>
          </w:p>
        </w:tc>
      </w:tr>
      <w:tr w:rsidR="00EB71E6" w:rsidRPr="008847D9" w14:paraId="049258B9" w14:textId="77777777" w:rsidTr="008847D9">
        <w:tc>
          <w:tcPr>
            <w:tcW w:w="2628" w:type="dxa"/>
            <w:tcBorders>
              <w:top w:val="nil"/>
              <w:bottom w:val="nil"/>
              <w:right w:val="nil"/>
            </w:tcBorders>
            <w:shd w:val="clear" w:color="auto" w:fill="auto"/>
          </w:tcPr>
          <w:p w14:paraId="7AF9127D" w14:textId="56F1FACB" w:rsidR="00CC20A5" w:rsidRPr="00EB71E6" w:rsidRDefault="00CC20A5" w:rsidP="007D5A18">
            <w:pPr>
              <w:spacing w:line="480" w:lineRule="auto"/>
              <w:jc w:val="both"/>
              <w:rPr>
                <w:rFonts w:ascii="Arial" w:hAnsi="Arial" w:cs="Arial"/>
                <w:sz w:val="22"/>
                <w:szCs w:val="22"/>
              </w:rPr>
            </w:pPr>
            <w:r w:rsidRPr="00EB71E6">
              <w:rPr>
                <w:rFonts w:ascii="Arial" w:hAnsi="Arial" w:cs="Arial"/>
                <w:sz w:val="22"/>
                <w:szCs w:val="22"/>
              </w:rPr>
              <w:t>Emotional</w:t>
            </w:r>
          </w:p>
        </w:tc>
        <w:tc>
          <w:tcPr>
            <w:tcW w:w="1980" w:type="dxa"/>
            <w:tcBorders>
              <w:top w:val="nil"/>
              <w:left w:val="nil"/>
              <w:bottom w:val="nil"/>
            </w:tcBorders>
            <w:shd w:val="clear" w:color="auto" w:fill="auto"/>
          </w:tcPr>
          <w:p w14:paraId="4047314F" w14:textId="581E2AD7" w:rsidR="00CC20A5" w:rsidRPr="00EB71E6" w:rsidRDefault="00CC20A5" w:rsidP="007D5A18">
            <w:pPr>
              <w:spacing w:line="480" w:lineRule="auto"/>
              <w:jc w:val="both"/>
              <w:rPr>
                <w:rFonts w:ascii="Arial" w:hAnsi="Arial" w:cs="Arial"/>
                <w:sz w:val="22"/>
                <w:szCs w:val="22"/>
              </w:rPr>
            </w:pPr>
            <w:r w:rsidRPr="00EB71E6">
              <w:rPr>
                <w:rFonts w:ascii="Arial" w:hAnsi="Arial" w:cs="Arial"/>
                <w:sz w:val="22"/>
                <w:szCs w:val="22"/>
              </w:rPr>
              <w:t>Friendly</w:t>
            </w:r>
          </w:p>
        </w:tc>
        <w:tc>
          <w:tcPr>
            <w:tcW w:w="1980" w:type="dxa"/>
            <w:tcBorders>
              <w:top w:val="nil"/>
              <w:bottom w:val="nil"/>
              <w:right w:val="nil"/>
            </w:tcBorders>
            <w:shd w:val="clear" w:color="auto" w:fill="auto"/>
          </w:tcPr>
          <w:p w14:paraId="063B6CC2" w14:textId="39733522" w:rsidR="00CC20A5" w:rsidRPr="00EB71E6" w:rsidRDefault="00CC20A5" w:rsidP="008847D9">
            <w:pPr>
              <w:spacing w:line="480" w:lineRule="auto"/>
              <w:rPr>
                <w:rFonts w:ascii="Arial" w:hAnsi="Arial" w:cs="Arial"/>
                <w:sz w:val="22"/>
                <w:szCs w:val="22"/>
              </w:rPr>
            </w:pPr>
            <w:r w:rsidRPr="00EB71E6">
              <w:rPr>
                <w:rFonts w:ascii="Arial" w:hAnsi="Arial" w:cs="Arial"/>
                <w:sz w:val="22"/>
                <w:szCs w:val="22"/>
              </w:rPr>
              <w:t>Disciplined</w:t>
            </w:r>
          </w:p>
        </w:tc>
        <w:tc>
          <w:tcPr>
            <w:tcW w:w="2340" w:type="dxa"/>
            <w:tcBorders>
              <w:top w:val="nil"/>
              <w:left w:val="nil"/>
              <w:bottom w:val="nil"/>
            </w:tcBorders>
            <w:shd w:val="clear" w:color="auto" w:fill="auto"/>
          </w:tcPr>
          <w:p w14:paraId="30C805C6" w14:textId="25BF1F2D" w:rsidR="00CC20A5" w:rsidRPr="00EB71E6" w:rsidRDefault="00CC20A5" w:rsidP="008847D9">
            <w:pPr>
              <w:spacing w:line="480" w:lineRule="auto"/>
              <w:rPr>
                <w:rFonts w:ascii="Arial" w:hAnsi="Arial" w:cs="Arial"/>
                <w:sz w:val="22"/>
                <w:szCs w:val="22"/>
              </w:rPr>
            </w:pPr>
            <w:r w:rsidRPr="00EB71E6">
              <w:rPr>
                <w:rFonts w:ascii="Arial" w:hAnsi="Arial" w:cs="Arial"/>
                <w:sz w:val="22"/>
                <w:szCs w:val="22"/>
              </w:rPr>
              <w:t>Decisive</w:t>
            </w:r>
          </w:p>
        </w:tc>
      </w:tr>
      <w:tr w:rsidR="00EB71E6" w:rsidRPr="008847D9" w14:paraId="74210384" w14:textId="77777777" w:rsidTr="008847D9">
        <w:tc>
          <w:tcPr>
            <w:tcW w:w="2628" w:type="dxa"/>
            <w:tcBorders>
              <w:top w:val="nil"/>
              <w:bottom w:val="nil"/>
              <w:right w:val="nil"/>
            </w:tcBorders>
            <w:shd w:val="clear" w:color="auto" w:fill="auto"/>
          </w:tcPr>
          <w:p w14:paraId="434A5776" w14:textId="12FF7AFF" w:rsidR="00CC20A5" w:rsidRPr="00EB71E6" w:rsidRDefault="00CC20A5" w:rsidP="007D5A18">
            <w:pPr>
              <w:spacing w:line="480" w:lineRule="auto"/>
              <w:jc w:val="both"/>
              <w:rPr>
                <w:rFonts w:ascii="Arial" w:hAnsi="Arial" w:cs="Arial"/>
                <w:sz w:val="22"/>
                <w:szCs w:val="22"/>
              </w:rPr>
            </w:pPr>
            <w:r w:rsidRPr="00EB71E6">
              <w:rPr>
                <w:rFonts w:ascii="Arial" w:hAnsi="Arial" w:cs="Arial"/>
                <w:sz w:val="22"/>
                <w:szCs w:val="22"/>
              </w:rPr>
              <w:t>Excitable</w:t>
            </w:r>
          </w:p>
        </w:tc>
        <w:tc>
          <w:tcPr>
            <w:tcW w:w="1980" w:type="dxa"/>
            <w:tcBorders>
              <w:top w:val="nil"/>
              <w:left w:val="nil"/>
              <w:bottom w:val="nil"/>
            </w:tcBorders>
            <w:shd w:val="clear" w:color="auto" w:fill="auto"/>
          </w:tcPr>
          <w:p w14:paraId="160A28A8" w14:textId="3B032887" w:rsidR="00CC20A5" w:rsidRPr="00EB71E6" w:rsidRDefault="00CC20A5" w:rsidP="007D5A18">
            <w:pPr>
              <w:spacing w:line="480" w:lineRule="auto"/>
              <w:jc w:val="both"/>
              <w:rPr>
                <w:rFonts w:ascii="Arial" w:hAnsi="Arial" w:cs="Arial"/>
                <w:sz w:val="22"/>
                <w:szCs w:val="22"/>
              </w:rPr>
            </w:pPr>
            <w:r w:rsidRPr="00EB71E6">
              <w:rPr>
                <w:rFonts w:ascii="Arial" w:hAnsi="Arial" w:cs="Arial"/>
                <w:sz w:val="22"/>
                <w:szCs w:val="22"/>
              </w:rPr>
              <w:t>Feminine</w:t>
            </w:r>
          </w:p>
        </w:tc>
        <w:tc>
          <w:tcPr>
            <w:tcW w:w="1980" w:type="dxa"/>
            <w:tcBorders>
              <w:top w:val="nil"/>
              <w:bottom w:val="nil"/>
              <w:right w:val="nil"/>
            </w:tcBorders>
            <w:shd w:val="clear" w:color="auto" w:fill="auto"/>
          </w:tcPr>
          <w:p w14:paraId="1EC65FE5" w14:textId="09C76DA0" w:rsidR="00CC20A5" w:rsidRPr="00EB71E6" w:rsidRDefault="00CC20A5" w:rsidP="008847D9">
            <w:pPr>
              <w:spacing w:line="480" w:lineRule="auto"/>
              <w:rPr>
                <w:rFonts w:ascii="Arial" w:hAnsi="Arial" w:cs="Arial"/>
                <w:sz w:val="22"/>
                <w:szCs w:val="22"/>
              </w:rPr>
            </w:pPr>
            <w:r w:rsidRPr="00EB71E6">
              <w:rPr>
                <w:rFonts w:ascii="Arial" w:hAnsi="Arial" w:cs="Arial"/>
                <w:sz w:val="22"/>
                <w:szCs w:val="22"/>
              </w:rPr>
              <w:t>Efficient</w:t>
            </w:r>
          </w:p>
        </w:tc>
        <w:tc>
          <w:tcPr>
            <w:tcW w:w="2340" w:type="dxa"/>
            <w:tcBorders>
              <w:top w:val="nil"/>
              <w:left w:val="nil"/>
              <w:bottom w:val="nil"/>
            </w:tcBorders>
            <w:shd w:val="clear" w:color="auto" w:fill="auto"/>
          </w:tcPr>
          <w:p w14:paraId="3B5983C6" w14:textId="430BF8E7" w:rsidR="00CC20A5" w:rsidRPr="00EB71E6" w:rsidRDefault="00CC20A5" w:rsidP="008847D9">
            <w:pPr>
              <w:spacing w:line="480" w:lineRule="auto"/>
              <w:rPr>
                <w:rFonts w:ascii="Arial" w:hAnsi="Arial" w:cs="Arial"/>
                <w:sz w:val="22"/>
                <w:szCs w:val="22"/>
              </w:rPr>
            </w:pPr>
            <w:r w:rsidRPr="00EB71E6">
              <w:rPr>
                <w:rFonts w:ascii="Arial" w:hAnsi="Arial" w:cs="Arial"/>
                <w:sz w:val="22"/>
                <w:szCs w:val="22"/>
              </w:rPr>
              <w:t>Emotionally restricted</w:t>
            </w:r>
          </w:p>
        </w:tc>
      </w:tr>
      <w:tr w:rsidR="00EB71E6" w:rsidRPr="008847D9" w14:paraId="6FFB7729" w14:textId="77777777" w:rsidTr="008847D9">
        <w:tc>
          <w:tcPr>
            <w:tcW w:w="2628" w:type="dxa"/>
            <w:tcBorders>
              <w:top w:val="nil"/>
              <w:bottom w:val="nil"/>
              <w:right w:val="nil"/>
            </w:tcBorders>
            <w:shd w:val="clear" w:color="auto" w:fill="auto"/>
          </w:tcPr>
          <w:p w14:paraId="2B6E327A" w14:textId="3F1B3CFD" w:rsidR="00CC20A5" w:rsidRPr="00EB71E6" w:rsidRDefault="00CC20A5" w:rsidP="007D5A18">
            <w:pPr>
              <w:spacing w:line="480" w:lineRule="auto"/>
              <w:jc w:val="both"/>
              <w:rPr>
                <w:rFonts w:ascii="Arial" w:hAnsi="Arial" w:cs="Arial"/>
                <w:sz w:val="22"/>
                <w:szCs w:val="22"/>
              </w:rPr>
            </w:pPr>
            <w:r w:rsidRPr="00EB71E6">
              <w:rPr>
                <w:rFonts w:ascii="Arial" w:hAnsi="Arial" w:cs="Arial"/>
                <w:sz w:val="22"/>
                <w:szCs w:val="22"/>
              </w:rPr>
              <w:t>Flirtatious</w:t>
            </w:r>
          </w:p>
        </w:tc>
        <w:tc>
          <w:tcPr>
            <w:tcW w:w="1980" w:type="dxa"/>
            <w:tcBorders>
              <w:top w:val="nil"/>
              <w:left w:val="nil"/>
              <w:bottom w:val="nil"/>
            </w:tcBorders>
            <w:shd w:val="clear" w:color="auto" w:fill="auto"/>
          </w:tcPr>
          <w:p w14:paraId="3D934378" w14:textId="1A1DDDF5" w:rsidR="00CC20A5" w:rsidRPr="00EB71E6" w:rsidRDefault="00CC20A5" w:rsidP="007D5A18">
            <w:pPr>
              <w:spacing w:line="480" w:lineRule="auto"/>
              <w:jc w:val="both"/>
              <w:rPr>
                <w:rFonts w:ascii="Arial" w:hAnsi="Arial" w:cs="Arial"/>
                <w:sz w:val="22"/>
                <w:szCs w:val="22"/>
              </w:rPr>
            </w:pPr>
            <w:proofErr w:type="spellStart"/>
            <w:r w:rsidRPr="00EB71E6">
              <w:rPr>
                <w:rFonts w:ascii="Arial" w:hAnsi="Arial" w:cs="Arial"/>
                <w:sz w:val="22"/>
                <w:szCs w:val="22"/>
              </w:rPr>
              <w:t>Flatterable</w:t>
            </w:r>
            <w:proofErr w:type="spellEnd"/>
          </w:p>
        </w:tc>
        <w:tc>
          <w:tcPr>
            <w:tcW w:w="1980" w:type="dxa"/>
            <w:tcBorders>
              <w:top w:val="nil"/>
              <w:bottom w:val="nil"/>
              <w:right w:val="nil"/>
            </w:tcBorders>
            <w:shd w:val="clear" w:color="auto" w:fill="auto"/>
          </w:tcPr>
          <w:p w14:paraId="55902D12" w14:textId="6DE04EDF" w:rsidR="00CC20A5" w:rsidRPr="00EB71E6" w:rsidRDefault="00CC20A5" w:rsidP="008847D9">
            <w:pPr>
              <w:spacing w:line="480" w:lineRule="auto"/>
              <w:rPr>
                <w:rFonts w:ascii="Arial" w:hAnsi="Arial" w:cs="Arial"/>
                <w:sz w:val="22"/>
                <w:szCs w:val="22"/>
              </w:rPr>
            </w:pPr>
            <w:r w:rsidRPr="00EB71E6">
              <w:rPr>
                <w:rFonts w:ascii="Arial" w:hAnsi="Arial" w:cs="Arial"/>
                <w:sz w:val="22"/>
                <w:szCs w:val="22"/>
              </w:rPr>
              <w:t>Forceful</w:t>
            </w:r>
          </w:p>
        </w:tc>
        <w:tc>
          <w:tcPr>
            <w:tcW w:w="2340" w:type="dxa"/>
            <w:tcBorders>
              <w:top w:val="nil"/>
              <w:left w:val="nil"/>
              <w:bottom w:val="nil"/>
            </w:tcBorders>
            <w:shd w:val="clear" w:color="auto" w:fill="auto"/>
          </w:tcPr>
          <w:p w14:paraId="171DDEDD" w14:textId="0D77C9A8" w:rsidR="00CC20A5" w:rsidRPr="00EB71E6" w:rsidRDefault="00CC20A5" w:rsidP="008847D9">
            <w:pPr>
              <w:spacing w:line="480" w:lineRule="auto"/>
              <w:rPr>
                <w:rFonts w:ascii="Arial" w:hAnsi="Arial" w:cs="Arial"/>
                <w:sz w:val="22"/>
                <w:szCs w:val="22"/>
              </w:rPr>
            </w:pPr>
            <w:r w:rsidRPr="00EB71E6">
              <w:rPr>
                <w:rFonts w:ascii="Arial" w:hAnsi="Arial" w:cs="Arial"/>
                <w:sz w:val="22"/>
                <w:szCs w:val="22"/>
              </w:rPr>
              <w:t>Future oriented</w:t>
            </w:r>
          </w:p>
        </w:tc>
      </w:tr>
      <w:tr w:rsidR="002D3532" w:rsidRPr="008847D9" w14:paraId="4DDD3F1A" w14:textId="77777777" w:rsidTr="008847D9">
        <w:tc>
          <w:tcPr>
            <w:tcW w:w="2628" w:type="dxa"/>
            <w:tcBorders>
              <w:top w:val="nil"/>
              <w:bottom w:val="nil"/>
              <w:right w:val="nil"/>
            </w:tcBorders>
            <w:shd w:val="clear" w:color="auto" w:fill="auto"/>
          </w:tcPr>
          <w:p w14:paraId="09FF20C0" w14:textId="289D3801" w:rsidR="002D3532" w:rsidRPr="00EB71E6" w:rsidRDefault="002D3532" w:rsidP="007D5A18">
            <w:pPr>
              <w:spacing w:line="480" w:lineRule="auto"/>
              <w:jc w:val="both"/>
              <w:rPr>
                <w:rFonts w:ascii="Arial" w:hAnsi="Arial" w:cs="Arial"/>
                <w:sz w:val="22"/>
                <w:szCs w:val="22"/>
              </w:rPr>
            </w:pPr>
            <w:r w:rsidRPr="00EB71E6">
              <w:rPr>
                <w:rFonts w:ascii="Arial" w:hAnsi="Arial" w:cs="Arial"/>
                <w:sz w:val="22"/>
                <w:szCs w:val="22"/>
              </w:rPr>
              <w:t>Gentle</w:t>
            </w:r>
          </w:p>
        </w:tc>
        <w:tc>
          <w:tcPr>
            <w:tcW w:w="1980" w:type="dxa"/>
            <w:tcBorders>
              <w:top w:val="nil"/>
              <w:left w:val="nil"/>
              <w:bottom w:val="nil"/>
            </w:tcBorders>
            <w:shd w:val="clear" w:color="auto" w:fill="auto"/>
          </w:tcPr>
          <w:p w14:paraId="1B9821C5" w14:textId="64891D11" w:rsidR="002D3532" w:rsidRPr="00EB71E6" w:rsidRDefault="002D3532" w:rsidP="007D5A18">
            <w:pPr>
              <w:spacing w:line="480" w:lineRule="auto"/>
              <w:jc w:val="both"/>
              <w:rPr>
                <w:rFonts w:ascii="Arial" w:hAnsi="Arial" w:cs="Arial"/>
                <w:sz w:val="22"/>
                <w:szCs w:val="22"/>
              </w:rPr>
            </w:pPr>
            <w:r w:rsidRPr="00EB71E6">
              <w:rPr>
                <w:rFonts w:ascii="Arial" w:hAnsi="Arial" w:cs="Arial"/>
                <w:sz w:val="22"/>
                <w:szCs w:val="22"/>
              </w:rPr>
              <w:t>Gullible</w:t>
            </w:r>
          </w:p>
        </w:tc>
        <w:tc>
          <w:tcPr>
            <w:tcW w:w="1980" w:type="dxa"/>
            <w:tcBorders>
              <w:top w:val="nil"/>
              <w:bottom w:val="nil"/>
              <w:right w:val="nil"/>
            </w:tcBorders>
            <w:shd w:val="clear" w:color="auto" w:fill="auto"/>
          </w:tcPr>
          <w:p w14:paraId="36545480" w14:textId="4F23230F" w:rsidR="002D3532" w:rsidRPr="00EB71E6" w:rsidRDefault="002D3532" w:rsidP="008847D9">
            <w:pPr>
              <w:spacing w:line="480" w:lineRule="auto"/>
              <w:rPr>
                <w:rFonts w:ascii="Arial" w:hAnsi="Arial" w:cs="Arial"/>
                <w:sz w:val="22"/>
                <w:szCs w:val="22"/>
              </w:rPr>
            </w:pPr>
            <w:r w:rsidRPr="00EB71E6">
              <w:rPr>
                <w:rFonts w:ascii="Arial" w:hAnsi="Arial" w:cs="Arial"/>
                <w:sz w:val="22"/>
                <w:szCs w:val="22"/>
              </w:rPr>
              <w:t>High self-esteem</w:t>
            </w:r>
          </w:p>
        </w:tc>
        <w:tc>
          <w:tcPr>
            <w:tcW w:w="2340" w:type="dxa"/>
            <w:tcBorders>
              <w:top w:val="nil"/>
              <w:left w:val="nil"/>
              <w:bottom w:val="nil"/>
            </w:tcBorders>
            <w:shd w:val="clear" w:color="auto" w:fill="auto"/>
          </w:tcPr>
          <w:p w14:paraId="5C3A9118" w14:textId="3EECF1F1" w:rsidR="002D3532" w:rsidRPr="00EB71E6" w:rsidRDefault="002D3532" w:rsidP="008847D9">
            <w:pPr>
              <w:spacing w:line="480" w:lineRule="auto"/>
              <w:rPr>
                <w:rFonts w:ascii="Arial" w:hAnsi="Arial" w:cs="Arial"/>
                <w:sz w:val="22"/>
                <w:szCs w:val="22"/>
              </w:rPr>
            </w:pPr>
            <w:r w:rsidRPr="00EB71E6">
              <w:rPr>
                <w:rFonts w:ascii="Arial" w:hAnsi="Arial" w:cs="Arial"/>
                <w:sz w:val="22"/>
                <w:szCs w:val="22"/>
              </w:rPr>
              <w:t>Intelligent</w:t>
            </w:r>
          </w:p>
        </w:tc>
      </w:tr>
      <w:tr w:rsidR="002D3532" w:rsidRPr="008847D9" w14:paraId="3538BA04" w14:textId="77777777" w:rsidTr="008847D9">
        <w:tc>
          <w:tcPr>
            <w:tcW w:w="2628" w:type="dxa"/>
            <w:tcBorders>
              <w:top w:val="nil"/>
              <w:bottom w:val="nil"/>
              <w:right w:val="nil"/>
            </w:tcBorders>
            <w:shd w:val="clear" w:color="auto" w:fill="auto"/>
          </w:tcPr>
          <w:p w14:paraId="1EA35914" w14:textId="1343BDDF" w:rsidR="002D3532" w:rsidRPr="00EB71E6" w:rsidRDefault="002D3532" w:rsidP="007D5A18">
            <w:pPr>
              <w:spacing w:line="480" w:lineRule="auto"/>
              <w:jc w:val="both"/>
              <w:rPr>
                <w:rFonts w:ascii="Arial" w:hAnsi="Arial" w:cs="Arial"/>
                <w:sz w:val="22"/>
                <w:szCs w:val="22"/>
              </w:rPr>
            </w:pPr>
            <w:r w:rsidRPr="00EB71E6">
              <w:rPr>
                <w:rFonts w:ascii="Arial" w:hAnsi="Arial" w:cs="Arial"/>
                <w:sz w:val="22"/>
                <w:szCs w:val="22"/>
              </w:rPr>
              <w:t>Impressionable</w:t>
            </w:r>
          </w:p>
        </w:tc>
        <w:tc>
          <w:tcPr>
            <w:tcW w:w="1980" w:type="dxa"/>
            <w:tcBorders>
              <w:top w:val="nil"/>
              <w:left w:val="nil"/>
              <w:bottom w:val="nil"/>
            </w:tcBorders>
            <w:shd w:val="clear" w:color="auto" w:fill="auto"/>
          </w:tcPr>
          <w:p w14:paraId="7B9D0A96" w14:textId="0CB679BF" w:rsidR="002D3532" w:rsidRPr="00EB71E6" w:rsidRDefault="002D3532" w:rsidP="007D5A18">
            <w:pPr>
              <w:spacing w:line="480" w:lineRule="auto"/>
              <w:jc w:val="both"/>
              <w:rPr>
                <w:rFonts w:ascii="Arial" w:hAnsi="Arial" w:cs="Arial"/>
                <w:sz w:val="22"/>
                <w:szCs w:val="22"/>
              </w:rPr>
            </w:pPr>
            <w:r w:rsidRPr="00EB71E6">
              <w:rPr>
                <w:rFonts w:ascii="Arial" w:hAnsi="Arial" w:cs="Arial"/>
                <w:sz w:val="22"/>
                <w:szCs w:val="22"/>
              </w:rPr>
              <w:t>Kitchen</w:t>
            </w:r>
          </w:p>
        </w:tc>
        <w:tc>
          <w:tcPr>
            <w:tcW w:w="1980" w:type="dxa"/>
            <w:tcBorders>
              <w:top w:val="nil"/>
              <w:bottom w:val="nil"/>
              <w:right w:val="nil"/>
            </w:tcBorders>
            <w:shd w:val="clear" w:color="auto" w:fill="auto"/>
          </w:tcPr>
          <w:p w14:paraId="52AC10C8" w14:textId="1204D11E" w:rsidR="002D3532" w:rsidRPr="00EB71E6" w:rsidRDefault="002D3532" w:rsidP="008847D9">
            <w:pPr>
              <w:spacing w:line="480" w:lineRule="auto"/>
              <w:rPr>
                <w:rFonts w:ascii="Arial" w:hAnsi="Arial" w:cs="Arial"/>
                <w:sz w:val="22"/>
                <w:szCs w:val="22"/>
              </w:rPr>
            </w:pPr>
            <w:r w:rsidRPr="00EB71E6">
              <w:rPr>
                <w:rFonts w:ascii="Arial" w:hAnsi="Arial" w:cs="Arial"/>
                <w:sz w:val="22"/>
                <w:szCs w:val="22"/>
              </w:rPr>
              <w:t>Individualistic</w:t>
            </w:r>
          </w:p>
        </w:tc>
        <w:tc>
          <w:tcPr>
            <w:tcW w:w="2340" w:type="dxa"/>
            <w:tcBorders>
              <w:top w:val="nil"/>
              <w:left w:val="nil"/>
              <w:bottom w:val="nil"/>
            </w:tcBorders>
            <w:shd w:val="clear" w:color="auto" w:fill="auto"/>
          </w:tcPr>
          <w:p w14:paraId="2E0C9EE6" w14:textId="4D4F3942" w:rsidR="002D3532" w:rsidRPr="00EB71E6" w:rsidRDefault="002D3532" w:rsidP="008847D9">
            <w:pPr>
              <w:spacing w:line="480" w:lineRule="auto"/>
              <w:rPr>
                <w:rFonts w:ascii="Arial" w:hAnsi="Arial" w:cs="Arial"/>
                <w:sz w:val="22"/>
                <w:szCs w:val="22"/>
              </w:rPr>
            </w:pPr>
            <w:r w:rsidRPr="00EB71E6">
              <w:rPr>
                <w:rFonts w:ascii="Arial" w:hAnsi="Arial" w:cs="Arial"/>
                <w:sz w:val="22"/>
                <w:szCs w:val="22"/>
              </w:rPr>
              <w:t>Intense</w:t>
            </w:r>
          </w:p>
        </w:tc>
      </w:tr>
      <w:tr w:rsidR="002D3532" w:rsidRPr="008847D9" w14:paraId="3FA70D79" w14:textId="77777777" w:rsidTr="008847D9">
        <w:tc>
          <w:tcPr>
            <w:tcW w:w="2628" w:type="dxa"/>
            <w:tcBorders>
              <w:top w:val="nil"/>
              <w:bottom w:val="nil"/>
              <w:right w:val="nil"/>
            </w:tcBorders>
            <w:shd w:val="clear" w:color="auto" w:fill="auto"/>
          </w:tcPr>
          <w:p w14:paraId="3A8833DA" w14:textId="478AD835" w:rsidR="002D3532" w:rsidRPr="00EB71E6" w:rsidRDefault="002D3532" w:rsidP="007D5A18">
            <w:pPr>
              <w:spacing w:line="480" w:lineRule="auto"/>
              <w:jc w:val="both"/>
              <w:rPr>
                <w:rFonts w:ascii="Arial" w:hAnsi="Arial" w:cs="Arial"/>
                <w:sz w:val="22"/>
                <w:szCs w:val="22"/>
              </w:rPr>
            </w:pPr>
            <w:r w:rsidRPr="00EB71E6">
              <w:rPr>
                <w:rFonts w:ascii="Arial" w:hAnsi="Arial" w:cs="Arial"/>
                <w:sz w:val="22"/>
                <w:szCs w:val="22"/>
              </w:rPr>
              <w:t>Likes Dolls</w:t>
            </w:r>
          </w:p>
        </w:tc>
        <w:tc>
          <w:tcPr>
            <w:tcW w:w="1980" w:type="dxa"/>
            <w:tcBorders>
              <w:top w:val="nil"/>
              <w:left w:val="nil"/>
              <w:bottom w:val="nil"/>
            </w:tcBorders>
            <w:shd w:val="clear" w:color="auto" w:fill="auto"/>
          </w:tcPr>
          <w:p w14:paraId="1639F389" w14:textId="0F98B330" w:rsidR="002D3532" w:rsidRPr="00EB71E6" w:rsidRDefault="002D3532" w:rsidP="007D5A18">
            <w:pPr>
              <w:spacing w:line="480" w:lineRule="auto"/>
              <w:jc w:val="both"/>
              <w:rPr>
                <w:rFonts w:ascii="Arial" w:hAnsi="Arial" w:cs="Arial"/>
                <w:sz w:val="22"/>
                <w:szCs w:val="22"/>
              </w:rPr>
            </w:pPr>
            <w:r w:rsidRPr="00EB71E6">
              <w:rPr>
                <w:rFonts w:ascii="Arial" w:hAnsi="Arial" w:cs="Arial"/>
                <w:sz w:val="22"/>
                <w:szCs w:val="22"/>
              </w:rPr>
              <w:t>Loves children</w:t>
            </w:r>
          </w:p>
        </w:tc>
        <w:tc>
          <w:tcPr>
            <w:tcW w:w="1980" w:type="dxa"/>
            <w:tcBorders>
              <w:top w:val="nil"/>
              <w:bottom w:val="nil"/>
              <w:right w:val="nil"/>
            </w:tcBorders>
            <w:shd w:val="clear" w:color="auto" w:fill="auto"/>
          </w:tcPr>
          <w:p w14:paraId="4840913B" w14:textId="5DD71721" w:rsidR="002D3532" w:rsidRPr="00EB71E6" w:rsidRDefault="002D3532" w:rsidP="008847D9">
            <w:pPr>
              <w:spacing w:line="480" w:lineRule="auto"/>
              <w:rPr>
                <w:rFonts w:ascii="Arial" w:hAnsi="Arial" w:cs="Arial"/>
                <w:sz w:val="22"/>
                <w:szCs w:val="22"/>
              </w:rPr>
            </w:pPr>
            <w:r w:rsidRPr="00EB71E6">
              <w:rPr>
                <w:rFonts w:ascii="Arial" w:hAnsi="Arial" w:cs="Arial"/>
                <w:sz w:val="22"/>
                <w:szCs w:val="22"/>
              </w:rPr>
              <w:t>Leader</w:t>
            </w:r>
          </w:p>
        </w:tc>
        <w:tc>
          <w:tcPr>
            <w:tcW w:w="2340" w:type="dxa"/>
            <w:tcBorders>
              <w:top w:val="nil"/>
              <w:left w:val="nil"/>
              <w:bottom w:val="nil"/>
            </w:tcBorders>
            <w:shd w:val="clear" w:color="auto" w:fill="auto"/>
          </w:tcPr>
          <w:p w14:paraId="701062B1" w14:textId="61B422CF" w:rsidR="002D3532" w:rsidRPr="00EB71E6" w:rsidRDefault="002D3532" w:rsidP="008847D9">
            <w:pPr>
              <w:spacing w:line="480" w:lineRule="auto"/>
              <w:rPr>
                <w:rFonts w:ascii="Arial" w:hAnsi="Arial" w:cs="Arial"/>
                <w:sz w:val="22"/>
                <w:szCs w:val="22"/>
              </w:rPr>
            </w:pPr>
            <w:r w:rsidRPr="00EB71E6">
              <w:rPr>
                <w:rFonts w:ascii="Arial" w:hAnsi="Arial" w:cs="Arial"/>
                <w:sz w:val="22"/>
                <w:szCs w:val="22"/>
              </w:rPr>
              <w:t>Independent</w:t>
            </w:r>
          </w:p>
        </w:tc>
      </w:tr>
      <w:tr w:rsidR="002D3532" w:rsidRPr="008847D9" w14:paraId="22D60F1C" w14:textId="77777777" w:rsidTr="008847D9">
        <w:tc>
          <w:tcPr>
            <w:tcW w:w="2628" w:type="dxa"/>
            <w:tcBorders>
              <w:top w:val="nil"/>
              <w:bottom w:val="nil"/>
              <w:right w:val="nil"/>
            </w:tcBorders>
            <w:shd w:val="clear" w:color="auto" w:fill="auto"/>
          </w:tcPr>
          <w:p w14:paraId="7CFDCBF8" w14:textId="090E792C" w:rsidR="002D3532" w:rsidRPr="00EB71E6" w:rsidRDefault="002D3532" w:rsidP="007D5A18">
            <w:pPr>
              <w:spacing w:line="480" w:lineRule="auto"/>
              <w:jc w:val="both"/>
              <w:rPr>
                <w:rFonts w:ascii="Arial" w:hAnsi="Arial" w:cs="Arial"/>
                <w:sz w:val="22"/>
                <w:szCs w:val="22"/>
              </w:rPr>
            </w:pPr>
            <w:r w:rsidRPr="00EB71E6">
              <w:rPr>
                <w:rFonts w:ascii="Arial" w:hAnsi="Arial" w:cs="Arial"/>
                <w:sz w:val="22"/>
                <w:szCs w:val="22"/>
              </w:rPr>
              <w:t>Loyal</w:t>
            </w:r>
          </w:p>
        </w:tc>
        <w:tc>
          <w:tcPr>
            <w:tcW w:w="1980" w:type="dxa"/>
            <w:tcBorders>
              <w:top w:val="nil"/>
              <w:left w:val="nil"/>
              <w:bottom w:val="nil"/>
            </w:tcBorders>
            <w:shd w:val="clear" w:color="auto" w:fill="auto"/>
          </w:tcPr>
          <w:p w14:paraId="2F86E780" w14:textId="7F22965D" w:rsidR="002D3532" w:rsidRPr="00EB71E6" w:rsidRDefault="002D3532" w:rsidP="007D5A18">
            <w:pPr>
              <w:spacing w:line="480" w:lineRule="auto"/>
              <w:jc w:val="both"/>
              <w:rPr>
                <w:rFonts w:ascii="Arial" w:hAnsi="Arial" w:cs="Arial"/>
                <w:sz w:val="22"/>
                <w:szCs w:val="22"/>
              </w:rPr>
            </w:pPr>
            <w:r w:rsidRPr="00EB71E6">
              <w:rPr>
                <w:rFonts w:ascii="Arial" w:hAnsi="Arial" w:cs="Arial"/>
                <w:sz w:val="22"/>
                <w:szCs w:val="22"/>
              </w:rPr>
              <w:t>Makeup</w:t>
            </w:r>
          </w:p>
        </w:tc>
        <w:tc>
          <w:tcPr>
            <w:tcW w:w="1980" w:type="dxa"/>
            <w:tcBorders>
              <w:top w:val="nil"/>
              <w:bottom w:val="nil"/>
              <w:right w:val="nil"/>
            </w:tcBorders>
            <w:shd w:val="clear" w:color="auto" w:fill="auto"/>
          </w:tcPr>
          <w:p w14:paraId="656BDD75" w14:textId="720DAAC4" w:rsidR="002D3532" w:rsidRPr="00EB71E6" w:rsidRDefault="002D3532" w:rsidP="008847D9">
            <w:pPr>
              <w:spacing w:line="480" w:lineRule="auto"/>
              <w:rPr>
                <w:rFonts w:ascii="Arial" w:hAnsi="Arial" w:cs="Arial"/>
                <w:sz w:val="22"/>
                <w:szCs w:val="22"/>
              </w:rPr>
            </w:pPr>
            <w:r w:rsidRPr="00EB71E6">
              <w:rPr>
                <w:rFonts w:ascii="Arial" w:hAnsi="Arial" w:cs="Arial"/>
                <w:sz w:val="22"/>
                <w:szCs w:val="22"/>
              </w:rPr>
              <w:t>Likes Airplanes</w:t>
            </w:r>
          </w:p>
        </w:tc>
        <w:tc>
          <w:tcPr>
            <w:tcW w:w="2340" w:type="dxa"/>
            <w:tcBorders>
              <w:top w:val="nil"/>
              <w:left w:val="nil"/>
              <w:bottom w:val="nil"/>
            </w:tcBorders>
            <w:shd w:val="clear" w:color="auto" w:fill="auto"/>
          </w:tcPr>
          <w:p w14:paraId="761BC80A" w14:textId="1E4D8499" w:rsidR="002D3532" w:rsidRPr="00EB71E6" w:rsidRDefault="002D3532" w:rsidP="008847D9">
            <w:pPr>
              <w:spacing w:line="480" w:lineRule="auto"/>
              <w:rPr>
                <w:rFonts w:ascii="Arial" w:hAnsi="Arial" w:cs="Arial"/>
                <w:sz w:val="22"/>
                <w:szCs w:val="22"/>
              </w:rPr>
            </w:pPr>
            <w:r w:rsidRPr="00EB71E6">
              <w:rPr>
                <w:rFonts w:ascii="Arial" w:hAnsi="Arial" w:cs="Arial"/>
                <w:sz w:val="22"/>
                <w:szCs w:val="22"/>
              </w:rPr>
              <w:t>Likes Trucks</w:t>
            </w:r>
          </w:p>
        </w:tc>
      </w:tr>
      <w:tr w:rsidR="002D3532" w:rsidRPr="008847D9" w14:paraId="1507EF37" w14:textId="77777777" w:rsidTr="008847D9">
        <w:tc>
          <w:tcPr>
            <w:tcW w:w="2628" w:type="dxa"/>
            <w:tcBorders>
              <w:top w:val="nil"/>
              <w:bottom w:val="nil"/>
              <w:right w:val="nil"/>
            </w:tcBorders>
            <w:shd w:val="clear" w:color="auto" w:fill="auto"/>
          </w:tcPr>
          <w:p w14:paraId="194B3DF4" w14:textId="2FD90FCE" w:rsidR="002D3532" w:rsidRPr="00EB71E6" w:rsidRDefault="002D3532" w:rsidP="007D5A18">
            <w:pPr>
              <w:spacing w:line="480" w:lineRule="auto"/>
              <w:jc w:val="both"/>
              <w:rPr>
                <w:rFonts w:ascii="Arial" w:hAnsi="Arial" w:cs="Arial"/>
                <w:sz w:val="22"/>
                <w:szCs w:val="22"/>
              </w:rPr>
            </w:pPr>
            <w:r w:rsidRPr="00EB71E6">
              <w:rPr>
                <w:rFonts w:ascii="Arial" w:hAnsi="Arial" w:cs="Arial"/>
                <w:sz w:val="22"/>
                <w:szCs w:val="22"/>
              </w:rPr>
              <w:t>Moody</w:t>
            </w:r>
          </w:p>
        </w:tc>
        <w:tc>
          <w:tcPr>
            <w:tcW w:w="1980" w:type="dxa"/>
            <w:tcBorders>
              <w:top w:val="nil"/>
              <w:left w:val="nil"/>
              <w:bottom w:val="nil"/>
            </w:tcBorders>
            <w:shd w:val="clear" w:color="auto" w:fill="auto"/>
          </w:tcPr>
          <w:p w14:paraId="76946DDD" w14:textId="4555CD35" w:rsidR="002D3532" w:rsidRPr="00EB71E6" w:rsidRDefault="002D3532" w:rsidP="007D5A18">
            <w:pPr>
              <w:spacing w:line="480" w:lineRule="auto"/>
              <w:jc w:val="both"/>
              <w:rPr>
                <w:rFonts w:ascii="Arial" w:hAnsi="Arial" w:cs="Arial"/>
                <w:sz w:val="22"/>
                <w:szCs w:val="22"/>
              </w:rPr>
            </w:pPr>
            <w:r w:rsidRPr="00EB71E6">
              <w:rPr>
                <w:rFonts w:ascii="Arial" w:hAnsi="Arial" w:cs="Arial"/>
                <w:sz w:val="22"/>
                <w:szCs w:val="22"/>
              </w:rPr>
              <w:t>Melodramatic</w:t>
            </w:r>
          </w:p>
        </w:tc>
        <w:tc>
          <w:tcPr>
            <w:tcW w:w="1980" w:type="dxa"/>
            <w:tcBorders>
              <w:top w:val="nil"/>
              <w:bottom w:val="nil"/>
              <w:right w:val="nil"/>
            </w:tcBorders>
            <w:shd w:val="clear" w:color="auto" w:fill="auto"/>
          </w:tcPr>
          <w:p w14:paraId="3747A847" w14:textId="115D2707" w:rsidR="002D3532" w:rsidRPr="00EB71E6" w:rsidRDefault="002D3532" w:rsidP="008847D9">
            <w:pPr>
              <w:spacing w:line="480" w:lineRule="auto"/>
              <w:rPr>
                <w:rFonts w:ascii="Arial" w:hAnsi="Arial" w:cs="Arial"/>
                <w:sz w:val="22"/>
                <w:szCs w:val="22"/>
              </w:rPr>
            </w:pPr>
            <w:r w:rsidRPr="00EB71E6">
              <w:rPr>
                <w:rFonts w:ascii="Arial" w:hAnsi="Arial" w:cs="Arial"/>
                <w:sz w:val="22"/>
                <w:szCs w:val="22"/>
              </w:rPr>
              <w:t>Likes Blocks</w:t>
            </w:r>
          </w:p>
        </w:tc>
        <w:tc>
          <w:tcPr>
            <w:tcW w:w="2340" w:type="dxa"/>
            <w:tcBorders>
              <w:top w:val="nil"/>
              <w:left w:val="nil"/>
              <w:bottom w:val="nil"/>
            </w:tcBorders>
            <w:shd w:val="clear" w:color="auto" w:fill="auto"/>
          </w:tcPr>
          <w:p w14:paraId="530F8256" w14:textId="1EE4A70B" w:rsidR="002D3532" w:rsidRPr="00EB71E6" w:rsidRDefault="002D3532" w:rsidP="008847D9">
            <w:pPr>
              <w:spacing w:line="480" w:lineRule="auto"/>
              <w:rPr>
                <w:rFonts w:ascii="Arial" w:hAnsi="Arial" w:cs="Arial"/>
                <w:sz w:val="22"/>
                <w:szCs w:val="22"/>
              </w:rPr>
            </w:pPr>
            <w:r w:rsidRPr="00EB71E6">
              <w:rPr>
                <w:rFonts w:ascii="Arial" w:hAnsi="Arial" w:cs="Arial"/>
                <w:sz w:val="22"/>
                <w:szCs w:val="22"/>
              </w:rPr>
              <w:t>Likes Cars</w:t>
            </w:r>
          </w:p>
        </w:tc>
      </w:tr>
      <w:tr w:rsidR="002D3532" w:rsidRPr="008847D9" w14:paraId="642FF466" w14:textId="77777777" w:rsidTr="008847D9">
        <w:tc>
          <w:tcPr>
            <w:tcW w:w="2628" w:type="dxa"/>
            <w:tcBorders>
              <w:top w:val="nil"/>
              <w:bottom w:val="nil"/>
              <w:right w:val="nil"/>
            </w:tcBorders>
            <w:shd w:val="clear" w:color="auto" w:fill="auto"/>
          </w:tcPr>
          <w:p w14:paraId="79C49A81" w14:textId="65C8CC78" w:rsidR="002D3532" w:rsidRPr="00EB71E6" w:rsidRDefault="002D3532" w:rsidP="007D5A18">
            <w:pPr>
              <w:spacing w:line="480" w:lineRule="auto"/>
              <w:jc w:val="both"/>
              <w:rPr>
                <w:rFonts w:ascii="Arial" w:hAnsi="Arial" w:cs="Arial"/>
                <w:sz w:val="22"/>
                <w:szCs w:val="22"/>
              </w:rPr>
            </w:pPr>
            <w:r w:rsidRPr="00EB71E6">
              <w:rPr>
                <w:rFonts w:ascii="Arial" w:hAnsi="Arial" w:cs="Arial"/>
                <w:sz w:val="22"/>
                <w:szCs w:val="22"/>
              </w:rPr>
              <w:t>Naïve</w:t>
            </w:r>
          </w:p>
        </w:tc>
        <w:tc>
          <w:tcPr>
            <w:tcW w:w="1980" w:type="dxa"/>
            <w:tcBorders>
              <w:top w:val="nil"/>
              <w:left w:val="nil"/>
              <w:bottom w:val="nil"/>
            </w:tcBorders>
            <w:shd w:val="clear" w:color="auto" w:fill="auto"/>
          </w:tcPr>
          <w:p w14:paraId="066830BE" w14:textId="6AC1B5DE" w:rsidR="002D3532" w:rsidRPr="00EB71E6" w:rsidRDefault="002D3532" w:rsidP="007D5A18">
            <w:pPr>
              <w:spacing w:line="480" w:lineRule="auto"/>
              <w:jc w:val="both"/>
              <w:rPr>
                <w:rFonts w:ascii="Arial" w:hAnsi="Arial" w:cs="Arial"/>
                <w:sz w:val="22"/>
                <w:szCs w:val="22"/>
              </w:rPr>
            </w:pPr>
            <w:r w:rsidRPr="00EB71E6">
              <w:rPr>
                <w:rFonts w:ascii="Arial" w:hAnsi="Arial" w:cs="Arial"/>
                <w:sz w:val="22"/>
                <w:szCs w:val="22"/>
              </w:rPr>
              <w:t>Nurturing</w:t>
            </w:r>
          </w:p>
        </w:tc>
        <w:tc>
          <w:tcPr>
            <w:tcW w:w="1980" w:type="dxa"/>
            <w:tcBorders>
              <w:top w:val="nil"/>
              <w:bottom w:val="nil"/>
              <w:right w:val="nil"/>
            </w:tcBorders>
            <w:shd w:val="clear" w:color="auto" w:fill="auto"/>
          </w:tcPr>
          <w:p w14:paraId="66228F76" w14:textId="3DAEFAE7" w:rsidR="002D3532" w:rsidRPr="00EB71E6" w:rsidRDefault="002D3532" w:rsidP="008847D9">
            <w:pPr>
              <w:spacing w:line="480" w:lineRule="auto"/>
              <w:rPr>
                <w:rFonts w:ascii="Arial" w:hAnsi="Arial" w:cs="Arial"/>
                <w:sz w:val="22"/>
                <w:szCs w:val="22"/>
              </w:rPr>
            </w:pPr>
            <w:r w:rsidRPr="00EB71E6">
              <w:rPr>
                <w:rFonts w:ascii="Arial" w:hAnsi="Arial" w:cs="Arial"/>
                <w:sz w:val="22"/>
                <w:szCs w:val="22"/>
              </w:rPr>
              <w:t>Masculine</w:t>
            </w:r>
          </w:p>
        </w:tc>
        <w:tc>
          <w:tcPr>
            <w:tcW w:w="2340" w:type="dxa"/>
            <w:tcBorders>
              <w:top w:val="nil"/>
              <w:left w:val="nil"/>
              <w:bottom w:val="nil"/>
            </w:tcBorders>
            <w:shd w:val="clear" w:color="auto" w:fill="auto"/>
          </w:tcPr>
          <w:p w14:paraId="56E682AC" w14:textId="6A1E90C4" w:rsidR="002D3532" w:rsidRPr="00EB71E6" w:rsidRDefault="002D3532" w:rsidP="008847D9">
            <w:pPr>
              <w:spacing w:line="480" w:lineRule="auto"/>
              <w:rPr>
                <w:rFonts w:ascii="Arial" w:hAnsi="Arial" w:cs="Arial"/>
                <w:sz w:val="22"/>
                <w:szCs w:val="22"/>
              </w:rPr>
            </w:pPr>
            <w:r w:rsidRPr="00EB71E6">
              <w:rPr>
                <w:rFonts w:ascii="Arial" w:hAnsi="Arial" w:cs="Arial"/>
                <w:sz w:val="22"/>
                <w:szCs w:val="22"/>
              </w:rPr>
              <w:t>Mature</w:t>
            </w:r>
          </w:p>
        </w:tc>
      </w:tr>
      <w:tr w:rsidR="002D3532" w:rsidRPr="008847D9" w14:paraId="6F45E118" w14:textId="77777777" w:rsidTr="008847D9">
        <w:tc>
          <w:tcPr>
            <w:tcW w:w="2628" w:type="dxa"/>
            <w:tcBorders>
              <w:top w:val="nil"/>
              <w:bottom w:val="nil"/>
              <w:right w:val="nil"/>
            </w:tcBorders>
            <w:shd w:val="clear" w:color="auto" w:fill="auto"/>
          </w:tcPr>
          <w:p w14:paraId="3E45B6D5" w14:textId="5ABAB601" w:rsidR="002D3532" w:rsidRPr="00EB71E6" w:rsidRDefault="002D3532" w:rsidP="007D5A18">
            <w:pPr>
              <w:spacing w:line="480" w:lineRule="auto"/>
              <w:jc w:val="both"/>
              <w:rPr>
                <w:rFonts w:ascii="Arial" w:hAnsi="Arial" w:cs="Arial"/>
                <w:sz w:val="22"/>
                <w:szCs w:val="22"/>
              </w:rPr>
            </w:pPr>
            <w:r w:rsidRPr="00EB71E6">
              <w:rPr>
                <w:rFonts w:ascii="Arial" w:hAnsi="Arial" w:cs="Arial"/>
                <w:sz w:val="22"/>
                <w:szCs w:val="22"/>
              </w:rPr>
              <w:t>Optimistic</w:t>
            </w:r>
          </w:p>
        </w:tc>
        <w:tc>
          <w:tcPr>
            <w:tcW w:w="1980" w:type="dxa"/>
            <w:tcBorders>
              <w:top w:val="nil"/>
              <w:left w:val="nil"/>
              <w:bottom w:val="nil"/>
            </w:tcBorders>
            <w:shd w:val="clear" w:color="auto" w:fill="auto"/>
          </w:tcPr>
          <w:p w14:paraId="1383CD91" w14:textId="70C75208" w:rsidR="002D3532" w:rsidRPr="00EB71E6" w:rsidRDefault="002D3532" w:rsidP="007D5A18">
            <w:pPr>
              <w:spacing w:line="480" w:lineRule="auto"/>
              <w:jc w:val="both"/>
              <w:rPr>
                <w:rFonts w:ascii="Arial" w:hAnsi="Arial" w:cs="Arial"/>
                <w:sz w:val="22"/>
                <w:szCs w:val="22"/>
              </w:rPr>
            </w:pPr>
            <w:r w:rsidRPr="00EB71E6">
              <w:rPr>
                <w:rFonts w:ascii="Arial" w:hAnsi="Arial" w:cs="Arial"/>
                <w:sz w:val="22"/>
                <w:szCs w:val="22"/>
              </w:rPr>
              <w:t>Patient</w:t>
            </w:r>
          </w:p>
        </w:tc>
        <w:tc>
          <w:tcPr>
            <w:tcW w:w="1980" w:type="dxa"/>
            <w:tcBorders>
              <w:top w:val="nil"/>
              <w:bottom w:val="nil"/>
              <w:right w:val="nil"/>
            </w:tcBorders>
            <w:shd w:val="clear" w:color="auto" w:fill="auto"/>
          </w:tcPr>
          <w:p w14:paraId="4271F264" w14:textId="7CDC5511" w:rsidR="002D3532" w:rsidRPr="00EB71E6" w:rsidRDefault="002D3532" w:rsidP="008847D9">
            <w:pPr>
              <w:spacing w:line="480" w:lineRule="auto"/>
              <w:rPr>
                <w:rFonts w:ascii="Arial" w:hAnsi="Arial" w:cs="Arial"/>
                <w:sz w:val="22"/>
                <w:szCs w:val="22"/>
              </w:rPr>
            </w:pPr>
            <w:r w:rsidRPr="00EB71E6">
              <w:rPr>
                <w:rFonts w:ascii="Arial" w:hAnsi="Arial" w:cs="Arial"/>
                <w:sz w:val="22"/>
                <w:szCs w:val="22"/>
              </w:rPr>
              <w:t>Provider</w:t>
            </w:r>
          </w:p>
        </w:tc>
        <w:tc>
          <w:tcPr>
            <w:tcW w:w="2340" w:type="dxa"/>
            <w:tcBorders>
              <w:top w:val="nil"/>
              <w:left w:val="nil"/>
              <w:bottom w:val="nil"/>
            </w:tcBorders>
            <w:shd w:val="clear" w:color="auto" w:fill="auto"/>
          </w:tcPr>
          <w:p w14:paraId="286CC171" w14:textId="551B4051" w:rsidR="002D3532" w:rsidRPr="00EB71E6" w:rsidRDefault="002D3532" w:rsidP="008847D9">
            <w:pPr>
              <w:spacing w:line="480" w:lineRule="auto"/>
              <w:rPr>
                <w:rFonts w:ascii="Arial" w:hAnsi="Arial" w:cs="Arial"/>
                <w:sz w:val="22"/>
                <w:szCs w:val="22"/>
              </w:rPr>
            </w:pPr>
            <w:r w:rsidRPr="00EB71E6">
              <w:rPr>
                <w:rFonts w:ascii="Arial" w:hAnsi="Arial" w:cs="Arial"/>
                <w:sz w:val="22"/>
                <w:szCs w:val="22"/>
              </w:rPr>
              <w:t>Persuasive</w:t>
            </w:r>
          </w:p>
        </w:tc>
      </w:tr>
      <w:tr w:rsidR="002D3532" w:rsidRPr="008847D9" w14:paraId="387D6931" w14:textId="77777777" w:rsidTr="008847D9">
        <w:tc>
          <w:tcPr>
            <w:tcW w:w="2628" w:type="dxa"/>
            <w:tcBorders>
              <w:top w:val="nil"/>
              <w:bottom w:val="nil"/>
              <w:right w:val="nil"/>
            </w:tcBorders>
            <w:shd w:val="clear" w:color="auto" w:fill="auto"/>
          </w:tcPr>
          <w:p w14:paraId="1AC617ED" w14:textId="5F299C28" w:rsidR="002D3532" w:rsidRPr="00EB71E6" w:rsidRDefault="002D3532" w:rsidP="007D5A18">
            <w:pPr>
              <w:spacing w:line="480" w:lineRule="auto"/>
              <w:jc w:val="both"/>
              <w:rPr>
                <w:rFonts w:ascii="Arial" w:hAnsi="Arial" w:cs="Arial"/>
                <w:sz w:val="22"/>
                <w:szCs w:val="22"/>
              </w:rPr>
            </w:pPr>
            <w:r w:rsidRPr="00EB71E6">
              <w:rPr>
                <w:rFonts w:ascii="Arial" w:hAnsi="Arial" w:cs="Arial"/>
                <w:sz w:val="22"/>
                <w:szCs w:val="22"/>
              </w:rPr>
              <w:t>Pink</w:t>
            </w:r>
          </w:p>
        </w:tc>
        <w:tc>
          <w:tcPr>
            <w:tcW w:w="1980" w:type="dxa"/>
            <w:tcBorders>
              <w:top w:val="nil"/>
              <w:left w:val="nil"/>
              <w:bottom w:val="nil"/>
            </w:tcBorders>
            <w:shd w:val="clear" w:color="auto" w:fill="auto"/>
          </w:tcPr>
          <w:p w14:paraId="3C9095CC" w14:textId="3E394A94" w:rsidR="002D3532" w:rsidRPr="00EB71E6" w:rsidRDefault="002D3532" w:rsidP="007D5A18">
            <w:pPr>
              <w:spacing w:line="480" w:lineRule="auto"/>
              <w:jc w:val="both"/>
              <w:rPr>
                <w:rFonts w:ascii="Arial" w:hAnsi="Arial" w:cs="Arial"/>
                <w:sz w:val="22"/>
                <w:szCs w:val="22"/>
              </w:rPr>
            </w:pPr>
            <w:r w:rsidRPr="00EB71E6">
              <w:rPr>
                <w:rFonts w:ascii="Arial" w:hAnsi="Arial" w:cs="Arial"/>
                <w:sz w:val="22"/>
                <w:szCs w:val="22"/>
              </w:rPr>
              <w:t>Polite</w:t>
            </w:r>
          </w:p>
        </w:tc>
        <w:tc>
          <w:tcPr>
            <w:tcW w:w="1980" w:type="dxa"/>
            <w:tcBorders>
              <w:top w:val="nil"/>
              <w:bottom w:val="nil"/>
              <w:right w:val="nil"/>
            </w:tcBorders>
            <w:shd w:val="clear" w:color="auto" w:fill="auto"/>
          </w:tcPr>
          <w:p w14:paraId="11CF7D84" w14:textId="2BB8759F" w:rsidR="002D3532" w:rsidRPr="00EB71E6" w:rsidRDefault="002D3532" w:rsidP="008847D9">
            <w:pPr>
              <w:spacing w:line="480" w:lineRule="auto"/>
              <w:rPr>
                <w:rFonts w:ascii="Arial" w:hAnsi="Arial" w:cs="Arial"/>
                <w:sz w:val="22"/>
                <w:szCs w:val="22"/>
              </w:rPr>
            </w:pPr>
            <w:r w:rsidRPr="00EB71E6">
              <w:rPr>
                <w:rFonts w:ascii="Arial" w:hAnsi="Arial" w:cs="Arial"/>
                <w:sz w:val="22"/>
                <w:szCs w:val="22"/>
              </w:rPr>
              <w:t>Principled</w:t>
            </w:r>
          </w:p>
        </w:tc>
        <w:tc>
          <w:tcPr>
            <w:tcW w:w="2340" w:type="dxa"/>
            <w:tcBorders>
              <w:top w:val="nil"/>
              <w:left w:val="nil"/>
              <w:bottom w:val="nil"/>
            </w:tcBorders>
            <w:shd w:val="clear" w:color="auto" w:fill="auto"/>
          </w:tcPr>
          <w:p w14:paraId="600EF297" w14:textId="621C5A63" w:rsidR="002D3532" w:rsidRPr="00EB71E6" w:rsidRDefault="002D3532" w:rsidP="008847D9">
            <w:pPr>
              <w:spacing w:line="480" w:lineRule="auto"/>
              <w:rPr>
                <w:rFonts w:ascii="Arial" w:hAnsi="Arial" w:cs="Arial"/>
                <w:sz w:val="22"/>
                <w:szCs w:val="22"/>
              </w:rPr>
            </w:pPr>
            <w:r w:rsidRPr="00EB71E6">
              <w:rPr>
                <w:rFonts w:ascii="Arial" w:hAnsi="Arial" w:cs="Arial"/>
                <w:sz w:val="22"/>
                <w:szCs w:val="22"/>
              </w:rPr>
              <w:t>Prestige</w:t>
            </w:r>
          </w:p>
        </w:tc>
      </w:tr>
      <w:tr w:rsidR="002D3532" w:rsidRPr="008847D9" w14:paraId="23FFB0AD" w14:textId="77777777" w:rsidTr="008847D9">
        <w:tc>
          <w:tcPr>
            <w:tcW w:w="2628" w:type="dxa"/>
            <w:tcBorders>
              <w:top w:val="nil"/>
              <w:bottom w:val="nil"/>
              <w:right w:val="nil"/>
            </w:tcBorders>
            <w:shd w:val="clear" w:color="auto" w:fill="auto"/>
          </w:tcPr>
          <w:p w14:paraId="6F9F150A" w14:textId="2DFD80CB" w:rsidR="002D3532" w:rsidRPr="00EB71E6" w:rsidRDefault="002D3532" w:rsidP="007D5A18">
            <w:pPr>
              <w:spacing w:line="480" w:lineRule="auto"/>
              <w:jc w:val="both"/>
              <w:rPr>
                <w:rFonts w:ascii="Arial" w:hAnsi="Arial" w:cs="Arial"/>
                <w:sz w:val="22"/>
                <w:szCs w:val="22"/>
              </w:rPr>
            </w:pPr>
            <w:r w:rsidRPr="00EB71E6">
              <w:rPr>
                <w:rFonts w:ascii="Arial" w:hAnsi="Arial" w:cs="Arial"/>
                <w:sz w:val="22"/>
                <w:szCs w:val="22"/>
              </w:rPr>
              <w:t>Sensitive</w:t>
            </w:r>
          </w:p>
        </w:tc>
        <w:tc>
          <w:tcPr>
            <w:tcW w:w="1980" w:type="dxa"/>
            <w:tcBorders>
              <w:top w:val="nil"/>
              <w:left w:val="nil"/>
              <w:bottom w:val="nil"/>
            </w:tcBorders>
            <w:shd w:val="clear" w:color="auto" w:fill="auto"/>
          </w:tcPr>
          <w:p w14:paraId="44F705DC" w14:textId="4DC03DF9" w:rsidR="002D3532" w:rsidRPr="00EB71E6" w:rsidRDefault="002D3532" w:rsidP="007D5A18">
            <w:pPr>
              <w:spacing w:line="480" w:lineRule="auto"/>
              <w:jc w:val="both"/>
              <w:rPr>
                <w:rFonts w:ascii="Arial" w:hAnsi="Arial" w:cs="Arial"/>
                <w:sz w:val="22"/>
                <w:szCs w:val="22"/>
              </w:rPr>
            </w:pPr>
            <w:r w:rsidRPr="00EB71E6">
              <w:rPr>
                <w:rFonts w:ascii="Arial" w:hAnsi="Arial" w:cs="Arial"/>
                <w:sz w:val="22"/>
                <w:szCs w:val="22"/>
              </w:rPr>
              <w:t>Soft voice</w:t>
            </w:r>
          </w:p>
        </w:tc>
        <w:tc>
          <w:tcPr>
            <w:tcW w:w="1980" w:type="dxa"/>
            <w:tcBorders>
              <w:top w:val="nil"/>
              <w:bottom w:val="nil"/>
              <w:right w:val="nil"/>
            </w:tcBorders>
            <w:shd w:val="clear" w:color="auto" w:fill="auto"/>
          </w:tcPr>
          <w:p w14:paraId="53A8B20C" w14:textId="5E8525C2" w:rsidR="002D3532" w:rsidRPr="00EB71E6" w:rsidRDefault="002D3532" w:rsidP="008847D9">
            <w:pPr>
              <w:spacing w:line="480" w:lineRule="auto"/>
              <w:rPr>
                <w:rFonts w:ascii="Arial" w:hAnsi="Arial" w:cs="Arial"/>
                <w:sz w:val="22"/>
                <w:szCs w:val="22"/>
              </w:rPr>
            </w:pPr>
            <w:r w:rsidRPr="00EB71E6">
              <w:rPr>
                <w:rFonts w:ascii="Arial" w:hAnsi="Arial" w:cs="Arial"/>
                <w:sz w:val="22"/>
                <w:szCs w:val="22"/>
              </w:rPr>
              <w:t>Risk taker</w:t>
            </w:r>
          </w:p>
        </w:tc>
        <w:tc>
          <w:tcPr>
            <w:tcW w:w="2340" w:type="dxa"/>
            <w:tcBorders>
              <w:top w:val="nil"/>
              <w:left w:val="nil"/>
              <w:bottom w:val="nil"/>
            </w:tcBorders>
            <w:shd w:val="clear" w:color="auto" w:fill="auto"/>
          </w:tcPr>
          <w:p w14:paraId="09C34A22" w14:textId="09360B65" w:rsidR="002D3532" w:rsidRPr="00EB71E6" w:rsidRDefault="002D3532" w:rsidP="008847D9">
            <w:pPr>
              <w:spacing w:line="480" w:lineRule="auto"/>
              <w:rPr>
                <w:rFonts w:ascii="Arial" w:hAnsi="Arial" w:cs="Arial"/>
                <w:sz w:val="22"/>
                <w:szCs w:val="22"/>
              </w:rPr>
            </w:pPr>
            <w:r w:rsidRPr="00EB71E6">
              <w:rPr>
                <w:rFonts w:ascii="Arial" w:hAnsi="Arial" w:cs="Arial"/>
                <w:sz w:val="22"/>
                <w:szCs w:val="22"/>
              </w:rPr>
              <w:t>Rebellious</w:t>
            </w:r>
          </w:p>
        </w:tc>
      </w:tr>
      <w:tr w:rsidR="002D3532" w:rsidRPr="008847D9" w14:paraId="607C7EC8" w14:textId="77777777" w:rsidTr="008847D9">
        <w:tc>
          <w:tcPr>
            <w:tcW w:w="2628" w:type="dxa"/>
            <w:tcBorders>
              <w:top w:val="nil"/>
              <w:bottom w:val="nil"/>
              <w:right w:val="nil"/>
            </w:tcBorders>
            <w:shd w:val="clear" w:color="auto" w:fill="auto"/>
          </w:tcPr>
          <w:p w14:paraId="1CADB5D3" w14:textId="2318B186" w:rsidR="002D3532" w:rsidRPr="00EB71E6" w:rsidRDefault="002D3532" w:rsidP="007D5A18">
            <w:pPr>
              <w:spacing w:line="480" w:lineRule="auto"/>
              <w:jc w:val="both"/>
              <w:rPr>
                <w:rFonts w:ascii="Arial" w:hAnsi="Arial" w:cs="Arial"/>
                <w:sz w:val="22"/>
                <w:szCs w:val="22"/>
              </w:rPr>
            </w:pPr>
            <w:r w:rsidRPr="00EB71E6">
              <w:rPr>
                <w:rFonts w:ascii="Arial" w:hAnsi="Arial" w:cs="Arial"/>
                <w:sz w:val="22"/>
                <w:szCs w:val="22"/>
              </w:rPr>
              <w:t>Sympathetic</w:t>
            </w:r>
          </w:p>
        </w:tc>
        <w:tc>
          <w:tcPr>
            <w:tcW w:w="1980" w:type="dxa"/>
            <w:tcBorders>
              <w:top w:val="nil"/>
              <w:left w:val="nil"/>
              <w:bottom w:val="nil"/>
            </w:tcBorders>
            <w:shd w:val="clear" w:color="auto" w:fill="auto"/>
          </w:tcPr>
          <w:p w14:paraId="4F25117B" w14:textId="393BC58C" w:rsidR="002D3532" w:rsidRPr="00EB71E6" w:rsidRDefault="002D3532" w:rsidP="007D5A18">
            <w:pPr>
              <w:spacing w:line="480" w:lineRule="auto"/>
              <w:jc w:val="both"/>
              <w:rPr>
                <w:rFonts w:ascii="Arial" w:hAnsi="Arial" w:cs="Arial"/>
                <w:sz w:val="22"/>
                <w:szCs w:val="22"/>
              </w:rPr>
            </w:pPr>
            <w:r w:rsidRPr="00EB71E6">
              <w:rPr>
                <w:rFonts w:ascii="Arial" w:hAnsi="Arial" w:cs="Arial"/>
                <w:sz w:val="22"/>
                <w:szCs w:val="22"/>
              </w:rPr>
              <w:t>Spiritual</w:t>
            </w:r>
          </w:p>
        </w:tc>
        <w:tc>
          <w:tcPr>
            <w:tcW w:w="1980" w:type="dxa"/>
            <w:tcBorders>
              <w:top w:val="nil"/>
              <w:bottom w:val="nil"/>
              <w:right w:val="nil"/>
            </w:tcBorders>
            <w:shd w:val="clear" w:color="auto" w:fill="auto"/>
          </w:tcPr>
          <w:p w14:paraId="5C1C6D81" w14:textId="35066AE1" w:rsidR="002D3532" w:rsidRPr="00EB71E6" w:rsidRDefault="002D3532" w:rsidP="008847D9">
            <w:pPr>
              <w:spacing w:line="480" w:lineRule="auto"/>
              <w:rPr>
                <w:rFonts w:ascii="Arial" w:hAnsi="Arial" w:cs="Arial"/>
                <w:sz w:val="22"/>
                <w:szCs w:val="22"/>
              </w:rPr>
            </w:pPr>
            <w:r w:rsidRPr="00EB71E6">
              <w:rPr>
                <w:rFonts w:ascii="Arial" w:hAnsi="Arial" w:cs="Arial"/>
                <w:sz w:val="22"/>
                <w:szCs w:val="22"/>
              </w:rPr>
              <w:t>Self-assured</w:t>
            </w:r>
          </w:p>
        </w:tc>
        <w:tc>
          <w:tcPr>
            <w:tcW w:w="2340" w:type="dxa"/>
            <w:tcBorders>
              <w:top w:val="nil"/>
              <w:left w:val="nil"/>
              <w:bottom w:val="nil"/>
            </w:tcBorders>
            <w:shd w:val="clear" w:color="auto" w:fill="auto"/>
          </w:tcPr>
          <w:p w14:paraId="49A1D530" w14:textId="0EC3911B" w:rsidR="002D3532" w:rsidRPr="00EB71E6" w:rsidRDefault="002D3532" w:rsidP="008847D9">
            <w:pPr>
              <w:spacing w:line="480" w:lineRule="auto"/>
              <w:rPr>
                <w:rFonts w:ascii="Arial" w:hAnsi="Arial" w:cs="Arial"/>
                <w:sz w:val="22"/>
                <w:szCs w:val="22"/>
              </w:rPr>
            </w:pPr>
            <w:r w:rsidRPr="00EB71E6">
              <w:rPr>
                <w:rFonts w:ascii="Arial" w:hAnsi="Arial" w:cs="Arial"/>
                <w:sz w:val="22"/>
                <w:szCs w:val="22"/>
              </w:rPr>
              <w:t>Rational</w:t>
            </w:r>
          </w:p>
        </w:tc>
      </w:tr>
      <w:tr w:rsidR="00D816D0" w:rsidRPr="008847D9" w14:paraId="6825F979" w14:textId="77777777" w:rsidTr="008847D9">
        <w:tc>
          <w:tcPr>
            <w:tcW w:w="2628" w:type="dxa"/>
            <w:tcBorders>
              <w:top w:val="nil"/>
              <w:bottom w:val="nil"/>
              <w:right w:val="nil"/>
            </w:tcBorders>
            <w:shd w:val="clear" w:color="auto" w:fill="auto"/>
          </w:tcPr>
          <w:p w14:paraId="45DBB154" w14:textId="283B7043" w:rsidR="00D816D0" w:rsidRPr="00EB71E6" w:rsidRDefault="00D816D0" w:rsidP="007D5A18">
            <w:pPr>
              <w:spacing w:line="480" w:lineRule="auto"/>
              <w:jc w:val="both"/>
              <w:rPr>
                <w:rFonts w:ascii="Arial" w:hAnsi="Arial" w:cs="Arial"/>
                <w:sz w:val="22"/>
                <w:szCs w:val="22"/>
              </w:rPr>
            </w:pPr>
            <w:r w:rsidRPr="00EB71E6">
              <w:rPr>
                <w:rFonts w:ascii="Arial" w:hAnsi="Arial" w:cs="Arial"/>
                <w:sz w:val="22"/>
                <w:szCs w:val="22"/>
              </w:rPr>
              <w:t>Shy</w:t>
            </w:r>
          </w:p>
        </w:tc>
        <w:tc>
          <w:tcPr>
            <w:tcW w:w="1980" w:type="dxa"/>
            <w:tcBorders>
              <w:top w:val="nil"/>
              <w:left w:val="nil"/>
              <w:bottom w:val="nil"/>
            </w:tcBorders>
            <w:shd w:val="clear" w:color="auto" w:fill="auto"/>
          </w:tcPr>
          <w:p w14:paraId="182ED03D" w14:textId="16FD4552" w:rsidR="00D816D0" w:rsidRPr="00EB71E6" w:rsidRDefault="00D816D0" w:rsidP="007D5A18">
            <w:pPr>
              <w:spacing w:line="480" w:lineRule="auto"/>
              <w:jc w:val="both"/>
              <w:rPr>
                <w:rFonts w:ascii="Arial" w:hAnsi="Arial" w:cs="Arial"/>
                <w:sz w:val="22"/>
                <w:szCs w:val="22"/>
              </w:rPr>
            </w:pPr>
            <w:r w:rsidRPr="00EB71E6">
              <w:rPr>
                <w:rFonts w:ascii="Arial" w:hAnsi="Arial" w:cs="Arial"/>
                <w:sz w:val="22"/>
                <w:szCs w:val="22"/>
              </w:rPr>
              <w:t>Superstitious</w:t>
            </w:r>
          </w:p>
        </w:tc>
        <w:tc>
          <w:tcPr>
            <w:tcW w:w="1980" w:type="dxa"/>
            <w:tcBorders>
              <w:top w:val="nil"/>
              <w:bottom w:val="nil"/>
              <w:right w:val="nil"/>
            </w:tcBorders>
            <w:shd w:val="clear" w:color="auto" w:fill="auto"/>
          </w:tcPr>
          <w:p w14:paraId="56F77D24" w14:textId="523F06B0" w:rsidR="00D816D0" w:rsidRPr="00EB71E6" w:rsidRDefault="00D816D0" w:rsidP="008847D9">
            <w:pPr>
              <w:spacing w:line="480" w:lineRule="auto"/>
              <w:rPr>
                <w:rFonts w:ascii="Arial" w:hAnsi="Arial" w:cs="Arial"/>
                <w:sz w:val="22"/>
                <w:szCs w:val="22"/>
              </w:rPr>
            </w:pPr>
            <w:r w:rsidRPr="00EB71E6">
              <w:rPr>
                <w:rFonts w:ascii="Arial" w:hAnsi="Arial" w:cs="Arial"/>
                <w:sz w:val="22"/>
                <w:szCs w:val="22"/>
              </w:rPr>
              <w:t>Self-reliant</w:t>
            </w:r>
          </w:p>
        </w:tc>
        <w:tc>
          <w:tcPr>
            <w:tcW w:w="2340" w:type="dxa"/>
            <w:tcBorders>
              <w:top w:val="nil"/>
              <w:left w:val="nil"/>
              <w:bottom w:val="nil"/>
            </w:tcBorders>
            <w:shd w:val="clear" w:color="auto" w:fill="auto"/>
          </w:tcPr>
          <w:p w14:paraId="6F88A4C5" w14:textId="50481757" w:rsidR="00D816D0" w:rsidRPr="00EB71E6" w:rsidRDefault="00D816D0" w:rsidP="008847D9">
            <w:pPr>
              <w:spacing w:line="480" w:lineRule="auto"/>
              <w:rPr>
                <w:rFonts w:ascii="Arial" w:hAnsi="Arial" w:cs="Arial"/>
                <w:sz w:val="22"/>
                <w:szCs w:val="22"/>
              </w:rPr>
            </w:pPr>
            <w:r w:rsidRPr="00EB71E6">
              <w:rPr>
                <w:rFonts w:ascii="Arial" w:hAnsi="Arial" w:cs="Arial"/>
                <w:sz w:val="22"/>
                <w:szCs w:val="22"/>
              </w:rPr>
              <w:t>Strength</w:t>
            </w:r>
          </w:p>
        </w:tc>
      </w:tr>
      <w:tr w:rsidR="00D816D0" w:rsidRPr="008847D9" w14:paraId="4D856BE1" w14:textId="77777777" w:rsidTr="008847D9">
        <w:tc>
          <w:tcPr>
            <w:tcW w:w="2628" w:type="dxa"/>
            <w:tcBorders>
              <w:top w:val="nil"/>
              <w:bottom w:val="nil"/>
              <w:right w:val="nil"/>
            </w:tcBorders>
            <w:shd w:val="clear" w:color="auto" w:fill="auto"/>
          </w:tcPr>
          <w:p w14:paraId="73E519E9" w14:textId="0B4E8E7D" w:rsidR="00D816D0" w:rsidRPr="00EB71E6" w:rsidRDefault="00D816D0" w:rsidP="007D5A18">
            <w:pPr>
              <w:spacing w:line="480" w:lineRule="auto"/>
              <w:jc w:val="both"/>
              <w:rPr>
                <w:rFonts w:ascii="Arial" w:hAnsi="Arial" w:cs="Arial"/>
                <w:sz w:val="22"/>
                <w:szCs w:val="22"/>
              </w:rPr>
            </w:pPr>
            <w:r w:rsidRPr="00EB71E6">
              <w:rPr>
                <w:rFonts w:ascii="Arial" w:hAnsi="Arial" w:cs="Arial"/>
                <w:sz w:val="22"/>
                <w:szCs w:val="22"/>
              </w:rPr>
              <w:t>Understanding</w:t>
            </w:r>
          </w:p>
        </w:tc>
        <w:tc>
          <w:tcPr>
            <w:tcW w:w="1980" w:type="dxa"/>
            <w:tcBorders>
              <w:top w:val="nil"/>
              <w:left w:val="nil"/>
              <w:bottom w:val="nil"/>
            </w:tcBorders>
            <w:shd w:val="clear" w:color="auto" w:fill="auto"/>
          </w:tcPr>
          <w:p w14:paraId="371FF3B6" w14:textId="16E2CA9E" w:rsidR="00D816D0" w:rsidRPr="00EB71E6" w:rsidRDefault="00D816D0" w:rsidP="007D5A18">
            <w:pPr>
              <w:spacing w:line="480" w:lineRule="auto"/>
              <w:jc w:val="both"/>
              <w:rPr>
                <w:rFonts w:ascii="Arial" w:hAnsi="Arial" w:cs="Arial"/>
                <w:sz w:val="22"/>
                <w:szCs w:val="22"/>
              </w:rPr>
            </w:pPr>
            <w:r w:rsidRPr="00EB71E6">
              <w:rPr>
                <w:rFonts w:ascii="Arial" w:hAnsi="Arial" w:cs="Arial"/>
                <w:sz w:val="22"/>
                <w:szCs w:val="22"/>
              </w:rPr>
              <w:t>Tender</w:t>
            </w:r>
          </w:p>
        </w:tc>
        <w:tc>
          <w:tcPr>
            <w:tcW w:w="1980" w:type="dxa"/>
            <w:tcBorders>
              <w:top w:val="nil"/>
              <w:bottom w:val="nil"/>
              <w:right w:val="nil"/>
            </w:tcBorders>
            <w:shd w:val="clear" w:color="auto" w:fill="auto"/>
          </w:tcPr>
          <w:p w14:paraId="5FD54E87" w14:textId="56F07CAE" w:rsidR="00D816D0" w:rsidRPr="00EB71E6" w:rsidRDefault="00D816D0" w:rsidP="008847D9">
            <w:pPr>
              <w:spacing w:line="480" w:lineRule="auto"/>
              <w:rPr>
                <w:rFonts w:ascii="Arial" w:hAnsi="Arial" w:cs="Arial"/>
                <w:sz w:val="22"/>
                <w:szCs w:val="22"/>
              </w:rPr>
            </w:pPr>
            <w:r w:rsidRPr="00EB71E6">
              <w:rPr>
                <w:rFonts w:ascii="Arial" w:hAnsi="Arial" w:cs="Arial"/>
                <w:sz w:val="22"/>
                <w:szCs w:val="22"/>
              </w:rPr>
              <w:t>Self-sufficient</w:t>
            </w:r>
          </w:p>
        </w:tc>
        <w:tc>
          <w:tcPr>
            <w:tcW w:w="2340" w:type="dxa"/>
            <w:tcBorders>
              <w:top w:val="nil"/>
              <w:left w:val="nil"/>
              <w:bottom w:val="nil"/>
            </w:tcBorders>
            <w:shd w:val="clear" w:color="auto" w:fill="auto"/>
          </w:tcPr>
          <w:p w14:paraId="153280D7" w14:textId="21ED6C10" w:rsidR="00D816D0" w:rsidRPr="00EB71E6" w:rsidRDefault="00D816D0" w:rsidP="008847D9">
            <w:pPr>
              <w:spacing w:line="480" w:lineRule="auto"/>
              <w:rPr>
                <w:rFonts w:ascii="Arial" w:hAnsi="Arial" w:cs="Arial"/>
                <w:sz w:val="22"/>
                <w:szCs w:val="22"/>
              </w:rPr>
            </w:pPr>
            <w:r w:rsidRPr="00EB71E6">
              <w:rPr>
                <w:rFonts w:ascii="Arial" w:hAnsi="Arial" w:cs="Arial"/>
                <w:sz w:val="22"/>
                <w:szCs w:val="22"/>
              </w:rPr>
              <w:t>Sense of humor</w:t>
            </w:r>
          </w:p>
        </w:tc>
      </w:tr>
      <w:tr w:rsidR="00D816D0" w:rsidRPr="008847D9" w14:paraId="5A782CAA" w14:textId="77777777" w:rsidTr="006D0E34">
        <w:tc>
          <w:tcPr>
            <w:tcW w:w="2628" w:type="dxa"/>
            <w:tcBorders>
              <w:top w:val="nil"/>
              <w:bottom w:val="nil"/>
              <w:right w:val="nil"/>
            </w:tcBorders>
            <w:shd w:val="clear" w:color="auto" w:fill="auto"/>
          </w:tcPr>
          <w:p w14:paraId="41D94F7B" w14:textId="5FBD0436" w:rsidR="00D816D0" w:rsidRPr="00EB71E6" w:rsidRDefault="00D816D0" w:rsidP="007D5A18">
            <w:pPr>
              <w:spacing w:line="480" w:lineRule="auto"/>
              <w:jc w:val="both"/>
              <w:rPr>
                <w:rFonts w:ascii="Arial" w:hAnsi="Arial" w:cs="Arial"/>
                <w:sz w:val="22"/>
                <w:szCs w:val="22"/>
              </w:rPr>
            </w:pPr>
            <w:r w:rsidRPr="00EB71E6">
              <w:rPr>
                <w:rFonts w:ascii="Arial" w:hAnsi="Arial" w:cs="Arial"/>
                <w:sz w:val="22"/>
                <w:szCs w:val="22"/>
              </w:rPr>
              <w:t>Wholesome</w:t>
            </w:r>
          </w:p>
        </w:tc>
        <w:tc>
          <w:tcPr>
            <w:tcW w:w="1980" w:type="dxa"/>
            <w:tcBorders>
              <w:top w:val="nil"/>
              <w:left w:val="nil"/>
              <w:bottom w:val="nil"/>
            </w:tcBorders>
            <w:shd w:val="clear" w:color="auto" w:fill="auto"/>
          </w:tcPr>
          <w:p w14:paraId="48CAEC89" w14:textId="3F0EB67B" w:rsidR="00D816D0" w:rsidRPr="00EB71E6" w:rsidRDefault="00D816D0" w:rsidP="007D5A18">
            <w:pPr>
              <w:spacing w:line="480" w:lineRule="auto"/>
              <w:jc w:val="both"/>
              <w:rPr>
                <w:rFonts w:ascii="Arial" w:hAnsi="Arial" w:cs="Arial"/>
                <w:sz w:val="22"/>
                <w:szCs w:val="22"/>
              </w:rPr>
            </w:pPr>
            <w:r w:rsidRPr="00EB71E6">
              <w:rPr>
                <w:rFonts w:ascii="Arial" w:hAnsi="Arial" w:cs="Arial"/>
                <w:sz w:val="22"/>
                <w:szCs w:val="22"/>
              </w:rPr>
              <w:t>Warm</w:t>
            </w:r>
          </w:p>
        </w:tc>
        <w:tc>
          <w:tcPr>
            <w:tcW w:w="1980" w:type="dxa"/>
            <w:tcBorders>
              <w:top w:val="nil"/>
              <w:bottom w:val="nil"/>
              <w:right w:val="nil"/>
            </w:tcBorders>
            <w:shd w:val="clear" w:color="auto" w:fill="auto"/>
          </w:tcPr>
          <w:p w14:paraId="2BE12F38" w14:textId="0543C20B" w:rsidR="00D816D0" w:rsidRPr="00EB71E6" w:rsidRDefault="00D816D0" w:rsidP="008847D9">
            <w:pPr>
              <w:spacing w:line="480" w:lineRule="auto"/>
              <w:rPr>
                <w:rFonts w:ascii="Arial" w:hAnsi="Arial" w:cs="Arial"/>
                <w:sz w:val="22"/>
                <w:szCs w:val="22"/>
              </w:rPr>
            </w:pPr>
            <w:r w:rsidRPr="00EB71E6">
              <w:rPr>
                <w:rFonts w:ascii="Arial" w:hAnsi="Arial" w:cs="Arial"/>
                <w:sz w:val="22"/>
                <w:szCs w:val="22"/>
              </w:rPr>
              <w:t>Stubborn</w:t>
            </w:r>
          </w:p>
        </w:tc>
        <w:tc>
          <w:tcPr>
            <w:tcW w:w="2340" w:type="dxa"/>
            <w:tcBorders>
              <w:top w:val="nil"/>
              <w:left w:val="nil"/>
              <w:bottom w:val="nil"/>
            </w:tcBorders>
            <w:shd w:val="clear" w:color="auto" w:fill="auto"/>
          </w:tcPr>
          <w:p w14:paraId="78DD3CF3" w14:textId="1377CA42" w:rsidR="00D816D0" w:rsidRPr="00EB71E6" w:rsidRDefault="00D816D0" w:rsidP="002D3532">
            <w:pPr>
              <w:spacing w:line="480" w:lineRule="auto"/>
              <w:rPr>
                <w:rFonts w:ascii="Arial" w:hAnsi="Arial" w:cs="Arial"/>
                <w:sz w:val="22"/>
                <w:szCs w:val="22"/>
              </w:rPr>
            </w:pPr>
            <w:r w:rsidRPr="00EB71E6">
              <w:rPr>
                <w:rFonts w:ascii="Arial" w:hAnsi="Arial" w:cs="Arial"/>
                <w:sz w:val="22"/>
                <w:szCs w:val="22"/>
              </w:rPr>
              <w:t xml:space="preserve">Worldly </w:t>
            </w:r>
          </w:p>
        </w:tc>
      </w:tr>
      <w:tr w:rsidR="00D816D0" w:rsidRPr="008847D9" w14:paraId="0B0D7328" w14:textId="77777777" w:rsidTr="006D0E34">
        <w:tc>
          <w:tcPr>
            <w:tcW w:w="2628" w:type="dxa"/>
            <w:tcBorders>
              <w:top w:val="nil"/>
              <w:bottom w:val="single" w:sz="4" w:space="0" w:color="auto"/>
              <w:right w:val="nil"/>
            </w:tcBorders>
            <w:shd w:val="clear" w:color="auto" w:fill="auto"/>
          </w:tcPr>
          <w:p w14:paraId="5D2B49D1" w14:textId="71576B4C" w:rsidR="00D816D0" w:rsidRPr="00EB71E6" w:rsidRDefault="00D816D0" w:rsidP="007D5A18">
            <w:pPr>
              <w:spacing w:line="480" w:lineRule="auto"/>
              <w:jc w:val="both"/>
              <w:rPr>
                <w:rFonts w:ascii="Arial" w:hAnsi="Arial" w:cs="Arial"/>
                <w:sz w:val="22"/>
                <w:szCs w:val="22"/>
              </w:rPr>
            </w:pPr>
            <w:r w:rsidRPr="00EB71E6">
              <w:rPr>
                <w:rFonts w:ascii="Arial" w:hAnsi="Arial" w:cs="Arial"/>
                <w:sz w:val="22"/>
                <w:szCs w:val="22"/>
              </w:rPr>
              <w:t>Yielding</w:t>
            </w:r>
          </w:p>
        </w:tc>
        <w:tc>
          <w:tcPr>
            <w:tcW w:w="1980" w:type="dxa"/>
            <w:tcBorders>
              <w:top w:val="nil"/>
              <w:left w:val="nil"/>
              <w:bottom w:val="single" w:sz="4" w:space="0" w:color="auto"/>
            </w:tcBorders>
            <w:shd w:val="clear" w:color="auto" w:fill="auto"/>
          </w:tcPr>
          <w:p w14:paraId="60BBC9CA" w14:textId="7EBEE97C" w:rsidR="00D816D0" w:rsidRPr="00EB71E6" w:rsidRDefault="00D816D0" w:rsidP="007D5A18">
            <w:pPr>
              <w:spacing w:line="480" w:lineRule="auto"/>
              <w:jc w:val="both"/>
              <w:rPr>
                <w:rFonts w:ascii="Arial" w:hAnsi="Arial" w:cs="Arial"/>
                <w:sz w:val="22"/>
                <w:szCs w:val="22"/>
              </w:rPr>
            </w:pPr>
            <w:r w:rsidRPr="00EB71E6">
              <w:rPr>
                <w:rFonts w:ascii="Arial" w:hAnsi="Arial" w:cs="Arial"/>
                <w:sz w:val="22"/>
                <w:szCs w:val="22"/>
              </w:rPr>
              <w:t>Weak</w:t>
            </w:r>
          </w:p>
        </w:tc>
        <w:tc>
          <w:tcPr>
            <w:tcW w:w="1980" w:type="dxa"/>
            <w:tcBorders>
              <w:top w:val="nil"/>
              <w:bottom w:val="single" w:sz="4" w:space="0" w:color="auto"/>
              <w:right w:val="nil"/>
            </w:tcBorders>
            <w:shd w:val="clear" w:color="auto" w:fill="auto"/>
          </w:tcPr>
          <w:p w14:paraId="1F3935AF" w14:textId="146A5A9E" w:rsidR="00D816D0" w:rsidRPr="00EB71E6" w:rsidRDefault="00D816D0" w:rsidP="008847D9">
            <w:pPr>
              <w:spacing w:line="480" w:lineRule="auto"/>
              <w:rPr>
                <w:rFonts w:ascii="Arial" w:hAnsi="Arial" w:cs="Arial"/>
                <w:sz w:val="22"/>
                <w:szCs w:val="22"/>
              </w:rPr>
            </w:pPr>
          </w:p>
        </w:tc>
        <w:tc>
          <w:tcPr>
            <w:tcW w:w="2340" w:type="dxa"/>
            <w:tcBorders>
              <w:top w:val="nil"/>
              <w:left w:val="nil"/>
              <w:bottom w:val="single" w:sz="4" w:space="0" w:color="auto"/>
            </w:tcBorders>
            <w:shd w:val="clear" w:color="auto" w:fill="auto"/>
          </w:tcPr>
          <w:p w14:paraId="70CD323E" w14:textId="77777777" w:rsidR="00D816D0" w:rsidRPr="00EB71E6" w:rsidRDefault="00D816D0" w:rsidP="008847D9">
            <w:pPr>
              <w:spacing w:line="480" w:lineRule="auto"/>
              <w:rPr>
                <w:rFonts w:ascii="Arial" w:hAnsi="Arial" w:cs="Arial"/>
                <w:sz w:val="22"/>
                <w:szCs w:val="22"/>
              </w:rPr>
            </w:pPr>
          </w:p>
        </w:tc>
      </w:tr>
    </w:tbl>
    <w:p w14:paraId="6C608871" w14:textId="77777777" w:rsidR="008847D9" w:rsidRDefault="008847D9" w:rsidP="007D5A18">
      <w:pPr>
        <w:spacing w:line="480" w:lineRule="auto"/>
        <w:ind w:firstLine="720"/>
        <w:jc w:val="both"/>
        <w:rPr>
          <w:rFonts w:ascii="Arial" w:hAnsi="Arial" w:cs="Arial"/>
        </w:rPr>
      </w:pPr>
    </w:p>
    <w:p w14:paraId="2402CC2D" w14:textId="2EA58BD4" w:rsidR="001C46A5" w:rsidRDefault="00B2463A" w:rsidP="007D5A18">
      <w:pPr>
        <w:spacing w:line="480" w:lineRule="auto"/>
        <w:ind w:firstLine="720"/>
        <w:jc w:val="both"/>
        <w:rPr>
          <w:rFonts w:ascii="Arial" w:hAnsi="Arial" w:cs="Arial"/>
        </w:rPr>
      </w:pPr>
      <w:r>
        <w:rPr>
          <w:rFonts w:ascii="Arial" w:hAnsi="Arial" w:cs="Arial"/>
        </w:rPr>
        <w:t>S</w:t>
      </w:r>
      <w:r w:rsidR="008847D9">
        <w:rPr>
          <w:rFonts w:ascii="Arial" w:hAnsi="Arial" w:cs="Arial"/>
        </w:rPr>
        <w:t xml:space="preserve">ynonyms </w:t>
      </w:r>
      <w:r>
        <w:rPr>
          <w:rFonts w:ascii="Arial" w:hAnsi="Arial" w:cs="Arial"/>
        </w:rPr>
        <w:t xml:space="preserve">exist </w:t>
      </w:r>
      <w:r w:rsidR="008847D9">
        <w:rPr>
          <w:rFonts w:ascii="Arial" w:hAnsi="Arial" w:cs="Arial"/>
        </w:rPr>
        <w:t xml:space="preserve">for the above characteristics that are </w:t>
      </w:r>
      <w:r>
        <w:rPr>
          <w:rFonts w:ascii="Arial" w:hAnsi="Arial" w:cs="Arial"/>
        </w:rPr>
        <w:t xml:space="preserve">also </w:t>
      </w:r>
      <w:r w:rsidR="008847D9">
        <w:rPr>
          <w:rFonts w:ascii="Arial" w:hAnsi="Arial" w:cs="Arial"/>
        </w:rPr>
        <w:t xml:space="preserve">used </w:t>
      </w:r>
      <w:r>
        <w:rPr>
          <w:rFonts w:ascii="Arial" w:hAnsi="Arial" w:cs="Arial"/>
        </w:rPr>
        <w:t>within</w:t>
      </w:r>
      <w:r w:rsidR="008847D9">
        <w:rPr>
          <w:rFonts w:ascii="Arial" w:hAnsi="Arial" w:cs="Arial"/>
        </w:rPr>
        <w:t xml:space="preserve"> my research findings.  For example, the word “yielding” can be interpreted as “submissive,” and the words “risk taker” and “rebellious” can be interpreted as “dangerous</w:t>
      </w:r>
      <w:r w:rsidR="000C430B">
        <w:rPr>
          <w:rFonts w:ascii="Arial" w:hAnsi="Arial" w:cs="Arial"/>
        </w:rPr>
        <w:t xml:space="preserve"> </w:t>
      </w:r>
      <w:sdt>
        <w:sdtPr>
          <w:rPr>
            <w:rFonts w:ascii="Arial" w:hAnsi="Arial" w:cs="Arial"/>
          </w:rPr>
          <w:id w:val="-1291507057"/>
          <w:citation/>
        </w:sdtPr>
        <w:sdtContent>
          <w:r w:rsidR="000C430B">
            <w:rPr>
              <w:rFonts w:ascii="Arial" w:hAnsi="Arial" w:cs="Arial"/>
            </w:rPr>
            <w:fldChar w:fldCharType="begin"/>
          </w:r>
          <w:r w:rsidR="00750891">
            <w:rPr>
              <w:rFonts w:ascii="Arial" w:hAnsi="Arial" w:cs="Arial"/>
            </w:rPr>
            <w:instrText xml:space="preserve">CITATION Dic13 \l 1033 </w:instrText>
          </w:r>
          <w:r w:rsidR="000C430B">
            <w:rPr>
              <w:rFonts w:ascii="Arial" w:hAnsi="Arial" w:cs="Arial"/>
            </w:rPr>
            <w:fldChar w:fldCharType="separate"/>
          </w:r>
          <w:r w:rsidR="00750891" w:rsidRPr="006D0E34">
            <w:rPr>
              <w:rFonts w:ascii="Arial" w:hAnsi="Arial" w:cs="Arial"/>
              <w:noProof/>
            </w:rPr>
            <w:t>(Dictionary.com, 2013)</w:t>
          </w:r>
          <w:r w:rsidR="000C430B">
            <w:rPr>
              <w:rFonts w:ascii="Arial" w:hAnsi="Arial" w:cs="Arial"/>
            </w:rPr>
            <w:fldChar w:fldCharType="end"/>
          </w:r>
        </w:sdtContent>
      </w:sdt>
      <w:r w:rsidR="008847D9">
        <w:rPr>
          <w:rFonts w:ascii="Arial" w:hAnsi="Arial" w:cs="Arial"/>
        </w:rPr>
        <w:t>.”</w:t>
      </w:r>
      <w:r w:rsidR="000C430B">
        <w:rPr>
          <w:rFonts w:ascii="Arial" w:hAnsi="Arial" w:cs="Arial"/>
        </w:rPr>
        <w:t xml:space="preserve">  </w:t>
      </w:r>
    </w:p>
    <w:p w14:paraId="14922BF0" w14:textId="77777777" w:rsidR="002A6CC5" w:rsidRDefault="002A6CC5" w:rsidP="00F44EBA">
      <w:pPr>
        <w:tabs>
          <w:tab w:val="left" w:pos="1540"/>
          <w:tab w:val="left" w:pos="2180"/>
        </w:tabs>
        <w:spacing w:line="480" w:lineRule="auto"/>
        <w:jc w:val="both"/>
        <w:rPr>
          <w:rFonts w:ascii="Arial" w:hAnsi="Arial" w:cs="Arial"/>
        </w:rPr>
      </w:pPr>
    </w:p>
    <w:p w14:paraId="46AC4910" w14:textId="7DEBBB38" w:rsidR="002A6CC5" w:rsidRDefault="00232B21" w:rsidP="00F44EBA">
      <w:pPr>
        <w:tabs>
          <w:tab w:val="left" w:pos="1540"/>
          <w:tab w:val="left" w:pos="2180"/>
        </w:tabs>
        <w:spacing w:line="480" w:lineRule="auto"/>
        <w:jc w:val="both"/>
        <w:rPr>
          <w:rFonts w:ascii="Arial" w:hAnsi="Arial" w:cs="Arial"/>
        </w:rPr>
      </w:pPr>
      <w:r>
        <w:rPr>
          <w:rFonts w:ascii="Arial" w:hAnsi="Arial" w:cs="Arial"/>
          <w:noProof/>
        </w:rPr>
        <mc:AlternateContent>
          <mc:Choice Requires="wps">
            <w:drawing>
              <wp:anchor distT="0" distB="0" distL="114300" distR="114300" simplePos="0" relativeHeight="251791360" behindDoc="0" locked="0" layoutInCell="1" allowOverlap="1" wp14:anchorId="577A4AA1" wp14:editId="098DE2ED">
                <wp:simplePos x="0" y="0"/>
                <wp:positionH relativeFrom="column">
                  <wp:posOffset>2819400</wp:posOffset>
                </wp:positionH>
                <wp:positionV relativeFrom="paragraph">
                  <wp:posOffset>1927225</wp:posOffset>
                </wp:positionV>
                <wp:extent cx="457200" cy="457200"/>
                <wp:effectExtent l="0" t="0" r="0" b="0"/>
                <wp:wrapSquare wrapText="bothSides"/>
                <wp:docPr id="89" name="Text Box 89"/>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3B8D8B2" w14:textId="00C0F536" w:rsidR="0034093A" w:rsidRDefault="0034093A" w:rsidP="00232B21">
                            <w:r>
                              <w:t>39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89" o:spid="_x0000_s1072" type="#_x0000_t202" style="position:absolute;left:0;text-align:left;margin-left:222pt;margin-top:151.75pt;width:36pt;height:36pt;z-index:251791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" filled="f" stroked="f">
                <v:textbox>
                  <w:txbxContent>
                    <w:p w14:paraId="23B8D8B2" w14:textId="00C0F536" w:rsidR="0034093A" w:rsidRDefault="0034093A" w:rsidP="00232B21">
                      <w:r>
                        <w:t>39</w:t>
                      </w:r>
                    </w:p>
                  </w:txbxContent>
                </v:textbox>
                <w10:wrap type="square"/>
              </v:shape>
            </w:pict>
          </mc:Fallback>
        </mc:AlternateContent>
      </w:r>
    </w:p>
    <w:p w14:paraId="5A7BD177" w14:textId="77777777" w:rsidR="002A6CC5" w:rsidRDefault="002A6CC5" w:rsidP="00F44EBA">
      <w:pPr>
        <w:tabs>
          <w:tab w:val="left" w:pos="1540"/>
          <w:tab w:val="left" w:pos="2180"/>
        </w:tabs>
        <w:spacing w:line="480" w:lineRule="auto"/>
        <w:jc w:val="both"/>
        <w:rPr>
          <w:rFonts w:ascii="Arial" w:hAnsi="Arial" w:cs="Arial"/>
        </w:rPr>
      </w:pPr>
    </w:p>
    <w:p w14:paraId="5B1F9639" w14:textId="77777777" w:rsidR="002A6CC5" w:rsidRDefault="002A6CC5" w:rsidP="00F44EBA">
      <w:pPr>
        <w:tabs>
          <w:tab w:val="left" w:pos="1540"/>
          <w:tab w:val="left" w:pos="2180"/>
        </w:tabs>
        <w:spacing w:line="480" w:lineRule="auto"/>
        <w:jc w:val="both"/>
        <w:rPr>
          <w:rFonts w:ascii="Arial" w:hAnsi="Arial" w:cs="Arial"/>
        </w:rPr>
      </w:pPr>
    </w:p>
    <w:p w14:paraId="31617956" w14:textId="7D0FC918" w:rsidR="006B5C77" w:rsidRDefault="002109B9" w:rsidP="00F44EBA">
      <w:pPr>
        <w:tabs>
          <w:tab w:val="left" w:pos="1540"/>
          <w:tab w:val="left" w:pos="2180"/>
        </w:tabs>
        <w:spacing w:line="480" w:lineRule="auto"/>
        <w:jc w:val="both"/>
        <w:rPr>
          <w:rFonts w:ascii="Arial" w:hAnsi="Arial" w:cs="Arial"/>
        </w:rPr>
      </w:pPr>
      <w:r>
        <w:rPr>
          <w:rFonts w:ascii="Arial" w:hAnsi="Arial" w:cs="Arial"/>
        </w:rPr>
        <w:tab/>
      </w:r>
      <w:r w:rsidR="00DB4ED5">
        <w:rPr>
          <w:rFonts w:ascii="Arial" w:hAnsi="Arial" w:cs="Arial"/>
        </w:rPr>
        <w:tab/>
      </w:r>
    </w:p>
    <w:p w14:paraId="037896D0" w14:textId="291F765A" w:rsidR="006B5C77" w:rsidRDefault="00F61416" w:rsidP="00A72C74">
      <w:pPr>
        <w:spacing w:line="480" w:lineRule="auto"/>
        <w:jc w:val="both"/>
        <w:outlineLvl w:val="0"/>
        <w:rPr>
          <w:rFonts w:ascii="Arial" w:hAnsi="Arial" w:cs="Arial"/>
          <w:b/>
          <w:u w:val="single"/>
        </w:rPr>
      </w:pPr>
      <w:r>
        <w:rPr>
          <w:rFonts w:ascii="Arial" w:hAnsi="Arial" w:cs="Arial"/>
          <w:b/>
          <w:u w:val="single"/>
        </w:rPr>
        <w:t>Adolescents: Definition and</w:t>
      </w:r>
      <w:r w:rsidR="006B57AE">
        <w:rPr>
          <w:rFonts w:ascii="Arial" w:hAnsi="Arial" w:cs="Arial"/>
          <w:b/>
          <w:u w:val="single"/>
        </w:rPr>
        <w:t xml:space="preserve"> </w:t>
      </w:r>
      <w:r w:rsidR="005B2603">
        <w:rPr>
          <w:rFonts w:ascii="Arial" w:hAnsi="Arial" w:cs="Arial"/>
          <w:b/>
          <w:u w:val="single"/>
        </w:rPr>
        <w:t>Development</w:t>
      </w:r>
    </w:p>
    <w:p w14:paraId="42E485E2" w14:textId="77777777" w:rsidR="00DB4ED5" w:rsidRDefault="00DB4ED5" w:rsidP="007A7582">
      <w:pPr>
        <w:jc w:val="both"/>
        <w:rPr>
          <w:rFonts w:ascii="Arial" w:hAnsi="Arial" w:cs="Arial"/>
          <w:color w:val="250000"/>
        </w:rPr>
      </w:pPr>
      <w:r w:rsidRPr="00F44EBA">
        <w:rPr>
          <w:rFonts w:ascii="Arial" w:hAnsi="Arial" w:cs="Arial"/>
          <w:b/>
        </w:rPr>
        <w:tab/>
      </w:r>
      <w:r w:rsidRPr="00F44EBA">
        <w:rPr>
          <w:rFonts w:ascii="Arial" w:hAnsi="Arial" w:cs="Arial"/>
          <w:b/>
        </w:rPr>
        <w:tab/>
      </w:r>
      <w:r w:rsidRPr="00DB4ED5">
        <w:rPr>
          <w:rFonts w:ascii="Arial" w:hAnsi="Arial" w:cs="Arial"/>
          <w:color w:val="250000"/>
        </w:rPr>
        <w:t>Don't laugh at a youth for his affectations</w:t>
      </w:r>
      <w:proofErr w:type="gramStart"/>
      <w:r w:rsidRPr="00DB4ED5">
        <w:rPr>
          <w:rFonts w:ascii="Arial" w:hAnsi="Arial" w:cs="Arial"/>
          <w:color w:val="250000"/>
        </w:rPr>
        <w:t>;</w:t>
      </w:r>
      <w:proofErr w:type="gramEnd"/>
      <w:r w:rsidRPr="00DB4ED5">
        <w:rPr>
          <w:rFonts w:ascii="Arial" w:hAnsi="Arial" w:cs="Arial"/>
          <w:color w:val="250000"/>
        </w:rPr>
        <w:t xml:space="preserve"> </w:t>
      </w:r>
    </w:p>
    <w:p w14:paraId="2A016AE8" w14:textId="77777777" w:rsidR="00DB4ED5" w:rsidRDefault="00DB4ED5" w:rsidP="007A7582">
      <w:pPr>
        <w:ind w:left="720" w:firstLine="720"/>
        <w:jc w:val="both"/>
        <w:rPr>
          <w:rFonts w:ascii="Arial" w:hAnsi="Arial" w:cs="Arial"/>
          <w:color w:val="250000"/>
        </w:rPr>
      </w:pPr>
      <w:proofErr w:type="gramStart"/>
      <w:r w:rsidRPr="00DB4ED5">
        <w:rPr>
          <w:rFonts w:ascii="Arial" w:hAnsi="Arial" w:cs="Arial"/>
          <w:color w:val="250000"/>
        </w:rPr>
        <w:t>he</w:t>
      </w:r>
      <w:proofErr w:type="gramEnd"/>
      <w:r w:rsidRPr="00DB4ED5">
        <w:rPr>
          <w:rFonts w:ascii="Arial" w:hAnsi="Arial" w:cs="Arial"/>
          <w:color w:val="250000"/>
        </w:rPr>
        <w:t xml:space="preserve"> is only trying on one face after another </w:t>
      </w:r>
    </w:p>
    <w:p w14:paraId="67B52A63" w14:textId="77777777" w:rsidR="00DB4ED5" w:rsidRDefault="00DB4ED5" w:rsidP="007A7582">
      <w:pPr>
        <w:ind w:left="720" w:firstLine="720"/>
        <w:jc w:val="both"/>
        <w:rPr>
          <w:rFonts w:ascii="Arial" w:hAnsi="Arial" w:cs="Arial"/>
          <w:color w:val="250000"/>
        </w:rPr>
      </w:pPr>
      <w:proofErr w:type="gramStart"/>
      <w:r w:rsidRPr="00DB4ED5">
        <w:rPr>
          <w:rFonts w:ascii="Arial" w:hAnsi="Arial" w:cs="Arial"/>
          <w:color w:val="250000"/>
        </w:rPr>
        <w:t>to</w:t>
      </w:r>
      <w:proofErr w:type="gramEnd"/>
      <w:r w:rsidRPr="00DB4ED5">
        <w:rPr>
          <w:rFonts w:ascii="Arial" w:hAnsi="Arial" w:cs="Arial"/>
          <w:color w:val="250000"/>
        </w:rPr>
        <w:t xml:space="preserve"> find a face of his own.  </w:t>
      </w:r>
    </w:p>
    <w:p w14:paraId="16772B56" w14:textId="752182F7" w:rsidR="00DB4ED5" w:rsidRDefault="00DB4ED5" w:rsidP="00DB4ED5">
      <w:pPr>
        <w:spacing w:line="480" w:lineRule="auto"/>
        <w:ind w:left="2160" w:firstLine="720"/>
        <w:jc w:val="both"/>
        <w:rPr>
          <w:rFonts w:ascii="Arial" w:hAnsi="Arial" w:cs="Arial"/>
          <w:color w:val="250000"/>
        </w:rPr>
      </w:pPr>
      <w:r w:rsidRPr="00DB4ED5">
        <w:rPr>
          <w:rFonts w:ascii="Arial" w:hAnsi="Arial" w:cs="Arial"/>
          <w:color w:val="250000"/>
        </w:rPr>
        <w:tab/>
      </w:r>
      <w:r w:rsidRPr="00DB4ED5">
        <w:rPr>
          <w:rFonts w:ascii="Arial" w:hAnsi="Arial" w:cs="Arial"/>
          <w:color w:val="250000"/>
        </w:rPr>
        <w:tab/>
        <w:t>--Logan Pearsall Smith (1931)</w:t>
      </w:r>
    </w:p>
    <w:p w14:paraId="7869FB78" w14:textId="77777777" w:rsidR="00DB4ED5" w:rsidRDefault="00DB4ED5" w:rsidP="00FC2CF9">
      <w:pPr>
        <w:ind w:left="2160" w:firstLine="720"/>
        <w:jc w:val="both"/>
        <w:rPr>
          <w:rFonts w:ascii="Arial" w:hAnsi="Arial" w:cs="Arial"/>
          <w:color w:val="250000"/>
        </w:rPr>
      </w:pPr>
    </w:p>
    <w:p w14:paraId="2B7B07C1" w14:textId="3D51DCD4" w:rsidR="009330BB" w:rsidRDefault="00D72192" w:rsidP="00D72192">
      <w:pPr>
        <w:spacing w:line="480" w:lineRule="auto"/>
        <w:ind w:firstLine="720"/>
        <w:jc w:val="both"/>
        <w:rPr>
          <w:rFonts w:ascii="Arial" w:hAnsi="Arial"/>
        </w:rPr>
      </w:pPr>
      <w:r w:rsidRPr="00A90DDB">
        <w:rPr>
          <w:rFonts w:ascii="Arial" w:hAnsi="Arial"/>
        </w:rPr>
        <w:t xml:space="preserve">Young adults </w:t>
      </w:r>
      <w:r w:rsidR="002662E7">
        <w:rPr>
          <w:rFonts w:ascii="Arial" w:hAnsi="Arial"/>
        </w:rPr>
        <w:t>are</w:t>
      </w:r>
      <w:r w:rsidRPr="00A90DDB">
        <w:rPr>
          <w:rFonts w:ascii="Arial" w:hAnsi="Arial"/>
        </w:rPr>
        <w:t xml:space="preserve"> identified as those who are too old to be children, but too young to be adults </w:t>
      </w:r>
      <w:sdt>
        <w:sdtPr>
          <w:rPr>
            <w:rFonts w:ascii="Arial" w:hAnsi="Arial"/>
          </w:rPr>
          <w:id w:val="4359714"/>
          <w:citation/>
        </w:sdtPr>
        <w:sdtContent>
          <w:r w:rsidRPr="00A90DDB">
            <w:rPr>
              <w:rFonts w:ascii="Arial" w:hAnsi="Arial"/>
            </w:rPr>
            <w:fldChar w:fldCharType="begin"/>
          </w:r>
          <w:r w:rsidR="002D38CF">
            <w:rPr>
              <w:rFonts w:ascii="Arial" w:hAnsi="Arial"/>
            </w:rPr>
            <w:instrText xml:space="preserve">CITATION Don \t  \l 1033 </w:instrText>
          </w:r>
          <w:r w:rsidRPr="00A90DDB">
            <w:rPr>
              <w:rFonts w:ascii="Arial" w:hAnsi="Arial"/>
            </w:rPr>
            <w:fldChar w:fldCharType="separate"/>
          </w:r>
          <w:r w:rsidR="002D38CF" w:rsidRPr="002D38CF">
            <w:rPr>
              <w:rFonts w:ascii="Arial" w:hAnsi="Arial"/>
              <w:noProof/>
            </w:rPr>
            <w:t>(Donelson &amp; Nilsen, 2009)</w:t>
          </w:r>
          <w:r w:rsidRPr="00A90DDB">
            <w:rPr>
              <w:rFonts w:ascii="Arial" w:hAnsi="Arial"/>
            </w:rPr>
            <w:fldChar w:fldCharType="end"/>
          </w:r>
        </w:sdtContent>
      </w:sdt>
      <w:r w:rsidRPr="00A90DDB">
        <w:rPr>
          <w:rFonts w:ascii="Arial" w:hAnsi="Arial"/>
        </w:rPr>
        <w:t>.</w:t>
      </w:r>
      <w:r>
        <w:rPr>
          <w:rFonts w:ascii="Arial" w:hAnsi="Arial"/>
        </w:rPr>
        <w:t xml:space="preserve"> </w:t>
      </w:r>
      <w:r w:rsidR="009330BB">
        <w:rPr>
          <w:rFonts w:ascii="Arial" w:hAnsi="Arial"/>
        </w:rPr>
        <w:t xml:space="preserve">Mannheim (2010) and Steinberg and Morris (2001) </w:t>
      </w:r>
      <w:r w:rsidR="00E7713D">
        <w:rPr>
          <w:rFonts w:ascii="Arial" w:hAnsi="Arial"/>
        </w:rPr>
        <w:t xml:space="preserve">more specifically </w:t>
      </w:r>
      <w:r w:rsidR="009330BB">
        <w:rPr>
          <w:rFonts w:ascii="Arial" w:hAnsi="Arial"/>
        </w:rPr>
        <w:t xml:space="preserve">define </w:t>
      </w:r>
      <w:r w:rsidR="00E7713D">
        <w:rPr>
          <w:rFonts w:ascii="Arial" w:hAnsi="Arial"/>
        </w:rPr>
        <w:t>adolescents</w:t>
      </w:r>
      <w:r w:rsidR="00E7713D" w:rsidRPr="00A90DDB">
        <w:rPr>
          <w:rFonts w:ascii="Arial" w:hAnsi="Arial"/>
        </w:rPr>
        <w:t xml:space="preserve"> </w:t>
      </w:r>
      <w:r w:rsidR="009330BB">
        <w:rPr>
          <w:rFonts w:ascii="Arial" w:hAnsi="Arial"/>
        </w:rPr>
        <w:t>as</w:t>
      </w:r>
      <w:r w:rsidR="00874E5E" w:rsidRPr="00A90DDB">
        <w:rPr>
          <w:rFonts w:ascii="Arial" w:hAnsi="Arial"/>
        </w:rPr>
        <w:t xml:space="preserve"> y</w:t>
      </w:r>
      <w:r w:rsidR="002905DF">
        <w:rPr>
          <w:rFonts w:ascii="Arial" w:hAnsi="Arial"/>
        </w:rPr>
        <w:t xml:space="preserve">oung people between the ages twelve </w:t>
      </w:r>
      <w:r w:rsidR="00874E5E" w:rsidRPr="00A90DDB">
        <w:rPr>
          <w:rFonts w:ascii="Arial" w:hAnsi="Arial"/>
        </w:rPr>
        <w:t xml:space="preserve">to </w:t>
      </w:r>
      <w:r w:rsidR="002905DF">
        <w:rPr>
          <w:rFonts w:ascii="Arial" w:hAnsi="Arial"/>
        </w:rPr>
        <w:t>nineteen</w:t>
      </w:r>
      <w:r w:rsidR="009330BB">
        <w:rPr>
          <w:rFonts w:ascii="Arial" w:hAnsi="Arial"/>
        </w:rPr>
        <w:t>,</w:t>
      </w:r>
      <w:r w:rsidR="009330BB" w:rsidRPr="00A90DDB">
        <w:rPr>
          <w:rFonts w:ascii="Arial" w:hAnsi="Arial"/>
        </w:rPr>
        <w:t xml:space="preserve"> when</w:t>
      </w:r>
      <w:r w:rsidR="00874E5E" w:rsidRPr="00A90DDB">
        <w:rPr>
          <w:rFonts w:ascii="Arial" w:hAnsi="Arial"/>
        </w:rPr>
        <w:t xml:space="preserve"> psychological and physical development matures and becomes more established </w:t>
      </w:r>
      <w:sdt>
        <w:sdtPr>
          <w:rPr>
            <w:rFonts w:ascii="Arial" w:hAnsi="Arial"/>
          </w:rPr>
          <w:id w:val="4359728"/>
          <w:citation/>
        </w:sdtPr>
        <w:sdtContent>
          <w:r w:rsidR="00874E5E" w:rsidRPr="00A90DDB">
            <w:rPr>
              <w:rFonts w:ascii="Arial" w:hAnsi="Arial"/>
            </w:rPr>
            <w:fldChar w:fldCharType="begin"/>
          </w:r>
          <w:r w:rsidR="00F44EBA">
            <w:rPr>
              <w:rFonts w:ascii="Arial" w:hAnsi="Arial"/>
            </w:rPr>
            <w:instrText xml:space="preserve">CITATION Sea92 \m Man10 \t  \l 1033 </w:instrText>
          </w:r>
          <w:r w:rsidR="00874E5E" w:rsidRPr="00A90DDB">
            <w:rPr>
              <w:rFonts w:ascii="Arial" w:hAnsi="Arial"/>
            </w:rPr>
            <w:fldChar w:fldCharType="separate"/>
          </w:r>
          <w:r w:rsidR="00F44EBA" w:rsidRPr="00F44EBA">
            <w:rPr>
              <w:rFonts w:ascii="Arial" w:hAnsi="Arial"/>
              <w:noProof/>
            </w:rPr>
            <w:t>(Seabald, 1992; Mannheim, 2010)</w:t>
          </w:r>
          <w:r w:rsidR="00874E5E" w:rsidRPr="00A90DDB">
            <w:rPr>
              <w:rFonts w:ascii="Arial" w:hAnsi="Arial"/>
            </w:rPr>
            <w:fldChar w:fldCharType="end"/>
          </w:r>
        </w:sdtContent>
      </w:sdt>
      <w:r w:rsidR="00874E5E" w:rsidRPr="00A90DDB">
        <w:rPr>
          <w:rFonts w:ascii="Arial" w:hAnsi="Arial"/>
        </w:rPr>
        <w:t xml:space="preserve">. </w:t>
      </w:r>
      <w:r w:rsidR="00F44EBA">
        <w:rPr>
          <w:rFonts w:ascii="Arial" w:hAnsi="Arial"/>
        </w:rPr>
        <w:t xml:space="preserve">Additionally, </w:t>
      </w:r>
      <w:proofErr w:type="spellStart"/>
      <w:r w:rsidR="00507A2D">
        <w:rPr>
          <w:rFonts w:ascii="Arial" w:hAnsi="Arial" w:cs="Arial"/>
        </w:rPr>
        <w:t>Donelson</w:t>
      </w:r>
      <w:proofErr w:type="spellEnd"/>
      <w:r w:rsidR="00507A2D">
        <w:rPr>
          <w:rFonts w:ascii="Arial" w:hAnsi="Arial" w:cs="Arial"/>
        </w:rPr>
        <w:t xml:space="preserve"> and </w:t>
      </w:r>
      <w:proofErr w:type="spellStart"/>
      <w:r w:rsidR="00507A2D">
        <w:rPr>
          <w:rFonts w:ascii="Arial" w:hAnsi="Arial" w:cs="Arial"/>
        </w:rPr>
        <w:t>Nilsen</w:t>
      </w:r>
      <w:proofErr w:type="spellEnd"/>
      <w:r w:rsidR="00507A2D">
        <w:rPr>
          <w:rFonts w:ascii="Arial" w:hAnsi="Arial" w:cs="Arial"/>
        </w:rPr>
        <w:t xml:space="preserve"> (2009) refer to young adults as those in Middle School and those graduating from high school</w:t>
      </w:r>
      <w:r w:rsidR="0069544B">
        <w:rPr>
          <w:rFonts w:ascii="Arial" w:hAnsi="Arial" w:cs="Arial"/>
        </w:rPr>
        <w:t xml:space="preserve">. </w:t>
      </w:r>
      <w:r w:rsidR="00507A2D">
        <w:rPr>
          <w:rFonts w:ascii="Arial" w:hAnsi="Arial" w:cs="Arial"/>
        </w:rPr>
        <w:t xml:space="preserve">However, the Educational Resources Information Clearinghouse (ERIC) places young adults between the ages of eighteen and twenty-two </w:t>
      </w:r>
      <w:sdt>
        <w:sdtPr>
          <w:rPr>
            <w:rFonts w:ascii="Arial" w:hAnsi="Arial" w:cs="Arial"/>
          </w:rPr>
          <w:id w:val="-857504666"/>
          <w:citation/>
        </w:sdtPr>
        <w:sdtContent>
          <w:r w:rsidR="00507A2D">
            <w:rPr>
              <w:rFonts w:ascii="Arial" w:hAnsi="Arial" w:cs="Arial"/>
            </w:rPr>
            <w:fldChar w:fldCharType="begin"/>
          </w:r>
          <w:r w:rsidR="00507A2D">
            <w:rPr>
              <w:rFonts w:ascii="Arial" w:hAnsi="Arial" w:cs="Arial"/>
            </w:rPr>
            <w:instrText xml:space="preserve">CITATION Don \t  \l 1033 </w:instrText>
          </w:r>
          <w:r w:rsidR="00507A2D">
            <w:rPr>
              <w:rFonts w:ascii="Arial" w:hAnsi="Arial" w:cs="Arial"/>
            </w:rPr>
            <w:fldChar w:fldCharType="separate"/>
          </w:r>
          <w:r w:rsidR="00507A2D" w:rsidRPr="00507A2D">
            <w:rPr>
              <w:rFonts w:ascii="Arial" w:hAnsi="Arial" w:cs="Arial"/>
              <w:noProof/>
            </w:rPr>
            <w:t>(Donelson &amp; Nilsen, 2009)</w:t>
          </w:r>
          <w:r w:rsidR="00507A2D">
            <w:rPr>
              <w:rFonts w:ascii="Arial" w:hAnsi="Arial" w:cs="Arial"/>
            </w:rPr>
            <w:fldChar w:fldCharType="end"/>
          </w:r>
        </w:sdtContent>
      </w:sdt>
      <w:r w:rsidR="0069544B">
        <w:rPr>
          <w:rFonts w:ascii="Arial" w:hAnsi="Arial" w:cs="Arial"/>
        </w:rPr>
        <w:t xml:space="preserve">. </w:t>
      </w:r>
      <w:r w:rsidR="00507A2D">
        <w:rPr>
          <w:rFonts w:ascii="Arial" w:hAnsi="Arial" w:cs="Arial"/>
        </w:rPr>
        <w:t xml:space="preserve">Furthermore, The National Assessment of Education Progress (NAEP) states that young adults are between the ages of twenty-one and twenty-five </w:t>
      </w:r>
      <w:sdt>
        <w:sdtPr>
          <w:rPr>
            <w:rFonts w:ascii="Arial" w:hAnsi="Arial" w:cs="Arial"/>
          </w:rPr>
          <w:id w:val="-1761437764"/>
          <w:citation/>
        </w:sdtPr>
        <w:sdtContent>
          <w:r w:rsidR="00507A2D">
            <w:rPr>
              <w:rFonts w:ascii="Arial" w:hAnsi="Arial" w:cs="Arial"/>
            </w:rPr>
            <w:fldChar w:fldCharType="begin"/>
          </w:r>
          <w:r w:rsidR="00507A2D">
            <w:rPr>
              <w:rFonts w:ascii="Arial" w:hAnsi="Arial" w:cs="Arial"/>
            </w:rPr>
            <w:instrText xml:space="preserve">CITATION Don \t  \l 1033 </w:instrText>
          </w:r>
          <w:r w:rsidR="00507A2D">
            <w:rPr>
              <w:rFonts w:ascii="Arial" w:hAnsi="Arial" w:cs="Arial"/>
            </w:rPr>
            <w:fldChar w:fldCharType="separate"/>
          </w:r>
          <w:r w:rsidR="00507A2D" w:rsidRPr="00507A2D">
            <w:rPr>
              <w:rFonts w:ascii="Arial" w:hAnsi="Arial" w:cs="Arial"/>
              <w:noProof/>
            </w:rPr>
            <w:t>(Donelson &amp; Nilsen, 2009)</w:t>
          </w:r>
          <w:r w:rsidR="00507A2D">
            <w:rPr>
              <w:rFonts w:ascii="Arial" w:hAnsi="Arial" w:cs="Arial"/>
            </w:rPr>
            <w:fldChar w:fldCharType="end"/>
          </w:r>
        </w:sdtContent>
      </w:sdt>
      <w:r w:rsidR="0069544B">
        <w:rPr>
          <w:rFonts w:ascii="Arial" w:hAnsi="Arial" w:cs="Arial"/>
        </w:rPr>
        <w:t xml:space="preserve">. </w:t>
      </w:r>
      <w:r w:rsidR="00507A2D">
        <w:rPr>
          <w:rFonts w:ascii="Arial" w:hAnsi="Arial" w:cs="Arial"/>
        </w:rPr>
        <w:t>However, for the purposes of my research</w:t>
      </w:r>
      <w:r w:rsidR="00F44EBA">
        <w:rPr>
          <w:rFonts w:ascii="Arial" w:hAnsi="Arial" w:cs="Arial"/>
        </w:rPr>
        <w:t>,</w:t>
      </w:r>
      <w:r w:rsidR="00507A2D">
        <w:rPr>
          <w:rFonts w:ascii="Arial" w:hAnsi="Arial" w:cs="Arial"/>
        </w:rPr>
        <w:t xml:space="preserve"> I followed the </w:t>
      </w:r>
      <w:r w:rsidR="00F44EBA">
        <w:rPr>
          <w:rFonts w:ascii="Arial" w:hAnsi="Arial" w:cs="Arial"/>
        </w:rPr>
        <w:t xml:space="preserve">age definition </w:t>
      </w:r>
      <w:r w:rsidR="00507A2D">
        <w:rPr>
          <w:rFonts w:ascii="Arial" w:hAnsi="Arial" w:cs="Arial"/>
        </w:rPr>
        <w:t xml:space="preserve">of </w:t>
      </w:r>
      <w:proofErr w:type="spellStart"/>
      <w:r w:rsidR="00507A2D">
        <w:rPr>
          <w:rFonts w:ascii="Arial" w:hAnsi="Arial" w:cs="Arial"/>
        </w:rPr>
        <w:t>Donelson</w:t>
      </w:r>
      <w:proofErr w:type="spellEnd"/>
      <w:r w:rsidR="00507A2D">
        <w:rPr>
          <w:rFonts w:ascii="Arial" w:hAnsi="Arial" w:cs="Arial"/>
        </w:rPr>
        <w:t xml:space="preserve"> and </w:t>
      </w:r>
      <w:proofErr w:type="spellStart"/>
      <w:r w:rsidR="00507A2D">
        <w:rPr>
          <w:rFonts w:ascii="Arial" w:hAnsi="Arial" w:cs="Arial"/>
        </w:rPr>
        <w:t>Nilsen</w:t>
      </w:r>
      <w:proofErr w:type="spellEnd"/>
      <w:r w:rsidR="00507A2D">
        <w:rPr>
          <w:rFonts w:ascii="Arial" w:hAnsi="Arial" w:cs="Arial"/>
        </w:rPr>
        <w:t xml:space="preserve"> (2009)</w:t>
      </w:r>
      <w:r w:rsidR="002905DF">
        <w:rPr>
          <w:rFonts w:ascii="Arial" w:hAnsi="Arial" w:cs="Arial"/>
        </w:rPr>
        <w:t>, Mannheim (2010), and Steinberg and Morris (2001)</w:t>
      </w:r>
      <w:r w:rsidR="00F44EBA">
        <w:rPr>
          <w:rFonts w:ascii="Arial" w:hAnsi="Arial" w:cs="Arial"/>
        </w:rPr>
        <w:t>,</w:t>
      </w:r>
      <w:r w:rsidR="002905DF">
        <w:rPr>
          <w:rFonts w:ascii="Arial" w:hAnsi="Arial" w:cs="Arial"/>
        </w:rPr>
        <w:t xml:space="preserve"> </w:t>
      </w:r>
      <w:r w:rsidR="00F44EBA">
        <w:rPr>
          <w:rFonts w:ascii="Arial" w:hAnsi="Arial" w:cs="Arial"/>
        </w:rPr>
        <w:t>broadly</w:t>
      </w:r>
      <w:r w:rsidR="00507A2D">
        <w:rPr>
          <w:rFonts w:ascii="Arial" w:hAnsi="Arial" w:cs="Arial"/>
        </w:rPr>
        <w:t xml:space="preserve"> including youth enrolled in Middle School to those graduated from high school. </w:t>
      </w:r>
    </w:p>
    <w:p w14:paraId="4E1CC427" w14:textId="5BBDAA08" w:rsidR="00F61416" w:rsidRDefault="00606530" w:rsidP="00F61416">
      <w:pPr>
        <w:spacing w:line="480" w:lineRule="auto"/>
        <w:ind w:firstLine="720"/>
        <w:jc w:val="both"/>
        <w:rPr>
          <w:rFonts w:ascii="Arial" w:hAnsi="Arial"/>
        </w:rPr>
      </w:pPr>
      <w:proofErr w:type="spellStart"/>
      <w:r>
        <w:rPr>
          <w:rFonts w:ascii="Arial" w:hAnsi="Arial"/>
        </w:rPr>
        <w:t>Santrock</w:t>
      </w:r>
      <w:proofErr w:type="spellEnd"/>
      <w:r>
        <w:rPr>
          <w:rFonts w:ascii="Arial" w:hAnsi="Arial"/>
        </w:rPr>
        <w:t xml:space="preserve"> (1986) divides adolescence into two categories, early and late</w:t>
      </w:r>
      <w:r w:rsidR="0069544B">
        <w:rPr>
          <w:rFonts w:ascii="Arial" w:hAnsi="Arial"/>
        </w:rPr>
        <w:t xml:space="preserve">. </w:t>
      </w:r>
      <w:r>
        <w:rPr>
          <w:rFonts w:ascii="Arial" w:hAnsi="Arial"/>
        </w:rPr>
        <w:t>Early adolescence embraces youth</w:t>
      </w:r>
      <w:r w:rsidR="00232B21">
        <w:rPr>
          <w:rFonts w:ascii="Arial" w:hAnsi="Arial" w:cs="Arial"/>
          <w:noProof/>
        </w:rPr>
        <mc:AlternateContent>
          <mc:Choice Requires="wps">
            <w:drawing>
              <wp:anchor distT="0" distB="0" distL="114300" distR="114300" simplePos="0" relativeHeight="251793408" behindDoc="0" locked="0" layoutInCell="1" allowOverlap="1" wp14:anchorId="1630E839" wp14:editId="6D499B16">
                <wp:simplePos x="0" y="0"/>
                <wp:positionH relativeFrom="column">
                  <wp:posOffset>2819400</wp:posOffset>
                </wp:positionH>
                <wp:positionV relativeFrom="paragraph">
                  <wp:posOffset>1524635</wp:posOffset>
                </wp:positionV>
                <wp:extent cx="457200" cy="457200"/>
                <wp:effectExtent l="0" t="0" r="0" b="0"/>
                <wp:wrapSquare wrapText="bothSides"/>
                <wp:docPr id="90" name="Text Box 90"/>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58BBB17" w14:textId="236E0259" w:rsidR="0034093A" w:rsidRDefault="0034093A" w:rsidP="00232B21">
                            <w:r>
                              <w:t>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90" o:spid="_x0000_s1073" type="#_x0000_t202" style="position:absolute;left:0;text-align:left;margin-left:222pt;margin-top:120.05pt;width:36pt;height:36pt;z-index:251793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" filled="f" stroked="f">
                <v:textbox>
                  <w:txbxContent>
                    <w:p w14:paraId="058BBB17" w14:textId="236E0259" w:rsidR="0034093A" w:rsidRDefault="0034093A" w:rsidP="00232B21">
                      <w:r>
                        <w:t>40</w:t>
                      </w:r>
                    </w:p>
                  </w:txbxContent>
                </v:textbox>
                <w10:wrap type="square"/>
              </v:shape>
            </w:pict>
          </mc:Fallback>
        </mc:AlternateContent>
      </w:r>
      <w:r>
        <w:rPr>
          <w:rFonts w:ascii="Arial" w:hAnsi="Arial"/>
        </w:rPr>
        <w:t xml:space="preserve"> between the ages of ten to fifteen when puberty </w:t>
      </w:r>
      <w:r w:rsidR="00A520B6">
        <w:rPr>
          <w:rFonts w:ascii="Arial" w:hAnsi="Arial"/>
        </w:rPr>
        <w:t xml:space="preserve">is the most predominant </w:t>
      </w:r>
      <w:sdt>
        <w:sdtPr>
          <w:rPr>
            <w:rFonts w:ascii="Arial" w:hAnsi="Arial"/>
          </w:rPr>
          <w:id w:val="720173629"/>
          <w:citation/>
        </w:sdtPr>
        <w:sdtContent>
          <w:r w:rsidR="00A520B6">
            <w:rPr>
              <w:rFonts w:ascii="Arial" w:hAnsi="Arial"/>
            </w:rPr>
            <w:fldChar w:fldCharType="begin"/>
          </w:r>
          <w:r w:rsidR="00A520B6">
            <w:rPr>
              <w:rFonts w:ascii="Arial" w:hAnsi="Arial"/>
            </w:rPr>
            <w:instrText xml:space="preserve"> CITATION San86 \l 1033  \m Ste01</w:instrText>
          </w:r>
          <w:r w:rsidR="00F15D39">
            <w:rPr>
              <w:rFonts w:ascii="Arial" w:hAnsi="Arial"/>
            </w:rPr>
            <w:instrText xml:space="preserve"> \m Mai33</w:instrText>
          </w:r>
          <w:r w:rsidR="00A520B6">
            <w:rPr>
              <w:rFonts w:ascii="Arial" w:hAnsi="Arial"/>
            </w:rPr>
            <w:fldChar w:fldCharType="separate"/>
          </w:r>
          <w:r w:rsidR="00F15D39" w:rsidRPr="002D38CF">
            <w:rPr>
              <w:rFonts w:ascii="Arial" w:hAnsi="Arial"/>
              <w:noProof/>
            </w:rPr>
            <w:t>(Santrock, 1986; Steinberg &amp; Morris, 2001; Maier, 1933)</w:t>
          </w:r>
          <w:r w:rsidR="00A520B6">
            <w:rPr>
              <w:rFonts w:ascii="Arial" w:hAnsi="Arial"/>
            </w:rPr>
            <w:fldChar w:fldCharType="end"/>
          </w:r>
        </w:sdtContent>
      </w:sdt>
      <w:r>
        <w:rPr>
          <w:rFonts w:ascii="Arial" w:hAnsi="Arial"/>
        </w:rPr>
        <w:t xml:space="preserve">. </w:t>
      </w:r>
      <w:r w:rsidR="00F15D39">
        <w:rPr>
          <w:rFonts w:ascii="Arial" w:hAnsi="Arial"/>
        </w:rPr>
        <w:t xml:space="preserve">Maier (1933) explains that puberty in females occurs earlier than males and suggests that if early </w:t>
      </w:r>
      <w:r w:rsidR="00F15D39" w:rsidRPr="002D38CF">
        <w:rPr>
          <w:rFonts w:ascii="Arial" w:hAnsi="Arial"/>
        </w:rPr>
        <w:t>menarche</w:t>
      </w:r>
      <w:r w:rsidR="005732D5">
        <w:rPr>
          <w:rFonts w:ascii="Arial" w:hAnsi="Arial"/>
        </w:rPr>
        <w:t>,</w:t>
      </w:r>
      <w:r w:rsidR="00F15D39">
        <w:rPr>
          <w:rFonts w:ascii="Arial" w:hAnsi="Arial"/>
        </w:rPr>
        <w:t xml:space="preserve"> or first menstruation, continues to occur earlier and earlier, as it has had an inclination to in the past, it may be possible for children as early as seven or eight years old to reach early adolescence</w:t>
      </w:r>
      <w:r w:rsidR="006B57AE">
        <w:rPr>
          <w:rFonts w:ascii="Arial" w:hAnsi="Arial"/>
        </w:rPr>
        <w:t xml:space="preserve"> </w:t>
      </w:r>
      <w:sdt>
        <w:sdtPr>
          <w:rPr>
            <w:rFonts w:ascii="Arial" w:hAnsi="Arial"/>
          </w:rPr>
          <w:id w:val="712468134"/>
          <w:citation/>
        </w:sdtPr>
        <w:sdtContent>
          <w:r w:rsidR="006B57AE">
            <w:rPr>
              <w:rFonts w:ascii="Arial" w:hAnsi="Arial"/>
            </w:rPr>
            <w:fldChar w:fldCharType="begin"/>
          </w:r>
          <w:r w:rsidR="006B57AE">
            <w:rPr>
              <w:rFonts w:ascii="Arial" w:hAnsi="Arial"/>
            </w:rPr>
            <w:instrText xml:space="preserve"> CITATION San86 \l 1033 </w:instrText>
          </w:r>
          <w:r w:rsidR="006B57AE">
            <w:rPr>
              <w:rFonts w:ascii="Arial" w:hAnsi="Arial"/>
            </w:rPr>
            <w:fldChar w:fldCharType="separate"/>
          </w:r>
          <w:r w:rsidR="006B57AE" w:rsidRPr="002D38CF">
            <w:rPr>
              <w:rFonts w:ascii="Arial" w:hAnsi="Arial"/>
              <w:noProof/>
            </w:rPr>
            <w:t>(Santrock, 1986)</w:t>
          </w:r>
          <w:r w:rsidR="006B57AE">
            <w:rPr>
              <w:rFonts w:ascii="Arial" w:hAnsi="Arial"/>
            </w:rPr>
            <w:fldChar w:fldCharType="end"/>
          </w:r>
        </w:sdtContent>
      </w:sdt>
      <w:r w:rsidR="0069544B">
        <w:rPr>
          <w:rFonts w:ascii="Arial" w:hAnsi="Arial"/>
        </w:rPr>
        <w:t xml:space="preserve">. </w:t>
      </w:r>
      <w:r w:rsidR="00F61416" w:rsidRPr="00F15D39">
        <w:rPr>
          <w:rFonts w:ascii="Arial" w:hAnsi="Arial"/>
        </w:rPr>
        <w:t>Late</w:t>
      </w:r>
      <w:r w:rsidR="00F61416">
        <w:rPr>
          <w:rFonts w:ascii="Arial" w:hAnsi="Arial"/>
        </w:rPr>
        <w:t xml:space="preserve"> adolescence typically includes the ages of sixteen to eighteen and often to twenty-two years of age when physical and mental changes occur less often and a sense of maturity is achieved </w:t>
      </w:r>
      <w:sdt>
        <w:sdtPr>
          <w:rPr>
            <w:rFonts w:ascii="Arial" w:hAnsi="Arial"/>
          </w:rPr>
          <w:id w:val="255636662"/>
          <w:citation/>
        </w:sdtPr>
        <w:sdtContent>
          <w:r w:rsidR="00F61416">
            <w:rPr>
              <w:rFonts w:ascii="Arial" w:hAnsi="Arial"/>
            </w:rPr>
            <w:fldChar w:fldCharType="begin"/>
          </w:r>
          <w:r w:rsidR="00F61416">
            <w:rPr>
              <w:rFonts w:ascii="Arial" w:hAnsi="Arial"/>
            </w:rPr>
            <w:instrText xml:space="preserve"> CITATION San86 \l 1033  \m Ste01 \m Mai33</w:instrText>
          </w:r>
          <w:r w:rsidR="00F61416">
            <w:rPr>
              <w:rFonts w:ascii="Arial" w:hAnsi="Arial"/>
            </w:rPr>
            <w:fldChar w:fldCharType="separate"/>
          </w:r>
          <w:r w:rsidR="00F61416" w:rsidRPr="00F61416">
            <w:rPr>
              <w:rFonts w:ascii="Arial" w:hAnsi="Arial"/>
              <w:noProof/>
            </w:rPr>
            <w:t>(Santrock, 1986; Steinberg &amp; Morris, 2001; Maier, 1933)</w:t>
          </w:r>
          <w:r w:rsidR="00F61416">
            <w:rPr>
              <w:rFonts w:ascii="Arial" w:hAnsi="Arial"/>
            </w:rPr>
            <w:fldChar w:fldCharType="end"/>
          </w:r>
        </w:sdtContent>
      </w:sdt>
      <w:r w:rsidR="00F61416">
        <w:rPr>
          <w:rFonts w:ascii="Arial" w:hAnsi="Arial"/>
        </w:rPr>
        <w:t>.</w:t>
      </w:r>
      <w:r w:rsidR="00C543D2">
        <w:rPr>
          <w:rFonts w:ascii="Arial" w:hAnsi="Arial"/>
        </w:rPr>
        <w:t xml:space="preserve">  However, Harter and </w:t>
      </w:r>
      <w:proofErr w:type="spellStart"/>
      <w:r w:rsidR="00C543D2">
        <w:rPr>
          <w:rFonts w:ascii="Arial" w:hAnsi="Arial"/>
        </w:rPr>
        <w:t>Monsour</w:t>
      </w:r>
      <w:proofErr w:type="spellEnd"/>
      <w:r w:rsidR="00C543D2">
        <w:rPr>
          <w:rFonts w:ascii="Arial" w:hAnsi="Arial"/>
        </w:rPr>
        <w:t xml:space="preserve"> (1992</w:t>
      </w:r>
      <w:r w:rsidR="00500BE0">
        <w:rPr>
          <w:rFonts w:ascii="Arial" w:hAnsi="Arial"/>
        </w:rPr>
        <w:t>) suggest</w:t>
      </w:r>
      <w:r w:rsidR="004E7375">
        <w:rPr>
          <w:rFonts w:ascii="Arial" w:hAnsi="Arial"/>
        </w:rPr>
        <w:t xml:space="preserve"> that there is also a middle adolescence, a brief time when young people transition between early and late adolescence</w:t>
      </w:r>
      <w:r w:rsidR="0069544B">
        <w:rPr>
          <w:rFonts w:ascii="Arial" w:hAnsi="Arial"/>
        </w:rPr>
        <w:t xml:space="preserve">. </w:t>
      </w:r>
      <w:r w:rsidR="002012E8">
        <w:rPr>
          <w:rFonts w:ascii="Arial" w:hAnsi="Arial"/>
        </w:rPr>
        <w:t>It is during this middle adolescence that peers of youth become especially influential in determining behaviors, attitudes, and self</w:t>
      </w:r>
      <w:r w:rsidR="007369EC">
        <w:rPr>
          <w:rFonts w:ascii="Arial" w:hAnsi="Arial"/>
        </w:rPr>
        <w:t xml:space="preserve"> </w:t>
      </w:r>
      <w:sdt>
        <w:sdtPr>
          <w:rPr>
            <w:rFonts w:ascii="Arial" w:hAnsi="Arial"/>
          </w:rPr>
          <w:id w:val="-1761203353"/>
          <w:citation/>
        </w:sdtPr>
        <w:sdtContent>
          <w:r w:rsidR="002012E8">
            <w:rPr>
              <w:rFonts w:ascii="Arial" w:hAnsi="Arial"/>
            </w:rPr>
            <w:fldChar w:fldCharType="begin"/>
          </w:r>
          <w:r w:rsidR="002012E8">
            <w:rPr>
              <w:rFonts w:ascii="Arial" w:hAnsi="Arial"/>
            </w:rPr>
            <w:instrText xml:space="preserve"> CITATION Har92 \l 1033 </w:instrText>
          </w:r>
          <w:r w:rsidR="002012E8">
            <w:rPr>
              <w:rFonts w:ascii="Arial" w:hAnsi="Arial"/>
            </w:rPr>
            <w:fldChar w:fldCharType="separate"/>
          </w:r>
          <w:r w:rsidR="002012E8" w:rsidRPr="00A842FA">
            <w:rPr>
              <w:rFonts w:ascii="Arial" w:hAnsi="Arial"/>
              <w:noProof/>
            </w:rPr>
            <w:t>(Harter &amp; Monsour, 1992)</w:t>
          </w:r>
          <w:r w:rsidR="002012E8">
            <w:rPr>
              <w:rFonts w:ascii="Arial" w:hAnsi="Arial"/>
            </w:rPr>
            <w:fldChar w:fldCharType="end"/>
          </w:r>
        </w:sdtContent>
      </w:sdt>
      <w:r w:rsidR="002012E8">
        <w:rPr>
          <w:rFonts w:ascii="Arial" w:hAnsi="Arial"/>
        </w:rPr>
        <w:t>.</w:t>
      </w:r>
    </w:p>
    <w:p w14:paraId="37C9C989" w14:textId="16A8ED9E" w:rsidR="0069544B" w:rsidRDefault="005F03D8" w:rsidP="002A6CC5">
      <w:pPr>
        <w:spacing w:line="480" w:lineRule="auto"/>
        <w:ind w:firstLine="720"/>
        <w:jc w:val="both"/>
        <w:rPr>
          <w:rFonts w:ascii="Arial" w:hAnsi="Arial"/>
        </w:rPr>
      </w:pPr>
      <w:r>
        <w:rPr>
          <w:rFonts w:ascii="Arial" w:hAnsi="Arial"/>
        </w:rPr>
        <w:t xml:space="preserve">The development of self-identity or self-concept, as suggested by </w:t>
      </w:r>
      <w:r w:rsidR="00D921D0">
        <w:rPr>
          <w:rFonts w:ascii="Arial" w:hAnsi="Arial"/>
        </w:rPr>
        <w:t>Wagner</w:t>
      </w:r>
      <w:r>
        <w:rPr>
          <w:rFonts w:ascii="Arial" w:hAnsi="Arial"/>
        </w:rPr>
        <w:t xml:space="preserve"> (1978), is heavily dependent on the attitudes and perspectives of peers</w:t>
      </w:r>
      <w:r w:rsidR="005F69E7">
        <w:rPr>
          <w:rFonts w:ascii="Arial" w:hAnsi="Arial"/>
        </w:rPr>
        <w:t xml:space="preserve"> </w:t>
      </w:r>
      <w:sdt>
        <w:sdtPr>
          <w:rPr>
            <w:rFonts w:ascii="Arial" w:hAnsi="Arial"/>
          </w:rPr>
          <w:id w:val="350845236"/>
          <w:citation/>
        </w:sdtPr>
        <w:sdtContent>
          <w:r w:rsidR="009200B0">
            <w:rPr>
              <w:rFonts w:ascii="Arial" w:hAnsi="Arial"/>
            </w:rPr>
            <w:fldChar w:fldCharType="begin"/>
          </w:r>
          <w:r w:rsidR="009200B0">
            <w:rPr>
              <w:rFonts w:ascii="Arial" w:hAnsi="Arial"/>
            </w:rPr>
            <w:instrText xml:space="preserve"> CITATION New90 \l 1033 </w:instrText>
          </w:r>
          <w:r w:rsidR="009200B0">
            <w:rPr>
              <w:rFonts w:ascii="Arial" w:hAnsi="Arial"/>
            </w:rPr>
            <w:fldChar w:fldCharType="separate"/>
          </w:r>
          <w:r w:rsidR="009200B0" w:rsidRPr="008C1CC3">
            <w:rPr>
              <w:rFonts w:ascii="Arial" w:hAnsi="Arial"/>
              <w:noProof/>
            </w:rPr>
            <w:t>(Newell &amp; And, 1990)</w:t>
          </w:r>
          <w:r w:rsidR="009200B0">
            <w:rPr>
              <w:rFonts w:ascii="Arial" w:hAnsi="Arial"/>
            </w:rPr>
            <w:fldChar w:fldCharType="end"/>
          </w:r>
        </w:sdtContent>
      </w:sdt>
      <w:r>
        <w:rPr>
          <w:rFonts w:ascii="Arial" w:hAnsi="Arial"/>
        </w:rPr>
        <w:t xml:space="preserve">. </w:t>
      </w:r>
      <w:r w:rsidR="00004298" w:rsidRPr="007369EC">
        <w:rPr>
          <w:rFonts w:ascii="Arial" w:hAnsi="Arial"/>
        </w:rPr>
        <w:t xml:space="preserve">Erikson (1968) theorizes </w:t>
      </w:r>
      <w:r w:rsidR="00E11099" w:rsidRPr="007369EC">
        <w:rPr>
          <w:rFonts w:ascii="Arial" w:hAnsi="Arial"/>
        </w:rPr>
        <w:t xml:space="preserve">that much of </w:t>
      </w:r>
      <w:r w:rsidR="009200B0">
        <w:rPr>
          <w:rFonts w:ascii="Arial" w:hAnsi="Arial"/>
        </w:rPr>
        <w:t>youth</w:t>
      </w:r>
      <w:r w:rsidR="009200B0" w:rsidRPr="007369EC">
        <w:rPr>
          <w:rFonts w:ascii="Arial" w:hAnsi="Arial"/>
        </w:rPr>
        <w:t xml:space="preserve"> </w:t>
      </w:r>
      <w:r w:rsidR="00E11099" w:rsidRPr="007369EC">
        <w:rPr>
          <w:rFonts w:ascii="Arial" w:hAnsi="Arial"/>
        </w:rPr>
        <w:t>self</w:t>
      </w:r>
      <w:r w:rsidRPr="008C1CC3">
        <w:rPr>
          <w:rFonts w:ascii="Arial" w:hAnsi="Arial"/>
        </w:rPr>
        <w:t>-</w:t>
      </w:r>
      <w:r w:rsidR="00E11099" w:rsidRPr="007369EC">
        <w:rPr>
          <w:rFonts w:ascii="Arial" w:hAnsi="Arial"/>
        </w:rPr>
        <w:t>identity occurs during late adolescence and for some, even into adulthood</w:t>
      </w:r>
      <w:r w:rsidR="0069544B" w:rsidRPr="007369EC">
        <w:rPr>
          <w:rFonts w:ascii="Arial" w:hAnsi="Arial"/>
        </w:rPr>
        <w:t>.</w:t>
      </w:r>
      <w:r w:rsidR="0069544B">
        <w:rPr>
          <w:rFonts w:ascii="Arial" w:hAnsi="Arial"/>
        </w:rPr>
        <w:t xml:space="preserve"> </w:t>
      </w:r>
      <w:r w:rsidR="00D921D0">
        <w:rPr>
          <w:rFonts w:ascii="Arial" w:hAnsi="Arial"/>
        </w:rPr>
        <w:t>Self-identity, regardless of when it occurs</w:t>
      </w:r>
      <w:r w:rsidR="009200B0">
        <w:rPr>
          <w:rFonts w:ascii="Arial" w:hAnsi="Arial"/>
        </w:rPr>
        <w:t>,</w:t>
      </w:r>
      <w:r w:rsidR="00D921D0">
        <w:rPr>
          <w:rFonts w:ascii="Arial" w:hAnsi="Arial"/>
        </w:rPr>
        <w:t xml:space="preserve"> requires the individual to self-reflect and typically assists in the determination </w:t>
      </w:r>
      <w:r w:rsidR="00626C86">
        <w:rPr>
          <w:rFonts w:ascii="Arial" w:hAnsi="Arial"/>
        </w:rPr>
        <w:t xml:space="preserve">of </w:t>
      </w:r>
      <w:r w:rsidR="00D921D0">
        <w:rPr>
          <w:rFonts w:ascii="Arial" w:hAnsi="Arial"/>
        </w:rPr>
        <w:t>what behaviors are appropriate</w:t>
      </w:r>
      <w:r w:rsidR="00626C86">
        <w:rPr>
          <w:rFonts w:ascii="Arial" w:hAnsi="Arial"/>
        </w:rPr>
        <w:t xml:space="preserve"> to that individual</w:t>
      </w:r>
      <w:r w:rsidR="00D921D0">
        <w:rPr>
          <w:rFonts w:ascii="Arial" w:hAnsi="Arial"/>
        </w:rPr>
        <w:t xml:space="preserve"> and create</w:t>
      </w:r>
      <w:r w:rsidR="009200B0">
        <w:rPr>
          <w:rFonts w:ascii="Arial" w:hAnsi="Arial"/>
        </w:rPr>
        <w:t>s</w:t>
      </w:r>
      <w:r w:rsidR="00D921D0">
        <w:rPr>
          <w:rFonts w:ascii="Arial" w:hAnsi="Arial"/>
        </w:rPr>
        <w:t xml:space="preserve"> or degrade</w:t>
      </w:r>
      <w:r w:rsidR="009200B0">
        <w:rPr>
          <w:rFonts w:ascii="Arial" w:hAnsi="Arial"/>
        </w:rPr>
        <w:t>s self-esteem</w:t>
      </w:r>
      <w:sdt>
        <w:sdtPr>
          <w:rPr>
            <w:rFonts w:ascii="Arial" w:hAnsi="Arial"/>
          </w:rPr>
          <w:id w:val="711305325"/>
          <w:citation/>
        </w:sdtPr>
        <w:sdtContent>
          <w:r w:rsidR="005F69E7">
            <w:rPr>
              <w:rFonts w:ascii="Arial" w:hAnsi="Arial"/>
            </w:rPr>
            <w:fldChar w:fldCharType="begin"/>
          </w:r>
          <w:r w:rsidR="005F69E7">
            <w:rPr>
              <w:rFonts w:ascii="Arial" w:hAnsi="Arial"/>
            </w:rPr>
            <w:instrText xml:space="preserve"> CITATION New90 \l 1033 </w:instrText>
          </w:r>
          <w:r w:rsidR="009200B0">
            <w:rPr>
              <w:rFonts w:ascii="Arial" w:hAnsi="Arial"/>
            </w:rPr>
            <w:instrText xml:space="preserve"> \m Sch79</w:instrText>
          </w:r>
          <w:r w:rsidR="005F69E7">
            <w:rPr>
              <w:rFonts w:ascii="Arial" w:hAnsi="Arial"/>
            </w:rPr>
            <w:fldChar w:fldCharType="separate"/>
          </w:r>
          <w:r w:rsidR="009200B0">
            <w:rPr>
              <w:rFonts w:ascii="Arial" w:hAnsi="Arial"/>
              <w:noProof/>
            </w:rPr>
            <w:t xml:space="preserve"> </w:t>
          </w:r>
          <w:r w:rsidR="009200B0" w:rsidRPr="008C1CC3">
            <w:rPr>
              <w:rFonts w:ascii="Arial" w:hAnsi="Arial"/>
              <w:noProof/>
            </w:rPr>
            <w:t>(Newell &amp; And, 1990; Schafer, 1979)</w:t>
          </w:r>
          <w:r w:rsidR="005F69E7">
            <w:rPr>
              <w:rFonts w:ascii="Arial" w:hAnsi="Arial"/>
            </w:rPr>
            <w:fldChar w:fldCharType="end"/>
          </w:r>
        </w:sdtContent>
      </w:sdt>
      <w:r w:rsidR="009200B0">
        <w:rPr>
          <w:rFonts w:ascii="Arial" w:hAnsi="Arial"/>
        </w:rPr>
        <w:t>.</w:t>
      </w:r>
      <w:r w:rsidR="004503BE">
        <w:rPr>
          <w:rFonts w:ascii="Arial" w:hAnsi="Arial"/>
        </w:rPr>
        <w:t xml:space="preserve"> </w:t>
      </w:r>
      <w:proofErr w:type="spellStart"/>
      <w:r w:rsidR="00634747">
        <w:rPr>
          <w:rFonts w:ascii="Arial" w:hAnsi="Arial"/>
        </w:rPr>
        <w:t>Wigfield</w:t>
      </w:r>
      <w:proofErr w:type="spellEnd"/>
      <w:r w:rsidR="00634747">
        <w:rPr>
          <w:rFonts w:ascii="Arial" w:hAnsi="Arial"/>
        </w:rPr>
        <w:t>, Lutz, and W</w:t>
      </w:r>
      <w:r w:rsidR="00232B21">
        <w:rPr>
          <w:rFonts w:ascii="Arial" w:hAnsi="Arial" w:cs="Arial"/>
          <w:noProof/>
        </w:rPr>
        <mc:AlternateContent>
          <mc:Choice Requires="wps">
            <w:drawing>
              <wp:anchor distT="0" distB="0" distL="114300" distR="114300" simplePos="0" relativeHeight="251795456" behindDoc="0" locked="0" layoutInCell="1" allowOverlap="1" wp14:anchorId="69B0954C" wp14:editId="365C68B7">
                <wp:simplePos x="0" y="0"/>
                <wp:positionH relativeFrom="column">
                  <wp:posOffset>2819400</wp:posOffset>
                </wp:positionH>
                <wp:positionV relativeFrom="paragraph">
                  <wp:posOffset>3627755</wp:posOffset>
                </wp:positionV>
                <wp:extent cx="457200" cy="457200"/>
                <wp:effectExtent l="0" t="0" r="0" b="0"/>
                <wp:wrapSquare wrapText="bothSides"/>
                <wp:docPr id="91" name="Text Box 91"/>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E5CDAF6" w14:textId="7091472F" w:rsidR="0034093A" w:rsidRDefault="0034093A" w:rsidP="00232B21">
                            <w:r>
                              <w:t>41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91" o:spid="_x0000_s1074" type="#_x0000_t202" style="position:absolute;left:0;text-align:left;margin-left:222pt;margin-top:285.65pt;width:36pt;height:36pt;z-index:251795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" filled="f" stroked="f">
                <v:textbox>
                  <w:txbxContent>
                    <w:p w14:paraId="4E5CDAF6" w14:textId="7091472F" w:rsidR="0034093A" w:rsidRDefault="0034093A" w:rsidP="00232B21">
                      <w:r>
                        <w:t>41</w:t>
                      </w:r>
                    </w:p>
                  </w:txbxContent>
                </v:textbox>
                <w10:wrap type="square"/>
              </v:shape>
            </w:pict>
          </mc:Fallback>
        </mc:AlternateContent>
      </w:r>
      <w:r w:rsidR="00634747">
        <w:rPr>
          <w:rFonts w:ascii="Arial" w:hAnsi="Arial"/>
        </w:rPr>
        <w:t xml:space="preserve">agner (2006) define self-concept as </w:t>
      </w:r>
      <w:proofErr w:type="gramStart"/>
      <w:r w:rsidR="005B2603">
        <w:rPr>
          <w:rFonts w:ascii="Arial" w:hAnsi="Arial"/>
        </w:rPr>
        <w:t>individuals</w:t>
      </w:r>
      <w:r w:rsidR="00634747">
        <w:rPr>
          <w:rFonts w:ascii="Arial" w:hAnsi="Arial"/>
        </w:rPr>
        <w:t>’</w:t>
      </w:r>
      <w:proofErr w:type="gramEnd"/>
      <w:r w:rsidR="00634747">
        <w:rPr>
          <w:rFonts w:ascii="Arial" w:hAnsi="Arial"/>
        </w:rPr>
        <w:t xml:space="preserve"> beliefs and perception of self in relation to relationships, behaviors, and expectations</w:t>
      </w:r>
      <w:r w:rsidR="0069544B">
        <w:rPr>
          <w:rFonts w:ascii="Arial" w:hAnsi="Arial"/>
        </w:rPr>
        <w:t xml:space="preserve">. </w:t>
      </w:r>
      <w:r w:rsidR="00634747">
        <w:rPr>
          <w:rFonts w:ascii="Arial" w:hAnsi="Arial"/>
        </w:rPr>
        <w:t xml:space="preserve">This definition is more narrowed than that of identity, as suggested by </w:t>
      </w:r>
      <w:proofErr w:type="spellStart"/>
      <w:r w:rsidR="00634747">
        <w:rPr>
          <w:rFonts w:ascii="Arial" w:hAnsi="Arial"/>
        </w:rPr>
        <w:t>Wigfie</w:t>
      </w:r>
      <w:r w:rsidR="005B2603">
        <w:rPr>
          <w:rFonts w:ascii="Arial" w:hAnsi="Arial"/>
        </w:rPr>
        <w:t>ld</w:t>
      </w:r>
      <w:proofErr w:type="spellEnd"/>
      <w:r w:rsidR="005B2603">
        <w:rPr>
          <w:rFonts w:ascii="Arial" w:hAnsi="Arial"/>
        </w:rPr>
        <w:t xml:space="preserve"> and Wagner (2005</w:t>
      </w:r>
      <w:r w:rsidR="00634747">
        <w:rPr>
          <w:rFonts w:ascii="Arial" w:hAnsi="Arial"/>
        </w:rPr>
        <w:t xml:space="preserve">); identity is the general perception an individual holds about him or herself in relation to abilities, appearance, behaviors, and appropriate and acceptable roles in society. </w:t>
      </w:r>
    </w:p>
    <w:p w14:paraId="65D2FA4C" w14:textId="77777777" w:rsidR="002A6CC5" w:rsidRDefault="002A6CC5" w:rsidP="0069544B">
      <w:pPr>
        <w:spacing w:line="480" w:lineRule="auto"/>
        <w:jc w:val="both"/>
        <w:rPr>
          <w:rFonts w:ascii="Arial" w:hAnsi="Arial"/>
          <w:u w:val="single"/>
        </w:rPr>
      </w:pPr>
    </w:p>
    <w:p w14:paraId="525BBE6B" w14:textId="5345590C" w:rsidR="00F6697F" w:rsidRPr="0069544B" w:rsidRDefault="00F6697F" w:rsidP="0069544B">
      <w:pPr>
        <w:spacing w:line="480" w:lineRule="auto"/>
        <w:jc w:val="both"/>
        <w:rPr>
          <w:rFonts w:ascii="Arial" w:hAnsi="Arial"/>
        </w:rPr>
      </w:pPr>
      <w:r>
        <w:rPr>
          <w:rFonts w:ascii="Arial" w:hAnsi="Arial"/>
          <w:u w:val="single"/>
        </w:rPr>
        <w:t>Appearance</w:t>
      </w:r>
    </w:p>
    <w:p w14:paraId="3056C080" w14:textId="3007D036" w:rsidR="00874E5E" w:rsidRPr="00A90DDB" w:rsidRDefault="00874E5E" w:rsidP="00992E5E">
      <w:pPr>
        <w:spacing w:line="480" w:lineRule="auto"/>
        <w:ind w:firstLine="720"/>
        <w:jc w:val="both"/>
        <w:rPr>
          <w:rFonts w:ascii="Arial" w:hAnsi="Arial"/>
        </w:rPr>
      </w:pPr>
      <w:r w:rsidRPr="00A90DDB">
        <w:rPr>
          <w:rFonts w:ascii="Arial" w:hAnsi="Arial"/>
        </w:rPr>
        <w:t xml:space="preserve">During adolescence, individuals experience sudden and rapid changes physically and emotionally, that create a sense of self-consciousness, primarily concerning appearance </w:t>
      </w:r>
      <w:sdt>
        <w:sdtPr>
          <w:rPr>
            <w:rFonts w:ascii="Arial" w:hAnsi="Arial"/>
          </w:rPr>
          <w:id w:val="-379089929"/>
          <w:citation/>
        </w:sdtPr>
        <w:sdtContent>
          <w:r w:rsidRPr="00A90DDB">
            <w:rPr>
              <w:rFonts w:ascii="Arial" w:hAnsi="Arial"/>
            </w:rPr>
            <w:fldChar w:fldCharType="begin"/>
          </w:r>
          <w:r w:rsidRPr="00A90DDB">
            <w:rPr>
              <w:rFonts w:ascii="Arial" w:hAnsi="Arial"/>
            </w:rPr>
            <w:instrText xml:space="preserve">CITATION Man \l 1033 </w:instrText>
          </w:r>
          <w:r w:rsidRPr="00A90DDB">
            <w:rPr>
              <w:rFonts w:ascii="Arial" w:hAnsi="Arial"/>
            </w:rPr>
            <w:fldChar w:fldCharType="separate"/>
          </w:r>
          <w:r w:rsidRPr="00874E5E">
            <w:rPr>
              <w:rFonts w:ascii="Arial" w:hAnsi="Arial"/>
              <w:noProof/>
            </w:rPr>
            <w:t>(Mannheim, Adolescent Development, 2010)</w:t>
          </w:r>
          <w:r w:rsidRPr="00A90DDB">
            <w:rPr>
              <w:rFonts w:ascii="Arial" w:hAnsi="Arial"/>
            </w:rPr>
            <w:fldChar w:fldCharType="end"/>
          </w:r>
        </w:sdtContent>
      </w:sdt>
      <w:r w:rsidRPr="00A90DDB">
        <w:rPr>
          <w:rFonts w:ascii="Arial" w:hAnsi="Arial"/>
        </w:rPr>
        <w:t xml:space="preserve">. It is the increase </w:t>
      </w:r>
      <w:r w:rsidR="003937F7">
        <w:rPr>
          <w:rFonts w:ascii="Arial" w:hAnsi="Arial"/>
        </w:rPr>
        <w:t>of</w:t>
      </w:r>
      <w:r w:rsidR="003937F7" w:rsidRPr="00A90DDB">
        <w:rPr>
          <w:rFonts w:ascii="Arial" w:hAnsi="Arial"/>
        </w:rPr>
        <w:t xml:space="preserve"> </w:t>
      </w:r>
      <w:r w:rsidRPr="00A90DDB">
        <w:rPr>
          <w:rFonts w:ascii="Arial" w:hAnsi="Arial"/>
        </w:rPr>
        <w:t xml:space="preserve">self-awareness and self-identity that causes young people to harshly judge their outer appearance and compare </w:t>
      </w:r>
      <w:r w:rsidR="003937F7">
        <w:rPr>
          <w:rFonts w:ascii="Arial" w:hAnsi="Arial"/>
        </w:rPr>
        <w:t>him</w:t>
      </w:r>
      <w:r w:rsidR="003937F7" w:rsidRPr="00A90DDB">
        <w:rPr>
          <w:rFonts w:ascii="Arial" w:hAnsi="Arial"/>
        </w:rPr>
        <w:t xml:space="preserve"> </w:t>
      </w:r>
      <w:r w:rsidRPr="00A90DDB">
        <w:rPr>
          <w:rFonts w:ascii="Arial" w:hAnsi="Arial"/>
        </w:rPr>
        <w:t xml:space="preserve">or herself to peers and media influences </w:t>
      </w:r>
      <w:sdt>
        <w:sdtPr>
          <w:rPr>
            <w:rFonts w:ascii="Arial" w:hAnsi="Arial"/>
          </w:rPr>
          <w:id w:val="-740492310"/>
          <w:citation/>
        </w:sdtPr>
        <w:sdtContent>
          <w:r w:rsidRPr="00A90DDB">
            <w:rPr>
              <w:rFonts w:ascii="Arial" w:hAnsi="Arial"/>
            </w:rPr>
            <w:fldChar w:fldCharType="begin"/>
          </w:r>
          <w:r w:rsidR="0009671C">
            <w:rPr>
              <w:rFonts w:ascii="Arial" w:hAnsi="Arial"/>
            </w:rPr>
            <w:instrText xml:space="preserve">CITATION Man \t  \m Zos111 \l 1033 </w:instrText>
          </w:r>
          <w:r w:rsidRPr="00A90DDB">
            <w:rPr>
              <w:rFonts w:ascii="Arial" w:hAnsi="Arial"/>
            </w:rPr>
            <w:fldChar w:fldCharType="separate"/>
          </w:r>
          <w:r w:rsidR="0009671C" w:rsidRPr="0009671C">
            <w:rPr>
              <w:rFonts w:ascii="Arial" w:hAnsi="Arial"/>
              <w:noProof/>
            </w:rPr>
            <w:t>(Mannheim, 2010; Zosuls, K.; et al., 2011)</w:t>
          </w:r>
          <w:r w:rsidRPr="00A90DDB">
            <w:rPr>
              <w:rFonts w:ascii="Arial" w:hAnsi="Arial"/>
            </w:rPr>
            <w:fldChar w:fldCharType="end"/>
          </w:r>
        </w:sdtContent>
      </w:sdt>
      <w:r w:rsidRPr="00A90DDB">
        <w:rPr>
          <w:rFonts w:ascii="Arial" w:hAnsi="Arial"/>
        </w:rPr>
        <w:t xml:space="preserve">. </w:t>
      </w:r>
      <w:proofErr w:type="spellStart"/>
      <w:r w:rsidR="00DB4ED5">
        <w:rPr>
          <w:rFonts w:ascii="Arial" w:hAnsi="Arial"/>
        </w:rPr>
        <w:t>Boureois</w:t>
      </w:r>
      <w:proofErr w:type="spellEnd"/>
      <w:r w:rsidR="00DB4ED5">
        <w:rPr>
          <w:rFonts w:ascii="Arial" w:hAnsi="Arial"/>
        </w:rPr>
        <w:t xml:space="preserve"> and </w:t>
      </w:r>
      <w:proofErr w:type="spellStart"/>
      <w:r w:rsidR="00DB4ED5">
        <w:rPr>
          <w:rFonts w:ascii="Arial" w:hAnsi="Arial"/>
        </w:rPr>
        <w:t>Hoegh</w:t>
      </w:r>
      <w:proofErr w:type="spellEnd"/>
      <w:r w:rsidR="00DB4ED5">
        <w:rPr>
          <w:rFonts w:ascii="Arial" w:hAnsi="Arial"/>
        </w:rPr>
        <w:t xml:space="preserve"> (2002) explain that </w:t>
      </w:r>
      <w:r w:rsidR="00F96CCE">
        <w:rPr>
          <w:rFonts w:ascii="Arial" w:hAnsi="Arial"/>
        </w:rPr>
        <w:t xml:space="preserve">to </w:t>
      </w:r>
      <w:r w:rsidR="00DB4ED5">
        <w:rPr>
          <w:rFonts w:ascii="Arial" w:hAnsi="Arial"/>
        </w:rPr>
        <w:t>u</w:t>
      </w:r>
      <w:r w:rsidR="00DB4ED5" w:rsidRPr="00A90DDB">
        <w:rPr>
          <w:rFonts w:ascii="Arial" w:hAnsi="Arial"/>
        </w:rPr>
        <w:t xml:space="preserve">nderstand the changes and progressions occurring within </w:t>
      </w:r>
      <w:r w:rsidR="00F96CCE">
        <w:rPr>
          <w:rFonts w:ascii="Arial" w:hAnsi="Arial"/>
        </w:rPr>
        <w:t>him</w:t>
      </w:r>
      <w:r w:rsidR="00F96CCE" w:rsidRPr="00A90DDB">
        <w:rPr>
          <w:rFonts w:ascii="Arial" w:hAnsi="Arial"/>
        </w:rPr>
        <w:t xml:space="preserve"> </w:t>
      </w:r>
      <w:r w:rsidR="00DB4ED5" w:rsidRPr="00A90DDB">
        <w:rPr>
          <w:rFonts w:ascii="Arial" w:hAnsi="Arial"/>
        </w:rPr>
        <w:t>or herself, adolescents rely on experiences and mental capacities to sort through what is right and wrong</w:t>
      </w:r>
      <w:r w:rsidR="00DB4ED5">
        <w:rPr>
          <w:rFonts w:ascii="Arial" w:hAnsi="Arial"/>
        </w:rPr>
        <w:t xml:space="preserve"> and i</w:t>
      </w:r>
      <w:r w:rsidR="00DB4ED5" w:rsidRPr="00A90DDB">
        <w:rPr>
          <w:rFonts w:ascii="Arial" w:hAnsi="Arial"/>
        </w:rPr>
        <w:t xml:space="preserve">t is through this personal lens that a young adult can determine how he or she is seen is </w:t>
      </w:r>
      <w:r w:rsidR="00F96CCE">
        <w:rPr>
          <w:rFonts w:ascii="Arial" w:hAnsi="Arial"/>
        </w:rPr>
        <w:t>through a similar self-concept lens</w:t>
      </w:r>
      <w:sdt>
        <w:sdtPr>
          <w:rPr>
            <w:rFonts w:ascii="Arial" w:hAnsi="Arial"/>
          </w:rPr>
          <w:id w:val="-61184340"/>
          <w:citation/>
        </w:sdtPr>
        <w:sdtContent>
          <w:r w:rsidR="00DB4ED5" w:rsidRPr="00A90DDB">
            <w:rPr>
              <w:rFonts w:ascii="Arial" w:hAnsi="Arial"/>
            </w:rPr>
            <w:fldChar w:fldCharType="begin"/>
          </w:r>
          <w:r w:rsidR="00DB4ED5" w:rsidRPr="00A90DDB">
            <w:rPr>
              <w:rFonts w:ascii="Arial" w:hAnsi="Arial"/>
            </w:rPr>
            <w:instrText xml:space="preserve"> CITATION Bou02 \l 1033  \m Sea92 \m Psy01</w:instrText>
          </w:r>
          <w:r w:rsidR="00DB4ED5" w:rsidRPr="00A90DDB">
            <w:rPr>
              <w:rFonts w:ascii="Arial" w:hAnsi="Arial"/>
            </w:rPr>
            <w:fldChar w:fldCharType="separate"/>
          </w:r>
          <w:r w:rsidR="00DB4ED5">
            <w:rPr>
              <w:rFonts w:ascii="Arial" w:hAnsi="Arial"/>
              <w:noProof/>
            </w:rPr>
            <w:t xml:space="preserve"> </w:t>
          </w:r>
          <w:r w:rsidR="00DB4ED5" w:rsidRPr="00DB4ED5">
            <w:rPr>
              <w:rFonts w:ascii="Arial" w:hAnsi="Arial"/>
              <w:noProof/>
            </w:rPr>
            <w:t>(Boureois &amp; Hoegh, 2002; Seabald, 1992; aacap.org, 2001)</w:t>
          </w:r>
          <w:r w:rsidR="00DB4ED5" w:rsidRPr="00A90DDB">
            <w:rPr>
              <w:rFonts w:ascii="Arial" w:hAnsi="Arial"/>
            </w:rPr>
            <w:fldChar w:fldCharType="end"/>
          </w:r>
        </w:sdtContent>
      </w:sdt>
      <w:r w:rsidR="00DB4ED5" w:rsidRPr="00A90DDB">
        <w:rPr>
          <w:rFonts w:ascii="Arial" w:hAnsi="Arial"/>
        </w:rPr>
        <w:t xml:space="preserve">. </w:t>
      </w:r>
    </w:p>
    <w:p w14:paraId="7D8CC62C" w14:textId="2A228786" w:rsidR="00451641" w:rsidRDefault="00F96CCE" w:rsidP="00C65E5F">
      <w:pPr>
        <w:spacing w:line="480" w:lineRule="auto"/>
        <w:ind w:firstLine="720"/>
        <w:jc w:val="both"/>
        <w:rPr>
          <w:rFonts w:ascii="Arial" w:hAnsi="Arial"/>
        </w:rPr>
      </w:pPr>
      <w:r>
        <w:rPr>
          <w:rFonts w:ascii="Arial" w:hAnsi="Arial"/>
        </w:rPr>
        <w:t>Furthermore</w:t>
      </w:r>
      <w:r w:rsidR="00874E5E" w:rsidRPr="00A90DDB">
        <w:rPr>
          <w:rFonts w:ascii="Arial" w:hAnsi="Arial"/>
        </w:rPr>
        <w:t xml:space="preserve">, teens develop a sense of awkwardness </w:t>
      </w:r>
      <w:r w:rsidR="0069544B" w:rsidRPr="00A90DDB">
        <w:rPr>
          <w:rFonts w:ascii="Arial" w:hAnsi="Arial"/>
        </w:rPr>
        <w:t xml:space="preserve">concerning not only their appearance, but also </w:t>
      </w:r>
      <w:r w:rsidR="0069544B">
        <w:rPr>
          <w:rFonts w:ascii="Arial" w:hAnsi="Arial"/>
        </w:rPr>
        <w:t>his or her</w:t>
      </w:r>
      <w:r w:rsidR="00874E5E" w:rsidRPr="00A90DDB">
        <w:rPr>
          <w:rFonts w:ascii="Arial" w:hAnsi="Arial"/>
        </w:rPr>
        <w:t xml:space="preserve"> demeanor when dealing with peers and various peer situations </w:t>
      </w:r>
      <w:sdt>
        <w:sdtPr>
          <w:rPr>
            <w:rFonts w:ascii="Arial" w:hAnsi="Arial"/>
          </w:rPr>
          <w:id w:val="-1118290818"/>
          <w:citation/>
        </w:sdtPr>
        <w:sdtContent>
          <w:r w:rsidR="00874E5E" w:rsidRPr="00A90DDB">
            <w:rPr>
              <w:rFonts w:ascii="Arial" w:hAnsi="Arial"/>
            </w:rPr>
            <w:fldChar w:fldCharType="begin"/>
          </w:r>
          <w:r w:rsidR="00874E5E" w:rsidRPr="00A90DDB">
            <w:rPr>
              <w:rFonts w:ascii="Arial" w:hAnsi="Arial"/>
            </w:rPr>
            <w:instrText xml:space="preserve"> CITATION Psy01 \l 1033 </w:instrText>
          </w:r>
          <w:r w:rsidR="00874E5E" w:rsidRPr="00A90DDB">
            <w:rPr>
              <w:rFonts w:ascii="Arial" w:hAnsi="Arial"/>
            </w:rPr>
            <w:fldChar w:fldCharType="separate"/>
          </w:r>
          <w:r w:rsidR="00874E5E" w:rsidRPr="00874E5E">
            <w:rPr>
              <w:rFonts w:ascii="Arial" w:hAnsi="Arial"/>
              <w:noProof/>
            </w:rPr>
            <w:t>(aacap.org, 2001)</w:t>
          </w:r>
          <w:r w:rsidR="00874E5E" w:rsidRPr="00A90DDB">
            <w:rPr>
              <w:rFonts w:ascii="Arial" w:hAnsi="Arial"/>
            </w:rPr>
            <w:fldChar w:fldCharType="end"/>
          </w:r>
        </w:sdtContent>
      </w:sdt>
      <w:r w:rsidR="00874E5E" w:rsidRPr="00A90DDB">
        <w:rPr>
          <w:rFonts w:ascii="Arial" w:hAnsi="Arial"/>
        </w:rPr>
        <w:t xml:space="preserve">. </w:t>
      </w:r>
      <w:r>
        <w:rPr>
          <w:rFonts w:ascii="Arial" w:hAnsi="Arial"/>
        </w:rPr>
        <w:t>Ste</w:t>
      </w:r>
      <w:r w:rsidR="00232B21">
        <w:rPr>
          <w:rFonts w:ascii="Arial" w:hAnsi="Arial" w:cs="Arial"/>
          <w:noProof/>
        </w:rPr>
        <mc:AlternateContent>
          <mc:Choice Requires="wps">
            <w:drawing>
              <wp:anchor distT="0" distB="0" distL="114300" distR="114300" simplePos="0" relativeHeight="251797504" behindDoc="0" locked="0" layoutInCell="1" allowOverlap="1" wp14:anchorId="09B5F088" wp14:editId="23D94482">
                <wp:simplePos x="0" y="0"/>
                <wp:positionH relativeFrom="column">
                  <wp:posOffset>2819400</wp:posOffset>
                </wp:positionH>
                <wp:positionV relativeFrom="paragraph">
                  <wp:posOffset>1875155</wp:posOffset>
                </wp:positionV>
                <wp:extent cx="457200" cy="457200"/>
                <wp:effectExtent l="0" t="0" r="0" b="0"/>
                <wp:wrapSquare wrapText="bothSides"/>
                <wp:docPr id="92" name="Text Box 92"/>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064D7A1" w14:textId="0A846ADF" w:rsidR="0034093A" w:rsidRDefault="0034093A" w:rsidP="00232B21">
                            <w:r>
                              <w:t>42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92" o:spid="_x0000_s1075" type="#_x0000_t202" style="position:absolute;left:0;text-align:left;margin-left:222pt;margin-top:147.65pt;width:36pt;height:36pt;z-index:251797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" filled="f" stroked="f">
                <v:textbox>
                  <w:txbxContent>
                    <w:p w14:paraId="1064D7A1" w14:textId="0A846ADF" w:rsidR="0034093A" w:rsidRDefault="0034093A" w:rsidP="00232B21">
                      <w:r>
                        <w:t>42</w:t>
                      </w:r>
                    </w:p>
                  </w:txbxContent>
                </v:textbox>
                <w10:wrap type="square"/>
              </v:shape>
            </w:pict>
          </mc:Fallback>
        </mc:AlternateContent>
      </w:r>
      <w:r>
        <w:rPr>
          <w:rFonts w:ascii="Arial" w:hAnsi="Arial"/>
        </w:rPr>
        <w:t xml:space="preserve">inberg and Morris (2001) suggest </w:t>
      </w:r>
      <w:r w:rsidR="00874E5E" w:rsidRPr="00A90DDB">
        <w:rPr>
          <w:rFonts w:ascii="Arial" w:hAnsi="Arial"/>
        </w:rPr>
        <w:t xml:space="preserve">teens seek out approval from peers and feel a sense of self-worth </w:t>
      </w:r>
      <w:proofErr w:type="gramStart"/>
      <w:r w:rsidR="00874E5E" w:rsidRPr="00A90DDB">
        <w:rPr>
          <w:rFonts w:ascii="Arial" w:hAnsi="Arial"/>
        </w:rPr>
        <w:t>when</w:t>
      </w:r>
      <w:proofErr w:type="gramEnd"/>
      <w:r w:rsidR="00874E5E" w:rsidRPr="00A90DDB">
        <w:rPr>
          <w:rFonts w:ascii="Arial" w:hAnsi="Arial"/>
        </w:rPr>
        <w:t xml:space="preserve"> the group of friends surrounding him or her is of a higher social status </w:t>
      </w:r>
      <w:sdt>
        <w:sdtPr>
          <w:rPr>
            <w:rFonts w:ascii="Arial" w:hAnsi="Arial"/>
          </w:rPr>
          <w:id w:val="-1483229091"/>
          <w:citation/>
        </w:sdtPr>
        <w:sdtContent>
          <w:r w:rsidR="00874E5E" w:rsidRPr="00A90DDB">
            <w:rPr>
              <w:rFonts w:ascii="Arial" w:hAnsi="Arial"/>
            </w:rPr>
            <w:fldChar w:fldCharType="begin"/>
          </w:r>
          <w:r>
            <w:rPr>
              <w:rFonts w:ascii="Arial" w:hAnsi="Arial"/>
            </w:rPr>
            <w:instrText xml:space="preserve">CITATION Don \t  \l 1033 </w:instrText>
          </w:r>
          <w:r w:rsidR="00874E5E" w:rsidRPr="00A90DDB">
            <w:rPr>
              <w:rFonts w:ascii="Arial" w:hAnsi="Arial"/>
            </w:rPr>
            <w:fldChar w:fldCharType="separate"/>
          </w:r>
          <w:r w:rsidRPr="00510115">
            <w:rPr>
              <w:rFonts w:ascii="Arial" w:hAnsi="Arial"/>
              <w:noProof/>
            </w:rPr>
            <w:t>(Donelson &amp; Nilsen, 2009)</w:t>
          </w:r>
          <w:r w:rsidR="00874E5E" w:rsidRPr="00A90DDB">
            <w:rPr>
              <w:rFonts w:ascii="Arial" w:hAnsi="Arial"/>
            </w:rPr>
            <w:fldChar w:fldCharType="end"/>
          </w:r>
        </w:sdtContent>
      </w:sdt>
      <w:r w:rsidR="00874E5E" w:rsidRPr="00A90DDB">
        <w:rPr>
          <w:rFonts w:ascii="Arial" w:hAnsi="Arial"/>
        </w:rPr>
        <w:t xml:space="preserve">. </w:t>
      </w:r>
      <w:r w:rsidR="00451641">
        <w:rPr>
          <w:rFonts w:ascii="Arial" w:hAnsi="Arial"/>
        </w:rPr>
        <w:t xml:space="preserve">Appearance, as stated by </w:t>
      </w:r>
      <w:proofErr w:type="spellStart"/>
      <w:r w:rsidR="00451641">
        <w:rPr>
          <w:rFonts w:ascii="Arial" w:hAnsi="Arial"/>
        </w:rPr>
        <w:t>Usmiani</w:t>
      </w:r>
      <w:proofErr w:type="spellEnd"/>
      <w:r w:rsidR="00451641">
        <w:rPr>
          <w:rFonts w:ascii="Arial" w:hAnsi="Arial"/>
        </w:rPr>
        <w:t xml:space="preserve"> and </w:t>
      </w:r>
      <w:proofErr w:type="spellStart"/>
      <w:r w:rsidR="00451641">
        <w:rPr>
          <w:rFonts w:ascii="Arial" w:hAnsi="Arial"/>
        </w:rPr>
        <w:t>Daniluk</w:t>
      </w:r>
      <w:proofErr w:type="spellEnd"/>
      <w:r w:rsidR="00451641">
        <w:rPr>
          <w:rFonts w:ascii="Arial" w:hAnsi="Arial"/>
        </w:rPr>
        <w:t xml:space="preserve"> (1997)</w:t>
      </w:r>
      <w:r w:rsidR="0009671C">
        <w:rPr>
          <w:rFonts w:ascii="Arial" w:hAnsi="Arial"/>
        </w:rPr>
        <w:t>,</w:t>
      </w:r>
      <w:r w:rsidR="00451641">
        <w:rPr>
          <w:rFonts w:ascii="Arial" w:hAnsi="Arial"/>
        </w:rPr>
        <w:t xml:space="preserve"> is especially important and impactful for adolescent females.  </w:t>
      </w:r>
    </w:p>
    <w:p w14:paraId="73783ACF" w14:textId="2402234B" w:rsidR="0009671C" w:rsidRDefault="0069544B" w:rsidP="0009671C">
      <w:pPr>
        <w:spacing w:line="480" w:lineRule="auto"/>
        <w:ind w:firstLine="720"/>
        <w:jc w:val="both"/>
        <w:rPr>
          <w:rFonts w:ascii="Arial" w:hAnsi="Arial"/>
        </w:rPr>
      </w:pPr>
      <w:proofErr w:type="spellStart"/>
      <w:r>
        <w:rPr>
          <w:rFonts w:ascii="Arial" w:hAnsi="Arial"/>
        </w:rPr>
        <w:t>Santrock</w:t>
      </w:r>
      <w:proofErr w:type="spellEnd"/>
      <w:r>
        <w:rPr>
          <w:rFonts w:ascii="Arial" w:hAnsi="Arial"/>
        </w:rPr>
        <w:t xml:space="preserve"> (1</w:t>
      </w:r>
      <w:r w:rsidR="00C65E5F">
        <w:rPr>
          <w:rFonts w:ascii="Arial" w:hAnsi="Arial"/>
        </w:rPr>
        <w:t>986) suggests that appearance and sexual maturation coincide and regulate the rate at which male and females change in appearance during early, middle, and late adolescence</w:t>
      </w:r>
      <w:r>
        <w:rPr>
          <w:rFonts w:ascii="Arial" w:hAnsi="Arial"/>
        </w:rPr>
        <w:t xml:space="preserve">. </w:t>
      </w:r>
      <w:r w:rsidR="0009671C">
        <w:rPr>
          <w:rFonts w:ascii="Arial" w:hAnsi="Arial"/>
        </w:rPr>
        <w:t xml:space="preserve">Females, according to </w:t>
      </w:r>
      <w:proofErr w:type="spellStart"/>
      <w:r w:rsidR="0009671C">
        <w:rPr>
          <w:rFonts w:ascii="Arial" w:hAnsi="Arial"/>
        </w:rPr>
        <w:t>Santrock</w:t>
      </w:r>
      <w:proofErr w:type="spellEnd"/>
      <w:r w:rsidR="0009671C">
        <w:rPr>
          <w:rFonts w:ascii="Arial" w:hAnsi="Arial"/>
        </w:rPr>
        <w:t xml:space="preserve"> (1986) who undergo early menarche physically mature, developing breasts, pubic hair, and breasts project a more positive self-image than those who </w:t>
      </w:r>
      <w:r w:rsidR="0009671C" w:rsidRPr="008219D3">
        <w:rPr>
          <w:rFonts w:ascii="Arial" w:hAnsi="Arial"/>
        </w:rPr>
        <w:t>experience</w:t>
      </w:r>
      <w:r w:rsidR="0009671C">
        <w:rPr>
          <w:rFonts w:ascii="Arial" w:hAnsi="Arial"/>
        </w:rPr>
        <w:t xml:space="preserve"> late menarche</w:t>
      </w:r>
      <w:r>
        <w:rPr>
          <w:rFonts w:ascii="Arial" w:hAnsi="Arial"/>
        </w:rPr>
        <w:t xml:space="preserve">. </w:t>
      </w:r>
      <w:r w:rsidR="0009671C">
        <w:rPr>
          <w:rFonts w:ascii="Arial" w:hAnsi="Arial"/>
        </w:rPr>
        <w:t xml:space="preserve">However, </w:t>
      </w:r>
      <w:proofErr w:type="spellStart"/>
      <w:r w:rsidR="0009671C">
        <w:rPr>
          <w:rFonts w:ascii="Arial" w:hAnsi="Arial"/>
        </w:rPr>
        <w:t>Santrock</w:t>
      </w:r>
      <w:proofErr w:type="spellEnd"/>
      <w:r w:rsidR="0009671C">
        <w:rPr>
          <w:rFonts w:ascii="Arial" w:hAnsi="Arial"/>
        </w:rPr>
        <w:t xml:space="preserve"> (1986) states that these same females tend to have a more negative self-image after those who develop later</w:t>
      </w:r>
      <w:r>
        <w:rPr>
          <w:rFonts w:ascii="Arial" w:hAnsi="Arial"/>
        </w:rPr>
        <w:t xml:space="preserve">. </w:t>
      </w:r>
      <w:r w:rsidR="0009671C">
        <w:rPr>
          <w:rFonts w:ascii="Arial" w:hAnsi="Arial"/>
        </w:rPr>
        <w:t xml:space="preserve">A reason </w:t>
      </w:r>
      <w:proofErr w:type="spellStart"/>
      <w:r w:rsidR="0009671C">
        <w:rPr>
          <w:rFonts w:ascii="Arial" w:hAnsi="Arial"/>
        </w:rPr>
        <w:t>Santrock</w:t>
      </w:r>
      <w:proofErr w:type="spellEnd"/>
      <w:r w:rsidR="0009671C">
        <w:rPr>
          <w:rFonts w:ascii="Arial" w:hAnsi="Arial"/>
        </w:rPr>
        <w:t xml:space="preserve"> (1986) proposes this to be true is that females who mature earlier are typically shorter and stockier whereas those who mature later are taller and thin. </w:t>
      </w:r>
    </w:p>
    <w:p w14:paraId="71BA65C6" w14:textId="65B363B2" w:rsidR="00C65E5F" w:rsidRDefault="0009671C" w:rsidP="0009671C">
      <w:pPr>
        <w:spacing w:line="480" w:lineRule="auto"/>
        <w:ind w:firstLine="720"/>
        <w:jc w:val="both"/>
        <w:rPr>
          <w:rFonts w:ascii="Arial" w:hAnsi="Arial"/>
        </w:rPr>
      </w:pPr>
      <w:r>
        <w:rPr>
          <w:rFonts w:ascii="Arial" w:hAnsi="Arial"/>
        </w:rPr>
        <w:t>In contrast, males who go through late pubescent maturation, according to Steinberg and Morris (2001), feel a sense of inadequacy and lack self-confidence; whereas</w:t>
      </w:r>
      <w:r w:rsidR="0069544B">
        <w:rPr>
          <w:rFonts w:ascii="Arial" w:hAnsi="Arial"/>
        </w:rPr>
        <w:t>,</w:t>
      </w:r>
      <w:r>
        <w:rPr>
          <w:rFonts w:ascii="Arial" w:hAnsi="Arial"/>
        </w:rPr>
        <w:t xml:space="preserve"> Peterson (1985) claims males who go through early maturation are typically more self-confident and are more popular with peers</w:t>
      </w:r>
      <w:r w:rsidR="0069544B">
        <w:rPr>
          <w:rFonts w:ascii="Arial" w:hAnsi="Arial"/>
        </w:rPr>
        <w:t xml:space="preserve">. </w:t>
      </w:r>
      <w:r>
        <w:rPr>
          <w:rFonts w:ascii="Arial" w:hAnsi="Arial"/>
        </w:rPr>
        <w:t xml:space="preserve">However, those who undergo early maturation may be at a greater risk for delinquency and involvement in risky behaviors as he is typically associated with older peers who may be experimenting in delinquent behaviors </w:t>
      </w:r>
      <w:sdt>
        <w:sdtPr>
          <w:rPr>
            <w:rFonts w:ascii="Arial" w:hAnsi="Arial"/>
          </w:rPr>
          <w:id w:val="958838542"/>
          <w:citation/>
        </w:sdtPr>
        <w:sdtContent>
          <w:r>
            <w:rPr>
              <w:rFonts w:ascii="Arial" w:hAnsi="Arial"/>
            </w:rPr>
            <w:fldChar w:fldCharType="begin"/>
          </w:r>
          <w:r>
            <w:rPr>
              <w:rFonts w:ascii="Arial" w:hAnsi="Arial"/>
            </w:rPr>
            <w:instrText xml:space="preserve"> CITATION Ste01 \l 1033 </w:instrText>
          </w:r>
          <w:r>
            <w:rPr>
              <w:rFonts w:ascii="Arial" w:hAnsi="Arial"/>
            </w:rPr>
            <w:fldChar w:fldCharType="separate"/>
          </w:r>
          <w:r w:rsidRPr="0009671C">
            <w:rPr>
              <w:rFonts w:ascii="Arial" w:hAnsi="Arial"/>
              <w:noProof/>
            </w:rPr>
            <w:t>(Steinberg &amp; Morris, 2001)</w:t>
          </w:r>
          <w:r>
            <w:rPr>
              <w:rFonts w:ascii="Arial" w:hAnsi="Arial"/>
            </w:rPr>
            <w:fldChar w:fldCharType="end"/>
          </w:r>
        </w:sdtContent>
      </w:sdt>
      <w:r w:rsidR="00232B21">
        <w:rPr>
          <w:rFonts w:ascii="Arial" w:hAnsi="Arial" w:cs="Arial"/>
          <w:noProof/>
        </w:rPr>
        <mc:AlternateContent>
          <mc:Choice Requires="wps">
            <w:drawing>
              <wp:anchor distT="0" distB="0" distL="114300" distR="114300" simplePos="0" relativeHeight="251799552" behindDoc="0" locked="0" layoutInCell="1" allowOverlap="1" wp14:anchorId="2E04A19F" wp14:editId="02B91134">
                <wp:simplePos x="0" y="0"/>
                <wp:positionH relativeFrom="column">
                  <wp:posOffset>2819400</wp:posOffset>
                </wp:positionH>
                <wp:positionV relativeFrom="paragraph">
                  <wp:posOffset>3627755</wp:posOffset>
                </wp:positionV>
                <wp:extent cx="457200" cy="457200"/>
                <wp:effectExtent l="0" t="0" r="0" b="0"/>
                <wp:wrapSquare wrapText="bothSides"/>
                <wp:docPr id="93" name="Text Box 93"/>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5049301" w14:textId="715278DA" w:rsidR="0034093A" w:rsidRDefault="0034093A" w:rsidP="00232B21">
                            <w:r>
                              <w:t>43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93" o:spid="_x0000_s1076" type="#_x0000_t202" style="position:absolute;left:0;text-align:left;margin-left:222pt;margin-top:285.65pt;width:36pt;height:36pt;z-index:251799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" filled="f" stroked="f">
                <v:textbox>
                  <w:txbxContent>
                    <w:p w14:paraId="15049301" w14:textId="715278DA" w:rsidR="0034093A" w:rsidRDefault="0034093A" w:rsidP="00232B21">
                      <w:r>
                        <w:t>43</w:t>
                      </w:r>
                    </w:p>
                  </w:txbxContent>
                </v:textbox>
                <w10:wrap type="square"/>
              </v:shape>
            </w:pict>
          </mc:Fallback>
        </mc:AlternateContent>
      </w:r>
    </w:p>
    <w:p w14:paraId="00B503B9" w14:textId="77777777" w:rsidR="00086A9D" w:rsidRDefault="00086A9D" w:rsidP="002D38CF">
      <w:pPr>
        <w:spacing w:line="480" w:lineRule="auto"/>
        <w:jc w:val="both"/>
        <w:rPr>
          <w:rFonts w:ascii="Arial" w:hAnsi="Arial"/>
          <w:u w:val="single"/>
        </w:rPr>
      </w:pPr>
    </w:p>
    <w:p w14:paraId="191C9A30" w14:textId="16D3A789" w:rsidR="005B2603" w:rsidRPr="0051655A" w:rsidRDefault="00F61416" w:rsidP="00A72C74">
      <w:pPr>
        <w:spacing w:line="480" w:lineRule="auto"/>
        <w:jc w:val="both"/>
        <w:outlineLvl w:val="0"/>
        <w:rPr>
          <w:rFonts w:ascii="Arial" w:hAnsi="Arial"/>
          <w:u w:val="single"/>
        </w:rPr>
      </w:pPr>
      <w:r w:rsidRPr="0051655A">
        <w:rPr>
          <w:rFonts w:ascii="Arial" w:hAnsi="Arial"/>
          <w:u w:val="single"/>
        </w:rPr>
        <w:t>Emotio</w:t>
      </w:r>
      <w:r w:rsidR="005B2603" w:rsidRPr="0051655A">
        <w:rPr>
          <w:rFonts w:ascii="Arial" w:hAnsi="Arial"/>
          <w:u w:val="single"/>
        </w:rPr>
        <w:t>ns</w:t>
      </w:r>
    </w:p>
    <w:p w14:paraId="36B06DB0" w14:textId="5C4C3B25" w:rsidR="0051655A" w:rsidRDefault="0051655A" w:rsidP="0051655A">
      <w:pPr>
        <w:spacing w:line="480" w:lineRule="auto"/>
        <w:ind w:firstLine="720"/>
        <w:jc w:val="both"/>
        <w:rPr>
          <w:rFonts w:ascii="Arial" w:hAnsi="Arial"/>
        </w:rPr>
      </w:pPr>
      <w:r>
        <w:rPr>
          <w:rFonts w:ascii="Arial" w:hAnsi="Arial"/>
        </w:rPr>
        <w:t xml:space="preserve">Hall (1904-1905) describes the emotional state of an adolescent as a quickly shifting storm; emotions are heightened and are felt intensely.  Ross (1972) sates that one moment an adolescent may be in a fight with his or her best friend and within the next </w:t>
      </w:r>
      <w:r w:rsidR="0069544B">
        <w:rPr>
          <w:rFonts w:ascii="Arial" w:hAnsi="Arial"/>
        </w:rPr>
        <w:t>moment,</w:t>
      </w:r>
      <w:r>
        <w:rPr>
          <w:rFonts w:ascii="Arial" w:hAnsi="Arial"/>
        </w:rPr>
        <w:t xml:space="preserve"> the two friends may be inseparable.  </w:t>
      </w:r>
    </w:p>
    <w:p w14:paraId="5FE4A9DE" w14:textId="728664CC" w:rsidR="00000659" w:rsidRDefault="0051655A" w:rsidP="007A7582">
      <w:pPr>
        <w:spacing w:line="480" w:lineRule="auto"/>
        <w:ind w:firstLine="720"/>
        <w:jc w:val="both"/>
        <w:rPr>
          <w:rFonts w:ascii="Arial" w:hAnsi="Arial"/>
          <w:u w:val="single"/>
        </w:rPr>
      </w:pPr>
      <w:r>
        <w:rPr>
          <w:rFonts w:ascii="Arial" w:hAnsi="Arial"/>
        </w:rPr>
        <w:t>However, a specific</w:t>
      </w:r>
      <w:r w:rsidR="002C2FCF">
        <w:rPr>
          <w:rFonts w:ascii="Arial" w:hAnsi="Arial"/>
        </w:rPr>
        <w:t xml:space="preserve"> emotion that </w:t>
      </w:r>
      <w:proofErr w:type="spellStart"/>
      <w:r w:rsidR="002C2FCF">
        <w:rPr>
          <w:rFonts w:ascii="Arial" w:hAnsi="Arial"/>
        </w:rPr>
        <w:t>Elkind</w:t>
      </w:r>
      <w:proofErr w:type="spellEnd"/>
      <w:r w:rsidR="002C2FCF">
        <w:rPr>
          <w:rFonts w:ascii="Arial" w:hAnsi="Arial"/>
        </w:rPr>
        <w:t xml:space="preserve"> (1976) insists all adolescents </w:t>
      </w:r>
      <w:r w:rsidR="00727E8A">
        <w:rPr>
          <w:rFonts w:ascii="Arial" w:hAnsi="Arial"/>
        </w:rPr>
        <w:t>experience is egocentrism;</w:t>
      </w:r>
      <w:r w:rsidR="002C2FCF">
        <w:rPr>
          <w:rFonts w:ascii="Arial" w:hAnsi="Arial"/>
        </w:rPr>
        <w:t xml:space="preserve"> </w:t>
      </w:r>
      <w:r w:rsidR="00727E8A">
        <w:rPr>
          <w:rFonts w:ascii="Arial" w:hAnsi="Arial"/>
        </w:rPr>
        <w:t xml:space="preserve">an egocentric individual </w:t>
      </w:r>
      <w:r w:rsidR="00727E8A" w:rsidRPr="00727E8A">
        <w:rPr>
          <w:rFonts w:ascii="Arial" w:hAnsi="Arial"/>
        </w:rPr>
        <w:t>undergoes</w:t>
      </w:r>
      <w:r w:rsidR="00727E8A">
        <w:rPr>
          <w:rFonts w:ascii="Arial" w:hAnsi="Arial"/>
        </w:rPr>
        <w:t xml:space="preserve"> an</w:t>
      </w:r>
      <w:r w:rsidR="002C2FCF">
        <w:rPr>
          <w:rFonts w:ascii="Arial" w:hAnsi="Arial"/>
        </w:rPr>
        <w:t xml:space="preserve"> </w:t>
      </w:r>
      <w:r w:rsidR="00727E8A">
        <w:rPr>
          <w:rFonts w:ascii="Arial" w:hAnsi="Arial"/>
        </w:rPr>
        <w:t>emotional and</w:t>
      </w:r>
      <w:r w:rsidR="002C2FCF">
        <w:rPr>
          <w:rFonts w:ascii="Arial" w:hAnsi="Arial"/>
        </w:rPr>
        <w:t xml:space="preserve"> psychological state in which </w:t>
      </w:r>
      <w:r w:rsidR="00727E8A">
        <w:rPr>
          <w:rFonts w:ascii="Arial" w:hAnsi="Arial"/>
        </w:rPr>
        <w:t>he or she</w:t>
      </w:r>
      <w:r w:rsidR="002C2FCF">
        <w:rPr>
          <w:rFonts w:ascii="Arial" w:hAnsi="Arial"/>
        </w:rPr>
        <w:t xml:space="preserve"> is preoccupied and self-absorbed </w:t>
      </w:r>
      <w:r w:rsidR="00727E8A">
        <w:rPr>
          <w:rFonts w:ascii="Arial" w:hAnsi="Arial"/>
        </w:rPr>
        <w:t xml:space="preserve">believing all others also have the same reaction </w:t>
      </w:r>
      <w:sdt>
        <w:sdtPr>
          <w:rPr>
            <w:rFonts w:ascii="Arial" w:hAnsi="Arial"/>
          </w:rPr>
          <w:id w:val="-654453178"/>
          <w:citation/>
        </w:sdtPr>
        <w:sdtContent>
          <w:r w:rsidR="00727E8A">
            <w:rPr>
              <w:rFonts w:ascii="Arial" w:hAnsi="Arial"/>
            </w:rPr>
            <w:fldChar w:fldCharType="begin"/>
          </w:r>
          <w:r w:rsidR="00727E8A">
            <w:rPr>
              <w:rFonts w:ascii="Arial" w:hAnsi="Arial"/>
            </w:rPr>
            <w:instrText xml:space="preserve"> CITATION Elk76 \l 1033  \m San86</w:instrText>
          </w:r>
          <w:r w:rsidR="00727E8A">
            <w:rPr>
              <w:rFonts w:ascii="Arial" w:hAnsi="Arial"/>
            </w:rPr>
            <w:fldChar w:fldCharType="separate"/>
          </w:r>
          <w:r w:rsidR="00727E8A" w:rsidRPr="00E646B6">
            <w:rPr>
              <w:rFonts w:ascii="Arial" w:hAnsi="Arial"/>
              <w:noProof/>
            </w:rPr>
            <w:t>(Elkind, 1976; Santrock, 1986)</w:t>
          </w:r>
          <w:r w:rsidR="00727E8A">
            <w:rPr>
              <w:rFonts w:ascii="Arial" w:hAnsi="Arial"/>
            </w:rPr>
            <w:fldChar w:fldCharType="end"/>
          </w:r>
        </w:sdtContent>
      </w:sdt>
      <w:r w:rsidR="00727E8A">
        <w:rPr>
          <w:rFonts w:ascii="Arial" w:hAnsi="Arial"/>
        </w:rPr>
        <w:t>. Attention-getting behavior, often observed in teens is a result of the egocentric state of adolescence</w:t>
      </w:r>
      <w:r w:rsidR="00F6697F">
        <w:rPr>
          <w:rFonts w:ascii="Arial" w:hAnsi="Arial"/>
        </w:rPr>
        <w:t>,</w:t>
      </w:r>
      <w:r w:rsidR="00727E8A">
        <w:rPr>
          <w:rFonts w:ascii="Arial" w:hAnsi="Arial"/>
        </w:rPr>
        <w:t xml:space="preserve"> according to </w:t>
      </w:r>
      <w:proofErr w:type="spellStart"/>
      <w:r w:rsidR="00727E8A">
        <w:rPr>
          <w:rFonts w:ascii="Arial" w:hAnsi="Arial"/>
        </w:rPr>
        <w:t>Elkind</w:t>
      </w:r>
      <w:proofErr w:type="spellEnd"/>
      <w:r w:rsidR="00727E8A">
        <w:rPr>
          <w:rFonts w:ascii="Arial" w:hAnsi="Arial"/>
        </w:rPr>
        <w:t xml:space="preserve"> (1976)</w:t>
      </w:r>
      <w:r w:rsidR="0069544B">
        <w:rPr>
          <w:rFonts w:ascii="Arial" w:hAnsi="Arial"/>
        </w:rPr>
        <w:t xml:space="preserve">. </w:t>
      </w:r>
      <w:r w:rsidR="00727E8A">
        <w:rPr>
          <w:rFonts w:ascii="Arial" w:hAnsi="Arial"/>
        </w:rPr>
        <w:t xml:space="preserve">Additionally, adolescents experiencing egocentrism go through similar feelings as one who </w:t>
      </w:r>
      <w:r w:rsidR="00AB6B65">
        <w:rPr>
          <w:rFonts w:ascii="Arial" w:hAnsi="Arial"/>
        </w:rPr>
        <w:t>is suffering</w:t>
      </w:r>
      <w:r w:rsidR="00F71458">
        <w:rPr>
          <w:rFonts w:ascii="Arial" w:hAnsi="Arial"/>
        </w:rPr>
        <w:t xml:space="preserve"> from BDD, as defined previously in this introduction </w:t>
      </w:r>
      <w:sdt>
        <w:sdtPr>
          <w:rPr>
            <w:rFonts w:ascii="Arial" w:hAnsi="Arial"/>
          </w:rPr>
          <w:id w:val="-1867047548"/>
          <w:citation/>
        </w:sdtPr>
        <w:sdtContent>
          <w:r w:rsidR="00B93AD9">
            <w:rPr>
              <w:rFonts w:ascii="Arial" w:hAnsi="Arial"/>
            </w:rPr>
            <w:fldChar w:fldCharType="begin"/>
          </w:r>
          <w:r w:rsidR="00B93AD9">
            <w:rPr>
              <w:rFonts w:ascii="Arial" w:hAnsi="Arial"/>
            </w:rPr>
            <w:instrText xml:space="preserve"> CITATION Bor10 \l 1033 </w:instrText>
          </w:r>
          <w:r w:rsidR="00B93AD9">
            <w:rPr>
              <w:rFonts w:ascii="Arial" w:hAnsi="Arial"/>
            </w:rPr>
            <w:fldChar w:fldCharType="separate"/>
          </w:r>
          <w:r w:rsidR="00B93AD9" w:rsidRPr="00E646B6">
            <w:rPr>
              <w:rFonts w:ascii="Arial" w:hAnsi="Arial"/>
              <w:noProof/>
            </w:rPr>
            <w:t>(Boroughs, Krawczyk, &amp; Thompson, 2010)</w:t>
          </w:r>
          <w:r w:rsidR="00B93AD9">
            <w:rPr>
              <w:rFonts w:ascii="Arial" w:hAnsi="Arial"/>
            </w:rPr>
            <w:fldChar w:fldCharType="end"/>
          </w:r>
        </w:sdtContent>
      </w:sdt>
      <w:r w:rsidR="00F71458">
        <w:rPr>
          <w:rFonts w:ascii="Arial" w:hAnsi="Arial"/>
        </w:rPr>
        <w:t xml:space="preserve">; </w:t>
      </w:r>
      <w:r w:rsidR="00B93AD9">
        <w:rPr>
          <w:rFonts w:ascii="Arial" w:hAnsi="Arial"/>
        </w:rPr>
        <w:t>young adults begin to self-reflect and become very aware of body image and identity, feeling as if he or she is being scrutinized by peers and strangers</w:t>
      </w:r>
      <w:r w:rsidR="00BC5AA0">
        <w:rPr>
          <w:rFonts w:ascii="Arial" w:hAnsi="Arial"/>
        </w:rPr>
        <w:t xml:space="preserve"> </w:t>
      </w:r>
      <w:sdt>
        <w:sdtPr>
          <w:rPr>
            <w:rFonts w:ascii="Arial" w:hAnsi="Arial"/>
          </w:rPr>
          <w:id w:val="-979683928"/>
          <w:citation/>
        </w:sdtPr>
        <w:sdtContent>
          <w:r w:rsidR="00BC5AA0">
            <w:rPr>
              <w:rFonts w:ascii="Arial" w:hAnsi="Arial"/>
            </w:rPr>
            <w:fldChar w:fldCharType="begin"/>
          </w:r>
          <w:r w:rsidR="00BC5AA0">
            <w:rPr>
              <w:rFonts w:ascii="Arial" w:hAnsi="Arial"/>
            </w:rPr>
            <w:instrText xml:space="preserve"> CITATION Elk76 \l 1033  \m San86</w:instrText>
          </w:r>
          <w:r w:rsidR="00BC5AA0">
            <w:rPr>
              <w:rFonts w:ascii="Arial" w:hAnsi="Arial"/>
            </w:rPr>
            <w:fldChar w:fldCharType="separate"/>
          </w:r>
          <w:r w:rsidR="00BC5AA0" w:rsidRPr="00E646B6">
            <w:rPr>
              <w:rFonts w:ascii="Arial" w:hAnsi="Arial"/>
              <w:noProof/>
            </w:rPr>
            <w:t>(Elkind, 1976; Santrock, 1986)</w:t>
          </w:r>
          <w:r w:rsidR="00BC5AA0">
            <w:rPr>
              <w:rFonts w:ascii="Arial" w:hAnsi="Arial"/>
            </w:rPr>
            <w:fldChar w:fldCharType="end"/>
          </w:r>
        </w:sdtContent>
      </w:sdt>
      <w:r w:rsidR="00B93AD9">
        <w:rPr>
          <w:rFonts w:ascii="Arial" w:hAnsi="Arial"/>
        </w:rPr>
        <w:t>.</w:t>
      </w:r>
      <w:r w:rsidR="00BC5AA0">
        <w:rPr>
          <w:rFonts w:ascii="Arial" w:hAnsi="Arial"/>
        </w:rPr>
        <w:t xml:space="preserve"> </w:t>
      </w:r>
    </w:p>
    <w:p w14:paraId="23AFEBEB" w14:textId="77777777" w:rsidR="006D0E34" w:rsidRDefault="006D0E34" w:rsidP="008534FD">
      <w:pPr>
        <w:spacing w:line="480" w:lineRule="auto"/>
        <w:jc w:val="both"/>
        <w:rPr>
          <w:rFonts w:ascii="Arial" w:hAnsi="Arial"/>
          <w:u w:val="single"/>
        </w:rPr>
      </w:pPr>
    </w:p>
    <w:p w14:paraId="669B3E82" w14:textId="08E3BE95" w:rsidR="005B2603" w:rsidRPr="0051655A" w:rsidRDefault="005B2603" w:rsidP="00A72C74">
      <w:pPr>
        <w:spacing w:line="480" w:lineRule="auto"/>
        <w:jc w:val="both"/>
        <w:outlineLvl w:val="0"/>
        <w:rPr>
          <w:rFonts w:ascii="Arial" w:hAnsi="Arial"/>
          <w:u w:val="single"/>
        </w:rPr>
      </w:pPr>
      <w:r w:rsidRPr="0051655A">
        <w:rPr>
          <w:rFonts w:ascii="Arial" w:hAnsi="Arial"/>
          <w:u w:val="single"/>
        </w:rPr>
        <w:t>Romance</w:t>
      </w:r>
    </w:p>
    <w:p w14:paraId="54171DFB" w14:textId="4BC3E0BA" w:rsidR="00874E5E" w:rsidRDefault="00874E5E" w:rsidP="00992E5E">
      <w:pPr>
        <w:spacing w:line="480" w:lineRule="auto"/>
        <w:ind w:firstLine="720"/>
        <w:jc w:val="both"/>
        <w:rPr>
          <w:rFonts w:ascii="Arial" w:hAnsi="Arial"/>
        </w:rPr>
      </w:pPr>
      <w:r w:rsidRPr="00A90DDB">
        <w:rPr>
          <w:rFonts w:ascii="Arial" w:hAnsi="Arial"/>
        </w:rPr>
        <w:t>Most peer groups in adolescence start out as friendship based, but as teens enter into middle adolescence, romance is introduced and becomes para</w:t>
      </w:r>
      <w:r w:rsidR="00232B21">
        <w:rPr>
          <w:rFonts w:ascii="Arial" w:hAnsi="Arial" w:cs="Arial"/>
          <w:noProof/>
        </w:rPr>
        <mc:AlternateContent>
          <mc:Choice Requires="wps">
            <w:drawing>
              <wp:anchor distT="0" distB="0" distL="114300" distR="114300" simplePos="0" relativeHeight="251801600" behindDoc="0" locked="0" layoutInCell="1" allowOverlap="1" wp14:anchorId="34910B2D" wp14:editId="3B667B64">
                <wp:simplePos x="0" y="0"/>
                <wp:positionH relativeFrom="column">
                  <wp:posOffset>2819400</wp:posOffset>
                </wp:positionH>
                <wp:positionV relativeFrom="paragraph">
                  <wp:posOffset>1875155</wp:posOffset>
                </wp:positionV>
                <wp:extent cx="457200" cy="457200"/>
                <wp:effectExtent l="0" t="0" r="0" b="0"/>
                <wp:wrapSquare wrapText="bothSides"/>
                <wp:docPr id="94" name="Text Box 94"/>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3F342E1" w14:textId="23C43C21" w:rsidR="0034093A" w:rsidRDefault="0034093A" w:rsidP="00232B21">
                            <w:r>
                              <w:t>44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94" o:spid="_x0000_s1077" type="#_x0000_t202" style="position:absolute;left:0;text-align:left;margin-left:222pt;margin-top:147.65pt;width:36pt;height:36pt;z-index:251801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" filled="f" stroked="f">
                <v:textbox>
                  <w:txbxContent>
                    <w:p w14:paraId="03F342E1" w14:textId="23C43C21" w:rsidR="0034093A" w:rsidRDefault="0034093A" w:rsidP="00232B21">
                      <w:r>
                        <w:t>44</w:t>
                      </w:r>
                    </w:p>
                  </w:txbxContent>
                </v:textbox>
                <w10:wrap type="square"/>
              </v:shape>
            </w:pict>
          </mc:Fallback>
        </mc:AlternateContent>
      </w:r>
      <w:r w:rsidRPr="00A90DDB">
        <w:rPr>
          <w:rFonts w:ascii="Arial" w:hAnsi="Arial"/>
        </w:rPr>
        <w:t xml:space="preserve">mount </w:t>
      </w:r>
      <w:sdt>
        <w:sdtPr>
          <w:rPr>
            <w:rFonts w:ascii="Arial" w:hAnsi="Arial"/>
          </w:rPr>
          <w:id w:val="-1413307064"/>
          <w:citation/>
        </w:sdtPr>
        <w:sdtContent>
          <w:r w:rsidRPr="00A90DDB">
            <w:rPr>
              <w:rFonts w:ascii="Arial" w:hAnsi="Arial"/>
            </w:rPr>
            <w:fldChar w:fldCharType="begin"/>
          </w:r>
          <w:r w:rsidR="008F0B3D">
            <w:rPr>
              <w:rFonts w:ascii="Arial" w:hAnsi="Arial"/>
            </w:rPr>
            <w:instrText xml:space="preserve">CITATION Ste01 \m Psy01 \m Don \t  \l 1033 </w:instrText>
          </w:r>
          <w:r w:rsidRPr="00A90DDB">
            <w:rPr>
              <w:rFonts w:ascii="Arial" w:hAnsi="Arial"/>
            </w:rPr>
            <w:fldChar w:fldCharType="separate"/>
          </w:r>
          <w:r w:rsidR="008F0B3D" w:rsidRPr="008F0B3D">
            <w:rPr>
              <w:rFonts w:ascii="Arial" w:hAnsi="Arial"/>
              <w:noProof/>
            </w:rPr>
            <w:t>(Steinberg &amp; Morris, 2001; aacap.org, 2001; Donelson &amp; Nilsen, 2009)</w:t>
          </w:r>
          <w:r w:rsidRPr="00A90DDB">
            <w:rPr>
              <w:rFonts w:ascii="Arial" w:hAnsi="Arial"/>
            </w:rPr>
            <w:fldChar w:fldCharType="end"/>
          </w:r>
        </w:sdtContent>
      </w:sdt>
      <w:r w:rsidRPr="00A90DDB">
        <w:rPr>
          <w:rFonts w:ascii="Arial" w:hAnsi="Arial"/>
        </w:rPr>
        <w:t>.</w:t>
      </w:r>
      <w:r w:rsidR="008F0B3D">
        <w:rPr>
          <w:rFonts w:ascii="Arial" w:hAnsi="Arial"/>
        </w:rPr>
        <w:t xml:space="preserve"> </w:t>
      </w:r>
      <w:r w:rsidR="009208A1">
        <w:rPr>
          <w:rFonts w:ascii="Arial" w:hAnsi="Arial"/>
        </w:rPr>
        <w:t xml:space="preserve"> </w:t>
      </w:r>
      <w:proofErr w:type="spellStart"/>
      <w:r w:rsidR="009208A1">
        <w:rPr>
          <w:rFonts w:ascii="Arial" w:hAnsi="Arial"/>
        </w:rPr>
        <w:t>Dunphy</w:t>
      </w:r>
      <w:proofErr w:type="spellEnd"/>
      <w:r w:rsidR="009208A1">
        <w:rPr>
          <w:rFonts w:ascii="Arial" w:hAnsi="Arial"/>
        </w:rPr>
        <w:t xml:space="preserve"> (1963) </w:t>
      </w:r>
      <w:r w:rsidR="0069544B">
        <w:rPr>
          <w:rFonts w:ascii="Arial" w:hAnsi="Arial"/>
        </w:rPr>
        <w:t>suggests</w:t>
      </w:r>
      <w:r w:rsidR="009208A1">
        <w:rPr>
          <w:rFonts w:ascii="Arial" w:hAnsi="Arial"/>
        </w:rPr>
        <w:t xml:space="preserve"> that typically childhood friend groups are made up of same-sexed members who are </w:t>
      </w:r>
      <w:r w:rsidR="003B42E1">
        <w:rPr>
          <w:rFonts w:ascii="Arial" w:hAnsi="Arial"/>
        </w:rPr>
        <w:t>already grouped in some way</w:t>
      </w:r>
      <w:r w:rsidR="009208A1">
        <w:rPr>
          <w:rFonts w:ascii="Arial" w:hAnsi="Arial"/>
        </w:rPr>
        <w:t xml:space="preserve"> or whose friendship remains at the acquaintance level.  However, </w:t>
      </w:r>
      <w:proofErr w:type="spellStart"/>
      <w:r w:rsidR="009208A1">
        <w:rPr>
          <w:rFonts w:ascii="Arial" w:hAnsi="Arial"/>
        </w:rPr>
        <w:t>Santrock</w:t>
      </w:r>
      <w:proofErr w:type="spellEnd"/>
      <w:r w:rsidR="009208A1">
        <w:rPr>
          <w:rFonts w:ascii="Arial" w:hAnsi="Arial"/>
        </w:rPr>
        <w:t xml:space="preserve"> (1986) argues that there are friendship groups and friendship cliques that occur at the childhood and adolescent level</w:t>
      </w:r>
      <w:r w:rsidR="0069544B">
        <w:rPr>
          <w:rFonts w:ascii="Arial" w:hAnsi="Arial"/>
        </w:rPr>
        <w:t xml:space="preserve">. </w:t>
      </w:r>
      <w:r w:rsidR="009208A1">
        <w:rPr>
          <w:rFonts w:ascii="Arial" w:hAnsi="Arial"/>
        </w:rPr>
        <w:t>A clique differs from a group in that the members possess similar interests and social ideals; these groups usually move toward romantic interests as the intimacy of friendship cliques are typically greater</w:t>
      </w:r>
      <w:r w:rsidR="00CA3AC4">
        <w:rPr>
          <w:rFonts w:ascii="Arial" w:hAnsi="Arial"/>
        </w:rPr>
        <w:t xml:space="preserve"> and may lead to adolescent dating</w:t>
      </w:r>
      <w:r w:rsidR="009208A1">
        <w:rPr>
          <w:rFonts w:ascii="Arial" w:hAnsi="Arial"/>
        </w:rPr>
        <w:t xml:space="preserve"> </w:t>
      </w:r>
      <w:sdt>
        <w:sdtPr>
          <w:rPr>
            <w:rFonts w:ascii="Arial" w:hAnsi="Arial"/>
          </w:rPr>
          <w:id w:val="568617852"/>
          <w:citation/>
        </w:sdtPr>
        <w:sdtContent>
          <w:r w:rsidR="009208A1">
            <w:rPr>
              <w:rFonts w:ascii="Arial" w:hAnsi="Arial"/>
            </w:rPr>
            <w:fldChar w:fldCharType="begin"/>
          </w:r>
          <w:r w:rsidR="009208A1">
            <w:rPr>
              <w:rFonts w:ascii="Arial" w:hAnsi="Arial"/>
            </w:rPr>
            <w:instrText xml:space="preserve"> CITATION San86 \l 1033 </w:instrText>
          </w:r>
          <w:r w:rsidR="00CA3AC4">
            <w:rPr>
              <w:rFonts w:ascii="Arial" w:hAnsi="Arial"/>
            </w:rPr>
            <w:instrText xml:space="preserve"> \m Ski66</w:instrText>
          </w:r>
          <w:r w:rsidR="009208A1">
            <w:rPr>
              <w:rFonts w:ascii="Arial" w:hAnsi="Arial"/>
            </w:rPr>
            <w:fldChar w:fldCharType="separate"/>
          </w:r>
          <w:r w:rsidR="00CA3AC4" w:rsidRPr="00CA3AC4">
            <w:rPr>
              <w:rFonts w:ascii="Arial" w:hAnsi="Arial"/>
              <w:noProof/>
            </w:rPr>
            <w:t>(Santrock, 1986; Skipper &amp; Nass, 1966)</w:t>
          </w:r>
          <w:r w:rsidR="009208A1">
            <w:rPr>
              <w:rFonts w:ascii="Arial" w:hAnsi="Arial"/>
            </w:rPr>
            <w:fldChar w:fldCharType="end"/>
          </w:r>
        </w:sdtContent>
      </w:sdt>
      <w:r w:rsidR="009208A1">
        <w:rPr>
          <w:rFonts w:ascii="Arial" w:hAnsi="Arial"/>
        </w:rPr>
        <w:t>.</w:t>
      </w:r>
    </w:p>
    <w:p w14:paraId="35B0A598" w14:textId="0C4FBDB0" w:rsidR="00CA3AC4" w:rsidRDefault="00CA3AC4" w:rsidP="007D12A6">
      <w:pPr>
        <w:spacing w:line="480" w:lineRule="auto"/>
        <w:ind w:firstLine="720"/>
        <w:jc w:val="both"/>
        <w:rPr>
          <w:rFonts w:ascii="Arial" w:hAnsi="Arial"/>
        </w:rPr>
      </w:pPr>
      <w:r>
        <w:rPr>
          <w:rFonts w:ascii="Arial" w:hAnsi="Arial"/>
        </w:rPr>
        <w:t xml:space="preserve">Skipper and </w:t>
      </w:r>
      <w:proofErr w:type="spellStart"/>
      <w:r>
        <w:rPr>
          <w:rFonts w:ascii="Arial" w:hAnsi="Arial"/>
        </w:rPr>
        <w:t>Nass</w:t>
      </w:r>
      <w:proofErr w:type="spellEnd"/>
      <w:r>
        <w:rPr>
          <w:rFonts w:ascii="Arial" w:hAnsi="Arial"/>
        </w:rPr>
        <w:t xml:space="preserve"> (1966) suggest that there are four components for adolescent dating as</w:t>
      </w:r>
      <w:r w:rsidR="00C47FB7">
        <w:rPr>
          <w:rFonts w:ascii="Arial" w:hAnsi="Arial"/>
        </w:rPr>
        <w:t xml:space="preserve"> </w:t>
      </w:r>
      <w:r w:rsidR="0051655A">
        <w:rPr>
          <w:rFonts w:ascii="Arial" w:hAnsi="Arial"/>
        </w:rPr>
        <w:t xml:space="preserve">currently </w:t>
      </w:r>
      <w:r w:rsidR="00426E6F">
        <w:rPr>
          <w:rFonts w:ascii="Arial" w:hAnsi="Arial"/>
        </w:rPr>
        <w:t xml:space="preserve">understood </w:t>
      </w:r>
      <w:sdt>
        <w:sdtPr>
          <w:rPr>
            <w:rFonts w:ascii="Arial" w:hAnsi="Arial"/>
          </w:rPr>
          <w:id w:val="-2122513059"/>
          <w:citation/>
        </w:sdtPr>
        <w:sdtContent>
          <w:r>
            <w:rPr>
              <w:rFonts w:ascii="Arial" w:hAnsi="Arial"/>
            </w:rPr>
            <w:fldChar w:fldCharType="begin"/>
          </w:r>
          <w:r>
            <w:rPr>
              <w:rFonts w:ascii="Arial" w:hAnsi="Arial"/>
            </w:rPr>
            <w:instrText xml:space="preserve"> CITATION San86 \l 1033 </w:instrText>
          </w:r>
          <w:r>
            <w:rPr>
              <w:rFonts w:ascii="Arial" w:hAnsi="Arial"/>
            </w:rPr>
            <w:fldChar w:fldCharType="separate"/>
          </w:r>
          <w:r w:rsidRPr="00E646B6">
            <w:rPr>
              <w:rFonts w:ascii="Arial" w:hAnsi="Arial"/>
              <w:noProof/>
            </w:rPr>
            <w:t>(Santrock, 1986)</w:t>
          </w:r>
          <w:r>
            <w:rPr>
              <w:rFonts w:ascii="Arial" w:hAnsi="Arial"/>
            </w:rPr>
            <w:fldChar w:fldCharType="end"/>
          </w:r>
        </w:sdtContent>
      </w:sdt>
      <w:r>
        <w:rPr>
          <w:rFonts w:ascii="Arial" w:hAnsi="Arial"/>
        </w:rPr>
        <w:t>:</w:t>
      </w:r>
    </w:p>
    <w:p w14:paraId="0A6A79B1" w14:textId="54685304" w:rsidR="00CA3AC4" w:rsidRPr="00E646B6" w:rsidRDefault="00CA3AC4" w:rsidP="00E646B6">
      <w:pPr>
        <w:pStyle w:val="ListParagraph"/>
        <w:numPr>
          <w:ilvl w:val="0"/>
          <w:numId w:val="7"/>
        </w:numPr>
        <w:spacing w:line="480" w:lineRule="auto"/>
        <w:jc w:val="both"/>
        <w:rPr>
          <w:rFonts w:ascii="Arial" w:hAnsi="Arial"/>
        </w:rPr>
      </w:pPr>
      <w:r w:rsidRPr="00E646B6">
        <w:rPr>
          <w:rFonts w:ascii="Arial" w:hAnsi="Arial"/>
        </w:rPr>
        <w:t>Dating is a form of entertainment</w:t>
      </w:r>
    </w:p>
    <w:p w14:paraId="5DC537D2" w14:textId="4E81C670" w:rsidR="00CA3AC4" w:rsidRDefault="00CA3AC4" w:rsidP="00E646B6">
      <w:pPr>
        <w:pStyle w:val="ListParagraph"/>
        <w:numPr>
          <w:ilvl w:val="0"/>
          <w:numId w:val="7"/>
        </w:numPr>
        <w:spacing w:line="480" w:lineRule="auto"/>
        <w:jc w:val="both"/>
        <w:rPr>
          <w:rFonts w:ascii="Arial" w:hAnsi="Arial"/>
        </w:rPr>
      </w:pPr>
      <w:r>
        <w:rPr>
          <w:rFonts w:ascii="Arial" w:hAnsi="Arial"/>
        </w:rPr>
        <w:t>Dating is a social status event</w:t>
      </w:r>
    </w:p>
    <w:p w14:paraId="44AA2607" w14:textId="0B3F3779" w:rsidR="00CA3AC4" w:rsidRDefault="00CA3AC4" w:rsidP="00E646B6">
      <w:pPr>
        <w:pStyle w:val="ListParagraph"/>
        <w:numPr>
          <w:ilvl w:val="0"/>
          <w:numId w:val="7"/>
        </w:numPr>
        <w:spacing w:line="480" w:lineRule="auto"/>
        <w:jc w:val="both"/>
        <w:rPr>
          <w:rFonts w:ascii="Arial" w:hAnsi="Arial"/>
        </w:rPr>
      </w:pPr>
      <w:r>
        <w:rPr>
          <w:rFonts w:ascii="Arial" w:hAnsi="Arial"/>
        </w:rPr>
        <w:t>Dating assists in learning appropriate behaviors and mannerisms</w:t>
      </w:r>
    </w:p>
    <w:p w14:paraId="62A97C0B" w14:textId="0280940C" w:rsidR="00512C2D" w:rsidRPr="00E646B6" w:rsidRDefault="00CA3AC4" w:rsidP="00E646B6">
      <w:pPr>
        <w:pStyle w:val="ListParagraph"/>
        <w:numPr>
          <w:ilvl w:val="0"/>
          <w:numId w:val="7"/>
        </w:numPr>
        <w:spacing w:line="480" w:lineRule="auto"/>
        <w:jc w:val="both"/>
        <w:rPr>
          <w:rFonts w:ascii="Arial" w:hAnsi="Arial"/>
        </w:rPr>
      </w:pPr>
      <w:r>
        <w:rPr>
          <w:rFonts w:ascii="Arial" w:hAnsi="Arial"/>
        </w:rPr>
        <w:t>Dating may eventually lead to a permanent relationship, but does not have to lead to marriage.</w:t>
      </w:r>
    </w:p>
    <w:p w14:paraId="2B0691E8" w14:textId="38CA3627" w:rsidR="00351FE1" w:rsidRDefault="00351FE1" w:rsidP="007D12A6">
      <w:pPr>
        <w:spacing w:line="480" w:lineRule="auto"/>
        <w:ind w:firstLine="720"/>
        <w:jc w:val="both"/>
        <w:rPr>
          <w:rFonts w:ascii="Arial" w:hAnsi="Arial"/>
        </w:rPr>
      </w:pPr>
      <w:r>
        <w:rPr>
          <w:rFonts w:ascii="Arial" w:hAnsi="Arial"/>
        </w:rPr>
        <w:t xml:space="preserve"> According to Steinberg and Morris (2001)</w:t>
      </w:r>
      <w:r w:rsidR="0069544B">
        <w:rPr>
          <w:rFonts w:ascii="Arial" w:hAnsi="Arial"/>
        </w:rPr>
        <w:t>,</w:t>
      </w:r>
      <w:r>
        <w:rPr>
          <w:rFonts w:ascii="Arial" w:hAnsi="Arial"/>
        </w:rPr>
        <w:t xml:space="preserve"> it is during middle adolescence that many youth experience his or her first romantic or intimate relationship</w:t>
      </w:r>
      <w:r w:rsidR="0069544B">
        <w:rPr>
          <w:rFonts w:ascii="Arial" w:hAnsi="Arial"/>
        </w:rPr>
        <w:t xml:space="preserve">. </w:t>
      </w:r>
      <w:r w:rsidR="008D3638">
        <w:rPr>
          <w:rFonts w:ascii="Arial" w:hAnsi="Arial"/>
        </w:rPr>
        <w:t xml:space="preserve">Furthermore, sexual play develops into more purposeful relationships </w:t>
      </w:r>
      <w:sdt>
        <w:sdtPr>
          <w:rPr>
            <w:rFonts w:ascii="Arial" w:hAnsi="Arial"/>
          </w:rPr>
          <w:id w:val="215007865"/>
          <w:citation/>
        </w:sdtPr>
        <w:sdtContent>
          <w:r w:rsidR="008D3638">
            <w:rPr>
              <w:rFonts w:ascii="Arial" w:hAnsi="Arial"/>
            </w:rPr>
            <w:fldChar w:fldCharType="begin"/>
          </w:r>
          <w:r w:rsidR="008D3638">
            <w:rPr>
              <w:rFonts w:ascii="Arial" w:hAnsi="Arial"/>
            </w:rPr>
            <w:instrText xml:space="preserve"> CITATION Ste01 \l 1033 </w:instrText>
          </w:r>
          <w:r w:rsidR="008D3638">
            <w:rPr>
              <w:rFonts w:ascii="Arial" w:hAnsi="Arial"/>
            </w:rPr>
            <w:fldChar w:fldCharType="separate"/>
          </w:r>
          <w:r w:rsidR="008D3638" w:rsidRPr="00A842FA">
            <w:rPr>
              <w:rFonts w:ascii="Arial" w:hAnsi="Arial"/>
              <w:noProof/>
            </w:rPr>
            <w:t>(Steinberg &amp; Morris, 2001)</w:t>
          </w:r>
          <w:r w:rsidR="008D3638">
            <w:rPr>
              <w:rFonts w:ascii="Arial" w:hAnsi="Arial"/>
            </w:rPr>
            <w:fldChar w:fldCharType="end"/>
          </w:r>
        </w:sdtContent>
      </w:sdt>
      <w:r w:rsidR="008D3638">
        <w:rPr>
          <w:rFonts w:ascii="Arial" w:hAnsi="Arial"/>
        </w:rPr>
        <w:t xml:space="preserve">.  However, females are less sexually driven than </w:t>
      </w:r>
      <w:r w:rsidR="00C47FB7">
        <w:rPr>
          <w:rFonts w:ascii="Arial" w:hAnsi="Arial"/>
        </w:rPr>
        <w:t>males</w:t>
      </w:r>
      <w:r w:rsidR="008D3638">
        <w:rPr>
          <w:rFonts w:ascii="Arial" w:hAnsi="Arial"/>
        </w:rPr>
        <w:t>, even in the early stages of sexual interest.  Steinberg and Morris (2001) suggest this lack of sexual</w:t>
      </w:r>
      <w:r w:rsidR="00232B21">
        <w:rPr>
          <w:rFonts w:ascii="Arial" w:hAnsi="Arial" w:cs="Arial"/>
          <w:noProof/>
        </w:rPr>
        <mc:AlternateContent>
          <mc:Choice Requires="wps">
            <w:drawing>
              <wp:anchor distT="0" distB="0" distL="114300" distR="114300" simplePos="0" relativeHeight="251803648" behindDoc="0" locked="0" layoutInCell="1" allowOverlap="1" wp14:anchorId="408C52A1" wp14:editId="624AC9DF">
                <wp:simplePos x="0" y="0"/>
                <wp:positionH relativeFrom="column">
                  <wp:posOffset>2819400</wp:posOffset>
                </wp:positionH>
                <wp:positionV relativeFrom="paragraph">
                  <wp:posOffset>2926715</wp:posOffset>
                </wp:positionV>
                <wp:extent cx="457200" cy="457200"/>
                <wp:effectExtent l="0" t="0" r="0" b="0"/>
                <wp:wrapSquare wrapText="bothSides"/>
                <wp:docPr id="95" name="Text Box 95"/>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A437450" w14:textId="348152BD" w:rsidR="0034093A" w:rsidRDefault="0034093A" w:rsidP="00232B21">
                            <w:r>
                              <w:t>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95" o:spid="_x0000_s1078" type="#_x0000_t202" style="position:absolute;left:0;text-align:left;margin-left:222pt;margin-top:230.45pt;width:36pt;height:36pt;z-index:251803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" filled="f" stroked="f">
                <v:textbox>
                  <w:txbxContent>
                    <w:p w14:paraId="3A437450" w14:textId="348152BD" w:rsidR="0034093A" w:rsidRDefault="0034093A" w:rsidP="00232B21">
                      <w:r>
                        <w:t>45</w:t>
                      </w:r>
                    </w:p>
                  </w:txbxContent>
                </v:textbox>
                <w10:wrap type="square"/>
              </v:shape>
            </w:pict>
          </mc:Fallback>
        </mc:AlternateContent>
      </w:r>
      <w:r w:rsidR="008D3638">
        <w:rPr>
          <w:rFonts w:ascii="Arial" w:hAnsi="Arial"/>
        </w:rPr>
        <w:t xml:space="preserve"> drive is confusing as females are </w:t>
      </w:r>
      <w:proofErr w:type="gramStart"/>
      <w:r w:rsidR="008D3638">
        <w:rPr>
          <w:rFonts w:ascii="Arial" w:hAnsi="Arial"/>
        </w:rPr>
        <w:t>taught</w:t>
      </w:r>
      <w:proofErr w:type="gramEnd"/>
      <w:r w:rsidR="008D3638">
        <w:rPr>
          <w:rFonts w:ascii="Arial" w:hAnsi="Arial"/>
        </w:rPr>
        <w:t xml:space="preserve"> to appear sexual</w:t>
      </w:r>
      <w:r w:rsidR="00C47FB7">
        <w:rPr>
          <w:rFonts w:ascii="Arial" w:hAnsi="Arial"/>
        </w:rPr>
        <w:t>ly</w:t>
      </w:r>
      <w:r w:rsidR="008D3638">
        <w:rPr>
          <w:rFonts w:ascii="Arial" w:hAnsi="Arial"/>
        </w:rPr>
        <w:t xml:space="preserve"> attractive, but are encouraged to not act upon sexual urges.  In contrast, </w:t>
      </w:r>
      <w:proofErr w:type="spellStart"/>
      <w:r w:rsidR="008D3638">
        <w:rPr>
          <w:rFonts w:ascii="Arial" w:hAnsi="Arial"/>
        </w:rPr>
        <w:t>Haeberle</w:t>
      </w:r>
      <w:proofErr w:type="spellEnd"/>
      <w:r w:rsidR="008D3638">
        <w:rPr>
          <w:rFonts w:ascii="Arial" w:hAnsi="Arial"/>
        </w:rPr>
        <w:t xml:space="preserve"> (1978) claims that males, after sexual maturation is achieved, are encouraged and expected to behave sexually.</w:t>
      </w:r>
      <w:r w:rsidR="00512C2D">
        <w:rPr>
          <w:rFonts w:ascii="Arial" w:hAnsi="Arial"/>
        </w:rPr>
        <w:t xml:space="preserve">  Furthermore, </w:t>
      </w:r>
      <w:r w:rsidR="00DE72AC">
        <w:rPr>
          <w:rFonts w:ascii="Arial" w:hAnsi="Arial"/>
        </w:rPr>
        <w:t xml:space="preserve">females are considered to be more interested in a formal relationship with intimate dating, according to Simon and Gagnon (1969), tending to rule the relationship with feelings, whereas males are more interested in the exploration of the dating relationship </w:t>
      </w:r>
      <w:sdt>
        <w:sdtPr>
          <w:rPr>
            <w:rFonts w:ascii="Arial" w:hAnsi="Arial"/>
          </w:rPr>
          <w:id w:val="-1841993422"/>
          <w:citation/>
        </w:sdtPr>
        <w:sdtContent>
          <w:r w:rsidR="00DE72AC">
            <w:rPr>
              <w:rFonts w:ascii="Arial" w:hAnsi="Arial"/>
            </w:rPr>
            <w:fldChar w:fldCharType="begin"/>
          </w:r>
          <w:r w:rsidR="00DE72AC">
            <w:rPr>
              <w:rFonts w:ascii="Arial" w:hAnsi="Arial"/>
            </w:rPr>
            <w:instrText xml:space="preserve"> CITATION San86 \l 1033 </w:instrText>
          </w:r>
          <w:r w:rsidR="00DE72AC">
            <w:rPr>
              <w:rFonts w:ascii="Arial" w:hAnsi="Arial"/>
            </w:rPr>
            <w:fldChar w:fldCharType="separate"/>
          </w:r>
          <w:r w:rsidR="00DE72AC" w:rsidRPr="00E646B6">
            <w:rPr>
              <w:rFonts w:ascii="Arial" w:hAnsi="Arial"/>
              <w:noProof/>
            </w:rPr>
            <w:t>(Santrock, 1986)</w:t>
          </w:r>
          <w:r w:rsidR="00DE72AC">
            <w:rPr>
              <w:rFonts w:ascii="Arial" w:hAnsi="Arial"/>
            </w:rPr>
            <w:fldChar w:fldCharType="end"/>
          </w:r>
        </w:sdtContent>
      </w:sdt>
      <w:r w:rsidR="00DE72AC">
        <w:rPr>
          <w:rFonts w:ascii="Arial" w:hAnsi="Arial"/>
        </w:rPr>
        <w:t xml:space="preserve">.  </w:t>
      </w:r>
    </w:p>
    <w:p w14:paraId="6E0F1210" w14:textId="160270AE" w:rsidR="00F941A7" w:rsidRPr="007D12A6" w:rsidRDefault="00F941A7" w:rsidP="007D12A6">
      <w:pPr>
        <w:spacing w:line="480" w:lineRule="auto"/>
        <w:ind w:firstLine="720"/>
        <w:jc w:val="both"/>
        <w:rPr>
          <w:rFonts w:ascii="Arial" w:hAnsi="Arial"/>
        </w:rPr>
      </w:pPr>
      <w:r>
        <w:rPr>
          <w:rFonts w:ascii="Arial" w:hAnsi="Arial"/>
        </w:rPr>
        <w:t xml:space="preserve">Brown, </w:t>
      </w:r>
      <w:proofErr w:type="spellStart"/>
      <w:r>
        <w:rPr>
          <w:rFonts w:ascii="Arial" w:hAnsi="Arial"/>
        </w:rPr>
        <w:t>Feiring</w:t>
      </w:r>
      <w:proofErr w:type="spellEnd"/>
      <w:r>
        <w:rPr>
          <w:rFonts w:ascii="Arial" w:hAnsi="Arial"/>
        </w:rPr>
        <w:t>, and Furman (1999</w:t>
      </w:r>
      <w:r w:rsidR="0018274E">
        <w:rPr>
          <w:rFonts w:ascii="Arial" w:hAnsi="Arial"/>
        </w:rPr>
        <w:t xml:space="preserve">) separate the various types of romantic relationships adolescents </w:t>
      </w:r>
      <w:r w:rsidR="0018274E" w:rsidRPr="0018274E">
        <w:rPr>
          <w:rFonts w:ascii="Arial" w:hAnsi="Arial"/>
        </w:rPr>
        <w:t>encounter</w:t>
      </w:r>
      <w:r w:rsidR="0018274E">
        <w:rPr>
          <w:rFonts w:ascii="Arial" w:hAnsi="Arial"/>
        </w:rPr>
        <w:t xml:space="preserve"> between celebrity loves or unattainable loves and individual romantic experiences</w:t>
      </w:r>
      <w:r w:rsidR="0069544B">
        <w:rPr>
          <w:rFonts w:ascii="Arial" w:hAnsi="Arial"/>
        </w:rPr>
        <w:t xml:space="preserve">. </w:t>
      </w:r>
      <w:r w:rsidR="0018274E">
        <w:rPr>
          <w:rFonts w:ascii="Arial" w:hAnsi="Arial"/>
        </w:rPr>
        <w:t xml:space="preserve">The romantic feelings an adolescent may have toward an impossible romance relationship are not limited to celebrities, the romantic interest may be a peer that is of a different social status and is deemed a fantasy romantic interest </w:t>
      </w:r>
      <w:sdt>
        <w:sdtPr>
          <w:rPr>
            <w:rFonts w:ascii="Arial" w:hAnsi="Arial"/>
          </w:rPr>
          <w:id w:val="-466277327"/>
          <w:citation/>
        </w:sdtPr>
        <w:sdtContent>
          <w:r w:rsidR="0018274E">
            <w:rPr>
              <w:rFonts w:ascii="Arial" w:hAnsi="Arial"/>
            </w:rPr>
            <w:fldChar w:fldCharType="begin"/>
          </w:r>
          <w:r w:rsidR="0018274E">
            <w:rPr>
              <w:rFonts w:ascii="Arial" w:hAnsi="Arial"/>
            </w:rPr>
            <w:instrText xml:space="preserve"> CITATION Bro99 \l 1033 </w:instrText>
          </w:r>
          <w:r w:rsidR="0018274E">
            <w:rPr>
              <w:rFonts w:ascii="Arial" w:hAnsi="Arial"/>
            </w:rPr>
            <w:fldChar w:fldCharType="separate"/>
          </w:r>
          <w:r w:rsidR="0018274E" w:rsidRPr="00E646B6">
            <w:rPr>
              <w:rFonts w:ascii="Arial" w:hAnsi="Arial"/>
              <w:noProof/>
            </w:rPr>
            <w:t>(Brown, Feiring, &amp; Furman, 1999)</w:t>
          </w:r>
          <w:r w:rsidR="0018274E">
            <w:rPr>
              <w:rFonts w:ascii="Arial" w:hAnsi="Arial"/>
            </w:rPr>
            <w:fldChar w:fldCharType="end"/>
          </w:r>
        </w:sdtContent>
      </w:sdt>
      <w:r w:rsidR="0018274E">
        <w:rPr>
          <w:rFonts w:ascii="Arial" w:hAnsi="Arial"/>
        </w:rPr>
        <w:t xml:space="preserve">.  </w:t>
      </w:r>
      <w:r w:rsidR="00D44165">
        <w:rPr>
          <w:rFonts w:ascii="Arial" w:hAnsi="Arial"/>
        </w:rPr>
        <w:t xml:space="preserve">Furthermore, Brown, </w:t>
      </w:r>
      <w:proofErr w:type="spellStart"/>
      <w:r w:rsidR="00D44165">
        <w:rPr>
          <w:rFonts w:ascii="Arial" w:hAnsi="Arial"/>
        </w:rPr>
        <w:t>Feiring</w:t>
      </w:r>
      <w:proofErr w:type="spellEnd"/>
      <w:r w:rsidR="00D44165">
        <w:rPr>
          <w:rFonts w:ascii="Arial" w:hAnsi="Arial"/>
        </w:rPr>
        <w:t xml:space="preserve">, and Furman (1999) suggest romantic relationships, are important in the process of </w:t>
      </w:r>
      <w:r w:rsidR="00007AC9">
        <w:rPr>
          <w:rFonts w:ascii="Arial" w:hAnsi="Arial"/>
        </w:rPr>
        <w:t>categorizing peers</w:t>
      </w:r>
      <w:r w:rsidR="00D44165">
        <w:rPr>
          <w:rFonts w:ascii="Arial" w:hAnsi="Arial"/>
        </w:rPr>
        <w:t xml:space="preserve"> </w:t>
      </w:r>
      <w:r w:rsidR="00007AC9">
        <w:rPr>
          <w:rFonts w:ascii="Arial" w:hAnsi="Arial"/>
        </w:rPr>
        <w:t>into acceptable</w:t>
      </w:r>
      <w:r w:rsidR="00D44165">
        <w:rPr>
          <w:rFonts w:ascii="Arial" w:hAnsi="Arial"/>
        </w:rPr>
        <w:t xml:space="preserve"> groups </w:t>
      </w:r>
      <w:r w:rsidR="00007AC9">
        <w:rPr>
          <w:rFonts w:ascii="Arial" w:hAnsi="Arial"/>
        </w:rPr>
        <w:t>in</w:t>
      </w:r>
      <w:r w:rsidR="00D44165">
        <w:rPr>
          <w:rFonts w:ascii="Arial" w:hAnsi="Arial"/>
        </w:rPr>
        <w:t xml:space="preserve"> adolescent</w:t>
      </w:r>
      <w:r w:rsidR="00007AC9">
        <w:rPr>
          <w:rFonts w:ascii="Arial" w:hAnsi="Arial"/>
        </w:rPr>
        <w:t xml:space="preserve"> social settings</w:t>
      </w:r>
      <w:r w:rsidR="00D44165">
        <w:rPr>
          <w:rFonts w:ascii="Arial" w:hAnsi="Arial"/>
        </w:rPr>
        <w:t>.</w:t>
      </w:r>
    </w:p>
    <w:p w14:paraId="3584343F" w14:textId="7768BDD8" w:rsidR="000579DC" w:rsidRDefault="002C68C2" w:rsidP="00175130">
      <w:pPr>
        <w:spacing w:line="480" w:lineRule="auto"/>
        <w:jc w:val="both"/>
        <w:rPr>
          <w:rFonts w:ascii="Arial" w:hAnsi="Arial" w:cs="Arial"/>
          <w:b/>
          <w:u w:val="single"/>
        </w:rPr>
      </w:pPr>
      <w:r>
        <w:rPr>
          <w:rFonts w:ascii="Arial" w:hAnsi="Arial" w:cs="Arial"/>
        </w:rPr>
        <w:tab/>
      </w:r>
      <w:r w:rsidR="005E5A34">
        <w:rPr>
          <w:rFonts w:ascii="Arial" w:hAnsi="Arial" w:cs="Arial"/>
        </w:rPr>
        <w:t xml:space="preserve"> </w:t>
      </w:r>
      <w:r w:rsidR="00232B21">
        <w:rPr>
          <w:rFonts w:ascii="Arial" w:hAnsi="Arial" w:cs="Arial"/>
          <w:noProof/>
        </w:rPr>
        <mc:AlternateContent>
          <mc:Choice Requires="wps">
            <w:drawing>
              <wp:anchor distT="0" distB="0" distL="114300" distR="114300" simplePos="0" relativeHeight="251805696" behindDoc="0" locked="0" layoutInCell="1" allowOverlap="1" wp14:anchorId="0847FFE2" wp14:editId="4D3030AE">
                <wp:simplePos x="0" y="0"/>
                <wp:positionH relativeFrom="column">
                  <wp:posOffset>2819400</wp:posOffset>
                </wp:positionH>
                <wp:positionV relativeFrom="paragraph">
                  <wp:posOffset>2926715</wp:posOffset>
                </wp:positionV>
                <wp:extent cx="457200" cy="457200"/>
                <wp:effectExtent l="0" t="0" r="0" b="0"/>
                <wp:wrapSquare wrapText="bothSides"/>
                <wp:docPr id="96" name="Text Box 96"/>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04FE03E" w14:textId="3F9D96C3" w:rsidR="0034093A" w:rsidRDefault="0034093A" w:rsidP="00232B21">
                            <w:r>
                              <w:t>46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96" o:spid="_x0000_s1079" type="#_x0000_t202" style="position:absolute;left:0;text-align:left;margin-left:222pt;margin-top:230.45pt;width:36pt;height:36pt;z-index:251805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" filled="f" stroked="f">
                <v:textbox>
                  <w:txbxContent>
                    <w:p w14:paraId="604FE03E" w14:textId="3F9D96C3" w:rsidR="0034093A" w:rsidRDefault="0034093A" w:rsidP="00232B21">
                      <w:r>
                        <w:t>46</w:t>
                      </w:r>
                    </w:p>
                  </w:txbxContent>
                </v:textbox>
                <w10:wrap type="square"/>
              </v:shape>
            </w:pict>
          </mc:Fallback>
        </mc:AlternateContent>
      </w:r>
    </w:p>
    <w:p w14:paraId="49FD586B" w14:textId="77777777" w:rsidR="007B0DB7" w:rsidRDefault="007B0DB7" w:rsidP="00A72C74">
      <w:pPr>
        <w:spacing w:line="480" w:lineRule="auto"/>
        <w:jc w:val="both"/>
        <w:outlineLvl w:val="0"/>
        <w:rPr>
          <w:rFonts w:ascii="Arial" w:hAnsi="Arial" w:cs="Arial"/>
          <w:b/>
          <w:u w:val="single"/>
        </w:rPr>
      </w:pPr>
    </w:p>
    <w:p w14:paraId="1735E281" w14:textId="77777777" w:rsidR="007B0DB7" w:rsidRDefault="007B0DB7" w:rsidP="00A72C74">
      <w:pPr>
        <w:spacing w:line="480" w:lineRule="auto"/>
        <w:jc w:val="both"/>
        <w:outlineLvl w:val="0"/>
        <w:rPr>
          <w:rFonts w:ascii="Arial" w:hAnsi="Arial" w:cs="Arial"/>
          <w:b/>
          <w:u w:val="single"/>
        </w:rPr>
      </w:pPr>
    </w:p>
    <w:p w14:paraId="093F3C58" w14:textId="77777777" w:rsidR="007B0DB7" w:rsidRDefault="007B0DB7" w:rsidP="00A72C74">
      <w:pPr>
        <w:spacing w:line="480" w:lineRule="auto"/>
        <w:jc w:val="both"/>
        <w:outlineLvl w:val="0"/>
        <w:rPr>
          <w:rFonts w:ascii="Arial" w:hAnsi="Arial" w:cs="Arial"/>
          <w:b/>
          <w:u w:val="single"/>
        </w:rPr>
      </w:pPr>
    </w:p>
    <w:p w14:paraId="59FAA866" w14:textId="77777777" w:rsidR="007B0DB7" w:rsidRDefault="007B0DB7" w:rsidP="00A72C74">
      <w:pPr>
        <w:spacing w:line="480" w:lineRule="auto"/>
        <w:jc w:val="both"/>
        <w:outlineLvl w:val="0"/>
        <w:rPr>
          <w:rFonts w:ascii="Arial" w:hAnsi="Arial" w:cs="Arial"/>
          <w:b/>
          <w:u w:val="single"/>
        </w:rPr>
      </w:pPr>
    </w:p>
    <w:p w14:paraId="001B463F" w14:textId="77777777" w:rsidR="007B0DB7" w:rsidRDefault="007B0DB7" w:rsidP="00A72C74">
      <w:pPr>
        <w:spacing w:line="480" w:lineRule="auto"/>
        <w:jc w:val="both"/>
        <w:outlineLvl w:val="0"/>
        <w:rPr>
          <w:rFonts w:ascii="Arial" w:hAnsi="Arial" w:cs="Arial"/>
          <w:b/>
          <w:u w:val="single"/>
        </w:rPr>
      </w:pPr>
    </w:p>
    <w:p w14:paraId="3A5BF4DA" w14:textId="77777777" w:rsidR="006B5C77" w:rsidRDefault="006B5C77" w:rsidP="00A72C74">
      <w:pPr>
        <w:spacing w:line="480" w:lineRule="auto"/>
        <w:jc w:val="both"/>
        <w:outlineLvl w:val="0"/>
        <w:rPr>
          <w:rFonts w:ascii="Arial" w:hAnsi="Arial" w:cs="Arial"/>
          <w:b/>
          <w:u w:val="single"/>
        </w:rPr>
      </w:pPr>
      <w:r>
        <w:rPr>
          <w:rFonts w:ascii="Arial" w:hAnsi="Arial" w:cs="Arial"/>
          <w:b/>
          <w:u w:val="single"/>
        </w:rPr>
        <w:t xml:space="preserve">Young Adult Literature </w:t>
      </w:r>
    </w:p>
    <w:p w14:paraId="51FF1D63" w14:textId="1B481ED2" w:rsidR="00222768" w:rsidRPr="00271D80" w:rsidRDefault="00222768" w:rsidP="00A72C74">
      <w:pPr>
        <w:ind w:left="720" w:firstLine="720"/>
        <w:jc w:val="both"/>
        <w:outlineLvl w:val="0"/>
        <w:rPr>
          <w:rFonts w:ascii="Arial" w:hAnsi="Arial" w:cs="Arial"/>
          <w:i/>
          <w:color w:val="131313"/>
        </w:rPr>
      </w:pPr>
      <w:r w:rsidRPr="00271D80">
        <w:rPr>
          <w:rFonts w:ascii="Arial" w:hAnsi="Arial" w:cs="Arial"/>
          <w:i/>
          <w:color w:val="131313"/>
        </w:rPr>
        <w:t>“Too many adults wish to 'protect' teenagers</w:t>
      </w:r>
    </w:p>
    <w:p w14:paraId="6F664BED" w14:textId="77777777" w:rsidR="00222768" w:rsidRPr="00271D80" w:rsidRDefault="00222768" w:rsidP="00F25A69">
      <w:pPr>
        <w:ind w:left="720" w:firstLine="720"/>
        <w:jc w:val="both"/>
        <w:rPr>
          <w:rFonts w:ascii="Arial" w:hAnsi="Arial" w:cs="Arial"/>
          <w:i/>
          <w:color w:val="131313"/>
        </w:rPr>
      </w:pPr>
      <w:r w:rsidRPr="00271D80">
        <w:rPr>
          <w:rFonts w:ascii="Arial" w:hAnsi="Arial" w:cs="Arial"/>
          <w:i/>
          <w:color w:val="131313"/>
        </w:rPr>
        <w:t xml:space="preserve"> </w:t>
      </w:r>
      <w:proofErr w:type="gramStart"/>
      <w:r w:rsidRPr="00271D80">
        <w:rPr>
          <w:rFonts w:ascii="Arial" w:hAnsi="Arial" w:cs="Arial"/>
          <w:i/>
          <w:color w:val="131313"/>
        </w:rPr>
        <w:t>when</w:t>
      </w:r>
      <w:proofErr w:type="gramEnd"/>
      <w:r w:rsidRPr="00271D80">
        <w:rPr>
          <w:rFonts w:ascii="Arial" w:hAnsi="Arial" w:cs="Arial"/>
          <w:i/>
          <w:color w:val="131313"/>
        </w:rPr>
        <w:t xml:space="preserve"> they should be stimulating them to read </w:t>
      </w:r>
    </w:p>
    <w:p w14:paraId="71AFDB3A" w14:textId="427BA674" w:rsidR="00222768" w:rsidRPr="00271D80" w:rsidRDefault="00222768" w:rsidP="00F25A69">
      <w:pPr>
        <w:ind w:left="720" w:firstLine="720"/>
        <w:jc w:val="both"/>
        <w:rPr>
          <w:rFonts w:ascii="Arial" w:hAnsi="Arial" w:cs="Arial"/>
          <w:i/>
          <w:color w:val="131313"/>
        </w:rPr>
      </w:pPr>
      <w:proofErr w:type="gramStart"/>
      <w:r w:rsidRPr="00271D80">
        <w:rPr>
          <w:rFonts w:ascii="Arial" w:hAnsi="Arial" w:cs="Arial"/>
          <w:i/>
          <w:color w:val="131313"/>
        </w:rPr>
        <w:t>of</w:t>
      </w:r>
      <w:proofErr w:type="gramEnd"/>
      <w:r w:rsidRPr="00271D80">
        <w:rPr>
          <w:rFonts w:ascii="Arial" w:hAnsi="Arial" w:cs="Arial"/>
          <w:i/>
          <w:color w:val="131313"/>
        </w:rPr>
        <w:t xml:space="preserve"> life as it is lived.”</w:t>
      </w:r>
    </w:p>
    <w:p w14:paraId="1CAD8496" w14:textId="38D30BB2" w:rsidR="00222768" w:rsidRDefault="00222768" w:rsidP="00271D80">
      <w:pPr>
        <w:spacing w:line="480" w:lineRule="auto"/>
        <w:ind w:left="1440" w:firstLine="720"/>
        <w:jc w:val="both"/>
        <w:rPr>
          <w:rFonts w:ascii="Arial" w:hAnsi="Arial" w:cs="Arial"/>
          <w:i/>
          <w:color w:val="131313"/>
        </w:rPr>
      </w:pPr>
      <w:r w:rsidRPr="00271D80">
        <w:rPr>
          <w:rFonts w:ascii="Arial" w:hAnsi="Arial" w:cs="Arial"/>
          <w:i/>
          <w:color w:val="131313"/>
        </w:rPr>
        <w:tab/>
      </w:r>
      <w:r w:rsidRPr="00271D80">
        <w:rPr>
          <w:rFonts w:ascii="Arial" w:hAnsi="Arial" w:cs="Arial"/>
          <w:i/>
          <w:color w:val="131313"/>
        </w:rPr>
        <w:tab/>
        <w:t>--Margaret Edwards (2002)</w:t>
      </w:r>
    </w:p>
    <w:p w14:paraId="3EA4FCDE" w14:textId="77777777" w:rsidR="00F25A69" w:rsidRPr="00271D80" w:rsidRDefault="00F25A69" w:rsidP="00F25A69">
      <w:pPr>
        <w:ind w:left="1440" w:firstLine="720"/>
        <w:jc w:val="both"/>
        <w:rPr>
          <w:rFonts w:ascii="Arial" w:hAnsi="Arial" w:cs="Arial"/>
          <w:b/>
          <w:i/>
          <w:u w:val="single"/>
        </w:rPr>
      </w:pPr>
    </w:p>
    <w:p w14:paraId="4CAFAF76" w14:textId="5D15DCCD" w:rsidR="008A0E2F" w:rsidRDefault="002D38CF" w:rsidP="002D38CF">
      <w:pPr>
        <w:spacing w:line="480" w:lineRule="auto"/>
        <w:ind w:firstLine="720"/>
        <w:jc w:val="both"/>
        <w:rPr>
          <w:rFonts w:ascii="Arial" w:hAnsi="Arial" w:cs="Arial"/>
        </w:rPr>
      </w:pPr>
      <w:r w:rsidRPr="00A90DDB">
        <w:rPr>
          <w:rFonts w:ascii="Arial" w:hAnsi="Arial"/>
        </w:rPr>
        <w:t>Young adult literature and adolescent development go hand in hand; as young people are handling the changes to their bodies and psyche, many may turn to literature for help</w:t>
      </w:r>
      <w:sdt>
        <w:sdtPr>
          <w:rPr>
            <w:rFonts w:ascii="Arial" w:hAnsi="Arial"/>
          </w:rPr>
          <w:id w:val="17984181"/>
          <w:citation/>
        </w:sdtPr>
        <w:sdtContent>
          <w:r w:rsidRPr="00A90DDB">
            <w:rPr>
              <w:rFonts w:ascii="Arial" w:hAnsi="Arial"/>
            </w:rPr>
            <w:fldChar w:fldCharType="begin"/>
          </w:r>
          <w:r w:rsidRPr="00A90DDB">
            <w:rPr>
              <w:rFonts w:ascii="Arial" w:hAnsi="Arial"/>
            </w:rPr>
            <w:instrText xml:space="preserve"> CITATION Jac04 \l 1033  \m Car08</w:instrText>
          </w:r>
          <w:r w:rsidRPr="00A90DDB">
            <w:rPr>
              <w:rFonts w:ascii="Arial" w:hAnsi="Arial"/>
            </w:rPr>
            <w:fldChar w:fldCharType="separate"/>
          </w:r>
          <w:r>
            <w:rPr>
              <w:rFonts w:ascii="Arial" w:hAnsi="Arial"/>
              <w:noProof/>
            </w:rPr>
            <w:t xml:space="preserve"> </w:t>
          </w:r>
          <w:r w:rsidRPr="002D38CF">
            <w:rPr>
              <w:rFonts w:ascii="Arial" w:hAnsi="Arial"/>
              <w:noProof/>
            </w:rPr>
            <w:t>(Jacobs, 2004; Cart, 2008)</w:t>
          </w:r>
          <w:r w:rsidRPr="00A90DDB">
            <w:rPr>
              <w:rFonts w:ascii="Arial" w:hAnsi="Arial"/>
            </w:rPr>
            <w:fldChar w:fldCharType="end"/>
          </w:r>
        </w:sdtContent>
      </w:sdt>
      <w:r w:rsidR="0069544B" w:rsidRPr="00A90DDB">
        <w:rPr>
          <w:rFonts w:ascii="Arial" w:hAnsi="Arial"/>
        </w:rPr>
        <w:t xml:space="preserve">. </w:t>
      </w:r>
      <w:r w:rsidR="00DB31B2" w:rsidRPr="00A90DDB">
        <w:rPr>
          <w:rFonts w:ascii="Arial" w:hAnsi="Arial"/>
        </w:rPr>
        <w:t>Within academic settings, “young adult literature” is defined as texts that have a strong appeal among older adolescent students or high school students</w:t>
      </w:r>
      <w:sdt>
        <w:sdtPr>
          <w:rPr>
            <w:rFonts w:ascii="Arial" w:hAnsi="Arial"/>
          </w:rPr>
          <w:id w:val="-1075205295"/>
          <w:citation/>
        </w:sdtPr>
        <w:sdtContent>
          <w:r w:rsidR="00DB31B2" w:rsidRPr="00A90DDB">
            <w:rPr>
              <w:rFonts w:ascii="Arial" w:hAnsi="Arial"/>
            </w:rPr>
            <w:fldChar w:fldCharType="begin"/>
          </w:r>
          <w:r w:rsidR="00213C02">
            <w:rPr>
              <w:rFonts w:ascii="Arial" w:hAnsi="Arial"/>
            </w:rPr>
            <w:instrText xml:space="preserve">CITATION Don \t  \m Car03 \l 1033 </w:instrText>
          </w:r>
          <w:r w:rsidR="00DB31B2" w:rsidRPr="00A90DDB">
            <w:rPr>
              <w:rFonts w:ascii="Arial" w:hAnsi="Arial"/>
            </w:rPr>
            <w:fldChar w:fldCharType="separate"/>
          </w:r>
          <w:r w:rsidR="00213C02">
            <w:rPr>
              <w:rFonts w:ascii="Arial" w:hAnsi="Arial"/>
              <w:noProof/>
            </w:rPr>
            <w:t xml:space="preserve"> </w:t>
          </w:r>
          <w:r w:rsidR="00213C02" w:rsidRPr="002A515B">
            <w:rPr>
              <w:rFonts w:ascii="Arial" w:hAnsi="Arial"/>
              <w:noProof/>
            </w:rPr>
            <w:t>(Donelson &amp; Nilsen, 2009; Carroll &amp; Simmons, 2003)</w:t>
          </w:r>
          <w:r w:rsidR="00DB31B2" w:rsidRPr="00A90DDB">
            <w:rPr>
              <w:rFonts w:ascii="Arial" w:hAnsi="Arial"/>
            </w:rPr>
            <w:fldChar w:fldCharType="end"/>
          </w:r>
        </w:sdtContent>
      </w:sdt>
      <w:r w:rsidR="00DB31B2" w:rsidRPr="00A90DDB">
        <w:rPr>
          <w:rFonts w:ascii="Arial" w:hAnsi="Arial"/>
        </w:rPr>
        <w:t>.</w:t>
      </w:r>
      <w:r w:rsidR="008A0E2F" w:rsidRPr="008A0E2F">
        <w:rPr>
          <w:rFonts w:ascii="Arial" w:hAnsi="Arial" w:cs="Arial"/>
        </w:rPr>
        <w:t xml:space="preserve"> </w:t>
      </w:r>
      <w:r w:rsidR="008A0E2F">
        <w:rPr>
          <w:rFonts w:ascii="Arial" w:hAnsi="Arial" w:cs="Arial"/>
        </w:rPr>
        <w:t>The term “young adult literature” (YAL) is also referred to as “adolescent literature” or “</w:t>
      </w:r>
      <w:proofErr w:type="spellStart"/>
      <w:r w:rsidR="008A0E2F">
        <w:rPr>
          <w:rFonts w:ascii="Arial" w:hAnsi="Arial" w:cs="Arial"/>
        </w:rPr>
        <w:t>tweener</w:t>
      </w:r>
      <w:proofErr w:type="spellEnd"/>
      <w:r w:rsidR="008A0E2F">
        <w:rPr>
          <w:rFonts w:ascii="Arial" w:hAnsi="Arial" w:cs="Arial"/>
        </w:rPr>
        <w:t xml:space="preserve"> literature </w:t>
      </w:r>
      <w:sdt>
        <w:sdtPr>
          <w:rPr>
            <w:rFonts w:ascii="Arial" w:hAnsi="Arial" w:cs="Arial"/>
          </w:rPr>
          <w:id w:val="2036466360"/>
          <w:citation/>
        </w:sdtPr>
        <w:sdtContent>
          <w:r w:rsidR="008A0E2F">
            <w:rPr>
              <w:rFonts w:ascii="Arial" w:hAnsi="Arial" w:cs="Arial"/>
            </w:rPr>
            <w:fldChar w:fldCharType="begin"/>
          </w:r>
          <w:r w:rsidR="008A0E2F">
            <w:rPr>
              <w:rFonts w:ascii="Arial" w:hAnsi="Arial" w:cs="Arial"/>
            </w:rPr>
            <w:instrText xml:space="preserve"> CITATION Cam79 \l 1033 </w:instrText>
          </w:r>
          <w:r w:rsidR="008A0E2F">
            <w:rPr>
              <w:rFonts w:ascii="Arial" w:hAnsi="Arial" w:cs="Arial"/>
            </w:rPr>
            <w:fldChar w:fldCharType="separate"/>
          </w:r>
          <w:r w:rsidR="008A0E2F" w:rsidRPr="008A0E2F">
            <w:rPr>
              <w:rFonts w:ascii="Arial" w:hAnsi="Arial" w:cs="Arial"/>
              <w:noProof/>
            </w:rPr>
            <w:t>(Campbell, 1979)</w:t>
          </w:r>
          <w:r w:rsidR="008A0E2F">
            <w:rPr>
              <w:rFonts w:ascii="Arial" w:hAnsi="Arial" w:cs="Arial"/>
            </w:rPr>
            <w:fldChar w:fldCharType="end"/>
          </w:r>
        </w:sdtContent>
      </w:sdt>
      <w:r w:rsidR="008A0E2F">
        <w:rPr>
          <w:rFonts w:ascii="Arial" w:hAnsi="Arial" w:cs="Arial"/>
        </w:rPr>
        <w:t xml:space="preserve">,” however, for the purposes of my research, I will use the terminology YAL as suggested by </w:t>
      </w:r>
      <w:proofErr w:type="spellStart"/>
      <w:r w:rsidR="008A0E2F">
        <w:rPr>
          <w:rFonts w:ascii="Arial" w:hAnsi="Arial" w:cs="Arial"/>
        </w:rPr>
        <w:t>Donelson</w:t>
      </w:r>
      <w:proofErr w:type="spellEnd"/>
      <w:r w:rsidR="008A0E2F">
        <w:rPr>
          <w:rFonts w:ascii="Arial" w:hAnsi="Arial" w:cs="Arial"/>
        </w:rPr>
        <w:t xml:space="preserve"> and </w:t>
      </w:r>
      <w:proofErr w:type="spellStart"/>
      <w:r w:rsidR="008A0E2F">
        <w:rPr>
          <w:rFonts w:ascii="Arial" w:hAnsi="Arial" w:cs="Arial"/>
        </w:rPr>
        <w:t>Nilsen</w:t>
      </w:r>
      <w:proofErr w:type="spellEnd"/>
      <w:r w:rsidR="008A0E2F">
        <w:rPr>
          <w:rFonts w:ascii="Arial" w:hAnsi="Arial" w:cs="Arial"/>
        </w:rPr>
        <w:t xml:space="preserve"> (2009).   </w:t>
      </w:r>
    </w:p>
    <w:p w14:paraId="687B53E3" w14:textId="556BBAE2" w:rsidR="00DB31B2" w:rsidRPr="00A90DDB" w:rsidRDefault="005E6A79" w:rsidP="002A515B">
      <w:pPr>
        <w:spacing w:line="480" w:lineRule="auto"/>
        <w:ind w:firstLine="720"/>
        <w:jc w:val="both"/>
        <w:rPr>
          <w:rFonts w:ascii="Arial" w:hAnsi="Arial"/>
        </w:rPr>
      </w:pPr>
      <w:r>
        <w:rPr>
          <w:rFonts w:ascii="Arial" w:hAnsi="Arial" w:cs="Arial"/>
        </w:rPr>
        <w:t>Where did young adult literature come from</w:t>
      </w:r>
      <w:r w:rsidR="0069544B">
        <w:rPr>
          <w:rFonts w:ascii="Arial" w:hAnsi="Arial" w:cs="Arial"/>
        </w:rPr>
        <w:t xml:space="preserve">? </w:t>
      </w:r>
      <w:r>
        <w:rPr>
          <w:rFonts w:ascii="Arial" w:hAnsi="Arial" w:cs="Arial"/>
        </w:rPr>
        <w:t>Cart (2008) claims the development of YAL</w:t>
      </w:r>
      <w:r w:rsidR="00213C02">
        <w:rPr>
          <w:rFonts w:ascii="Arial" w:hAnsi="Arial" w:cs="Arial"/>
        </w:rPr>
        <w:t>,</w:t>
      </w:r>
      <w:r>
        <w:rPr>
          <w:rFonts w:ascii="Arial" w:hAnsi="Arial" w:cs="Arial"/>
        </w:rPr>
        <w:t xml:space="preserve"> as it is now recognized</w:t>
      </w:r>
      <w:r w:rsidR="00213C02">
        <w:rPr>
          <w:rFonts w:ascii="Arial" w:hAnsi="Arial" w:cs="Arial"/>
        </w:rPr>
        <w:t>,</w:t>
      </w:r>
      <w:r>
        <w:rPr>
          <w:rFonts w:ascii="Arial" w:hAnsi="Arial" w:cs="Arial"/>
        </w:rPr>
        <w:t xml:space="preserve"> started with the publishing of S.E. Hinton’s (1967) </w:t>
      </w:r>
      <w:r>
        <w:rPr>
          <w:rFonts w:ascii="Arial" w:hAnsi="Arial" w:cs="Arial"/>
          <w:i/>
          <w:u w:val="single"/>
        </w:rPr>
        <w:t>The Outsiders</w:t>
      </w:r>
      <w:r>
        <w:rPr>
          <w:rFonts w:ascii="Arial" w:hAnsi="Arial" w:cs="Arial"/>
        </w:rPr>
        <w:t xml:space="preserve">.  Cart (2008) further explains the necessity for books like </w:t>
      </w:r>
      <w:r>
        <w:rPr>
          <w:rFonts w:ascii="Arial" w:hAnsi="Arial" w:cs="Arial"/>
          <w:i/>
        </w:rPr>
        <w:t>The Outsiders</w:t>
      </w:r>
      <w:r>
        <w:rPr>
          <w:rFonts w:ascii="Arial" w:hAnsi="Arial" w:cs="Arial"/>
        </w:rPr>
        <w:t xml:space="preserve"> </w:t>
      </w:r>
      <w:sdt>
        <w:sdtPr>
          <w:rPr>
            <w:rFonts w:ascii="Arial" w:hAnsi="Arial" w:cs="Arial"/>
          </w:rPr>
          <w:id w:val="1157263118"/>
          <w:citation/>
        </w:sdtPr>
        <w:sdtContent>
          <w:r>
            <w:rPr>
              <w:rFonts w:ascii="Arial" w:hAnsi="Arial" w:cs="Arial"/>
            </w:rPr>
            <w:fldChar w:fldCharType="begin"/>
          </w:r>
          <w:r>
            <w:rPr>
              <w:rFonts w:ascii="Arial" w:hAnsi="Arial" w:cs="Arial"/>
            </w:rPr>
            <w:instrText xml:space="preserve"> CITATION Hin671 \l 1033 </w:instrText>
          </w:r>
          <w:r>
            <w:rPr>
              <w:rFonts w:ascii="Arial" w:hAnsi="Arial" w:cs="Arial"/>
            </w:rPr>
            <w:fldChar w:fldCharType="separate"/>
          </w:r>
          <w:r w:rsidRPr="005E6A79">
            <w:rPr>
              <w:rFonts w:ascii="Arial" w:hAnsi="Arial" w:cs="Arial"/>
              <w:noProof/>
            </w:rPr>
            <w:t>(Hinton, 1967)</w:t>
          </w:r>
          <w:r>
            <w:rPr>
              <w:rFonts w:ascii="Arial" w:hAnsi="Arial" w:cs="Arial"/>
            </w:rPr>
            <w:fldChar w:fldCharType="end"/>
          </w:r>
        </w:sdtContent>
      </w:sdt>
      <w:r>
        <w:rPr>
          <w:rFonts w:ascii="Arial" w:hAnsi="Arial" w:cs="Arial"/>
        </w:rPr>
        <w:t xml:space="preserve"> as it was a book about teenagers doing teenage things. Peck (1973) suggests that when a young person finishes a book, the meaning continues in the form of self-discovery or furthered reading and research for the reader. Patricia Campbell (1979) builds on Peck’s (1973) definition by stating </w:t>
      </w:r>
      <w:r w:rsidR="00232B21">
        <w:rPr>
          <w:rFonts w:ascii="Arial" w:hAnsi="Arial" w:cs="Arial"/>
          <w:noProof/>
        </w:rPr>
        <mc:AlternateContent>
          <mc:Choice Requires="wps">
            <w:drawing>
              <wp:anchor distT="0" distB="0" distL="114300" distR="114300" simplePos="0" relativeHeight="251807744" behindDoc="0" locked="0" layoutInCell="1" allowOverlap="1" wp14:anchorId="20ED62D2" wp14:editId="4DF4C949">
                <wp:simplePos x="0" y="0"/>
                <wp:positionH relativeFrom="column">
                  <wp:posOffset>2819400</wp:posOffset>
                </wp:positionH>
                <wp:positionV relativeFrom="paragraph">
                  <wp:posOffset>3978275</wp:posOffset>
                </wp:positionV>
                <wp:extent cx="457200" cy="457200"/>
                <wp:effectExtent l="0" t="0" r="0" b="0"/>
                <wp:wrapSquare wrapText="bothSides"/>
                <wp:docPr id="97" name="Text Box 97"/>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BAD97F3" w14:textId="612EF8A0" w:rsidR="0034093A" w:rsidRDefault="0034093A" w:rsidP="00232B21">
                            <w:r>
                              <w:t>47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97" o:spid="_x0000_s1080" type="#_x0000_t202" style="position:absolute;left:0;text-align:left;margin-left:222pt;margin-top:313.25pt;width:36pt;height:36pt;z-index:251807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" filled="f" stroked="f">
                <v:textbox>
                  <w:txbxContent>
                    <w:p w14:paraId="1BAD97F3" w14:textId="612EF8A0" w:rsidR="0034093A" w:rsidRDefault="0034093A" w:rsidP="00232B21">
                      <w:r>
                        <w:t>47</w:t>
                      </w:r>
                    </w:p>
                  </w:txbxContent>
                </v:textbox>
                <w10:wrap type="square"/>
              </v:shape>
            </w:pict>
          </mc:Fallback>
        </mc:AlternateContent>
      </w:r>
      <w:r>
        <w:rPr>
          <w:rFonts w:ascii="Arial" w:hAnsi="Arial" w:cs="Arial"/>
        </w:rPr>
        <w:t xml:space="preserve">that young adult literature is fiction that helps young people become adults by asking questions about identity and decisions related to the discovery of oneself </w:t>
      </w:r>
      <w:sdt>
        <w:sdtPr>
          <w:rPr>
            <w:rFonts w:ascii="Arial" w:hAnsi="Arial" w:cs="Arial"/>
          </w:rPr>
          <w:id w:val="-715499573"/>
          <w:citation/>
        </w:sdtPr>
        <w:sdtContent>
          <w:r>
            <w:rPr>
              <w:rFonts w:ascii="Arial" w:hAnsi="Arial" w:cs="Arial"/>
            </w:rPr>
            <w:fldChar w:fldCharType="begin"/>
          </w:r>
          <w:r>
            <w:rPr>
              <w:rFonts w:ascii="Arial" w:hAnsi="Arial" w:cs="Arial"/>
            </w:rPr>
            <w:instrText xml:space="preserve">CITATION Don \t  \l 1033 </w:instrText>
          </w:r>
          <w:r>
            <w:rPr>
              <w:rFonts w:ascii="Arial" w:hAnsi="Arial" w:cs="Arial"/>
            </w:rPr>
            <w:fldChar w:fldCharType="separate"/>
          </w:r>
          <w:r w:rsidRPr="005E6A79">
            <w:rPr>
              <w:rFonts w:ascii="Arial" w:hAnsi="Arial" w:cs="Arial"/>
              <w:noProof/>
            </w:rPr>
            <w:t>(Donelson &amp; Nilsen, 2009)</w:t>
          </w:r>
          <w:r>
            <w:rPr>
              <w:rFonts w:ascii="Arial" w:hAnsi="Arial" w:cs="Arial"/>
            </w:rPr>
            <w:fldChar w:fldCharType="end"/>
          </w:r>
        </w:sdtContent>
      </w:sdt>
      <w:r>
        <w:rPr>
          <w:rFonts w:ascii="Arial" w:hAnsi="Arial" w:cs="Arial"/>
        </w:rPr>
        <w:t>.</w:t>
      </w:r>
    </w:p>
    <w:p w14:paraId="543D42FB" w14:textId="2E496D7D" w:rsidR="00433464" w:rsidRDefault="002A515B" w:rsidP="00DB31B2">
      <w:pPr>
        <w:spacing w:line="480" w:lineRule="auto"/>
        <w:ind w:firstLine="720"/>
        <w:jc w:val="both"/>
        <w:rPr>
          <w:rFonts w:ascii="Arial" w:hAnsi="Arial"/>
        </w:rPr>
      </w:pPr>
      <w:proofErr w:type="spellStart"/>
      <w:r>
        <w:rPr>
          <w:rFonts w:ascii="Arial" w:hAnsi="Arial"/>
        </w:rPr>
        <w:t>Stallworth</w:t>
      </w:r>
      <w:proofErr w:type="spellEnd"/>
      <w:r>
        <w:rPr>
          <w:rFonts w:ascii="Arial" w:hAnsi="Arial"/>
        </w:rPr>
        <w:t xml:space="preserve"> (2006) suggests that </w:t>
      </w:r>
      <w:r w:rsidRPr="00A90DDB">
        <w:rPr>
          <w:rFonts w:ascii="Arial" w:hAnsi="Arial"/>
        </w:rPr>
        <w:t>YAL contains themes and content that many young people are facing; it is a safe environment for adolescents to explore various ideas, situations, and outcomes</w:t>
      </w:r>
      <w:sdt>
        <w:sdtPr>
          <w:rPr>
            <w:rFonts w:ascii="Arial" w:hAnsi="Arial"/>
          </w:rPr>
          <w:id w:val="-1787499113"/>
          <w:citation/>
        </w:sdtPr>
        <w:sdtContent>
          <w:r w:rsidRPr="00A90DDB">
            <w:rPr>
              <w:rFonts w:ascii="Arial" w:hAnsi="Arial"/>
            </w:rPr>
            <w:fldChar w:fldCharType="begin"/>
          </w:r>
          <w:r>
            <w:rPr>
              <w:rFonts w:ascii="Arial" w:hAnsi="Arial"/>
            </w:rPr>
            <w:instrText xml:space="preserve">CITATION Car08 \m Don90 \t  \m Don \t  \l 1033 </w:instrText>
          </w:r>
          <w:r w:rsidRPr="00A90DDB">
            <w:rPr>
              <w:rFonts w:ascii="Arial" w:hAnsi="Arial"/>
            </w:rPr>
            <w:fldChar w:fldCharType="separate"/>
          </w:r>
          <w:r>
            <w:rPr>
              <w:rFonts w:ascii="Arial" w:hAnsi="Arial"/>
              <w:noProof/>
            </w:rPr>
            <w:t xml:space="preserve"> </w:t>
          </w:r>
          <w:r w:rsidRPr="002A515B">
            <w:rPr>
              <w:rFonts w:ascii="Arial" w:hAnsi="Arial"/>
              <w:noProof/>
            </w:rPr>
            <w:t>(Cart, 2008; Donelson, 1990; Donelson &amp; Nilsen, 2009)</w:t>
          </w:r>
          <w:r w:rsidRPr="00A90DDB">
            <w:rPr>
              <w:rFonts w:ascii="Arial" w:hAnsi="Arial"/>
            </w:rPr>
            <w:fldChar w:fldCharType="end"/>
          </w:r>
        </w:sdtContent>
      </w:sdt>
      <w:r w:rsidR="0069544B" w:rsidRPr="00A90DDB">
        <w:rPr>
          <w:rFonts w:ascii="Arial" w:hAnsi="Arial"/>
        </w:rPr>
        <w:t xml:space="preserve">. </w:t>
      </w:r>
      <w:r w:rsidR="00433464">
        <w:rPr>
          <w:rFonts w:ascii="Arial" w:hAnsi="Arial"/>
        </w:rPr>
        <w:t>Cart (2008) explains that y</w:t>
      </w:r>
      <w:r w:rsidRPr="00A90DDB">
        <w:rPr>
          <w:rFonts w:ascii="Arial" w:hAnsi="Arial"/>
        </w:rPr>
        <w:t xml:space="preserve">outh reading YAL discover that he or she is not alone in </w:t>
      </w:r>
      <w:r w:rsidR="00C13A38">
        <w:rPr>
          <w:rFonts w:ascii="Arial" w:hAnsi="Arial"/>
        </w:rPr>
        <w:t>his or her</w:t>
      </w:r>
      <w:r w:rsidR="00C13A38" w:rsidRPr="00A90DDB">
        <w:rPr>
          <w:rFonts w:ascii="Arial" w:hAnsi="Arial"/>
        </w:rPr>
        <w:t xml:space="preserve"> </w:t>
      </w:r>
      <w:r w:rsidRPr="00A90DDB">
        <w:rPr>
          <w:rFonts w:ascii="Arial" w:hAnsi="Arial"/>
        </w:rPr>
        <w:t xml:space="preserve">struggles, but a part of a larger community, even if it is fictitious. </w:t>
      </w:r>
      <w:r w:rsidR="00433464">
        <w:rPr>
          <w:rFonts w:ascii="Arial" w:hAnsi="Arial"/>
        </w:rPr>
        <w:t xml:space="preserve">Furthermore, Fuchs (1987) and </w:t>
      </w:r>
      <w:proofErr w:type="spellStart"/>
      <w:r w:rsidR="00433464">
        <w:rPr>
          <w:rFonts w:ascii="Arial" w:hAnsi="Arial"/>
        </w:rPr>
        <w:t>Stallworth</w:t>
      </w:r>
      <w:proofErr w:type="spellEnd"/>
      <w:r w:rsidR="00433464">
        <w:rPr>
          <w:rFonts w:ascii="Arial" w:hAnsi="Arial"/>
        </w:rPr>
        <w:t xml:space="preserve"> (2006) believe t</w:t>
      </w:r>
      <w:r w:rsidRPr="00A90DDB">
        <w:rPr>
          <w:rFonts w:ascii="Arial" w:hAnsi="Arial"/>
        </w:rPr>
        <w:t xml:space="preserve">he literature provides the sense that someone understands where he or she is mentally and emotionally. It is the ability of YAL to address the specific needs and interests of young adults that makes this genre particularly powerful </w:t>
      </w:r>
      <w:sdt>
        <w:sdtPr>
          <w:rPr>
            <w:rFonts w:ascii="Arial" w:hAnsi="Arial"/>
          </w:rPr>
          <w:id w:val="887693146"/>
          <w:citation/>
        </w:sdtPr>
        <w:sdtContent>
          <w:r w:rsidRPr="00A90DDB">
            <w:rPr>
              <w:rFonts w:ascii="Arial" w:hAnsi="Arial"/>
            </w:rPr>
            <w:fldChar w:fldCharType="begin"/>
          </w:r>
          <w:r w:rsidRPr="00A90DDB">
            <w:rPr>
              <w:rFonts w:ascii="Arial" w:hAnsi="Arial"/>
            </w:rPr>
            <w:instrText xml:space="preserve"> CITATION Car08 \l 1033  \m Sta06</w:instrText>
          </w:r>
          <w:r w:rsidRPr="00A90DDB">
            <w:rPr>
              <w:rFonts w:ascii="Arial" w:hAnsi="Arial"/>
            </w:rPr>
            <w:fldChar w:fldCharType="separate"/>
          </w:r>
          <w:r w:rsidRPr="002A515B">
            <w:rPr>
              <w:rFonts w:ascii="Arial" w:hAnsi="Arial"/>
              <w:noProof/>
            </w:rPr>
            <w:t>(Cart, 2008; Stallworth, 2006)</w:t>
          </w:r>
          <w:r w:rsidRPr="00A90DDB">
            <w:rPr>
              <w:rFonts w:ascii="Arial" w:hAnsi="Arial"/>
            </w:rPr>
            <w:fldChar w:fldCharType="end"/>
          </w:r>
        </w:sdtContent>
      </w:sdt>
      <w:r w:rsidRPr="00A90DDB">
        <w:rPr>
          <w:rFonts w:ascii="Arial" w:hAnsi="Arial"/>
        </w:rPr>
        <w:t xml:space="preserve">.  </w:t>
      </w:r>
    </w:p>
    <w:p w14:paraId="525A697E" w14:textId="61BF95A3" w:rsidR="00D152C3" w:rsidRDefault="000579DC" w:rsidP="00C05109">
      <w:pPr>
        <w:spacing w:line="480" w:lineRule="auto"/>
        <w:ind w:firstLine="720"/>
        <w:jc w:val="both"/>
        <w:rPr>
          <w:rFonts w:ascii="Arial" w:hAnsi="Arial" w:cs="Arial"/>
        </w:rPr>
      </w:pPr>
      <w:r>
        <w:rPr>
          <w:rFonts w:ascii="Arial" w:hAnsi="Arial" w:cs="Arial"/>
        </w:rPr>
        <w:t>As mentioned previously by Cart (2008)</w:t>
      </w:r>
      <w:r w:rsidR="007325D7">
        <w:rPr>
          <w:rFonts w:ascii="Arial" w:hAnsi="Arial" w:cs="Arial"/>
        </w:rPr>
        <w:t>,</w:t>
      </w:r>
      <w:r>
        <w:rPr>
          <w:rFonts w:ascii="Arial" w:hAnsi="Arial" w:cs="Arial"/>
        </w:rPr>
        <w:t xml:space="preserve"> </w:t>
      </w:r>
      <w:r w:rsidR="00EB3C6E" w:rsidRPr="007264DC">
        <w:rPr>
          <w:rFonts w:ascii="Arial" w:hAnsi="Arial" w:cs="Arial"/>
        </w:rPr>
        <w:t xml:space="preserve">YAL addresses the needs and interests of young adults creating an engaging literary </w:t>
      </w:r>
      <w:r w:rsidR="007325D7">
        <w:rPr>
          <w:rFonts w:ascii="Arial" w:hAnsi="Arial" w:cs="Arial"/>
        </w:rPr>
        <w:t>experience</w:t>
      </w:r>
      <w:r w:rsidR="007325D7" w:rsidRPr="007264DC">
        <w:rPr>
          <w:rFonts w:ascii="Arial" w:hAnsi="Arial" w:cs="Arial"/>
        </w:rPr>
        <w:t xml:space="preserve"> </w:t>
      </w:r>
      <w:sdt>
        <w:sdtPr>
          <w:rPr>
            <w:rFonts w:ascii="Arial" w:hAnsi="Arial" w:cs="Arial"/>
          </w:rPr>
          <w:id w:val="1789858636"/>
          <w:citation/>
        </w:sdtPr>
        <w:sdtContent>
          <w:r w:rsidR="00EB3C6E" w:rsidRPr="007264DC">
            <w:rPr>
              <w:rFonts w:ascii="Arial" w:hAnsi="Arial" w:cs="Arial"/>
            </w:rPr>
            <w:fldChar w:fldCharType="begin"/>
          </w:r>
          <w:r>
            <w:rPr>
              <w:rFonts w:ascii="Arial" w:hAnsi="Arial" w:cs="Arial"/>
            </w:rPr>
            <w:instrText xml:space="preserve">CITATION Don \t  \l 1033 </w:instrText>
          </w:r>
          <w:r w:rsidR="00EB3C6E" w:rsidRPr="007264DC">
            <w:rPr>
              <w:rFonts w:ascii="Arial" w:hAnsi="Arial" w:cs="Arial"/>
            </w:rPr>
            <w:fldChar w:fldCharType="separate"/>
          </w:r>
          <w:r w:rsidRPr="00766EE1">
            <w:rPr>
              <w:rFonts w:ascii="Arial" w:hAnsi="Arial" w:cs="Arial"/>
              <w:noProof/>
            </w:rPr>
            <w:t>(Donelson &amp; Nilsen, 2009)</w:t>
          </w:r>
          <w:r w:rsidR="00EB3C6E" w:rsidRPr="007264DC">
            <w:rPr>
              <w:rFonts w:ascii="Arial" w:hAnsi="Arial" w:cs="Arial"/>
            </w:rPr>
            <w:fldChar w:fldCharType="end"/>
          </w:r>
        </w:sdtContent>
      </w:sdt>
      <w:r w:rsidR="00EB3C6E" w:rsidRPr="007264DC">
        <w:rPr>
          <w:rFonts w:ascii="Arial" w:hAnsi="Arial" w:cs="Arial"/>
        </w:rPr>
        <w:t xml:space="preserve">. </w:t>
      </w:r>
      <w:proofErr w:type="spellStart"/>
      <w:r w:rsidR="00A71025">
        <w:rPr>
          <w:rFonts w:ascii="Arial" w:hAnsi="Arial" w:cs="Arial"/>
        </w:rPr>
        <w:t>Donelson</w:t>
      </w:r>
      <w:proofErr w:type="spellEnd"/>
      <w:r w:rsidR="00A71025">
        <w:rPr>
          <w:rFonts w:ascii="Arial" w:hAnsi="Arial" w:cs="Arial"/>
        </w:rPr>
        <w:t xml:space="preserve"> and </w:t>
      </w:r>
      <w:proofErr w:type="spellStart"/>
      <w:r w:rsidR="00A71025">
        <w:rPr>
          <w:rFonts w:ascii="Arial" w:hAnsi="Arial" w:cs="Arial"/>
        </w:rPr>
        <w:t>Nilsen</w:t>
      </w:r>
      <w:proofErr w:type="spellEnd"/>
      <w:r w:rsidR="00A71025">
        <w:rPr>
          <w:rFonts w:ascii="Arial" w:hAnsi="Arial" w:cs="Arial"/>
        </w:rPr>
        <w:t xml:space="preserve"> (2009) created a list of seven characteristics that YAL must possess to fit the criteria</w:t>
      </w:r>
      <w:r w:rsidR="00D152C3">
        <w:rPr>
          <w:rFonts w:ascii="Arial" w:hAnsi="Arial" w:cs="Arial"/>
        </w:rPr>
        <w:t xml:space="preserve"> of a young adult text:</w:t>
      </w:r>
      <w:r w:rsidR="00A71025">
        <w:rPr>
          <w:rFonts w:ascii="Arial" w:hAnsi="Arial" w:cs="Arial"/>
        </w:rPr>
        <w:t xml:space="preserve">  </w:t>
      </w:r>
    </w:p>
    <w:p w14:paraId="01106AC7" w14:textId="44314410" w:rsidR="00D152C3" w:rsidRPr="00261B15" w:rsidRDefault="00D152C3" w:rsidP="00261B15">
      <w:pPr>
        <w:pStyle w:val="ListParagraph"/>
        <w:numPr>
          <w:ilvl w:val="0"/>
          <w:numId w:val="6"/>
        </w:numPr>
        <w:spacing w:line="480" w:lineRule="auto"/>
        <w:jc w:val="both"/>
        <w:rPr>
          <w:rFonts w:ascii="Arial" w:hAnsi="Arial" w:cs="Arial"/>
        </w:rPr>
      </w:pPr>
      <w:r w:rsidRPr="00261B15">
        <w:rPr>
          <w:rFonts w:ascii="Arial" w:hAnsi="Arial" w:cs="Arial"/>
        </w:rPr>
        <w:t>T</w:t>
      </w:r>
      <w:r w:rsidR="00A71025" w:rsidRPr="00261B15">
        <w:rPr>
          <w:rFonts w:ascii="Arial" w:hAnsi="Arial" w:cs="Arial"/>
        </w:rPr>
        <w:t xml:space="preserve">he characters of </w:t>
      </w:r>
      <w:r w:rsidR="00C13A38">
        <w:rPr>
          <w:rFonts w:ascii="Arial" w:hAnsi="Arial" w:cs="Arial"/>
        </w:rPr>
        <w:t xml:space="preserve">YAL </w:t>
      </w:r>
      <w:r w:rsidR="00A71025" w:rsidRPr="00261B15">
        <w:rPr>
          <w:rFonts w:ascii="Arial" w:hAnsi="Arial" w:cs="Arial"/>
        </w:rPr>
        <w:t xml:space="preserve">are normally young adults and </w:t>
      </w:r>
      <w:r w:rsidR="0069544B" w:rsidRPr="00261B15">
        <w:rPr>
          <w:rFonts w:ascii="Arial" w:hAnsi="Arial" w:cs="Arial"/>
        </w:rPr>
        <w:t>generally,</w:t>
      </w:r>
      <w:r w:rsidR="00A71025" w:rsidRPr="00261B15">
        <w:rPr>
          <w:rFonts w:ascii="Arial" w:hAnsi="Arial" w:cs="Arial"/>
        </w:rPr>
        <w:t xml:space="preserve"> the story is told through first person narration. Even if the character </w:t>
      </w:r>
      <w:r w:rsidR="0069544B" w:rsidRPr="00261B15">
        <w:rPr>
          <w:rFonts w:ascii="Arial" w:hAnsi="Arial" w:cs="Arial"/>
        </w:rPr>
        <w:t>does not</w:t>
      </w:r>
      <w:r w:rsidR="00A71025" w:rsidRPr="00261B15">
        <w:rPr>
          <w:rFonts w:ascii="Arial" w:hAnsi="Arial" w:cs="Arial"/>
        </w:rPr>
        <w:t xml:space="preserve"> necessarily speak like a teenager, the conflicts and rea</w:t>
      </w:r>
      <w:r w:rsidR="00232B21">
        <w:rPr>
          <w:rFonts w:ascii="Arial" w:hAnsi="Arial" w:cs="Arial"/>
          <w:noProof/>
        </w:rPr>
        <mc:AlternateContent>
          <mc:Choice Requires="wps">
            <w:drawing>
              <wp:anchor distT="0" distB="0" distL="114300" distR="114300" simplePos="0" relativeHeight="251809792" behindDoc="0" locked="0" layoutInCell="1" allowOverlap="1" wp14:anchorId="310CDFB9" wp14:editId="55EF81BD">
                <wp:simplePos x="0" y="0"/>
                <wp:positionH relativeFrom="column">
                  <wp:posOffset>2819400</wp:posOffset>
                </wp:positionH>
                <wp:positionV relativeFrom="paragraph">
                  <wp:posOffset>2926715</wp:posOffset>
                </wp:positionV>
                <wp:extent cx="457200" cy="457200"/>
                <wp:effectExtent l="0" t="0" r="0" b="0"/>
                <wp:wrapSquare wrapText="bothSides"/>
                <wp:docPr id="98" name="Text Box 98"/>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204F1F5" w14:textId="23221FEE" w:rsidR="0034093A" w:rsidRDefault="0034093A" w:rsidP="00232B21">
                            <w:r>
                              <w:t>48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98" o:spid="_x0000_s1081" type="#_x0000_t202" style="position:absolute;left:0;text-align:left;margin-left:222pt;margin-top:230.45pt;width:36pt;height:36pt;z-index:251809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" filled="f" stroked="f">
                <v:textbox>
                  <w:txbxContent>
                    <w:p w14:paraId="6204F1F5" w14:textId="23221FEE" w:rsidR="0034093A" w:rsidRDefault="0034093A" w:rsidP="00232B21">
                      <w:r>
                        <w:t>48</w:t>
                      </w:r>
                    </w:p>
                  </w:txbxContent>
                </v:textbox>
                <w10:wrap type="square"/>
              </v:shape>
            </w:pict>
          </mc:Fallback>
        </mc:AlternateContent>
      </w:r>
      <w:r w:rsidR="00A71025" w:rsidRPr="00261B15">
        <w:rPr>
          <w:rFonts w:ascii="Arial" w:hAnsi="Arial" w:cs="Arial"/>
        </w:rPr>
        <w:t xml:space="preserve">ctions are relatable to a teenage audience. </w:t>
      </w:r>
    </w:p>
    <w:p w14:paraId="26BD04D0" w14:textId="63F1F875" w:rsidR="00D152C3" w:rsidRDefault="00D152C3" w:rsidP="00261B15">
      <w:pPr>
        <w:pStyle w:val="ListParagraph"/>
        <w:numPr>
          <w:ilvl w:val="0"/>
          <w:numId w:val="6"/>
        </w:numPr>
        <w:spacing w:line="480" w:lineRule="auto"/>
        <w:jc w:val="both"/>
        <w:rPr>
          <w:rFonts w:ascii="Arial" w:hAnsi="Arial" w:cs="Arial"/>
        </w:rPr>
      </w:pPr>
      <w:r w:rsidRPr="00D152C3">
        <w:rPr>
          <w:rFonts w:ascii="Arial" w:hAnsi="Arial" w:cs="Arial"/>
        </w:rPr>
        <w:t>T</w:t>
      </w:r>
      <w:r w:rsidR="00A71025" w:rsidRPr="00261B15">
        <w:rPr>
          <w:rFonts w:ascii="Arial" w:hAnsi="Arial" w:cs="Arial"/>
        </w:rPr>
        <w:t>he adult caretakers, especially the parents, play a very small role in the text</w:t>
      </w:r>
      <w:r w:rsidR="00433464" w:rsidRPr="00433464">
        <w:rPr>
          <w:rFonts w:ascii="Arial" w:hAnsi="Arial" w:cs="Arial"/>
        </w:rPr>
        <w:t xml:space="preserve">, and when an adult does </w:t>
      </w:r>
      <w:r w:rsidR="0044762B">
        <w:rPr>
          <w:rFonts w:ascii="Arial" w:hAnsi="Arial" w:cs="Arial"/>
        </w:rPr>
        <w:t>interact with the main character</w:t>
      </w:r>
      <w:r w:rsidR="001A2194">
        <w:rPr>
          <w:rFonts w:ascii="Arial" w:hAnsi="Arial" w:cs="Arial"/>
        </w:rPr>
        <w:t xml:space="preserve">, </w:t>
      </w:r>
      <w:r w:rsidR="001A2194" w:rsidRPr="00433464">
        <w:rPr>
          <w:rFonts w:ascii="Arial" w:hAnsi="Arial" w:cs="Arial"/>
        </w:rPr>
        <w:t>it</w:t>
      </w:r>
      <w:r w:rsidR="00433464" w:rsidRPr="00433464">
        <w:rPr>
          <w:rFonts w:ascii="Arial" w:hAnsi="Arial" w:cs="Arial"/>
        </w:rPr>
        <w:t xml:space="preserve"> is usually as a protagonist.</w:t>
      </w:r>
    </w:p>
    <w:p w14:paraId="3B7B8795" w14:textId="567B8B8A" w:rsidR="005D018A" w:rsidRDefault="00D152C3" w:rsidP="00261B15">
      <w:pPr>
        <w:pStyle w:val="ListParagraph"/>
        <w:numPr>
          <w:ilvl w:val="0"/>
          <w:numId w:val="6"/>
        </w:numPr>
        <w:spacing w:line="480" w:lineRule="auto"/>
        <w:jc w:val="both"/>
        <w:rPr>
          <w:rFonts w:ascii="Arial" w:hAnsi="Arial" w:cs="Arial"/>
        </w:rPr>
      </w:pPr>
      <w:r w:rsidRPr="00D152C3">
        <w:rPr>
          <w:rFonts w:ascii="Arial" w:hAnsi="Arial" w:cs="Arial"/>
        </w:rPr>
        <w:t>T</w:t>
      </w:r>
      <w:r w:rsidR="004C3CA4" w:rsidRPr="00261B15">
        <w:rPr>
          <w:rFonts w:ascii="Arial" w:hAnsi="Arial" w:cs="Arial"/>
        </w:rPr>
        <w:t>he story is generally fast paced.</w:t>
      </w:r>
      <w:r>
        <w:rPr>
          <w:rFonts w:ascii="Arial" w:hAnsi="Arial" w:cs="Arial"/>
        </w:rPr>
        <w:t xml:space="preserve">  </w:t>
      </w:r>
      <w:r w:rsidR="0044762B">
        <w:rPr>
          <w:rFonts w:ascii="Arial" w:hAnsi="Arial" w:cs="Arial"/>
        </w:rPr>
        <w:t xml:space="preserve">Young adult </w:t>
      </w:r>
      <w:r>
        <w:rPr>
          <w:rFonts w:ascii="Arial" w:hAnsi="Arial" w:cs="Arial"/>
        </w:rPr>
        <w:t xml:space="preserve">texts are packed with action, emotion, and conflicts allowing the flow of the story to play out almost like a </w:t>
      </w:r>
      <w:r w:rsidR="00433464">
        <w:rPr>
          <w:rFonts w:ascii="Arial" w:hAnsi="Arial" w:cs="Arial"/>
        </w:rPr>
        <w:t>movie. However, Cart</w:t>
      </w:r>
      <w:r w:rsidR="00C05109">
        <w:rPr>
          <w:rFonts w:ascii="Arial" w:hAnsi="Arial" w:cs="Arial"/>
        </w:rPr>
        <w:t xml:space="preserve"> (2008) and </w:t>
      </w:r>
      <w:proofErr w:type="spellStart"/>
      <w:r w:rsidR="00C05109">
        <w:rPr>
          <w:rFonts w:ascii="Arial" w:hAnsi="Arial" w:cs="Arial"/>
        </w:rPr>
        <w:t>Donelson</w:t>
      </w:r>
      <w:proofErr w:type="spellEnd"/>
      <w:r w:rsidR="00C05109">
        <w:rPr>
          <w:rFonts w:ascii="Arial" w:hAnsi="Arial" w:cs="Arial"/>
        </w:rPr>
        <w:t xml:space="preserve"> and </w:t>
      </w:r>
      <w:proofErr w:type="spellStart"/>
      <w:r w:rsidR="00C05109">
        <w:rPr>
          <w:rFonts w:ascii="Arial" w:hAnsi="Arial" w:cs="Arial"/>
        </w:rPr>
        <w:t>Nilsen</w:t>
      </w:r>
      <w:proofErr w:type="spellEnd"/>
      <w:r w:rsidR="00C05109">
        <w:rPr>
          <w:rFonts w:ascii="Arial" w:hAnsi="Arial" w:cs="Arial"/>
        </w:rPr>
        <w:t xml:space="preserve"> (2009) claim that </w:t>
      </w:r>
      <w:r w:rsidR="00C05109" w:rsidRPr="007264DC">
        <w:rPr>
          <w:rFonts w:ascii="Arial" w:hAnsi="Arial" w:cs="Arial"/>
        </w:rPr>
        <w:t>although young adult texts are generally shorter and simple this does not mean the content is innocent</w:t>
      </w:r>
      <w:r w:rsidR="00C05109">
        <w:rPr>
          <w:rFonts w:ascii="Arial" w:hAnsi="Arial" w:cs="Arial"/>
        </w:rPr>
        <w:t xml:space="preserve">.  </w:t>
      </w:r>
    </w:p>
    <w:p w14:paraId="064BFFD5" w14:textId="4241DA78" w:rsidR="00A71025" w:rsidRPr="00261B15" w:rsidRDefault="00D152C3" w:rsidP="00261B15">
      <w:pPr>
        <w:pStyle w:val="ListParagraph"/>
        <w:numPr>
          <w:ilvl w:val="0"/>
          <w:numId w:val="6"/>
        </w:numPr>
        <w:spacing w:line="480" w:lineRule="auto"/>
        <w:jc w:val="both"/>
        <w:rPr>
          <w:rFonts w:ascii="Arial" w:hAnsi="Arial" w:cs="Arial"/>
        </w:rPr>
      </w:pPr>
      <w:r w:rsidRPr="00261B15">
        <w:rPr>
          <w:rFonts w:ascii="Arial" w:hAnsi="Arial" w:cs="Arial"/>
        </w:rPr>
        <w:t>YAL covers a wide variety of subjects and writing modes</w:t>
      </w:r>
      <w:r w:rsidR="0069544B" w:rsidRPr="00261B15">
        <w:rPr>
          <w:rFonts w:ascii="Arial" w:hAnsi="Arial" w:cs="Arial"/>
        </w:rPr>
        <w:t xml:space="preserve">. </w:t>
      </w:r>
      <w:proofErr w:type="spellStart"/>
      <w:r w:rsidRPr="00261B15">
        <w:rPr>
          <w:rFonts w:ascii="Arial" w:hAnsi="Arial" w:cs="Arial"/>
        </w:rPr>
        <w:t>Donelson</w:t>
      </w:r>
      <w:proofErr w:type="spellEnd"/>
      <w:r w:rsidRPr="00261B15">
        <w:rPr>
          <w:rFonts w:ascii="Arial" w:hAnsi="Arial" w:cs="Arial"/>
        </w:rPr>
        <w:t xml:space="preserve"> and </w:t>
      </w:r>
      <w:proofErr w:type="spellStart"/>
      <w:r w:rsidRPr="00261B15">
        <w:rPr>
          <w:rFonts w:ascii="Arial" w:hAnsi="Arial" w:cs="Arial"/>
        </w:rPr>
        <w:t>Nilsen</w:t>
      </w:r>
      <w:proofErr w:type="spellEnd"/>
      <w:r w:rsidRPr="00261B15">
        <w:rPr>
          <w:rFonts w:ascii="Arial" w:hAnsi="Arial" w:cs="Arial"/>
        </w:rPr>
        <w:t xml:space="preserve"> (2009) name poetry, drama, humor, adventure, sports, supernatural, mystery, fantasy, science fiction, historical fiction, and informative fiction all as possible writing modes available in YAL format</w:t>
      </w:r>
      <w:r w:rsidR="0069544B" w:rsidRPr="00261B15">
        <w:rPr>
          <w:rFonts w:ascii="Arial" w:hAnsi="Arial" w:cs="Arial"/>
        </w:rPr>
        <w:t xml:space="preserve">. </w:t>
      </w:r>
      <w:r w:rsidR="00433464">
        <w:rPr>
          <w:rFonts w:ascii="Arial" w:hAnsi="Arial" w:cs="Arial"/>
        </w:rPr>
        <w:t xml:space="preserve">Another </w:t>
      </w:r>
      <w:r w:rsidR="005D018A" w:rsidRPr="00261B15">
        <w:rPr>
          <w:rFonts w:ascii="Arial" w:hAnsi="Arial"/>
        </w:rPr>
        <w:t>characteristic of YAL is the</w:t>
      </w:r>
      <w:r w:rsidR="00433464">
        <w:rPr>
          <w:rFonts w:ascii="Arial" w:hAnsi="Arial"/>
        </w:rPr>
        <w:t xml:space="preserve"> label of the</w:t>
      </w:r>
      <w:r w:rsidR="005D018A" w:rsidRPr="00261B15">
        <w:rPr>
          <w:rFonts w:ascii="Arial" w:hAnsi="Arial"/>
        </w:rPr>
        <w:t xml:space="preserve"> “problem novel;” novels that focus on the issues and conflicts of young adults are commonly referred to as problem novels or </w:t>
      </w:r>
      <w:r w:rsidR="005D018A" w:rsidRPr="00261B15">
        <w:rPr>
          <w:rFonts w:ascii="Arial" w:hAnsi="Arial"/>
          <w:i/>
        </w:rPr>
        <w:t>bildungsroman,</w:t>
      </w:r>
      <w:r w:rsidR="005D018A" w:rsidRPr="00261B15">
        <w:rPr>
          <w:rFonts w:ascii="Arial" w:hAnsi="Arial"/>
        </w:rPr>
        <w:t xml:space="preserve"> formally defined as “novels dealing with the development of a young person usually from adolescence to maturity” </w:t>
      </w:r>
      <w:sdt>
        <w:sdtPr>
          <w:id w:val="2013803521"/>
          <w:citation/>
        </w:sdtPr>
        <w:sdtContent>
          <w:r w:rsidR="005D018A" w:rsidRPr="00261B15">
            <w:rPr>
              <w:rFonts w:ascii="Arial" w:hAnsi="Arial"/>
            </w:rPr>
            <w:fldChar w:fldCharType="begin"/>
          </w:r>
          <w:r w:rsidR="00433464" w:rsidRPr="00433464">
            <w:rPr>
              <w:rFonts w:ascii="Arial" w:hAnsi="Arial"/>
            </w:rPr>
            <w:instrText xml:space="preserve">CITATION Don \t  \l 1033 </w:instrText>
          </w:r>
          <w:r w:rsidR="005D018A" w:rsidRPr="00261B15">
            <w:rPr>
              <w:rFonts w:ascii="Arial" w:hAnsi="Arial"/>
            </w:rPr>
            <w:fldChar w:fldCharType="separate"/>
          </w:r>
          <w:r w:rsidR="00433464" w:rsidRPr="00261B15">
            <w:rPr>
              <w:rFonts w:ascii="Arial" w:hAnsi="Arial"/>
              <w:noProof/>
            </w:rPr>
            <w:t>(Donelson &amp; Nilsen, 2009)</w:t>
          </w:r>
          <w:r w:rsidR="005D018A" w:rsidRPr="00261B15">
            <w:rPr>
              <w:rFonts w:ascii="Arial" w:hAnsi="Arial"/>
            </w:rPr>
            <w:fldChar w:fldCharType="end"/>
          </w:r>
        </w:sdtContent>
      </w:sdt>
      <w:r w:rsidR="005D018A" w:rsidRPr="00261B15">
        <w:rPr>
          <w:rFonts w:ascii="Arial" w:hAnsi="Arial"/>
        </w:rPr>
        <w:t>. These particular texts address, but are not limited to, sexual curiosities, disease, abuse, drastic changes in environment, acceptance</w:t>
      </w:r>
      <w:r w:rsidR="00232B21">
        <w:rPr>
          <w:rFonts w:ascii="Arial" w:hAnsi="Arial" w:cs="Arial"/>
          <w:noProof/>
        </w:rPr>
        <mc:AlternateContent>
          <mc:Choice Requires="wps">
            <w:drawing>
              <wp:anchor distT="0" distB="0" distL="114300" distR="114300" simplePos="0" relativeHeight="251811840" behindDoc="0" locked="0" layoutInCell="1" allowOverlap="1" wp14:anchorId="7367058F" wp14:editId="524D223A">
                <wp:simplePos x="0" y="0"/>
                <wp:positionH relativeFrom="column">
                  <wp:posOffset>2819400</wp:posOffset>
                </wp:positionH>
                <wp:positionV relativeFrom="paragraph">
                  <wp:posOffset>5379720</wp:posOffset>
                </wp:positionV>
                <wp:extent cx="457200" cy="457200"/>
                <wp:effectExtent l="0" t="0" r="0" b="0"/>
                <wp:wrapSquare wrapText="bothSides"/>
                <wp:docPr id="99" name="Text Box 99"/>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F2FA2E2" w14:textId="170B2393" w:rsidR="0034093A" w:rsidRDefault="0034093A" w:rsidP="00232B21">
                            <w:r>
                              <w:t>49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99" o:spid="_x0000_s1082" type="#_x0000_t202" style="position:absolute;left:0;text-align:left;margin-left:222pt;margin-top:423.6pt;width:36pt;height:36pt;z-index:251811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" filled="f" stroked="f">
                <v:textbox>
                  <w:txbxContent>
                    <w:p w14:paraId="6F2FA2E2" w14:textId="170B2393" w:rsidR="0034093A" w:rsidRDefault="0034093A" w:rsidP="00232B21">
                      <w:r>
                        <w:t>49</w:t>
                      </w:r>
                    </w:p>
                  </w:txbxContent>
                </v:textbox>
                <w10:wrap type="square"/>
              </v:shape>
            </w:pict>
          </mc:Fallback>
        </mc:AlternateContent>
      </w:r>
      <w:r w:rsidR="005D018A" w:rsidRPr="00261B15">
        <w:rPr>
          <w:rFonts w:ascii="Arial" w:hAnsi="Arial"/>
        </w:rPr>
        <w:t xml:space="preserve">, racism, divorce, death, abortion, premarital sex, teen drinking and drug use, homosexuality, poverty, and traditional and non-traditional male and female roles </w:t>
      </w:r>
      <w:sdt>
        <w:sdtPr>
          <w:id w:val="1230423436"/>
          <w:citation/>
        </w:sdtPr>
        <w:sdtContent>
          <w:r w:rsidR="005D018A" w:rsidRPr="00261B15">
            <w:rPr>
              <w:rFonts w:ascii="Arial" w:hAnsi="Arial"/>
            </w:rPr>
            <w:fldChar w:fldCharType="begin"/>
          </w:r>
          <w:r w:rsidR="00433464" w:rsidRPr="00433464">
            <w:rPr>
              <w:rFonts w:ascii="Arial" w:hAnsi="Arial"/>
            </w:rPr>
            <w:instrText xml:space="preserve">CITATION Don \t  \m Bro95 \m Fuc87 \l 1033 </w:instrText>
          </w:r>
          <w:r w:rsidR="005D018A" w:rsidRPr="00261B15">
            <w:rPr>
              <w:rFonts w:ascii="Arial" w:hAnsi="Arial"/>
            </w:rPr>
            <w:fldChar w:fldCharType="separate"/>
          </w:r>
          <w:r w:rsidR="00433464" w:rsidRPr="00261B15">
            <w:rPr>
              <w:rFonts w:ascii="Arial" w:hAnsi="Arial"/>
              <w:noProof/>
            </w:rPr>
            <w:t>(Donelson &amp; Nilsen, 2009; Brozo, 1995; Fuchs, 1987)</w:t>
          </w:r>
          <w:r w:rsidR="005D018A" w:rsidRPr="00261B15">
            <w:rPr>
              <w:rFonts w:ascii="Arial" w:hAnsi="Arial"/>
            </w:rPr>
            <w:fldChar w:fldCharType="end"/>
          </w:r>
        </w:sdtContent>
      </w:sdt>
      <w:r w:rsidR="005D018A" w:rsidRPr="00261B15">
        <w:rPr>
          <w:rFonts w:ascii="Arial" w:hAnsi="Arial"/>
        </w:rPr>
        <w:t xml:space="preserve">.  </w:t>
      </w:r>
    </w:p>
    <w:p w14:paraId="6BFA424B" w14:textId="5C09AF13" w:rsidR="00D152C3" w:rsidRDefault="00D152C3" w:rsidP="00261B15">
      <w:pPr>
        <w:pStyle w:val="ListParagraph"/>
        <w:numPr>
          <w:ilvl w:val="0"/>
          <w:numId w:val="6"/>
        </w:numPr>
        <w:spacing w:line="480" w:lineRule="auto"/>
        <w:jc w:val="both"/>
        <w:rPr>
          <w:rFonts w:ascii="Arial" w:hAnsi="Arial" w:cs="Arial"/>
        </w:rPr>
      </w:pPr>
      <w:r>
        <w:rPr>
          <w:rFonts w:ascii="Arial" w:hAnsi="Arial" w:cs="Arial"/>
        </w:rPr>
        <w:t>YAL explores various ethnic and cultural groups</w:t>
      </w:r>
      <w:r w:rsidR="0069544B">
        <w:rPr>
          <w:rFonts w:ascii="Arial" w:hAnsi="Arial" w:cs="Arial"/>
        </w:rPr>
        <w:t xml:space="preserve">. </w:t>
      </w:r>
      <w:r>
        <w:rPr>
          <w:rFonts w:ascii="Arial" w:hAnsi="Arial" w:cs="Arial"/>
        </w:rPr>
        <w:t>Previously, many texts aimed at young adults featured white</w:t>
      </w:r>
      <w:r w:rsidR="00433464">
        <w:rPr>
          <w:rFonts w:ascii="Arial" w:hAnsi="Arial" w:cs="Arial"/>
        </w:rPr>
        <w:t>,</w:t>
      </w:r>
      <w:r>
        <w:rPr>
          <w:rFonts w:ascii="Arial" w:hAnsi="Arial" w:cs="Arial"/>
        </w:rPr>
        <w:t xml:space="preserve"> middle-class children who lived in </w:t>
      </w:r>
      <w:r w:rsidR="0069544B">
        <w:rPr>
          <w:rFonts w:ascii="Arial" w:hAnsi="Arial" w:cs="Arial"/>
        </w:rPr>
        <w:t>nice</w:t>
      </w:r>
      <w:r>
        <w:rPr>
          <w:rFonts w:ascii="Arial" w:hAnsi="Arial" w:cs="Arial"/>
        </w:rPr>
        <w:t xml:space="preserve"> neighborhoods</w:t>
      </w:r>
      <w:r w:rsidR="0069544B">
        <w:rPr>
          <w:rFonts w:ascii="Arial" w:hAnsi="Arial" w:cs="Arial"/>
        </w:rPr>
        <w:t xml:space="preserve">. </w:t>
      </w:r>
      <w:r>
        <w:rPr>
          <w:rFonts w:ascii="Arial" w:hAnsi="Arial" w:cs="Arial"/>
        </w:rPr>
        <w:t>This</w:t>
      </w:r>
      <w:r w:rsidR="00433464">
        <w:rPr>
          <w:rFonts w:ascii="Arial" w:hAnsi="Arial" w:cs="Arial"/>
        </w:rPr>
        <w:t xml:space="preserve"> generalization</w:t>
      </w:r>
      <w:r>
        <w:rPr>
          <w:rFonts w:ascii="Arial" w:hAnsi="Arial" w:cs="Arial"/>
        </w:rPr>
        <w:t xml:space="preserve"> is one reason </w:t>
      </w:r>
      <w:r>
        <w:rPr>
          <w:rFonts w:ascii="Arial" w:hAnsi="Arial" w:cs="Arial"/>
          <w:i/>
        </w:rPr>
        <w:t xml:space="preserve">The Outsiders </w:t>
      </w:r>
      <w:sdt>
        <w:sdtPr>
          <w:rPr>
            <w:rFonts w:ascii="Arial" w:hAnsi="Arial" w:cs="Arial"/>
            <w:i/>
          </w:rPr>
          <w:id w:val="-819183071"/>
          <w:citation/>
        </w:sdtPr>
        <w:sdtContent>
          <w:r>
            <w:rPr>
              <w:rFonts w:ascii="Arial" w:hAnsi="Arial" w:cs="Arial"/>
              <w:i/>
            </w:rPr>
            <w:fldChar w:fldCharType="begin"/>
          </w:r>
          <w:r>
            <w:rPr>
              <w:rFonts w:ascii="Arial" w:hAnsi="Arial" w:cs="Arial"/>
              <w:i/>
            </w:rPr>
            <w:instrText xml:space="preserve"> CITATION Hin671 \l 1033 </w:instrText>
          </w:r>
          <w:r>
            <w:rPr>
              <w:rFonts w:ascii="Arial" w:hAnsi="Arial" w:cs="Arial"/>
              <w:i/>
            </w:rPr>
            <w:fldChar w:fldCharType="separate"/>
          </w:r>
          <w:r w:rsidRPr="00261B15">
            <w:rPr>
              <w:rFonts w:ascii="Arial" w:hAnsi="Arial" w:cs="Arial"/>
              <w:noProof/>
            </w:rPr>
            <w:t>(Hinton, 1967)</w:t>
          </w:r>
          <w:r>
            <w:rPr>
              <w:rFonts w:ascii="Arial" w:hAnsi="Arial" w:cs="Arial"/>
              <w:i/>
            </w:rPr>
            <w:fldChar w:fldCharType="end"/>
          </w:r>
        </w:sdtContent>
      </w:sdt>
      <w:r>
        <w:rPr>
          <w:rFonts w:ascii="Arial" w:hAnsi="Arial" w:cs="Arial"/>
        </w:rPr>
        <w:t xml:space="preserve"> </w:t>
      </w:r>
      <w:r w:rsidR="0044762B">
        <w:rPr>
          <w:rFonts w:ascii="Arial" w:hAnsi="Arial" w:cs="Arial"/>
        </w:rPr>
        <w:t xml:space="preserve">was </w:t>
      </w:r>
      <w:r>
        <w:rPr>
          <w:rFonts w:ascii="Arial" w:hAnsi="Arial" w:cs="Arial"/>
        </w:rPr>
        <w:t>such a pivotal text in the YAL realm.</w:t>
      </w:r>
    </w:p>
    <w:p w14:paraId="5AD2D9EE" w14:textId="3F5598DA" w:rsidR="00C05109" w:rsidRDefault="00D152C3" w:rsidP="00261B15">
      <w:pPr>
        <w:pStyle w:val="ListParagraph"/>
        <w:numPr>
          <w:ilvl w:val="0"/>
          <w:numId w:val="6"/>
        </w:numPr>
        <w:spacing w:line="480" w:lineRule="auto"/>
        <w:jc w:val="both"/>
        <w:rPr>
          <w:rFonts w:ascii="Arial" w:hAnsi="Arial" w:cs="Arial"/>
        </w:rPr>
      </w:pPr>
      <w:r>
        <w:rPr>
          <w:rFonts w:ascii="Arial" w:hAnsi="Arial" w:cs="Arial"/>
        </w:rPr>
        <w:t>Most young adult books have characters with an optimistic outlook and these characters are striving toward a worthy goal</w:t>
      </w:r>
      <w:r w:rsidR="0069544B">
        <w:rPr>
          <w:rFonts w:ascii="Arial" w:hAnsi="Arial" w:cs="Arial"/>
        </w:rPr>
        <w:t xml:space="preserve">. </w:t>
      </w:r>
      <w:r>
        <w:rPr>
          <w:rFonts w:ascii="Arial" w:hAnsi="Arial" w:cs="Arial"/>
        </w:rPr>
        <w:t xml:space="preserve">However, this does not mean that there is always a happy ending.  </w:t>
      </w:r>
    </w:p>
    <w:p w14:paraId="6598C8A5" w14:textId="79320597" w:rsidR="002028D0" w:rsidRPr="00261B15" w:rsidRDefault="002028D0" w:rsidP="00261B15">
      <w:pPr>
        <w:pStyle w:val="ListParagraph"/>
        <w:numPr>
          <w:ilvl w:val="0"/>
          <w:numId w:val="6"/>
        </w:numPr>
        <w:spacing w:line="480" w:lineRule="auto"/>
        <w:jc w:val="both"/>
        <w:rPr>
          <w:rFonts w:ascii="Arial" w:hAnsi="Arial" w:cs="Arial"/>
        </w:rPr>
      </w:pPr>
      <w:r w:rsidRPr="00261B15">
        <w:rPr>
          <w:rFonts w:ascii="Arial" w:hAnsi="Arial" w:cs="Arial"/>
        </w:rPr>
        <w:t>YAL is full of emotions that are important to and experienced by young adults.</w:t>
      </w:r>
      <w:r w:rsidR="00C05109" w:rsidRPr="00261B15">
        <w:rPr>
          <w:rFonts w:ascii="Arial" w:hAnsi="Arial" w:cs="Arial"/>
        </w:rPr>
        <w:t xml:space="preserve"> </w:t>
      </w:r>
      <w:proofErr w:type="spellStart"/>
      <w:r w:rsidR="00C05109" w:rsidRPr="00261B15">
        <w:rPr>
          <w:rFonts w:ascii="Arial" w:hAnsi="Arial" w:cs="Arial"/>
        </w:rPr>
        <w:t>Stallworth</w:t>
      </w:r>
      <w:proofErr w:type="spellEnd"/>
      <w:r w:rsidR="00C05109" w:rsidRPr="00261B15">
        <w:rPr>
          <w:rFonts w:ascii="Arial" w:hAnsi="Arial" w:cs="Arial"/>
        </w:rPr>
        <w:t xml:space="preserve"> (2006) suggests that YAL deals with real issues relatable to young people and gives readers a venue to explore possible solutions to problems and experience the outcomes of decisions through the perspective of various characters </w:t>
      </w:r>
      <w:sdt>
        <w:sdtPr>
          <w:id w:val="-334756227"/>
          <w:citation/>
        </w:sdtPr>
        <w:sdtContent>
          <w:r w:rsidR="00C05109" w:rsidRPr="00261B15">
            <w:rPr>
              <w:rFonts w:ascii="Arial" w:hAnsi="Arial" w:cs="Arial"/>
            </w:rPr>
            <w:fldChar w:fldCharType="begin"/>
          </w:r>
          <w:r w:rsidR="00C05109" w:rsidRPr="00261B15">
            <w:rPr>
              <w:rFonts w:ascii="Arial" w:hAnsi="Arial" w:cs="Arial"/>
            </w:rPr>
            <w:instrText xml:space="preserve">CITATION Car08 \m Don90 \t  \m Don \t  \l 1033 </w:instrText>
          </w:r>
          <w:r w:rsidR="00C05109" w:rsidRPr="00261B15">
            <w:rPr>
              <w:rFonts w:ascii="Arial" w:hAnsi="Arial" w:cs="Arial"/>
            </w:rPr>
            <w:fldChar w:fldCharType="separate"/>
          </w:r>
          <w:r w:rsidR="00C05109" w:rsidRPr="00261B15">
            <w:rPr>
              <w:rFonts w:ascii="Arial" w:hAnsi="Arial" w:cs="Arial"/>
              <w:noProof/>
            </w:rPr>
            <w:t>(Cart, 2008; Donelson, 1990; Donelson &amp; Nilsen, 2009)</w:t>
          </w:r>
          <w:r w:rsidR="00C05109" w:rsidRPr="00261B15">
            <w:rPr>
              <w:rFonts w:ascii="Arial" w:hAnsi="Arial" w:cs="Arial"/>
            </w:rPr>
            <w:fldChar w:fldCharType="end"/>
          </w:r>
        </w:sdtContent>
      </w:sdt>
      <w:r w:rsidR="00C05109" w:rsidRPr="00261B15">
        <w:rPr>
          <w:rFonts w:ascii="Arial" w:hAnsi="Arial" w:cs="Arial"/>
        </w:rPr>
        <w:t>. Additionally, King (2010) believes that YAL can be used to promote critical thinking, assisting in the assessment of situ</w:t>
      </w:r>
      <w:r w:rsidR="00232B21">
        <w:rPr>
          <w:rFonts w:ascii="Arial" w:hAnsi="Arial" w:cs="Arial"/>
          <w:noProof/>
        </w:rPr>
        <mc:AlternateContent>
          <mc:Choice Requires="wps">
            <w:drawing>
              <wp:anchor distT="0" distB="0" distL="114300" distR="114300" simplePos="0" relativeHeight="251813888" behindDoc="0" locked="0" layoutInCell="1" allowOverlap="1" wp14:anchorId="0F0D6A58" wp14:editId="10B56872">
                <wp:simplePos x="0" y="0"/>
                <wp:positionH relativeFrom="column">
                  <wp:posOffset>2819400</wp:posOffset>
                </wp:positionH>
                <wp:positionV relativeFrom="paragraph">
                  <wp:posOffset>4328795</wp:posOffset>
                </wp:positionV>
                <wp:extent cx="457200" cy="457200"/>
                <wp:effectExtent l="0" t="0" r="0" b="0"/>
                <wp:wrapSquare wrapText="bothSides"/>
                <wp:docPr id="100" name="Text Box 100"/>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1606AFD" w14:textId="0534E903" w:rsidR="0034093A" w:rsidRDefault="0034093A" w:rsidP="00232B21">
                            <w:r>
                              <w:t>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00" o:spid="_x0000_s1083" type="#_x0000_t202" style="position:absolute;left:0;text-align:left;margin-left:222pt;margin-top:340.85pt;width:36pt;height:36pt;z-index:251813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" filled="f" stroked="f">
                <v:textbox>
                  <w:txbxContent>
                    <w:p w14:paraId="21606AFD" w14:textId="0534E903" w:rsidR="0034093A" w:rsidRDefault="0034093A" w:rsidP="00232B21">
                      <w:r>
                        <w:t>50</w:t>
                      </w:r>
                    </w:p>
                  </w:txbxContent>
                </v:textbox>
                <w10:wrap type="square"/>
              </v:shape>
            </w:pict>
          </mc:Fallback>
        </mc:AlternateContent>
      </w:r>
      <w:r w:rsidR="00C05109" w:rsidRPr="00261B15">
        <w:rPr>
          <w:rFonts w:ascii="Arial" w:hAnsi="Arial" w:cs="Arial"/>
        </w:rPr>
        <w:t xml:space="preserve">ations and conflicts within the “real world” </w:t>
      </w:r>
      <w:r w:rsidRPr="00261B15">
        <w:rPr>
          <w:rFonts w:ascii="Arial" w:hAnsi="Arial" w:cs="Arial"/>
        </w:rPr>
        <w:t xml:space="preserve">  </w:t>
      </w:r>
    </w:p>
    <w:p w14:paraId="734EEB0A" w14:textId="77777777" w:rsidR="00BE3CE8" w:rsidRPr="007D12A6" w:rsidRDefault="00BE3CE8" w:rsidP="00D56A13">
      <w:pPr>
        <w:spacing w:line="480" w:lineRule="auto"/>
        <w:ind w:firstLine="720"/>
        <w:jc w:val="both"/>
        <w:rPr>
          <w:rFonts w:ascii="Arial" w:hAnsi="Arial"/>
        </w:rPr>
      </w:pPr>
      <w:r w:rsidRPr="00BE3CE8">
        <w:rPr>
          <w:rFonts w:ascii="Arial" w:hAnsi="Arial"/>
        </w:rPr>
        <w:t>Therefore, it can be assumed that through reading text, adolescents can identify and learn societal behaviors</w:t>
      </w:r>
      <w:sdt>
        <w:sdtPr>
          <w:id w:val="-187530904"/>
          <w:citation/>
        </w:sdtPr>
        <w:sdtContent>
          <w:r w:rsidRPr="00BE3CE8">
            <w:rPr>
              <w:rFonts w:ascii="Arial" w:hAnsi="Arial"/>
            </w:rPr>
            <w:fldChar w:fldCharType="begin"/>
          </w:r>
          <w:r w:rsidRPr="00BE3CE8">
            <w:rPr>
              <w:rFonts w:ascii="Arial" w:hAnsi="Arial"/>
            </w:rPr>
            <w:instrText xml:space="preserve">CITATION Ros05 \t  \l 1033 </w:instrText>
          </w:r>
          <w:r w:rsidRPr="00BE3CE8">
            <w:rPr>
              <w:rFonts w:ascii="Arial" w:hAnsi="Arial"/>
            </w:rPr>
            <w:fldChar w:fldCharType="separate"/>
          </w:r>
          <w:r w:rsidRPr="00BE3CE8">
            <w:rPr>
              <w:rFonts w:ascii="Arial" w:hAnsi="Arial"/>
              <w:noProof/>
            </w:rPr>
            <w:t xml:space="preserve"> (Rosenblatt, 2005)</w:t>
          </w:r>
          <w:r w:rsidRPr="00BE3CE8">
            <w:rPr>
              <w:rFonts w:ascii="Arial" w:hAnsi="Arial"/>
            </w:rPr>
            <w:fldChar w:fldCharType="end"/>
          </w:r>
        </w:sdtContent>
      </w:sdt>
      <w:r w:rsidRPr="00BE3CE8">
        <w:rPr>
          <w:rFonts w:ascii="Arial" w:hAnsi="Arial"/>
        </w:rPr>
        <w:t>, such as, but not limited to, gender roles and expectations</w:t>
      </w:r>
      <w:sdt>
        <w:sdtPr>
          <w:id w:val="-915015047"/>
          <w:citation/>
        </w:sdtPr>
        <w:sdtContent>
          <w:r w:rsidRPr="00BE3CE8">
            <w:rPr>
              <w:rFonts w:ascii="Arial" w:hAnsi="Arial"/>
            </w:rPr>
            <w:fldChar w:fldCharType="begin"/>
          </w:r>
          <w:r w:rsidRPr="00BE3CE8">
            <w:rPr>
              <w:rFonts w:ascii="Arial" w:hAnsi="Arial"/>
            </w:rPr>
            <w:instrText xml:space="preserve"> CITATION Jac04 \l 1033 </w:instrText>
          </w:r>
          <w:r w:rsidRPr="00BE3CE8">
            <w:rPr>
              <w:rFonts w:ascii="Arial" w:hAnsi="Arial"/>
            </w:rPr>
            <w:fldChar w:fldCharType="separate"/>
          </w:r>
          <w:r w:rsidRPr="00BE3CE8">
            <w:rPr>
              <w:rFonts w:ascii="Arial" w:hAnsi="Arial"/>
              <w:noProof/>
            </w:rPr>
            <w:t xml:space="preserve"> (Jacobs, 2004)</w:t>
          </w:r>
          <w:r w:rsidRPr="00BE3CE8">
            <w:rPr>
              <w:rFonts w:ascii="Arial" w:hAnsi="Arial"/>
            </w:rPr>
            <w:fldChar w:fldCharType="end"/>
          </w:r>
        </w:sdtContent>
      </w:sdt>
      <w:r w:rsidRPr="00BE3CE8">
        <w:rPr>
          <w:rFonts w:ascii="Arial" w:hAnsi="Arial"/>
        </w:rPr>
        <w:t xml:space="preserve">. However, the power of the young adult genre is not so much that it will conform and completely alter the behaviors of adolescents that read them </w:t>
      </w:r>
      <w:sdt>
        <w:sdtPr>
          <w:id w:val="1788165092"/>
          <w:citation/>
        </w:sdtPr>
        <w:sdtContent>
          <w:r w:rsidRPr="00BE3CE8">
            <w:rPr>
              <w:rFonts w:ascii="Arial" w:hAnsi="Arial"/>
            </w:rPr>
            <w:fldChar w:fldCharType="begin"/>
          </w:r>
          <w:r w:rsidRPr="00BE3CE8">
            <w:rPr>
              <w:rFonts w:ascii="Arial" w:hAnsi="Arial"/>
            </w:rPr>
            <w:instrText xml:space="preserve"> CITATION Don \l 1033  \m Aro01 \m Cre09</w:instrText>
          </w:r>
          <w:r w:rsidRPr="00BE3CE8">
            <w:rPr>
              <w:rFonts w:ascii="Arial" w:hAnsi="Arial"/>
            </w:rPr>
            <w:fldChar w:fldCharType="separate"/>
          </w:r>
          <w:r w:rsidRPr="00BE3CE8">
            <w:rPr>
              <w:rFonts w:ascii="Arial" w:hAnsi="Arial"/>
              <w:noProof/>
            </w:rPr>
            <w:t>(Donelson &amp; Nilsen, Literature for Today's Young Adults, 2009; Aronson, 2001; Creech, 2009)</w:t>
          </w:r>
          <w:r w:rsidRPr="00BE3CE8">
            <w:rPr>
              <w:rFonts w:ascii="Arial" w:hAnsi="Arial"/>
            </w:rPr>
            <w:fldChar w:fldCharType="end"/>
          </w:r>
        </w:sdtContent>
      </w:sdt>
      <w:r w:rsidRPr="007D12A6">
        <w:rPr>
          <w:rFonts w:ascii="Arial" w:hAnsi="Arial"/>
        </w:rPr>
        <w:t xml:space="preserve">.  </w:t>
      </w:r>
    </w:p>
    <w:p w14:paraId="4C23A8D0" w14:textId="77777777" w:rsidR="001A2194" w:rsidRDefault="001A2194" w:rsidP="00F82291">
      <w:pPr>
        <w:spacing w:line="480" w:lineRule="auto"/>
        <w:jc w:val="both"/>
        <w:rPr>
          <w:rFonts w:ascii="Arial" w:hAnsi="Arial" w:cs="Arial"/>
          <w:b/>
          <w:u w:val="single"/>
        </w:rPr>
      </w:pPr>
    </w:p>
    <w:p w14:paraId="5D8E5EE9" w14:textId="03E4C466" w:rsidR="00F82291" w:rsidRDefault="00F82291" w:rsidP="00A72C74">
      <w:pPr>
        <w:spacing w:line="480" w:lineRule="auto"/>
        <w:jc w:val="both"/>
        <w:outlineLvl w:val="0"/>
        <w:rPr>
          <w:rFonts w:ascii="Arial" w:hAnsi="Arial" w:cs="Arial"/>
          <w:b/>
          <w:u w:val="single"/>
        </w:rPr>
      </w:pPr>
      <w:r w:rsidRPr="007264DC">
        <w:rPr>
          <w:rFonts w:ascii="Arial" w:hAnsi="Arial" w:cs="Arial"/>
          <w:b/>
          <w:u w:val="single"/>
        </w:rPr>
        <w:t>Gender</w:t>
      </w:r>
      <w:r w:rsidR="008F5A6C">
        <w:rPr>
          <w:rFonts w:ascii="Arial" w:hAnsi="Arial" w:cs="Arial"/>
          <w:b/>
          <w:u w:val="single"/>
        </w:rPr>
        <w:t xml:space="preserve"> in </w:t>
      </w:r>
      <w:r w:rsidRPr="007264DC">
        <w:rPr>
          <w:rFonts w:ascii="Arial" w:hAnsi="Arial" w:cs="Arial"/>
          <w:b/>
          <w:u w:val="single"/>
        </w:rPr>
        <w:t>Literature</w:t>
      </w:r>
    </w:p>
    <w:p w14:paraId="38299A2C" w14:textId="45894B13" w:rsidR="008F5A6C" w:rsidRPr="008F5A6C" w:rsidRDefault="008F5A6C" w:rsidP="00A72C74">
      <w:pPr>
        <w:spacing w:line="480" w:lineRule="auto"/>
        <w:jc w:val="both"/>
        <w:outlineLvl w:val="0"/>
        <w:rPr>
          <w:rFonts w:ascii="Arial" w:hAnsi="Arial" w:cs="Arial"/>
          <w:u w:val="single"/>
        </w:rPr>
      </w:pPr>
      <w:r>
        <w:rPr>
          <w:rFonts w:ascii="Arial" w:hAnsi="Arial" w:cs="Arial"/>
          <w:u w:val="single"/>
        </w:rPr>
        <w:t>Gender Casting in Young Adult Literature</w:t>
      </w:r>
    </w:p>
    <w:p w14:paraId="39DBFD84" w14:textId="77777777" w:rsidR="00F82291" w:rsidRPr="007264DC" w:rsidRDefault="00F82291" w:rsidP="00F82291">
      <w:pPr>
        <w:spacing w:line="480" w:lineRule="auto"/>
        <w:ind w:firstLine="720"/>
        <w:jc w:val="both"/>
        <w:rPr>
          <w:rFonts w:ascii="Arial" w:hAnsi="Arial" w:cs="Arial"/>
        </w:rPr>
      </w:pPr>
      <w:r w:rsidRPr="007264DC">
        <w:rPr>
          <w:rFonts w:ascii="Arial" w:hAnsi="Arial" w:cs="Arial"/>
        </w:rPr>
        <w:t xml:space="preserve">Throughout her analysis, intended to focus on inter-subjectivity and narration, Kroger-Hartley (2011) reflects on the emergent </w:t>
      </w:r>
      <w:r>
        <w:rPr>
          <w:rFonts w:ascii="Arial" w:hAnsi="Arial" w:cs="Arial"/>
        </w:rPr>
        <w:t xml:space="preserve">and unexpected </w:t>
      </w:r>
      <w:r w:rsidRPr="007264DC">
        <w:rPr>
          <w:rFonts w:ascii="Arial" w:hAnsi="Arial" w:cs="Arial"/>
        </w:rPr>
        <w:t xml:space="preserve">female gender roles present in </w:t>
      </w:r>
      <w:r w:rsidRPr="00DA64CF">
        <w:rPr>
          <w:rFonts w:ascii="Arial" w:hAnsi="Arial" w:cs="Arial"/>
          <w:u w:val="single"/>
        </w:rPr>
        <w:t>The Chocolate War</w:t>
      </w:r>
      <w:r w:rsidRPr="007264DC">
        <w:rPr>
          <w:rFonts w:ascii="Arial" w:hAnsi="Arial" w:cs="Arial"/>
        </w:rPr>
        <w:t xml:space="preserve"> </w:t>
      </w:r>
      <w:sdt>
        <w:sdtPr>
          <w:rPr>
            <w:rFonts w:ascii="Arial" w:hAnsi="Arial" w:cs="Arial"/>
          </w:rPr>
          <w:id w:val="1637135514"/>
          <w:citation/>
        </w:sdtPr>
        <w:sdtContent>
          <w:r w:rsidRPr="007264DC">
            <w:rPr>
              <w:rFonts w:ascii="Arial" w:hAnsi="Arial" w:cs="Arial"/>
            </w:rPr>
            <w:fldChar w:fldCharType="begin"/>
          </w:r>
          <w:r w:rsidRPr="007264DC">
            <w:rPr>
              <w:rFonts w:ascii="Arial" w:hAnsi="Arial" w:cs="Arial"/>
            </w:rPr>
            <w:instrText xml:space="preserve"> CITATION Cor74 \l 1033 </w:instrText>
          </w:r>
          <w:r w:rsidRPr="007264DC">
            <w:rPr>
              <w:rFonts w:ascii="Arial" w:hAnsi="Arial" w:cs="Arial"/>
            </w:rPr>
            <w:fldChar w:fldCharType="separate"/>
          </w:r>
          <w:r w:rsidRPr="00F82291">
            <w:rPr>
              <w:rFonts w:ascii="Arial" w:hAnsi="Arial" w:cs="Arial"/>
              <w:noProof/>
            </w:rPr>
            <w:t>(Cormier, 1974)</w:t>
          </w:r>
          <w:r w:rsidRPr="007264DC">
            <w:rPr>
              <w:rFonts w:ascii="Arial" w:hAnsi="Arial" w:cs="Arial"/>
            </w:rPr>
            <w:fldChar w:fldCharType="end"/>
          </w:r>
        </w:sdtContent>
      </w:sdt>
      <w:r w:rsidRPr="007264DC">
        <w:rPr>
          <w:rFonts w:ascii="Arial" w:hAnsi="Arial" w:cs="Arial"/>
        </w:rPr>
        <w:t xml:space="preserve"> and </w:t>
      </w:r>
      <w:r w:rsidRPr="00DA64CF">
        <w:rPr>
          <w:rFonts w:ascii="Arial" w:hAnsi="Arial" w:cs="Arial"/>
          <w:u w:val="single"/>
        </w:rPr>
        <w:t>House on Mango Street</w:t>
      </w:r>
      <w:r w:rsidRPr="007264DC">
        <w:rPr>
          <w:rFonts w:ascii="Arial" w:hAnsi="Arial" w:cs="Arial"/>
          <w:i/>
        </w:rPr>
        <w:t xml:space="preserve"> </w:t>
      </w:r>
      <w:sdt>
        <w:sdtPr>
          <w:rPr>
            <w:rFonts w:ascii="Arial" w:hAnsi="Arial" w:cs="Arial"/>
            <w:i/>
          </w:rPr>
          <w:id w:val="-890418649"/>
          <w:citation/>
        </w:sdtPr>
        <w:sdtContent>
          <w:r w:rsidRPr="007264DC">
            <w:rPr>
              <w:rFonts w:ascii="Arial" w:hAnsi="Arial" w:cs="Arial"/>
              <w:i/>
            </w:rPr>
            <w:fldChar w:fldCharType="begin"/>
          </w:r>
          <w:r w:rsidRPr="007264DC">
            <w:rPr>
              <w:rFonts w:ascii="Arial" w:hAnsi="Arial" w:cs="Arial"/>
              <w:i/>
            </w:rPr>
            <w:instrText xml:space="preserve">CITATION Cis84 \l 1033 </w:instrText>
          </w:r>
          <w:r w:rsidRPr="007264DC">
            <w:rPr>
              <w:rFonts w:ascii="Arial" w:hAnsi="Arial" w:cs="Arial"/>
              <w:i/>
            </w:rPr>
            <w:fldChar w:fldCharType="separate"/>
          </w:r>
          <w:r w:rsidRPr="00F82291">
            <w:rPr>
              <w:rFonts w:ascii="Arial" w:hAnsi="Arial" w:cs="Arial"/>
              <w:noProof/>
            </w:rPr>
            <w:t>(Cisneros, 1984)</w:t>
          </w:r>
          <w:r w:rsidRPr="007264DC">
            <w:rPr>
              <w:rFonts w:ascii="Arial" w:hAnsi="Arial" w:cs="Arial"/>
              <w:i/>
            </w:rPr>
            <w:fldChar w:fldCharType="end"/>
          </w:r>
        </w:sdtContent>
      </w:sdt>
      <w:r w:rsidRPr="007264DC">
        <w:rPr>
          <w:rFonts w:ascii="Arial" w:hAnsi="Arial" w:cs="Arial"/>
        </w:rPr>
        <w:t xml:space="preserve">. </w:t>
      </w:r>
    </w:p>
    <w:p w14:paraId="479987DF" w14:textId="15B9E23F" w:rsidR="00F82291" w:rsidRPr="007264DC" w:rsidRDefault="00F82291" w:rsidP="00F82291">
      <w:pPr>
        <w:spacing w:line="480" w:lineRule="auto"/>
        <w:ind w:firstLine="720"/>
        <w:jc w:val="both"/>
        <w:rPr>
          <w:rFonts w:ascii="Arial" w:hAnsi="Arial" w:cs="Arial"/>
        </w:rPr>
      </w:pPr>
      <w:r w:rsidRPr="007264DC">
        <w:rPr>
          <w:rFonts w:ascii="Arial" w:hAnsi="Arial" w:cs="Arial"/>
        </w:rPr>
        <w:t xml:space="preserve">In </w:t>
      </w:r>
      <w:r w:rsidRPr="00DA64CF">
        <w:rPr>
          <w:rFonts w:ascii="Arial" w:hAnsi="Arial" w:cs="Arial"/>
          <w:u w:val="single"/>
        </w:rPr>
        <w:t>The Chocolate War</w:t>
      </w:r>
      <w:r w:rsidRPr="007264DC">
        <w:rPr>
          <w:rFonts w:ascii="Arial" w:hAnsi="Arial" w:cs="Arial"/>
          <w:i/>
        </w:rPr>
        <w:t xml:space="preserve"> </w:t>
      </w:r>
      <w:sdt>
        <w:sdtPr>
          <w:rPr>
            <w:rFonts w:ascii="Arial" w:hAnsi="Arial" w:cs="Arial"/>
            <w:i/>
          </w:rPr>
          <w:id w:val="460002485"/>
          <w:citation/>
        </w:sdtPr>
        <w:sdtContent>
          <w:r w:rsidRPr="007264DC">
            <w:rPr>
              <w:rFonts w:ascii="Arial" w:hAnsi="Arial" w:cs="Arial"/>
              <w:i/>
            </w:rPr>
            <w:fldChar w:fldCharType="begin"/>
          </w:r>
          <w:r w:rsidRPr="007264DC">
            <w:rPr>
              <w:rFonts w:ascii="Arial" w:hAnsi="Arial" w:cs="Arial"/>
              <w:i/>
            </w:rPr>
            <w:instrText xml:space="preserve"> CITATION Cor74 \l 1033 </w:instrText>
          </w:r>
          <w:r w:rsidRPr="007264DC">
            <w:rPr>
              <w:rFonts w:ascii="Arial" w:hAnsi="Arial" w:cs="Arial"/>
              <w:i/>
            </w:rPr>
            <w:fldChar w:fldCharType="separate"/>
          </w:r>
          <w:r w:rsidRPr="00F82291">
            <w:rPr>
              <w:rFonts w:ascii="Arial" w:hAnsi="Arial" w:cs="Arial"/>
              <w:noProof/>
            </w:rPr>
            <w:t>(Cormier, 1974)</w:t>
          </w:r>
          <w:r w:rsidRPr="007264DC">
            <w:rPr>
              <w:rFonts w:ascii="Arial" w:hAnsi="Arial" w:cs="Arial"/>
              <w:i/>
            </w:rPr>
            <w:fldChar w:fldCharType="end"/>
          </w:r>
        </w:sdtContent>
      </w:sdt>
      <w:r>
        <w:rPr>
          <w:rFonts w:ascii="Arial" w:hAnsi="Arial" w:cs="Arial"/>
          <w:i/>
        </w:rPr>
        <w:t>,</w:t>
      </w:r>
      <w:r w:rsidRPr="007264DC">
        <w:rPr>
          <w:rFonts w:ascii="Arial" w:hAnsi="Arial" w:cs="Arial"/>
        </w:rPr>
        <w:t xml:space="preserve"> an adolescent boy is the narrator; the reader </w:t>
      </w:r>
      <w:r w:rsidR="007A0C5B">
        <w:rPr>
          <w:rFonts w:ascii="Arial" w:hAnsi="Arial" w:cs="Arial"/>
        </w:rPr>
        <w:t>is given</w:t>
      </w:r>
      <w:r w:rsidR="007A0C5B" w:rsidRPr="007264DC">
        <w:rPr>
          <w:rFonts w:ascii="Arial" w:hAnsi="Arial" w:cs="Arial"/>
        </w:rPr>
        <w:t xml:space="preserve"> </w:t>
      </w:r>
      <w:r w:rsidRPr="007264DC">
        <w:rPr>
          <w:rFonts w:ascii="Arial" w:hAnsi="Arial" w:cs="Arial"/>
        </w:rPr>
        <w:t xml:space="preserve">insight on the role of </w:t>
      </w:r>
      <w:r w:rsidR="008D2263" w:rsidRPr="007264DC">
        <w:rPr>
          <w:rFonts w:ascii="Arial" w:hAnsi="Arial" w:cs="Arial"/>
        </w:rPr>
        <w:t xml:space="preserve">females </w:t>
      </w:r>
      <w:r w:rsidR="008D2263">
        <w:rPr>
          <w:rFonts w:ascii="Arial" w:hAnsi="Arial" w:cs="Arial"/>
        </w:rPr>
        <w:t>in</w:t>
      </w:r>
      <w:r w:rsidR="007A0C5B">
        <w:rPr>
          <w:rFonts w:ascii="Arial" w:hAnsi="Arial" w:cs="Arial"/>
        </w:rPr>
        <w:t xml:space="preserve"> the text </w:t>
      </w:r>
      <w:r w:rsidRPr="007264DC">
        <w:rPr>
          <w:rFonts w:ascii="Arial" w:hAnsi="Arial" w:cs="Arial"/>
        </w:rPr>
        <w:t>through a masculine perspective</w:t>
      </w:r>
      <w:r w:rsidR="007A0C5B">
        <w:rPr>
          <w:rFonts w:ascii="Arial" w:hAnsi="Arial" w:cs="Arial"/>
        </w:rPr>
        <w:t xml:space="preserve"> within first person narration or dialogue</w:t>
      </w:r>
      <w:r w:rsidRPr="007264DC">
        <w:rPr>
          <w:rFonts w:ascii="Arial" w:hAnsi="Arial" w:cs="Arial"/>
        </w:rPr>
        <w:t xml:space="preserve">.  For example, Rita, the girlfriend of one of the main characters, is objectified and is primarily an image and object for male gratification </w:t>
      </w:r>
      <w:sdt>
        <w:sdtPr>
          <w:rPr>
            <w:rFonts w:ascii="Arial" w:hAnsi="Arial" w:cs="Arial"/>
          </w:rPr>
          <w:id w:val="-1502343616"/>
          <w:citation/>
        </w:sdtPr>
        <w:sdtContent>
          <w:r w:rsidRPr="007264DC">
            <w:rPr>
              <w:rFonts w:ascii="Arial" w:hAnsi="Arial" w:cs="Arial"/>
            </w:rPr>
            <w:fldChar w:fldCharType="begin"/>
          </w:r>
          <w:r w:rsidRPr="007264DC">
            <w:rPr>
              <w:rFonts w:ascii="Arial" w:hAnsi="Arial" w:cs="Arial"/>
            </w:rPr>
            <w:instrText xml:space="preserve"> CITATION Kro11 \l 1033 </w:instrText>
          </w:r>
          <w:r w:rsidRPr="007264DC">
            <w:rPr>
              <w:rFonts w:ascii="Arial" w:hAnsi="Arial" w:cs="Arial"/>
            </w:rPr>
            <w:fldChar w:fldCharType="separate"/>
          </w:r>
          <w:r w:rsidRPr="00F82291">
            <w:rPr>
              <w:rFonts w:ascii="Arial" w:hAnsi="Arial" w:cs="Arial"/>
              <w:noProof/>
            </w:rPr>
            <w:t>(Kroger-Hartley, 2011)</w:t>
          </w:r>
          <w:r w:rsidRPr="007264DC">
            <w:rPr>
              <w:rFonts w:ascii="Arial" w:hAnsi="Arial" w:cs="Arial"/>
            </w:rPr>
            <w:fldChar w:fldCharType="end"/>
          </w:r>
        </w:sdtContent>
      </w:sdt>
      <w:r w:rsidRPr="007264DC">
        <w:rPr>
          <w:rFonts w:ascii="Arial" w:hAnsi="Arial" w:cs="Arial"/>
        </w:rPr>
        <w:t xml:space="preserve">. </w:t>
      </w:r>
    </w:p>
    <w:p w14:paraId="67FE4476" w14:textId="54D57BFE" w:rsidR="00F82291" w:rsidRPr="007264DC" w:rsidRDefault="00F82291" w:rsidP="00A72C74">
      <w:pPr>
        <w:ind w:firstLine="720"/>
        <w:outlineLvl w:val="0"/>
        <w:rPr>
          <w:rFonts w:ascii="Arial" w:hAnsi="Arial" w:cs="Arial"/>
          <w:i/>
          <w:color w:val="000000"/>
        </w:rPr>
      </w:pPr>
      <w:r w:rsidRPr="007264DC">
        <w:rPr>
          <w:rFonts w:ascii="Arial" w:hAnsi="Arial" w:cs="Arial"/>
        </w:rPr>
        <w:tab/>
      </w:r>
      <w:r w:rsidRPr="007264DC">
        <w:rPr>
          <w:rFonts w:ascii="Arial" w:hAnsi="Arial" w:cs="Arial"/>
          <w:i/>
        </w:rPr>
        <w:t>…</w:t>
      </w:r>
      <w:proofErr w:type="gramStart"/>
      <w:r w:rsidRPr="007264DC">
        <w:rPr>
          <w:rFonts w:ascii="Arial" w:hAnsi="Arial" w:cs="Arial"/>
          <w:i/>
          <w:color w:val="000000"/>
        </w:rPr>
        <w:t>beautiful</w:t>
      </w:r>
      <w:proofErr w:type="gramEnd"/>
      <w:r w:rsidRPr="007264DC">
        <w:rPr>
          <w:rFonts w:ascii="Arial" w:hAnsi="Arial" w:cs="Arial"/>
          <w:i/>
          <w:color w:val="000000"/>
        </w:rPr>
        <w:t xml:space="preserve"> in a ripe wild way, faded blue jeans hugging</w:t>
      </w:r>
    </w:p>
    <w:p w14:paraId="20954387" w14:textId="77777777" w:rsidR="00F82291" w:rsidRPr="007264DC" w:rsidRDefault="00F82291" w:rsidP="00F82291">
      <w:pPr>
        <w:ind w:left="720" w:firstLine="720"/>
        <w:rPr>
          <w:rFonts w:ascii="Arial" w:hAnsi="Arial" w:cs="Arial"/>
          <w:i/>
          <w:color w:val="000000"/>
        </w:rPr>
      </w:pPr>
      <w:r w:rsidRPr="007264DC">
        <w:rPr>
          <w:rFonts w:ascii="Arial" w:hAnsi="Arial" w:cs="Arial"/>
          <w:i/>
          <w:color w:val="000000"/>
        </w:rPr>
        <w:t xml:space="preserve"> </w:t>
      </w:r>
      <w:proofErr w:type="gramStart"/>
      <w:r w:rsidRPr="007264DC">
        <w:rPr>
          <w:rFonts w:ascii="Arial" w:hAnsi="Arial" w:cs="Arial"/>
          <w:i/>
          <w:color w:val="000000"/>
        </w:rPr>
        <w:t>her</w:t>
      </w:r>
      <w:proofErr w:type="gramEnd"/>
      <w:r w:rsidRPr="007264DC">
        <w:rPr>
          <w:rFonts w:ascii="Arial" w:hAnsi="Arial" w:cs="Arial"/>
          <w:i/>
          <w:color w:val="000000"/>
        </w:rPr>
        <w:t xml:space="preserve"> hips, those beautiful breasts bouncing under her</w:t>
      </w:r>
    </w:p>
    <w:p w14:paraId="194C51A9" w14:textId="075046F8" w:rsidR="00F82291" w:rsidRDefault="00F82291" w:rsidP="00F82291">
      <w:pPr>
        <w:ind w:left="720" w:firstLine="720"/>
        <w:rPr>
          <w:rFonts w:ascii="Arial" w:hAnsi="Arial" w:cs="Arial"/>
          <w:color w:val="000000"/>
        </w:rPr>
      </w:pPr>
      <w:r w:rsidRPr="007264DC">
        <w:rPr>
          <w:rFonts w:ascii="Arial" w:hAnsi="Arial" w:cs="Arial"/>
          <w:i/>
          <w:color w:val="000000"/>
        </w:rPr>
        <w:t xml:space="preserve"> </w:t>
      </w:r>
      <w:proofErr w:type="gramStart"/>
      <w:r w:rsidRPr="007264DC">
        <w:rPr>
          <w:rFonts w:ascii="Arial" w:hAnsi="Arial" w:cs="Arial"/>
          <w:i/>
          <w:color w:val="000000"/>
        </w:rPr>
        <w:t>jersey</w:t>
      </w:r>
      <w:proofErr w:type="gramEnd"/>
      <w:r w:rsidR="002A6CC5">
        <w:rPr>
          <w:rFonts w:ascii="Arial" w:hAnsi="Arial" w:cs="Arial"/>
          <w:color w:val="000000"/>
        </w:rPr>
        <w:t xml:space="preserve"> (p. 94).</w:t>
      </w:r>
    </w:p>
    <w:p w14:paraId="5A859714" w14:textId="77777777" w:rsidR="00F25A69" w:rsidRPr="007264DC" w:rsidRDefault="00F25A69" w:rsidP="00F82291">
      <w:pPr>
        <w:ind w:left="720" w:firstLine="720"/>
        <w:rPr>
          <w:rFonts w:ascii="Arial" w:hAnsi="Arial" w:cs="Arial"/>
          <w:color w:val="000000"/>
        </w:rPr>
      </w:pPr>
    </w:p>
    <w:p w14:paraId="1FE57C0A" w14:textId="41410BCD" w:rsidR="00F82291" w:rsidRPr="00633513" w:rsidRDefault="00F82291" w:rsidP="00F82291">
      <w:pPr>
        <w:spacing w:line="480" w:lineRule="auto"/>
        <w:jc w:val="both"/>
        <w:rPr>
          <w:rFonts w:ascii="Arial" w:hAnsi="Arial" w:cs="Arial"/>
          <w:color w:val="000000"/>
        </w:rPr>
      </w:pPr>
      <w:r w:rsidRPr="007264DC">
        <w:rPr>
          <w:rFonts w:ascii="Arial" w:hAnsi="Arial" w:cs="Arial"/>
          <w:color w:val="000000"/>
        </w:rPr>
        <w:t xml:space="preserve">Kroger-Hartley (2011) goes on to say that many of the women within </w:t>
      </w:r>
      <w:r w:rsidRPr="00DA64CF">
        <w:rPr>
          <w:rFonts w:ascii="Arial" w:hAnsi="Arial" w:cs="Arial"/>
          <w:color w:val="000000"/>
          <w:u w:val="single"/>
        </w:rPr>
        <w:t>The Chocolate War</w:t>
      </w:r>
      <w:sdt>
        <w:sdtPr>
          <w:rPr>
            <w:rFonts w:ascii="Arial" w:hAnsi="Arial" w:cs="Arial"/>
            <w:i/>
            <w:color w:val="000000"/>
          </w:rPr>
          <w:id w:val="-261304672"/>
          <w:citation/>
        </w:sdtPr>
        <w:sdtContent>
          <w:r w:rsidRPr="007264DC">
            <w:rPr>
              <w:rFonts w:ascii="Arial" w:hAnsi="Arial" w:cs="Arial"/>
              <w:i/>
              <w:color w:val="000000"/>
            </w:rPr>
            <w:fldChar w:fldCharType="begin"/>
          </w:r>
          <w:r w:rsidRPr="007264DC">
            <w:rPr>
              <w:rFonts w:ascii="Arial" w:hAnsi="Arial" w:cs="Arial"/>
              <w:color w:val="000000"/>
            </w:rPr>
            <w:instrText xml:space="preserve"> CITATION Cor74 \l 1033 </w:instrText>
          </w:r>
          <w:r w:rsidRPr="007264DC">
            <w:rPr>
              <w:rFonts w:ascii="Arial" w:hAnsi="Arial" w:cs="Arial"/>
              <w:i/>
              <w:color w:val="000000"/>
            </w:rPr>
            <w:fldChar w:fldCharType="separate"/>
          </w:r>
          <w:r>
            <w:rPr>
              <w:rFonts w:ascii="Arial" w:hAnsi="Arial" w:cs="Arial"/>
              <w:noProof/>
              <w:color w:val="000000"/>
            </w:rPr>
            <w:t xml:space="preserve"> </w:t>
          </w:r>
          <w:r w:rsidRPr="00F82291">
            <w:rPr>
              <w:rFonts w:ascii="Arial" w:hAnsi="Arial" w:cs="Arial"/>
              <w:noProof/>
              <w:color w:val="000000"/>
            </w:rPr>
            <w:t>(Cormier, 1974)</w:t>
          </w:r>
          <w:r w:rsidRPr="007264DC">
            <w:rPr>
              <w:rFonts w:ascii="Arial" w:hAnsi="Arial" w:cs="Arial"/>
              <w:i/>
              <w:color w:val="000000"/>
            </w:rPr>
            <w:fldChar w:fldCharType="end"/>
          </w:r>
        </w:sdtContent>
      </w:sdt>
      <w:r w:rsidR="00232B21">
        <w:rPr>
          <w:rFonts w:ascii="Arial" w:hAnsi="Arial" w:cs="Arial"/>
          <w:noProof/>
        </w:rPr>
        <mc:AlternateContent>
          <mc:Choice Requires="wps">
            <w:drawing>
              <wp:anchor distT="0" distB="0" distL="114300" distR="114300" simplePos="0" relativeHeight="251815936" behindDoc="0" locked="0" layoutInCell="1" allowOverlap="1" wp14:anchorId="776E968E" wp14:editId="6892B2AE">
                <wp:simplePos x="0" y="0"/>
                <wp:positionH relativeFrom="column">
                  <wp:posOffset>2819400</wp:posOffset>
                </wp:positionH>
                <wp:positionV relativeFrom="paragraph">
                  <wp:posOffset>1524635</wp:posOffset>
                </wp:positionV>
                <wp:extent cx="457200" cy="457200"/>
                <wp:effectExtent l="0" t="0" r="0" b="0"/>
                <wp:wrapSquare wrapText="bothSides"/>
                <wp:docPr id="101" name="Text Box 101"/>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9DBCEF0" w14:textId="78AA805A" w:rsidR="0034093A" w:rsidRDefault="0034093A" w:rsidP="00232B21">
                            <w:r>
                              <w:t>51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01" o:spid="_x0000_s1084" type="#_x0000_t202" style="position:absolute;left:0;text-align:left;margin-left:222pt;margin-top:120.05pt;width:36pt;height:36pt;z-index:251815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" filled="f" stroked="f">
                <v:textbox>
                  <w:txbxContent>
                    <w:p w14:paraId="59DBCEF0" w14:textId="78AA805A" w:rsidR="0034093A" w:rsidRDefault="0034093A" w:rsidP="00232B21">
                      <w:r>
                        <w:t>51</w:t>
                      </w:r>
                    </w:p>
                  </w:txbxContent>
                </v:textbox>
                <w10:wrap type="square"/>
              </v:shape>
            </w:pict>
          </mc:Fallback>
        </mc:AlternateContent>
      </w:r>
      <w:r w:rsidRPr="007264DC">
        <w:rPr>
          <w:rFonts w:ascii="Arial" w:hAnsi="Arial" w:cs="Arial"/>
          <w:i/>
          <w:color w:val="000000"/>
        </w:rPr>
        <w:t xml:space="preserve"> </w:t>
      </w:r>
      <w:r w:rsidRPr="007264DC">
        <w:rPr>
          <w:rFonts w:ascii="Arial" w:hAnsi="Arial" w:cs="Arial"/>
          <w:color w:val="000000"/>
        </w:rPr>
        <w:t xml:space="preserve">text are depicted as “faceless.” </w:t>
      </w:r>
      <w:r w:rsidR="002B15EA">
        <w:rPr>
          <w:rFonts w:ascii="Arial" w:hAnsi="Arial" w:cs="Arial"/>
          <w:color w:val="000000"/>
        </w:rPr>
        <w:t xml:space="preserve"> This claim of women being “faceless</w:t>
      </w:r>
      <w:r w:rsidR="00370711">
        <w:rPr>
          <w:rFonts w:ascii="Arial" w:hAnsi="Arial" w:cs="Arial"/>
          <w:color w:val="000000"/>
        </w:rPr>
        <w:t xml:space="preserve"> </w:t>
      </w:r>
      <w:sdt>
        <w:sdtPr>
          <w:rPr>
            <w:rFonts w:ascii="Arial" w:hAnsi="Arial" w:cs="Arial"/>
            <w:color w:val="000000"/>
          </w:rPr>
          <w:id w:val="715548695"/>
          <w:citation/>
        </w:sdtPr>
        <w:sdtContent>
          <w:r w:rsidR="00370711">
            <w:rPr>
              <w:rFonts w:ascii="Arial" w:hAnsi="Arial" w:cs="Arial"/>
              <w:color w:val="000000"/>
            </w:rPr>
            <w:fldChar w:fldCharType="begin"/>
          </w:r>
          <w:r w:rsidR="00370711">
            <w:rPr>
              <w:rFonts w:ascii="Arial" w:hAnsi="Arial" w:cs="Arial"/>
              <w:color w:val="000000"/>
            </w:rPr>
            <w:instrText xml:space="preserve"> CITATION Kro11 \l 1033 </w:instrText>
          </w:r>
          <w:r w:rsidR="00370711">
            <w:rPr>
              <w:rFonts w:ascii="Arial" w:hAnsi="Arial" w:cs="Arial"/>
              <w:color w:val="000000"/>
            </w:rPr>
            <w:fldChar w:fldCharType="separate"/>
          </w:r>
          <w:r w:rsidR="00370711" w:rsidRPr="007E2C7F">
            <w:rPr>
              <w:rFonts w:ascii="Arial" w:hAnsi="Arial" w:cs="Arial"/>
              <w:noProof/>
              <w:color w:val="000000"/>
            </w:rPr>
            <w:t>(Kroger-Hartley, 2011)</w:t>
          </w:r>
          <w:r w:rsidR="00370711">
            <w:rPr>
              <w:rFonts w:ascii="Arial" w:hAnsi="Arial" w:cs="Arial"/>
              <w:color w:val="000000"/>
            </w:rPr>
            <w:fldChar w:fldCharType="end"/>
          </w:r>
        </w:sdtContent>
      </w:sdt>
      <w:r w:rsidR="002B15EA">
        <w:rPr>
          <w:rFonts w:ascii="Arial" w:hAnsi="Arial" w:cs="Arial"/>
          <w:color w:val="000000"/>
        </w:rPr>
        <w:t xml:space="preserve">” is much like Beauvoir (1949) and </w:t>
      </w:r>
      <w:proofErr w:type="spellStart"/>
      <w:r w:rsidR="002B15EA">
        <w:rPr>
          <w:rFonts w:ascii="Arial" w:hAnsi="Arial" w:cs="Arial"/>
          <w:color w:val="000000"/>
        </w:rPr>
        <w:t>Weisner</w:t>
      </w:r>
      <w:proofErr w:type="spellEnd"/>
      <w:r w:rsidR="002B15EA">
        <w:rPr>
          <w:rFonts w:ascii="Arial" w:hAnsi="Arial" w:cs="Arial"/>
          <w:color w:val="000000"/>
        </w:rPr>
        <w:t xml:space="preserve">-Hanks’ (2001) belief that women are seen as a “genderless” “Other.” </w:t>
      </w:r>
      <w:r w:rsidR="007E2C7F">
        <w:rPr>
          <w:rFonts w:ascii="Arial" w:hAnsi="Arial" w:cs="Arial"/>
          <w:color w:val="000000"/>
        </w:rPr>
        <w:t xml:space="preserve">Furthermore, </w:t>
      </w:r>
      <w:r w:rsidRPr="007264DC">
        <w:rPr>
          <w:rFonts w:ascii="Arial" w:hAnsi="Arial" w:cs="Arial"/>
          <w:color w:val="000000"/>
        </w:rPr>
        <w:t xml:space="preserve">It </w:t>
      </w:r>
      <w:r>
        <w:rPr>
          <w:rFonts w:ascii="Arial" w:hAnsi="Arial" w:cs="Arial"/>
          <w:color w:val="000000"/>
        </w:rPr>
        <w:t>appears</w:t>
      </w:r>
      <w:r w:rsidRPr="007264DC">
        <w:rPr>
          <w:rFonts w:ascii="Arial" w:hAnsi="Arial" w:cs="Arial"/>
          <w:color w:val="000000"/>
        </w:rPr>
        <w:t xml:space="preserve"> that the women in the text are used to reinforce the importance of female appearance to satisfy masculine desires and lust </w:t>
      </w:r>
      <w:sdt>
        <w:sdtPr>
          <w:rPr>
            <w:rFonts w:ascii="Arial" w:hAnsi="Arial" w:cs="Arial"/>
            <w:color w:val="000000"/>
          </w:rPr>
          <w:id w:val="888230305"/>
          <w:citation/>
        </w:sdtPr>
        <w:sdtContent>
          <w:r w:rsidRPr="007264DC">
            <w:rPr>
              <w:rFonts w:ascii="Arial" w:hAnsi="Arial" w:cs="Arial"/>
              <w:color w:val="000000"/>
            </w:rPr>
            <w:fldChar w:fldCharType="begin"/>
          </w:r>
          <w:r w:rsidRPr="007264DC">
            <w:rPr>
              <w:rFonts w:ascii="Arial" w:hAnsi="Arial" w:cs="Arial"/>
              <w:color w:val="000000"/>
            </w:rPr>
            <w:instrText xml:space="preserve"> CITATION Kro11 \l 1033 </w:instrText>
          </w:r>
          <w:r w:rsidRPr="007264DC">
            <w:rPr>
              <w:rFonts w:ascii="Arial" w:hAnsi="Arial" w:cs="Arial"/>
              <w:color w:val="000000"/>
            </w:rPr>
            <w:fldChar w:fldCharType="separate"/>
          </w:r>
          <w:r w:rsidRPr="00F82291">
            <w:rPr>
              <w:rFonts w:ascii="Arial" w:hAnsi="Arial" w:cs="Arial"/>
              <w:noProof/>
              <w:color w:val="000000"/>
            </w:rPr>
            <w:t>(Kroger-Hartley, 2011)</w:t>
          </w:r>
          <w:r w:rsidRPr="007264DC">
            <w:rPr>
              <w:rFonts w:ascii="Arial" w:hAnsi="Arial" w:cs="Arial"/>
              <w:color w:val="000000"/>
            </w:rPr>
            <w:fldChar w:fldCharType="end"/>
          </w:r>
        </w:sdtContent>
      </w:sdt>
      <w:r w:rsidRPr="007264DC">
        <w:rPr>
          <w:rFonts w:ascii="Arial" w:hAnsi="Arial" w:cs="Arial"/>
          <w:color w:val="000000"/>
        </w:rPr>
        <w:t xml:space="preserve">. </w:t>
      </w:r>
      <w:r w:rsidR="007A0C5B">
        <w:rPr>
          <w:rFonts w:ascii="Arial" w:hAnsi="Arial" w:cs="Arial"/>
          <w:color w:val="000000"/>
        </w:rPr>
        <w:t xml:space="preserve"> </w:t>
      </w:r>
      <w:r w:rsidR="00633513">
        <w:rPr>
          <w:rFonts w:ascii="Arial" w:hAnsi="Arial" w:cs="Arial"/>
          <w:color w:val="000000"/>
        </w:rPr>
        <w:t xml:space="preserve">Kroger-Hartley’s (2011) claims of the role of women in </w:t>
      </w:r>
      <w:r w:rsidR="00633513">
        <w:rPr>
          <w:rFonts w:ascii="Arial" w:hAnsi="Arial" w:cs="Arial"/>
          <w:color w:val="000000"/>
          <w:u w:val="single"/>
        </w:rPr>
        <w:t>The Chocolate War</w:t>
      </w:r>
      <w:r w:rsidR="00633513">
        <w:rPr>
          <w:rFonts w:ascii="Arial" w:hAnsi="Arial" w:cs="Arial"/>
          <w:color w:val="000000"/>
        </w:rPr>
        <w:t xml:space="preserve"> </w:t>
      </w:r>
      <w:sdt>
        <w:sdtPr>
          <w:rPr>
            <w:rFonts w:ascii="Arial" w:hAnsi="Arial" w:cs="Arial"/>
            <w:color w:val="000000"/>
          </w:rPr>
          <w:id w:val="-1635708434"/>
          <w:citation/>
        </w:sdtPr>
        <w:sdtContent>
          <w:r w:rsidR="00633513">
            <w:rPr>
              <w:rFonts w:ascii="Arial" w:hAnsi="Arial" w:cs="Arial"/>
              <w:color w:val="000000"/>
            </w:rPr>
            <w:fldChar w:fldCharType="begin"/>
          </w:r>
          <w:r w:rsidR="00633513">
            <w:rPr>
              <w:rFonts w:ascii="Arial" w:hAnsi="Arial" w:cs="Arial"/>
              <w:color w:val="000000"/>
            </w:rPr>
            <w:instrText xml:space="preserve"> CITATION Cor74 \l 1033 </w:instrText>
          </w:r>
          <w:r w:rsidR="00633513">
            <w:rPr>
              <w:rFonts w:ascii="Arial" w:hAnsi="Arial" w:cs="Arial"/>
              <w:color w:val="000000"/>
            </w:rPr>
            <w:fldChar w:fldCharType="separate"/>
          </w:r>
          <w:r w:rsidR="00633513" w:rsidRPr="00A77F9D">
            <w:rPr>
              <w:rFonts w:ascii="Arial" w:hAnsi="Arial" w:cs="Arial"/>
              <w:noProof/>
              <w:color w:val="000000"/>
            </w:rPr>
            <w:t>(Cormier, 1974)</w:t>
          </w:r>
          <w:r w:rsidR="00633513">
            <w:rPr>
              <w:rFonts w:ascii="Arial" w:hAnsi="Arial" w:cs="Arial"/>
              <w:color w:val="000000"/>
            </w:rPr>
            <w:fldChar w:fldCharType="end"/>
          </w:r>
        </w:sdtContent>
      </w:sdt>
      <w:r w:rsidR="00633513">
        <w:rPr>
          <w:rFonts w:ascii="Arial" w:hAnsi="Arial" w:cs="Arial"/>
          <w:color w:val="000000"/>
        </w:rPr>
        <w:t xml:space="preserve"> to be justified primarily because, as mentioned previously in the introduction, a feminine characteristic of women is to care for appearance</w:t>
      </w:r>
      <w:r w:rsidR="00640D3E">
        <w:rPr>
          <w:rFonts w:ascii="Arial" w:hAnsi="Arial" w:cs="Arial"/>
          <w:color w:val="000000"/>
        </w:rPr>
        <w:t xml:space="preserve"> </w:t>
      </w:r>
      <w:sdt>
        <w:sdtPr>
          <w:rPr>
            <w:rFonts w:ascii="Arial" w:hAnsi="Arial" w:cs="Arial"/>
            <w:color w:val="000000"/>
          </w:rPr>
          <w:id w:val="-2115423275"/>
          <w:citation/>
        </w:sdtPr>
        <w:sdtContent>
          <w:r w:rsidR="00640D3E">
            <w:rPr>
              <w:rFonts w:ascii="Arial" w:hAnsi="Arial" w:cs="Arial"/>
              <w:color w:val="000000"/>
            </w:rPr>
            <w:fldChar w:fldCharType="begin"/>
          </w:r>
          <w:r w:rsidR="00640D3E">
            <w:rPr>
              <w:rFonts w:ascii="Arial" w:hAnsi="Arial" w:cs="Arial"/>
              <w:color w:val="000000"/>
            </w:rPr>
            <w:instrText xml:space="preserve"> CITATION Car02 \l 1033 </w:instrText>
          </w:r>
          <w:r w:rsidR="00640D3E">
            <w:rPr>
              <w:rFonts w:ascii="Arial" w:hAnsi="Arial" w:cs="Arial"/>
              <w:color w:val="000000"/>
            </w:rPr>
            <w:fldChar w:fldCharType="separate"/>
          </w:r>
          <w:r w:rsidR="00640D3E" w:rsidRPr="00A77F9D">
            <w:rPr>
              <w:rFonts w:ascii="Arial" w:hAnsi="Arial" w:cs="Arial"/>
              <w:noProof/>
              <w:color w:val="000000"/>
            </w:rPr>
            <w:t>(Carranza &amp; Prentice, 2002)</w:t>
          </w:r>
          <w:r w:rsidR="00640D3E">
            <w:rPr>
              <w:rFonts w:ascii="Arial" w:hAnsi="Arial" w:cs="Arial"/>
              <w:color w:val="000000"/>
            </w:rPr>
            <w:fldChar w:fldCharType="end"/>
          </w:r>
        </w:sdtContent>
      </w:sdt>
      <w:r w:rsidR="00633513">
        <w:rPr>
          <w:rFonts w:ascii="Arial" w:hAnsi="Arial" w:cs="Arial"/>
          <w:color w:val="000000"/>
        </w:rPr>
        <w:t>, and to be yielding</w:t>
      </w:r>
      <w:sdt>
        <w:sdtPr>
          <w:rPr>
            <w:rFonts w:ascii="Arial" w:hAnsi="Arial" w:cs="Arial"/>
            <w:color w:val="000000"/>
          </w:rPr>
          <w:id w:val="-1036037505"/>
          <w:citation/>
        </w:sdtPr>
        <w:sdtContent>
          <w:r w:rsidR="00640D3E">
            <w:rPr>
              <w:rFonts w:ascii="Arial" w:hAnsi="Arial" w:cs="Arial"/>
              <w:color w:val="000000"/>
            </w:rPr>
            <w:fldChar w:fldCharType="begin"/>
          </w:r>
          <w:r w:rsidR="00640D3E">
            <w:rPr>
              <w:rFonts w:ascii="Arial" w:hAnsi="Arial" w:cs="Arial"/>
              <w:color w:val="000000"/>
            </w:rPr>
            <w:instrText xml:space="preserve"> CITATION Arc85 \l 1033  \m Bem81</w:instrText>
          </w:r>
          <w:r w:rsidR="00640D3E">
            <w:rPr>
              <w:rFonts w:ascii="Arial" w:hAnsi="Arial" w:cs="Arial"/>
              <w:color w:val="000000"/>
            </w:rPr>
            <w:fldChar w:fldCharType="separate"/>
          </w:r>
          <w:r w:rsidR="00640D3E">
            <w:rPr>
              <w:rFonts w:ascii="Arial" w:hAnsi="Arial" w:cs="Arial"/>
              <w:noProof/>
              <w:color w:val="000000"/>
            </w:rPr>
            <w:t xml:space="preserve"> </w:t>
          </w:r>
          <w:r w:rsidR="00640D3E" w:rsidRPr="00A77F9D">
            <w:rPr>
              <w:rFonts w:ascii="Arial" w:hAnsi="Arial" w:cs="Arial"/>
              <w:noProof/>
              <w:color w:val="000000"/>
            </w:rPr>
            <w:t>(Archer &amp; Lloyd, 1985; Bem, 1981)</w:t>
          </w:r>
          <w:r w:rsidR="00640D3E">
            <w:rPr>
              <w:rFonts w:ascii="Arial" w:hAnsi="Arial" w:cs="Arial"/>
              <w:color w:val="000000"/>
            </w:rPr>
            <w:fldChar w:fldCharType="end"/>
          </w:r>
        </w:sdtContent>
      </w:sdt>
      <w:r w:rsidR="00633513">
        <w:rPr>
          <w:rFonts w:ascii="Arial" w:hAnsi="Arial" w:cs="Arial"/>
          <w:color w:val="000000"/>
        </w:rPr>
        <w:t>.  Furthermore, masculine characteristics include being promiscuous</w:t>
      </w:r>
      <w:r w:rsidR="003F677D">
        <w:rPr>
          <w:rFonts w:ascii="Arial" w:hAnsi="Arial" w:cs="Arial"/>
          <w:color w:val="000000"/>
        </w:rPr>
        <w:t xml:space="preserve"> </w:t>
      </w:r>
      <w:sdt>
        <w:sdtPr>
          <w:rPr>
            <w:rFonts w:ascii="Arial" w:hAnsi="Arial" w:cs="Arial"/>
            <w:color w:val="000000"/>
          </w:rPr>
          <w:id w:val="-759445789"/>
          <w:citation/>
        </w:sdtPr>
        <w:sdtContent>
          <w:r w:rsidR="003F677D">
            <w:rPr>
              <w:rFonts w:ascii="Arial" w:hAnsi="Arial" w:cs="Arial"/>
              <w:color w:val="000000"/>
            </w:rPr>
            <w:fldChar w:fldCharType="begin"/>
          </w:r>
          <w:r w:rsidR="003F677D">
            <w:rPr>
              <w:rFonts w:ascii="Arial" w:hAnsi="Arial" w:cs="Arial"/>
              <w:color w:val="000000"/>
            </w:rPr>
            <w:instrText xml:space="preserve"> CITATION Car02 \l 1033 </w:instrText>
          </w:r>
          <w:r w:rsidR="003F677D">
            <w:rPr>
              <w:rFonts w:ascii="Arial" w:hAnsi="Arial" w:cs="Arial"/>
              <w:color w:val="000000"/>
            </w:rPr>
            <w:fldChar w:fldCharType="separate"/>
          </w:r>
          <w:r w:rsidR="003F677D" w:rsidRPr="00A77F9D">
            <w:rPr>
              <w:rFonts w:ascii="Arial" w:hAnsi="Arial" w:cs="Arial"/>
              <w:noProof/>
              <w:color w:val="000000"/>
            </w:rPr>
            <w:t>(Carranza &amp; Prentice, 2002)</w:t>
          </w:r>
          <w:r w:rsidR="003F677D">
            <w:rPr>
              <w:rFonts w:ascii="Arial" w:hAnsi="Arial" w:cs="Arial"/>
              <w:color w:val="000000"/>
            </w:rPr>
            <w:fldChar w:fldCharType="end"/>
          </w:r>
        </w:sdtContent>
      </w:sdt>
      <w:r w:rsidR="00633513">
        <w:rPr>
          <w:rFonts w:ascii="Arial" w:hAnsi="Arial" w:cs="Arial"/>
          <w:color w:val="000000"/>
        </w:rPr>
        <w:t xml:space="preserve">, </w:t>
      </w:r>
      <w:r w:rsidR="003F677D">
        <w:rPr>
          <w:rFonts w:ascii="Arial" w:hAnsi="Arial" w:cs="Arial"/>
          <w:color w:val="000000"/>
        </w:rPr>
        <w:t xml:space="preserve">and </w:t>
      </w:r>
      <w:r w:rsidR="00633513">
        <w:rPr>
          <w:rFonts w:ascii="Arial" w:hAnsi="Arial" w:cs="Arial"/>
          <w:color w:val="000000"/>
        </w:rPr>
        <w:t>dominant</w:t>
      </w:r>
      <w:r w:rsidR="003F677D">
        <w:rPr>
          <w:rFonts w:ascii="Arial" w:hAnsi="Arial" w:cs="Arial"/>
          <w:color w:val="000000"/>
        </w:rPr>
        <w:t xml:space="preserve"> </w:t>
      </w:r>
      <w:sdt>
        <w:sdtPr>
          <w:rPr>
            <w:rFonts w:ascii="Arial" w:hAnsi="Arial" w:cs="Arial"/>
            <w:color w:val="000000"/>
          </w:rPr>
          <w:id w:val="794018215"/>
          <w:citation/>
        </w:sdtPr>
        <w:sdtContent>
          <w:r w:rsidR="003F677D">
            <w:rPr>
              <w:rFonts w:ascii="Arial" w:hAnsi="Arial" w:cs="Arial"/>
              <w:color w:val="000000"/>
            </w:rPr>
            <w:fldChar w:fldCharType="begin"/>
          </w:r>
          <w:r w:rsidR="003F677D">
            <w:rPr>
              <w:rFonts w:ascii="Arial" w:hAnsi="Arial" w:cs="Arial"/>
              <w:color w:val="000000"/>
            </w:rPr>
            <w:instrText xml:space="preserve"> CITATION Car02 \l 1033 </w:instrText>
          </w:r>
          <w:r w:rsidR="00640D3E">
            <w:rPr>
              <w:rFonts w:ascii="Arial" w:hAnsi="Arial" w:cs="Arial"/>
              <w:color w:val="000000"/>
            </w:rPr>
            <w:instrText xml:space="preserve"> \m Arc85</w:instrText>
          </w:r>
          <w:r w:rsidR="003F677D">
            <w:rPr>
              <w:rFonts w:ascii="Arial" w:hAnsi="Arial" w:cs="Arial"/>
              <w:color w:val="000000"/>
            </w:rPr>
            <w:fldChar w:fldCharType="separate"/>
          </w:r>
          <w:r w:rsidR="00640D3E" w:rsidRPr="00A77F9D">
            <w:rPr>
              <w:rFonts w:ascii="Arial" w:hAnsi="Arial" w:cs="Arial"/>
              <w:noProof/>
              <w:color w:val="000000"/>
            </w:rPr>
            <w:t>(Carranza &amp; Prentice, 2002; Archer &amp; Lloyd, 1985)</w:t>
          </w:r>
          <w:r w:rsidR="003F677D">
            <w:rPr>
              <w:rFonts w:ascii="Arial" w:hAnsi="Arial" w:cs="Arial"/>
              <w:color w:val="000000"/>
            </w:rPr>
            <w:fldChar w:fldCharType="end"/>
          </w:r>
        </w:sdtContent>
      </w:sdt>
      <w:r w:rsidR="003F677D">
        <w:rPr>
          <w:rFonts w:ascii="Arial" w:hAnsi="Arial" w:cs="Arial"/>
          <w:color w:val="000000"/>
        </w:rPr>
        <w:t>.</w:t>
      </w:r>
    </w:p>
    <w:p w14:paraId="41D45596" w14:textId="11EFA3BE" w:rsidR="00F82291" w:rsidRPr="007264DC" w:rsidRDefault="00F82291" w:rsidP="00F82291">
      <w:pPr>
        <w:spacing w:line="480" w:lineRule="auto"/>
        <w:jc w:val="both"/>
        <w:rPr>
          <w:rFonts w:ascii="Arial" w:hAnsi="Arial" w:cs="Arial"/>
          <w:color w:val="000000"/>
        </w:rPr>
      </w:pPr>
      <w:r w:rsidRPr="007264DC">
        <w:rPr>
          <w:rFonts w:ascii="Arial" w:hAnsi="Arial" w:cs="Arial"/>
          <w:color w:val="000000"/>
        </w:rPr>
        <w:tab/>
        <w:t xml:space="preserve"> </w:t>
      </w:r>
      <w:r w:rsidR="00436310" w:rsidRPr="00436310">
        <w:rPr>
          <w:rFonts w:ascii="Arial" w:hAnsi="Arial" w:cs="Arial"/>
          <w:color w:val="000000"/>
        </w:rPr>
        <w:t>Additionally</w:t>
      </w:r>
      <w:r w:rsidR="00436310">
        <w:rPr>
          <w:rFonts w:ascii="Arial" w:hAnsi="Arial" w:cs="Arial"/>
          <w:color w:val="000000"/>
        </w:rPr>
        <w:t xml:space="preserve">, </w:t>
      </w:r>
      <w:r w:rsidRPr="00DA64CF">
        <w:rPr>
          <w:rFonts w:ascii="Arial" w:hAnsi="Arial" w:cs="Arial"/>
          <w:color w:val="000000"/>
          <w:u w:val="single"/>
        </w:rPr>
        <w:t>House on Mango Street</w:t>
      </w:r>
      <w:r w:rsidRPr="007264DC">
        <w:rPr>
          <w:rFonts w:ascii="Arial" w:hAnsi="Arial" w:cs="Arial"/>
          <w:i/>
          <w:color w:val="000000"/>
        </w:rPr>
        <w:t xml:space="preserve"> </w:t>
      </w:r>
      <w:sdt>
        <w:sdtPr>
          <w:rPr>
            <w:rFonts w:ascii="Arial" w:hAnsi="Arial" w:cs="Arial"/>
            <w:i/>
            <w:color w:val="000000"/>
          </w:rPr>
          <w:id w:val="-447856321"/>
          <w:citation/>
        </w:sdtPr>
        <w:sdtContent>
          <w:r w:rsidRPr="007264DC">
            <w:rPr>
              <w:rFonts w:ascii="Arial" w:hAnsi="Arial" w:cs="Arial"/>
              <w:i/>
              <w:color w:val="000000"/>
            </w:rPr>
            <w:fldChar w:fldCharType="begin"/>
          </w:r>
          <w:r w:rsidRPr="007264DC">
            <w:rPr>
              <w:rFonts w:ascii="Arial" w:hAnsi="Arial" w:cs="Arial"/>
              <w:i/>
              <w:color w:val="000000"/>
            </w:rPr>
            <w:instrText xml:space="preserve"> CITATION Cis84 \l 1033 </w:instrText>
          </w:r>
          <w:r w:rsidRPr="007264DC">
            <w:rPr>
              <w:rFonts w:ascii="Arial" w:hAnsi="Arial" w:cs="Arial"/>
              <w:i/>
              <w:color w:val="000000"/>
            </w:rPr>
            <w:fldChar w:fldCharType="separate"/>
          </w:r>
          <w:r w:rsidRPr="00F82291">
            <w:rPr>
              <w:rFonts w:ascii="Arial" w:hAnsi="Arial" w:cs="Arial"/>
              <w:noProof/>
              <w:color w:val="000000"/>
            </w:rPr>
            <w:t>(Cisneros, 1984)</w:t>
          </w:r>
          <w:r w:rsidRPr="007264DC">
            <w:rPr>
              <w:rFonts w:ascii="Arial" w:hAnsi="Arial" w:cs="Arial"/>
              <w:i/>
              <w:color w:val="000000"/>
            </w:rPr>
            <w:fldChar w:fldCharType="end"/>
          </w:r>
        </w:sdtContent>
      </w:sdt>
      <w:r w:rsidRPr="007264DC">
        <w:rPr>
          <w:rFonts w:ascii="Arial" w:hAnsi="Arial" w:cs="Arial"/>
          <w:color w:val="000000"/>
        </w:rPr>
        <w:t xml:space="preserve"> is narrated from </w:t>
      </w:r>
      <w:r w:rsidR="007A0C5B">
        <w:rPr>
          <w:rFonts w:ascii="Arial" w:hAnsi="Arial" w:cs="Arial"/>
          <w:color w:val="000000"/>
        </w:rPr>
        <w:t>a</w:t>
      </w:r>
      <w:r w:rsidR="007A0C5B" w:rsidRPr="007264DC">
        <w:rPr>
          <w:rFonts w:ascii="Arial" w:hAnsi="Arial" w:cs="Arial"/>
          <w:color w:val="000000"/>
        </w:rPr>
        <w:t xml:space="preserve"> </w:t>
      </w:r>
      <w:r w:rsidRPr="007264DC">
        <w:rPr>
          <w:rFonts w:ascii="Arial" w:hAnsi="Arial" w:cs="Arial"/>
          <w:color w:val="000000"/>
        </w:rPr>
        <w:t xml:space="preserve">female perspective, providing the reader with a feminine slant throughout the book.  Kroger-Hartley (2011) determines that although </w:t>
      </w:r>
      <w:r w:rsidRPr="00DA64CF">
        <w:rPr>
          <w:rFonts w:ascii="Arial" w:hAnsi="Arial" w:cs="Arial"/>
          <w:color w:val="000000"/>
        </w:rPr>
        <w:t xml:space="preserve">the </w:t>
      </w:r>
      <w:r w:rsidRPr="00DA64CF">
        <w:rPr>
          <w:rFonts w:ascii="Arial" w:hAnsi="Arial" w:cs="Arial"/>
          <w:color w:val="000000"/>
          <w:u w:val="single"/>
        </w:rPr>
        <w:t>House on Mango Street</w:t>
      </w:r>
      <w:r w:rsidRPr="007264DC">
        <w:rPr>
          <w:rFonts w:ascii="Arial" w:hAnsi="Arial" w:cs="Arial"/>
          <w:color w:val="000000"/>
        </w:rPr>
        <w:t xml:space="preserve"> </w:t>
      </w:r>
      <w:sdt>
        <w:sdtPr>
          <w:rPr>
            <w:rFonts w:ascii="Arial" w:hAnsi="Arial" w:cs="Arial"/>
            <w:color w:val="000000"/>
          </w:rPr>
          <w:id w:val="1642008604"/>
          <w:citation/>
        </w:sdtPr>
        <w:sdtContent>
          <w:r w:rsidRPr="007264DC">
            <w:rPr>
              <w:rFonts w:ascii="Arial" w:hAnsi="Arial" w:cs="Arial"/>
              <w:color w:val="000000"/>
            </w:rPr>
            <w:fldChar w:fldCharType="begin"/>
          </w:r>
          <w:r w:rsidRPr="007264DC">
            <w:rPr>
              <w:rFonts w:ascii="Arial" w:hAnsi="Arial" w:cs="Arial"/>
              <w:color w:val="000000"/>
            </w:rPr>
            <w:instrText xml:space="preserve"> CITATION Cis84 \l 1033 </w:instrText>
          </w:r>
          <w:r w:rsidRPr="007264DC">
            <w:rPr>
              <w:rFonts w:ascii="Arial" w:hAnsi="Arial" w:cs="Arial"/>
              <w:color w:val="000000"/>
            </w:rPr>
            <w:fldChar w:fldCharType="separate"/>
          </w:r>
          <w:r w:rsidRPr="00F82291">
            <w:rPr>
              <w:rFonts w:ascii="Arial" w:hAnsi="Arial" w:cs="Arial"/>
              <w:noProof/>
              <w:color w:val="000000"/>
            </w:rPr>
            <w:t>(Cisneros, 1984)</w:t>
          </w:r>
          <w:r w:rsidRPr="007264DC">
            <w:rPr>
              <w:rFonts w:ascii="Arial" w:hAnsi="Arial" w:cs="Arial"/>
              <w:color w:val="000000"/>
            </w:rPr>
            <w:fldChar w:fldCharType="end"/>
          </w:r>
        </w:sdtContent>
      </w:sdt>
      <w:r w:rsidRPr="007264DC">
        <w:rPr>
          <w:rFonts w:ascii="Arial" w:hAnsi="Arial" w:cs="Arial"/>
          <w:color w:val="000000"/>
        </w:rPr>
        <w:t xml:space="preserve"> text presents the concept of the quest for feminine individuality</w:t>
      </w:r>
      <w:r w:rsidR="009301EF">
        <w:rPr>
          <w:rFonts w:ascii="Arial" w:hAnsi="Arial" w:cs="Arial"/>
          <w:color w:val="000000"/>
        </w:rPr>
        <w:t>. This is a conceivable pursuit for a young adult text because, as mentioned previously in the introduction, adolescents go through a period in middle and late adolescence participating in a quest for self-identity as well as self-concept</w:t>
      </w:r>
      <w:sdt>
        <w:sdtPr>
          <w:rPr>
            <w:rFonts w:ascii="Arial" w:hAnsi="Arial" w:cs="Arial"/>
            <w:color w:val="000000"/>
          </w:rPr>
          <w:id w:val="793259080"/>
          <w:citation/>
        </w:sdtPr>
        <w:sdtContent>
          <w:r w:rsidR="009301EF">
            <w:rPr>
              <w:rFonts w:ascii="Arial" w:hAnsi="Arial" w:cs="Arial"/>
              <w:color w:val="000000"/>
            </w:rPr>
            <w:fldChar w:fldCharType="begin"/>
          </w:r>
          <w:r w:rsidR="009301EF">
            <w:rPr>
              <w:rFonts w:ascii="Arial" w:hAnsi="Arial" w:cs="Arial"/>
              <w:color w:val="000000"/>
            </w:rPr>
            <w:instrText xml:space="preserve">CITATION Eri68 \m New90 \m Sch79 \m Wag78 \m Wig56 \t  \l 1033 </w:instrText>
          </w:r>
          <w:r w:rsidR="009301EF">
            <w:rPr>
              <w:rFonts w:ascii="Arial" w:hAnsi="Arial" w:cs="Arial"/>
              <w:color w:val="000000"/>
            </w:rPr>
            <w:fldChar w:fldCharType="separate"/>
          </w:r>
          <w:r w:rsidR="009301EF">
            <w:rPr>
              <w:rFonts w:ascii="Arial" w:hAnsi="Arial" w:cs="Arial"/>
              <w:noProof/>
              <w:color w:val="000000"/>
            </w:rPr>
            <w:t xml:space="preserve"> </w:t>
          </w:r>
          <w:r w:rsidR="009301EF" w:rsidRPr="00B3198F">
            <w:rPr>
              <w:rFonts w:ascii="Arial" w:hAnsi="Arial" w:cs="Arial"/>
              <w:noProof/>
              <w:color w:val="000000"/>
            </w:rPr>
            <w:t>(Erikson, 1968; Newell &amp; And, 1990; Schafer, 1979; Wagner, 1978; Wigfield, Lutz, &amp; Wagner, 2006)</w:t>
          </w:r>
          <w:r w:rsidR="009301EF">
            <w:rPr>
              <w:rFonts w:ascii="Arial" w:hAnsi="Arial" w:cs="Arial"/>
              <w:color w:val="000000"/>
            </w:rPr>
            <w:fldChar w:fldCharType="end"/>
          </w:r>
        </w:sdtContent>
      </w:sdt>
      <w:r w:rsidR="0069544B">
        <w:rPr>
          <w:rFonts w:ascii="Arial" w:hAnsi="Arial" w:cs="Arial"/>
          <w:color w:val="000000"/>
        </w:rPr>
        <w:t xml:space="preserve">. </w:t>
      </w:r>
      <w:r w:rsidR="009301EF">
        <w:rPr>
          <w:rFonts w:ascii="Arial" w:hAnsi="Arial" w:cs="Arial"/>
          <w:color w:val="000000"/>
        </w:rPr>
        <w:t>T</w:t>
      </w:r>
      <w:r w:rsidRPr="007264DC">
        <w:rPr>
          <w:rFonts w:ascii="Arial" w:hAnsi="Arial" w:cs="Arial"/>
          <w:color w:val="000000"/>
        </w:rPr>
        <w:t xml:space="preserve">he main character, Esperanza, and her friends remain objectified, </w:t>
      </w:r>
      <w:r>
        <w:rPr>
          <w:rFonts w:ascii="Arial" w:hAnsi="Arial" w:cs="Arial"/>
          <w:color w:val="000000"/>
        </w:rPr>
        <w:t>outwar</w:t>
      </w:r>
      <w:r w:rsidR="00232B21">
        <w:rPr>
          <w:rFonts w:ascii="Arial" w:hAnsi="Arial" w:cs="Arial"/>
          <w:noProof/>
        </w:rPr>
        <mc:AlternateContent>
          <mc:Choice Requires="wps">
            <w:drawing>
              <wp:anchor distT="0" distB="0" distL="114300" distR="114300" simplePos="0" relativeHeight="251817984" behindDoc="0" locked="0" layoutInCell="1" allowOverlap="1" wp14:anchorId="31697B7B" wp14:editId="36B2E4CB">
                <wp:simplePos x="0" y="0"/>
                <wp:positionH relativeFrom="column">
                  <wp:posOffset>2819400</wp:posOffset>
                </wp:positionH>
                <wp:positionV relativeFrom="paragraph">
                  <wp:posOffset>4679315</wp:posOffset>
                </wp:positionV>
                <wp:extent cx="457200" cy="457200"/>
                <wp:effectExtent l="0" t="0" r="0" b="0"/>
                <wp:wrapSquare wrapText="bothSides"/>
                <wp:docPr id="102" name="Text Box 102"/>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00B04D7" w14:textId="034D6A6C" w:rsidR="0034093A" w:rsidRDefault="0034093A" w:rsidP="00232B21">
                            <w:r>
                              <w:t>52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02" o:spid="_x0000_s1085" type="#_x0000_t202" style="position:absolute;left:0;text-align:left;margin-left:222pt;margin-top:368.45pt;width:36pt;height:36pt;z-index:251817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" filled="f" stroked="f">
                <v:textbox>
                  <w:txbxContent>
                    <w:p w14:paraId="400B04D7" w14:textId="034D6A6C" w:rsidR="0034093A" w:rsidRDefault="0034093A" w:rsidP="00232B21">
                      <w:r>
                        <w:t>52</w:t>
                      </w:r>
                    </w:p>
                  </w:txbxContent>
                </v:textbox>
                <w10:wrap type="square"/>
              </v:shape>
            </w:pict>
          </mc:Fallback>
        </mc:AlternateContent>
      </w:r>
      <w:r>
        <w:rPr>
          <w:rFonts w:ascii="Arial" w:hAnsi="Arial" w:cs="Arial"/>
          <w:color w:val="000000"/>
        </w:rPr>
        <w:t xml:space="preserve">d </w:t>
      </w:r>
      <w:r w:rsidRPr="007264DC">
        <w:rPr>
          <w:rFonts w:ascii="Arial" w:hAnsi="Arial" w:cs="Arial"/>
          <w:color w:val="000000"/>
        </w:rPr>
        <w:t xml:space="preserve">appearance continuing to be a source </w:t>
      </w:r>
      <w:proofErr w:type="gramStart"/>
      <w:r w:rsidRPr="007264DC">
        <w:rPr>
          <w:rFonts w:ascii="Arial" w:hAnsi="Arial" w:cs="Arial"/>
          <w:color w:val="000000"/>
        </w:rPr>
        <w:t>of</w:t>
      </w:r>
      <w:proofErr w:type="gramEnd"/>
      <w:r w:rsidRPr="007264DC">
        <w:rPr>
          <w:rFonts w:ascii="Arial" w:hAnsi="Arial" w:cs="Arial"/>
          <w:color w:val="000000"/>
        </w:rPr>
        <w:t xml:space="preserve"> visual gratification for men</w:t>
      </w:r>
      <w:r w:rsidR="00B3198F">
        <w:rPr>
          <w:rFonts w:ascii="Arial" w:hAnsi="Arial" w:cs="Arial"/>
          <w:color w:val="000000"/>
        </w:rPr>
        <w:t xml:space="preserve"> </w:t>
      </w:r>
      <w:sdt>
        <w:sdtPr>
          <w:rPr>
            <w:rFonts w:ascii="Arial" w:hAnsi="Arial" w:cs="Arial"/>
            <w:color w:val="000000"/>
          </w:rPr>
          <w:id w:val="1794015531"/>
          <w:citation/>
        </w:sdtPr>
        <w:sdtContent>
          <w:r w:rsidR="00B3198F">
            <w:rPr>
              <w:rFonts w:ascii="Arial" w:hAnsi="Arial" w:cs="Arial"/>
              <w:color w:val="000000"/>
            </w:rPr>
            <w:fldChar w:fldCharType="begin"/>
          </w:r>
          <w:r w:rsidR="00B3198F">
            <w:rPr>
              <w:rFonts w:ascii="Arial" w:hAnsi="Arial" w:cs="Arial"/>
              <w:color w:val="000000"/>
            </w:rPr>
            <w:instrText xml:space="preserve"> CITATION Arc85 \l 1033  \m Bem81 \m Car02</w:instrText>
          </w:r>
          <w:r w:rsidR="00B3198F">
            <w:rPr>
              <w:rFonts w:ascii="Arial" w:hAnsi="Arial" w:cs="Arial"/>
              <w:color w:val="000000"/>
            </w:rPr>
            <w:fldChar w:fldCharType="separate"/>
          </w:r>
          <w:r w:rsidR="00B3198F" w:rsidRPr="00B3198F">
            <w:rPr>
              <w:rFonts w:ascii="Arial" w:hAnsi="Arial" w:cs="Arial"/>
              <w:noProof/>
              <w:color w:val="000000"/>
            </w:rPr>
            <w:t>(Archer &amp; Lloyd, 1985; Bem, 1981; Carranza &amp; Prentice, 2002)</w:t>
          </w:r>
          <w:r w:rsidR="00B3198F">
            <w:rPr>
              <w:rFonts w:ascii="Arial" w:hAnsi="Arial" w:cs="Arial"/>
              <w:color w:val="000000"/>
            </w:rPr>
            <w:fldChar w:fldCharType="end"/>
          </w:r>
        </w:sdtContent>
      </w:sdt>
      <w:r w:rsidRPr="007264DC">
        <w:rPr>
          <w:rFonts w:ascii="Arial" w:hAnsi="Arial" w:cs="Arial"/>
          <w:color w:val="000000"/>
        </w:rPr>
        <w:t>.</w:t>
      </w:r>
    </w:p>
    <w:p w14:paraId="09E4400D" w14:textId="0679AD91" w:rsidR="00F82291" w:rsidRPr="007264DC" w:rsidRDefault="00F82291" w:rsidP="00F8229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i/>
          <w:color w:val="000000"/>
        </w:rPr>
      </w:pPr>
      <w:r w:rsidRPr="007264DC">
        <w:rPr>
          <w:rFonts w:ascii="Arial" w:hAnsi="Arial" w:cs="Arial"/>
          <w:color w:val="000000"/>
        </w:rPr>
        <w:tab/>
      </w:r>
      <w:r w:rsidRPr="007264DC">
        <w:rPr>
          <w:rFonts w:ascii="Arial" w:hAnsi="Arial" w:cs="Arial"/>
          <w:color w:val="000000"/>
        </w:rPr>
        <w:tab/>
      </w:r>
      <w:r w:rsidRPr="007264DC">
        <w:rPr>
          <w:rFonts w:ascii="Arial" w:hAnsi="Arial" w:cs="Arial"/>
          <w:i/>
          <w:color w:val="000000"/>
        </w:rPr>
        <w:t xml:space="preserve">Bum man is yelling something to the air but by now we are </w:t>
      </w:r>
    </w:p>
    <w:p w14:paraId="1479DD0F" w14:textId="77777777" w:rsidR="00F82291" w:rsidRPr="007264DC" w:rsidRDefault="00F82291" w:rsidP="00F8229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i/>
          <w:color w:val="000000"/>
        </w:rPr>
      </w:pPr>
      <w:r w:rsidRPr="007264DC">
        <w:rPr>
          <w:rFonts w:ascii="Arial" w:hAnsi="Arial" w:cs="Arial"/>
          <w:i/>
          <w:color w:val="000000"/>
        </w:rPr>
        <w:tab/>
      </w:r>
      <w:r w:rsidRPr="007264DC">
        <w:rPr>
          <w:rFonts w:ascii="Arial" w:hAnsi="Arial" w:cs="Arial"/>
          <w:i/>
          <w:color w:val="000000"/>
        </w:rPr>
        <w:tab/>
      </w:r>
      <w:proofErr w:type="gramStart"/>
      <w:r w:rsidRPr="007264DC">
        <w:rPr>
          <w:rFonts w:ascii="Arial" w:hAnsi="Arial" w:cs="Arial"/>
          <w:i/>
          <w:color w:val="000000"/>
        </w:rPr>
        <w:t>running</w:t>
      </w:r>
      <w:proofErr w:type="gramEnd"/>
      <w:r w:rsidRPr="007264DC">
        <w:rPr>
          <w:rFonts w:ascii="Arial" w:hAnsi="Arial" w:cs="Arial"/>
          <w:i/>
          <w:color w:val="000000"/>
        </w:rPr>
        <w:t xml:space="preserve"> fast and far away, our high heel shoes taking us all the </w:t>
      </w:r>
    </w:p>
    <w:p w14:paraId="222253FB" w14:textId="77777777" w:rsidR="00F82291" w:rsidRPr="007264DC" w:rsidRDefault="00F82291" w:rsidP="00F8229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20"/>
        <w:rPr>
          <w:rFonts w:ascii="Arial" w:hAnsi="Arial" w:cs="Arial"/>
          <w:i/>
          <w:color w:val="000000"/>
        </w:rPr>
      </w:pPr>
      <w:proofErr w:type="gramStart"/>
      <w:r w:rsidRPr="007264DC">
        <w:rPr>
          <w:rFonts w:ascii="Arial" w:hAnsi="Arial" w:cs="Arial"/>
          <w:i/>
          <w:color w:val="000000"/>
        </w:rPr>
        <w:t>way</w:t>
      </w:r>
      <w:proofErr w:type="gramEnd"/>
      <w:r w:rsidRPr="007264DC">
        <w:rPr>
          <w:rFonts w:ascii="Arial" w:hAnsi="Arial" w:cs="Arial"/>
          <w:i/>
          <w:color w:val="000000"/>
        </w:rPr>
        <w:t xml:space="preserve"> down the avenue and around the block, past the ugly cousins,</w:t>
      </w:r>
    </w:p>
    <w:p w14:paraId="19FC7B42" w14:textId="050443C9" w:rsidR="00F82291" w:rsidRPr="007264DC" w:rsidRDefault="00F82291" w:rsidP="00F8229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20"/>
        <w:rPr>
          <w:rFonts w:ascii="Arial" w:hAnsi="Arial" w:cs="Arial"/>
          <w:i/>
          <w:color w:val="000000"/>
        </w:rPr>
      </w:pPr>
      <w:proofErr w:type="gramStart"/>
      <w:r w:rsidRPr="007264DC">
        <w:rPr>
          <w:rFonts w:ascii="Arial" w:hAnsi="Arial" w:cs="Arial"/>
          <w:i/>
          <w:color w:val="000000"/>
        </w:rPr>
        <w:t>past</w:t>
      </w:r>
      <w:proofErr w:type="gramEnd"/>
      <w:r w:rsidRPr="007264DC">
        <w:rPr>
          <w:rFonts w:ascii="Arial" w:hAnsi="Arial" w:cs="Arial"/>
          <w:i/>
          <w:color w:val="000000"/>
        </w:rPr>
        <w:t xml:space="preserve"> Mr. Benny’s, up Mango Street, the back way, just in case.</w:t>
      </w:r>
    </w:p>
    <w:p w14:paraId="62B12051" w14:textId="6570986A" w:rsidR="00F82291" w:rsidRPr="007264DC" w:rsidRDefault="001A2194" w:rsidP="00792EBD">
      <w:pPr>
        <w:jc w:val="both"/>
        <w:rPr>
          <w:rFonts w:ascii="Arial" w:hAnsi="Arial" w:cs="Arial"/>
          <w:i/>
          <w:color w:val="000000"/>
        </w:rPr>
      </w:pPr>
      <w:r>
        <w:rPr>
          <w:rFonts w:ascii="Arial" w:hAnsi="Arial" w:cs="Arial"/>
          <w:i/>
          <w:color w:val="000000"/>
        </w:rPr>
        <w:tab/>
        <w:t xml:space="preserve">     </w:t>
      </w:r>
      <w:r w:rsidR="00F82291" w:rsidRPr="007264DC">
        <w:rPr>
          <w:rFonts w:ascii="Arial" w:hAnsi="Arial" w:cs="Arial"/>
          <w:i/>
          <w:color w:val="000000"/>
        </w:rPr>
        <w:t>We are tired of being beautiful (p. 42).</w:t>
      </w:r>
    </w:p>
    <w:p w14:paraId="4031A3A2" w14:textId="77777777" w:rsidR="00F82291" w:rsidRPr="007264DC" w:rsidRDefault="00F82291" w:rsidP="00F82291">
      <w:pPr>
        <w:ind w:left="400" w:firstLine="720"/>
        <w:jc w:val="both"/>
        <w:rPr>
          <w:rFonts w:ascii="Arial" w:hAnsi="Arial" w:cs="Arial"/>
          <w:i/>
          <w:color w:val="000000"/>
        </w:rPr>
      </w:pPr>
    </w:p>
    <w:p w14:paraId="4B5F6062" w14:textId="6566B09E" w:rsidR="00F82291" w:rsidRPr="007264DC" w:rsidRDefault="00F82291" w:rsidP="00F82291">
      <w:pPr>
        <w:spacing w:line="480" w:lineRule="auto"/>
        <w:jc w:val="both"/>
        <w:rPr>
          <w:rFonts w:ascii="Arial" w:hAnsi="Arial" w:cs="Arial"/>
          <w:color w:val="000000"/>
        </w:rPr>
      </w:pPr>
      <w:r w:rsidRPr="007264DC">
        <w:rPr>
          <w:rFonts w:ascii="Arial" w:hAnsi="Arial" w:cs="Arial"/>
          <w:color w:val="000000"/>
        </w:rPr>
        <w:t xml:space="preserve">Furthermore, </w:t>
      </w:r>
      <w:r w:rsidR="00E3552C">
        <w:rPr>
          <w:rFonts w:ascii="Arial" w:hAnsi="Arial" w:cs="Arial"/>
          <w:color w:val="000000"/>
        </w:rPr>
        <w:t xml:space="preserve">Kroger-Hartley (2011) states that </w:t>
      </w:r>
      <w:r w:rsidRPr="007264DC">
        <w:rPr>
          <w:rFonts w:ascii="Arial" w:hAnsi="Arial" w:cs="Arial"/>
          <w:color w:val="000000"/>
        </w:rPr>
        <w:t xml:space="preserve">Esperanza </w:t>
      </w:r>
      <w:r>
        <w:rPr>
          <w:rFonts w:ascii="Arial" w:hAnsi="Arial" w:cs="Arial"/>
          <w:color w:val="000000"/>
        </w:rPr>
        <w:t xml:space="preserve">accepts </w:t>
      </w:r>
      <w:r w:rsidRPr="007264DC">
        <w:rPr>
          <w:rFonts w:ascii="Arial" w:hAnsi="Arial" w:cs="Arial"/>
          <w:color w:val="000000"/>
        </w:rPr>
        <w:t>female roles not only as a participant but also as a spectator, watching other female characters suffer from gender stereotypes</w:t>
      </w:r>
      <w:r>
        <w:rPr>
          <w:rFonts w:ascii="Arial" w:hAnsi="Arial" w:cs="Arial"/>
          <w:color w:val="000000"/>
        </w:rPr>
        <w:t>,</w:t>
      </w:r>
      <w:r w:rsidRPr="007264DC">
        <w:rPr>
          <w:rFonts w:ascii="Arial" w:hAnsi="Arial" w:cs="Arial"/>
          <w:color w:val="000000"/>
        </w:rPr>
        <w:t xml:space="preserve"> further reinforcing the stereotypically submissive nature of women </w:t>
      </w:r>
      <w:sdt>
        <w:sdtPr>
          <w:rPr>
            <w:rFonts w:ascii="Arial" w:hAnsi="Arial" w:cs="Arial"/>
            <w:color w:val="000000"/>
          </w:rPr>
          <w:id w:val="1016347173"/>
          <w:citation/>
        </w:sdtPr>
        <w:sdtContent>
          <w:r w:rsidRPr="007264DC">
            <w:rPr>
              <w:rFonts w:ascii="Arial" w:hAnsi="Arial" w:cs="Arial"/>
              <w:color w:val="000000"/>
            </w:rPr>
            <w:fldChar w:fldCharType="begin"/>
          </w:r>
          <w:r w:rsidR="00E3552C">
            <w:rPr>
              <w:rFonts w:ascii="Arial" w:hAnsi="Arial" w:cs="Arial"/>
              <w:color w:val="000000"/>
            </w:rPr>
            <w:instrText xml:space="preserve">CITATION Hof03 \m Sex09 \m Car02 \l 1033 </w:instrText>
          </w:r>
          <w:r w:rsidRPr="007264DC">
            <w:rPr>
              <w:rFonts w:ascii="Arial" w:hAnsi="Arial" w:cs="Arial"/>
              <w:color w:val="000000"/>
            </w:rPr>
            <w:fldChar w:fldCharType="separate"/>
          </w:r>
          <w:r w:rsidR="00E3552C" w:rsidRPr="00E3552C">
            <w:rPr>
              <w:rFonts w:ascii="Arial" w:hAnsi="Arial" w:cs="Arial"/>
              <w:noProof/>
              <w:color w:val="000000"/>
            </w:rPr>
            <w:t>(Hoffert, 2003; Sexual Stereotyping, 2009; Carranza &amp; Prentice, 2002)</w:t>
          </w:r>
          <w:r w:rsidRPr="007264DC">
            <w:rPr>
              <w:rFonts w:ascii="Arial" w:hAnsi="Arial" w:cs="Arial"/>
              <w:color w:val="000000"/>
            </w:rPr>
            <w:fldChar w:fldCharType="end"/>
          </w:r>
        </w:sdtContent>
      </w:sdt>
      <w:r w:rsidR="0069544B" w:rsidRPr="007264DC">
        <w:rPr>
          <w:rFonts w:ascii="Arial" w:hAnsi="Arial" w:cs="Arial"/>
          <w:color w:val="000000"/>
        </w:rPr>
        <w:t>.</w:t>
      </w:r>
      <w:r w:rsidR="0069544B">
        <w:rPr>
          <w:rFonts w:ascii="Arial" w:hAnsi="Arial" w:cs="Arial"/>
          <w:color w:val="000000"/>
        </w:rPr>
        <w:t xml:space="preserve"> </w:t>
      </w:r>
      <w:r w:rsidR="00E3552C">
        <w:rPr>
          <w:rFonts w:ascii="Arial" w:hAnsi="Arial" w:cs="Arial"/>
          <w:color w:val="000000"/>
        </w:rPr>
        <w:t>Again, Kroger-Hartley’s claims that Esperanza perpetuates the feminine gender roles represented in the text even though she is not an active participant is plausible</w:t>
      </w:r>
      <w:r w:rsidR="0069544B">
        <w:rPr>
          <w:rFonts w:ascii="Arial" w:hAnsi="Arial" w:cs="Arial"/>
          <w:color w:val="000000"/>
        </w:rPr>
        <w:t xml:space="preserve">. </w:t>
      </w:r>
      <w:r w:rsidR="00E3552C">
        <w:rPr>
          <w:rFonts w:ascii="Arial" w:hAnsi="Arial" w:cs="Arial"/>
          <w:color w:val="000000"/>
        </w:rPr>
        <w:t>As mentioned previously in the introduction, gender is established by all members of society agreeing to “do gender” as introduced by West and Zimmerman</w:t>
      </w:r>
      <w:r w:rsidR="00197CA2">
        <w:rPr>
          <w:rFonts w:ascii="Arial" w:hAnsi="Arial" w:cs="Arial"/>
          <w:color w:val="000000"/>
        </w:rPr>
        <w:t xml:space="preserve"> (1987), recreating and supporting gender roles as expected and constructed by society.</w:t>
      </w:r>
    </w:p>
    <w:p w14:paraId="250163F9" w14:textId="7E084473" w:rsidR="00F82291" w:rsidRPr="007264DC" w:rsidRDefault="00F82291" w:rsidP="00F82291">
      <w:pPr>
        <w:spacing w:line="480" w:lineRule="auto"/>
        <w:ind w:firstLine="720"/>
        <w:jc w:val="both"/>
        <w:rPr>
          <w:rFonts w:ascii="Arial" w:hAnsi="Arial" w:cs="Arial"/>
        </w:rPr>
      </w:pPr>
      <w:r w:rsidRPr="007264DC">
        <w:rPr>
          <w:rFonts w:ascii="Arial" w:hAnsi="Arial" w:cs="Arial"/>
        </w:rPr>
        <w:t xml:space="preserve">In contrast, </w:t>
      </w:r>
      <w:r>
        <w:rPr>
          <w:rFonts w:ascii="Arial" w:hAnsi="Arial" w:cs="Arial"/>
        </w:rPr>
        <w:t>in a</w:t>
      </w:r>
      <w:r w:rsidRPr="007264DC">
        <w:rPr>
          <w:rFonts w:ascii="Arial" w:hAnsi="Arial" w:cs="Arial"/>
        </w:rPr>
        <w:t xml:space="preserve"> study conducted by Harper (20</w:t>
      </w:r>
      <w:r>
        <w:rPr>
          <w:rFonts w:ascii="Arial" w:hAnsi="Arial" w:cs="Arial"/>
        </w:rPr>
        <w:t>07), a review of young adult texts</w:t>
      </w:r>
      <w:r w:rsidRPr="007264DC">
        <w:rPr>
          <w:rFonts w:ascii="Arial" w:hAnsi="Arial" w:cs="Arial"/>
        </w:rPr>
        <w:t xml:space="preserve"> with a primarily focus on females, examine</w:t>
      </w:r>
      <w:r>
        <w:rPr>
          <w:rFonts w:ascii="Arial" w:hAnsi="Arial" w:cs="Arial"/>
        </w:rPr>
        <w:t>d</w:t>
      </w:r>
      <w:r w:rsidRPr="007264DC">
        <w:rPr>
          <w:rFonts w:ascii="Arial" w:hAnsi="Arial" w:cs="Arial"/>
        </w:rPr>
        <w:t xml:space="preserve"> the masculine gender roles present within females and males</w:t>
      </w:r>
      <w:r w:rsidR="0069544B" w:rsidRPr="007264DC">
        <w:rPr>
          <w:rFonts w:ascii="Arial" w:hAnsi="Arial" w:cs="Arial"/>
        </w:rPr>
        <w:t xml:space="preserve">. </w:t>
      </w:r>
      <w:r w:rsidRPr="007264DC">
        <w:rPr>
          <w:rFonts w:ascii="Arial" w:hAnsi="Arial" w:cs="Arial"/>
        </w:rPr>
        <w:t xml:space="preserve">This approach upheld her </w:t>
      </w:r>
      <w:sdt>
        <w:sdtPr>
          <w:rPr>
            <w:rFonts w:ascii="Arial" w:hAnsi="Arial" w:cs="Arial"/>
          </w:rPr>
          <w:id w:val="542259465"/>
          <w:citation/>
        </w:sdtPr>
        <w:sdtContent>
          <w:r w:rsidR="007E2C7F">
            <w:rPr>
              <w:rFonts w:ascii="Arial" w:hAnsi="Arial" w:cs="Arial"/>
            </w:rPr>
            <w:fldChar w:fldCharType="begin"/>
          </w:r>
          <w:r w:rsidR="007E2C7F">
            <w:rPr>
              <w:rFonts w:ascii="Arial" w:hAnsi="Arial" w:cs="Arial"/>
            </w:rPr>
            <w:instrText xml:space="preserve"> CITATION Har07 \l 1033 </w:instrText>
          </w:r>
          <w:r w:rsidR="007E2C7F">
            <w:rPr>
              <w:rFonts w:ascii="Arial" w:hAnsi="Arial" w:cs="Arial"/>
            </w:rPr>
            <w:fldChar w:fldCharType="separate"/>
          </w:r>
          <w:r w:rsidR="007E2C7F" w:rsidRPr="007E2C7F">
            <w:rPr>
              <w:rFonts w:ascii="Arial" w:hAnsi="Arial" w:cs="Arial"/>
              <w:noProof/>
            </w:rPr>
            <w:t>(Harper, 2007)</w:t>
          </w:r>
          <w:r w:rsidR="007E2C7F">
            <w:rPr>
              <w:rFonts w:ascii="Arial" w:hAnsi="Arial" w:cs="Arial"/>
            </w:rPr>
            <w:fldChar w:fldCharType="end"/>
          </w:r>
        </w:sdtContent>
      </w:sdt>
      <w:r w:rsidR="007E2C7F">
        <w:rPr>
          <w:rFonts w:ascii="Arial" w:hAnsi="Arial" w:cs="Arial"/>
        </w:rPr>
        <w:t xml:space="preserve"> </w:t>
      </w:r>
      <w:r w:rsidRPr="007264DC">
        <w:rPr>
          <w:rFonts w:ascii="Arial" w:hAnsi="Arial" w:cs="Arial"/>
        </w:rPr>
        <w:t xml:space="preserve">belief that literature intended for </w:t>
      </w:r>
      <w:r w:rsidR="007E2C7F">
        <w:rPr>
          <w:rFonts w:ascii="Arial" w:hAnsi="Arial" w:cs="Arial"/>
        </w:rPr>
        <w:t>a</w:t>
      </w:r>
      <w:r w:rsidR="007E2C7F" w:rsidRPr="007264DC">
        <w:rPr>
          <w:rFonts w:ascii="Arial" w:hAnsi="Arial" w:cs="Arial"/>
        </w:rPr>
        <w:t xml:space="preserve"> </w:t>
      </w:r>
      <w:r w:rsidRPr="007264DC">
        <w:rPr>
          <w:rFonts w:ascii="Arial" w:hAnsi="Arial" w:cs="Arial"/>
        </w:rPr>
        <w:t xml:space="preserve">female audience has much to say about acceptable male characteristics and </w:t>
      </w:r>
      <w:r w:rsidR="00463C25">
        <w:rPr>
          <w:rFonts w:ascii="Arial" w:hAnsi="Arial" w:cs="Arial"/>
        </w:rPr>
        <w:t xml:space="preserve">women participating in </w:t>
      </w:r>
      <w:r w:rsidRPr="007264DC">
        <w:rPr>
          <w:rFonts w:ascii="Arial" w:hAnsi="Arial" w:cs="Arial"/>
        </w:rPr>
        <w:t xml:space="preserve">the blurring of traditionally male </w:t>
      </w:r>
      <w:r w:rsidR="00463C25">
        <w:rPr>
          <w:rFonts w:ascii="Arial" w:hAnsi="Arial" w:cs="Arial"/>
        </w:rPr>
        <w:t>stereotypical be</w:t>
      </w:r>
      <w:r w:rsidR="00232B21">
        <w:rPr>
          <w:rFonts w:ascii="Arial" w:hAnsi="Arial" w:cs="Arial"/>
          <w:noProof/>
        </w:rPr>
        <mc:AlternateContent>
          <mc:Choice Requires="wps">
            <w:drawing>
              <wp:anchor distT="0" distB="0" distL="114300" distR="114300" simplePos="0" relativeHeight="251820032" behindDoc="0" locked="0" layoutInCell="1" allowOverlap="1" wp14:anchorId="1E36E604" wp14:editId="3B22F335">
                <wp:simplePos x="0" y="0"/>
                <wp:positionH relativeFrom="column">
                  <wp:posOffset>2819400</wp:posOffset>
                </wp:positionH>
                <wp:positionV relativeFrom="paragraph">
                  <wp:posOffset>2926715</wp:posOffset>
                </wp:positionV>
                <wp:extent cx="457200" cy="457200"/>
                <wp:effectExtent l="0" t="0" r="0" b="0"/>
                <wp:wrapSquare wrapText="bothSides"/>
                <wp:docPr id="103" name="Text Box 103"/>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BF86E86" w14:textId="0E842C52" w:rsidR="0034093A" w:rsidRDefault="0034093A" w:rsidP="00232B21">
                            <w:r>
                              <w:t>53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03" o:spid="_x0000_s1086" type="#_x0000_t202" style="position:absolute;left:0;text-align:left;margin-left:222pt;margin-top:230.45pt;width:36pt;height:36pt;z-index:251820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" filled="f" stroked="f">
                <v:textbox>
                  <w:txbxContent>
                    <w:p w14:paraId="4BF86E86" w14:textId="0E842C52" w:rsidR="0034093A" w:rsidRDefault="0034093A" w:rsidP="00232B21">
                      <w:r>
                        <w:t>53</w:t>
                      </w:r>
                    </w:p>
                  </w:txbxContent>
                </v:textbox>
                <w10:wrap type="square"/>
              </v:shape>
            </w:pict>
          </mc:Fallback>
        </mc:AlternateContent>
      </w:r>
      <w:r w:rsidR="00463C25">
        <w:rPr>
          <w:rFonts w:ascii="Arial" w:hAnsi="Arial" w:cs="Arial"/>
        </w:rPr>
        <w:t xml:space="preserve">haviors </w:t>
      </w:r>
      <w:sdt>
        <w:sdtPr>
          <w:rPr>
            <w:rFonts w:ascii="Arial" w:hAnsi="Arial" w:cs="Arial"/>
          </w:rPr>
          <w:id w:val="37017860"/>
          <w:citation/>
        </w:sdtPr>
        <w:sdtContent>
          <w:r w:rsidRPr="007264DC">
            <w:rPr>
              <w:rFonts w:ascii="Arial" w:hAnsi="Arial" w:cs="Arial"/>
            </w:rPr>
            <w:fldChar w:fldCharType="begin"/>
          </w:r>
          <w:r w:rsidRPr="007264DC">
            <w:rPr>
              <w:rFonts w:ascii="Arial" w:hAnsi="Arial" w:cs="Arial"/>
            </w:rPr>
            <w:instrText xml:space="preserve"> CITATION Fla07 \l 1033  \m Hal98 \m Har07 \m Nod021</w:instrText>
          </w:r>
          <w:r w:rsidRPr="007264DC">
            <w:rPr>
              <w:rFonts w:ascii="Arial" w:hAnsi="Arial" w:cs="Arial"/>
            </w:rPr>
            <w:fldChar w:fldCharType="separate"/>
          </w:r>
          <w:r w:rsidRPr="00F82291">
            <w:rPr>
              <w:rFonts w:ascii="Arial" w:hAnsi="Arial" w:cs="Arial"/>
              <w:noProof/>
            </w:rPr>
            <w:t>(Flanagan, 2007; Halberstam, 1998; Harper, 2007; Nodelman P. , 2002)</w:t>
          </w:r>
          <w:r w:rsidRPr="007264DC">
            <w:rPr>
              <w:rFonts w:ascii="Arial" w:hAnsi="Arial" w:cs="Arial"/>
            </w:rPr>
            <w:fldChar w:fldCharType="end"/>
          </w:r>
        </w:sdtContent>
      </w:sdt>
      <w:r w:rsidRPr="007264DC">
        <w:rPr>
          <w:rFonts w:ascii="Arial" w:hAnsi="Arial" w:cs="Arial"/>
        </w:rPr>
        <w:t xml:space="preserve">. </w:t>
      </w:r>
      <w:r w:rsidR="006D74B0">
        <w:rPr>
          <w:rFonts w:ascii="Arial" w:hAnsi="Arial" w:cs="Arial"/>
        </w:rPr>
        <w:t xml:space="preserve">I assume Harper’s (2007) referral to a female audience does not exclude the possibility of male readers of the texts analyzed.  </w:t>
      </w:r>
    </w:p>
    <w:p w14:paraId="6CCEEAC5" w14:textId="1F7BECBC" w:rsidR="00704E9A" w:rsidRDefault="00F82291" w:rsidP="00F82291">
      <w:pPr>
        <w:spacing w:line="480" w:lineRule="auto"/>
        <w:ind w:firstLine="720"/>
        <w:jc w:val="both"/>
        <w:rPr>
          <w:rFonts w:ascii="Arial" w:hAnsi="Arial" w:cs="Arial"/>
        </w:rPr>
      </w:pPr>
      <w:r w:rsidRPr="007264DC">
        <w:rPr>
          <w:rFonts w:ascii="Arial" w:hAnsi="Arial" w:cs="Arial"/>
        </w:rPr>
        <w:t xml:space="preserve">Harper (2007) examined the modern young adult novels </w:t>
      </w:r>
      <w:r w:rsidRPr="007264DC">
        <w:rPr>
          <w:rFonts w:ascii="Arial" w:hAnsi="Arial" w:cs="Arial"/>
          <w:u w:val="single"/>
        </w:rPr>
        <w:t>Speak</w:t>
      </w:r>
      <w:r w:rsidRPr="007264DC">
        <w:rPr>
          <w:rFonts w:ascii="Arial" w:hAnsi="Arial" w:cs="Arial"/>
        </w:rPr>
        <w:t xml:space="preserve"> </w:t>
      </w:r>
      <w:sdt>
        <w:sdtPr>
          <w:rPr>
            <w:rFonts w:ascii="Arial" w:hAnsi="Arial" w:cs="Arial"/>
          </w:rPr>
          <w:id w:val="-980159365"/>
          <w:citation/>
        </w:sdtPr>
        <w:sdtContent>
          <w:r w:rsidRPr="007264DC">
            <w:rPr>
              <w:rFonts w:ascii="Arial" w:hAnsi="Arial" w:cs="Arial"/>
            </w:rPr>
            <w:fldChar w:fldCharType="begin"/>
          </w:r>
          <w:r w:rsidRPr="007264DC">
            <w:rPr>
              <w:rFonts w:ascii="Arial" w:hAnsi="Arial" w:cs="Arial"/>
            </w:rPr>
            <w:instrText xml:space="preserve"> CITATION And99 \l 1033 </w:instrText>
          </w:r>
          <w:r w:rsidRPr="007264DC">
            <w:rPr>
              <w:rFonts w:ascii="Arial" w:hAnsi="Arial" w:cs="Arial"/>
            </w:rPr>
            <w:fldChar w:fldCharType="separate"/>
          </w:r>
          <w:r w:rsidRPr="00F82291">
            <w:rPr>
              <w:rFonts w:ascii="Arial" w:hAnsi="Arial" w:cs="Arial"/>
              <w:noProof/>
            </w:rPr>
            <w:t>(Anderson L. H., 1999)</w:t>
          </w:r>
          <w:r w:rsidRPr="007264DC">
            <w:rPr>
              <w:rFonts w:ascii="Arial" w:hAnsi="Arial" w:cs="Arial"/>
            </w:rPr>
            <w:fldChar w:fldCharType="end"/>
          </w:r>
        </w:sdtContent>
      </w:sdt>
      <w:r w:rsidRPr="007264DC">
        <w:rPr>
          <w:rFonts w:ascii="Arial" w:hAnsi="Arial" w:cs="Arial"/>
        </w:rPr>
        <w:t xml:space="preserve"> and </w:t>
      </w:r>
      <w:proofErr w:type="spellStart"/>
      <w:r w:rsidRPr="007264DC">
        <w:rPr>
          <w:rFonts w:ascii="Arial" w:hAnsi="Arial" w:cs="Arial"/>
          <w:u w:val="single"/>
        </w:rPr>
        <w:t>Stargirl</w:t>
      </w:r>
      <w:proofErr w:type="spellEnd"/>
      <w:r w:rsidRPr="007264DC">
        <w:rPr>
          <w:rFonts w:ascii="Arial" w:hAnsi="Arial" w:cs="Arial"/>
        </w:rPr>
        <w:t xml:space="preserve"> </w:t>
      </w:r>
      <w:sdt>
        <w:sdtPr>
          <w:rPr>
            <w:rFonts w:ascii="Arial" w:hAnsi="Arial" w:cs="Arial"/>
          </w:rPr>
          <w:id w:val="2038076997"/>
          <w:citation/>
        </w:sdtPr>
        <w:sdtContent>
          <w:r w:rsidRPr="007264DC">
            <w:rPr>
              <w:rFonts w:ascii="Arial" w:hAnsi="Arial" w:cs="Arial"/>
            </w:rPr>
            <w:fldChar w:fldCharType="begin"/>
          </w:r>
          <w:r w:rsidRPr="007264DC">
            <w:rPr>
              <w:rFonts w:ascii="Arial" w:hAnsi="Arial" w:cs="Arial"/>
            </w:rPr>
            <w:instrText xml:space="preserve"> CITATION Spi00 \l 1033 </w:instrText>
          </w:r>
          <w:r w:rsidRPr="007264DC">
            <w:rPr>
              <w:rFonts w:ascii="Arial" w:hAnsi="Arial" w:cs="Arial"/>
            </w:rPr>
            <w:fldChar w:fldCharType="separate"/>
          </w:r>
          <w:r w:rsidRPr="00F82291">
            <w:rPr>
              <w:rFonts w:ascii="Arial" w:hAnsi="Arial" w:cs="Arial"/>
              <w:noProof/>
            </w:rPr>
            <w:t>(Spinelli, 2000)</w:t>
          </w:r>
          <w:r w:rsidRPr="007264DC">
            <w:rPr>
              <w:rFonts w:ascii="Arial" w:hAnsi="Arial" w:cs="Arial"/>
            </w:rPr>
            <w:fldChar w:fldCharType="end"/>
          </w:r>
        </w:sdtContent>
      </w:sdt>
      <w:r w:rsidRPr="007264DC">
        <w:rPr>
          <w:rFonts w:ascii="Arial" w:hAnsi="Arial" w:cs="Arial"/>
        </w:rPr>
        <w:t xml:space="preserve">, both “coming of age” texts with females as </w:t>
      </w:r>
      <w:r>
        <w:rPr>
          <w:rFonts w:ascii="Arial" w:hAnsi="Arial" w:cs="Arial"/>
        </w:rPr>
        <w:t>the</w:t>
      </w:r>
      <w:r w:rsidRPr="007264DC">
        <w:rPr>
          <w:rFonts w:ascii="Arial" w:hAnsi="Arial" w:cs="Arial"/>
        </w:rPr>
        <w:t xml:space="preserve"> </w:t>
      </w:r>
      <w:r w:rsidR="00463C25">
        <w:rPr>
          <w:rFonts w:ascii="Arial" w:hAnsi="Arial" w:cs="Arial"/>
        </w:rPr>
        <w:t>leading</w:t>
      </w:r>
      <w:r w:rsidR="00463C25" w:rsidRPr="007264DC">
        <w:rPr>
          <w:rFonts w:ascii="Arial" w:hAnsi="Arial" w:cs="Arial"/>
        </w:rPr>
        <w:t xml:space="preserve"> </w:t>
      </w:r>
      <w:r w:rsidRPr="007264DC">
        <w:rPr>
          <w:rFonts w:ascii="Arial" w:hAnsi="Arial" w:cs="Arial"/>
        </w:rPr>
        <w:t>character</w:t>
      </w:r>
      <w:r w:rsidR="009B22D4" w:rsidRPr="007264DC">
        <w:rPr>
          <w:rFonts w:ascii="Arial" w:hAnsi="Arial" w:cs="Arial"/>
        </w:rPr>
        <w:t xml:space="preserve">. </w:t>
      </w:r>
      <w:r w:rsidR="00704E9A">
        <w:rPr>
          <w:rFonts w:ascii="Arial" w:hAnsi="Arial" w:cs="Arial"/>
        </w:rPr>
        <w:t xml:space="preserve">As Harper (2007) states, the aforementioned texts are “coming of age” texts meaning the texts fall into the category of YAL </w:t>
      </w:r>
      <w:sdt>
        <w:sdtPr>
          <w:rPr>
            <w:rFonts w:ascii="Arial" w:hAnsi="Arial" w:cs="Arial"/>
          </w:rPr>
          <w:id w:val="490226325"/>
          <w:citation/>
        </w:sdtPr>
        <w:sdtContent>
          <w:r w:rsidR="00704E9A">
            <w:rPr>
              <w:rFonts w:ascii="Arial" w:hAnsi="Arial" w:cs="Arial"/>
            </w:rPr>
            <w:fldChar w:fldCharType="begin"/>
          </w:r>
          <w:r w:rsidR="00704E9A">
            <w:rPr>
              <w:rFonts w:ascii="Arial" w:hAnsi="Arial" w:cs="Arial"/>
            </w:rPr>
            <w:instrText xml:space="preserve">CITATION Don \t  \l 1033 </w:instrText>
          </w:r>
          <w:r w:rsidR="00704E9A">
            <w:rPr>
              <w:rFonts w:ascii="Arial" w:hAnsi="Arial" w:cs="Arial"/>
            </w:rPr>
            <w:fldChar w:fldCharType="separate"/>
          </w:r>
          <w:r w:rsidR="00704E9A" w:rsidRPr="00704E9A">
            <w:rPr>
              <w:rFonts w:ascii="Arial" w:hAnsi="Arial" w:cs="Arial"/>
              <w:noProof/>
            </w:rPr>
            <w:t>(Donelson &amp; Nilsen, 2009)</w:t>
          </w:r>
          <w:r w:rsidR="00704E9A">
            <w:rPr>
              <w:rFonts w:ascii="Arial" w:hAnsi="Arial" w:cs="Arial"/>
            </w:rPr>
            <w:fldChar w:fldCharType="end"/>
          </w:r>
        </w:sdtContent>
      </w:sdt>
      <w:r w:rsidR="00704E9A">
        <w:rPr>
          <w:rFonts w:ascii="Arial" w:hAnsi="Arial" w:cs="Arial"/>
        </w:rPr>
        <w:t xml:space="preserve"> as the exploration of various subjects including self, romance, sexuality, friendship, rape, bullying, and fitting in are addressed in these two books.</w:t>
      </w:r>
    </w:p>
    <w:p w14:paraId="4F29B381" w14:textId="1298191B" w:rsidR="00463C25" w:rsidRDefault="00704E9A" w:rsidP="00F82291">
      <w:pPr>
        <w:spacing w:line="480" w:lineRule="auto"/>
        <w:ind w:firstLine="720"/>
        <w:jc w:val="both"/>
        <w:rPr>
          <w:rFonts w:ascii="Arial" w:hAnsi="Arial" w:cs="Arial"/>
        </w:rPr>
      </w:pPr>
      <w:r>
        <w:rPr>
          <w:rFonts w:ascii="Arial" w:hAnsi="Arial" w:cs="Arial"/>
        </w:rPr>
        <w:t xml:space="preserve"> </w:t>
      </w:r>
      <w:r w:rsidR="00F82291" w:rsidRPr="007264DC">
        <w:rPr>
          <w:rFonts w:ascii="Arial" w:hAnsi="Arial" w:cs="Arial"/>
          <w:u w:val="single"/>
        </w:rPr>
        <w:t>Speak</w:t>
      </w:r>
      <w:r w:rsidR="00F82291" w:rsidRPr="007264DC">
        <w:rPr>
          <w:rFonts w:ascii="Arial" w:hAnsi="Arial" w:cs="Arial"/>
          <w:i/>
        </w:rPr>
        <w:t xml:space="preserve"> </w:t>
      </w:r>
      <w:sdt>
        <w:sdtPr>
          <w:rPr>
            <w:rFonts w:ascii="Arial" w:hAnsi="Arial" w:cs="Arial"/>
            <w:i/>
          </w:rPr>
          <w:id w:val="1073784278"/>
          <w:citation/>
        </w:sdtPr>
        <w:sdtContent>
          <w:r w:rsidR="00F82291" w:rsidRPr="007264DC">
            <w:rPr>
              <w:rFonts w:ascii="Arial" w:hAnsi="Arial" w:cs="Arial"/>
              <w:i/>
            </w:rPr>
            <w:fldChar w:fldCharType="begin"/>
          </w:r>
          <w:r w:rsidR="00F82291" w:rsidRPr="007264DC">
            <w:rPr>
              <w:rFonts w:ascii="Arial" w:hAnsi="Arial" w:cs="Arial"/>
            </w:rPr>
            <w:instrText xml:space="preserve"> CITATION And99 \l 1033 </w:instrText>
          </w:r>
          <w:r w:rsidR="00F82291" w:rsidRPr="007264DC">
            <w:rPr>
              <w:rFonts w:ascii="Arial" w:hAnsi="Arial" w:cs="Arial"/>
              <w:i/>
            </w:rPr>
            <w:fldChar w:fldCharType="separate"/>
          </w:r>
          <w:r w:rsidR="00F82291" w:rsidRPr="00F82291">
            <w:rPr>
              <w:rFonts w:ascii="Arial" w:hAnsi="Arial" w:cs="Arial"/>
              <w:noProof/>
            </w:rPr>
            <w:t>(Anderson L. H., 1999)</w:t>
          </w:r>
          <w:r w:rsidR="00F82291" w:rsidRPr="007264DC">
            <w:rPr>
              <w:rFonts w:ascii="Arial" w:hAnsi="Arial" w:cs="Arial"/>
              <w:i/>
            </w:rPr>
            <w:fldChar w:fldCharType="end"/>
          </w:r>
        </w:sdtContent>
      </w:sdt>
      <w:r w:rsidR="00F82291" w:rsidRPr="007264DC">
        <w:rPr>
          <w:rFonts w:ascii="Arial" w:hAnsi="Arial" w:cs="Arial"/>
          <w:i/>
        </w:rPr>
        <w:t xml:space="preserve"> </w:t>
      </w:r>
      <w:r w:rsidR="00F82291" w:rsidRPr="007264DC">
        <w:rPr>
          <w:rFonts w:ascii="Arial" w:hAnsi="Arial" w:cs="Arial"/>
        </w:rPr>
        <w:t xml:space="preserve">supports the masculine stereotype </w:t>
      </w:r>
      <w:r w:rsidR="00F82291">
        <w:rPr>
          <w:rFonts w:ascii="Arial" w:hAnsi="Arial" w:cs="Arial"/>
        </w:rPr>
        <w:t>concerning</w:t>
      </w:r>
      <w:r w:rsidR="00F82291" w:rsidRPr="007264DC">
        <w:rPr>
          <w:rFonts w:ascii="Arial" w:hAnsi="Arial" w:cs="Arial"/>
        </w:rPr>
        <w:t xml:space="preserve"> the violent tendencies of males </w:t>
      </w:r>
      <w:sdt>
        <w:sdtPr>
          <w:rPr>
            <w:rFonts w:ascii="Arial" w:hAnsi="Arial" w:cs="Arial"/>
          </w:rPr>
          <w:id w:val="1752617031"/>
          <w:citation/>
        </w:sdtPr>
        <w:sdtContent>
          <w:r w:rsidR="00F82291" w:rsidRPr="007264DC">
            <w:rPr>
              <w:rFonts w:ascii="Arial" w:hAnsi="Arial" w:cs="Arial"/>
            </w:rPr>
            <w:fldChar w:fldCharType="begin"/>
          </w:r>
          <w:r w:rsidR="00F82291" w:rsidRPr="007264DC">
            <w:rPr>
              <w:rFonts w:ascii="Arial" w:hAnsi="Arial" w:cs="Arial"/>
            </w:rPr>
            <w:instrText xml:space="preserve"> CITATION Bre12 \l 1033  \m Har07 \m Hof03</w:instrText>
          </w:r>
          <w:r w:rsidR="00F82291" w:rsidRPr="007264DC">
            <w:rPr>
              <w:rFonts w:ascii="Arial" w:hAnsi="Arial" w:cs="Arial"/>
            </w:rPr>
            <w:fldChar w:fldCharType="separate"/>
          </w:r>
          <w:r w:rsidR="00F82291" w:rsidRPr="00F82291">
            <w:rPr>
              <w:rFonts w:ascii="Arial" w:hAnsi="Arial" w:cs="Arial"/>
              <w:noProof/>
            </w:rPr>
            <w:t>(Brewer, 2012; Harper, 2007; Hoffert, 2003)</w:t>
          </w:r>
          <w:r w:rsidR="00F82291" w:rsidRPr="007264DC">
            <w:rPr>
              <w:rFonts w:ascii="Arial" w:hAnsi="Arial" w:cs="Arial"/>
            </w:rPr>
            <w:fldChar w:fldCharType="end"/>
          </w:r>
        </w:sdtContent>
      </w:sdt>
      <w:r w:rsidR="00F82291" w:rsidRPr="007264DC">
        <w:rPr>
          <w:rFonts w:ascii="Arial" w:hAnsi="Arial" w:cs="Arial"/>
        </w:rPr>
        <w:t xml:space="preserve"> through </w:t>
      </w:r>
      <w:r w:rsidR="00F82291">
        <w:rPr>
          <w:rFonts w:ascii="Arial" w:hAnsi="Arial" w:cs="Arial"/>
        </w:rPr>
        <w:t xml:space="preserve">the description of </w:t>
      </w:r>
      <w:r w:rsidR="00F82291" w:rsidRPr="007264DC">
        <w:rPr>
          <w:rFonts w:ascii="Arial" w:hAnsi="Arial" w:cs="Arial"/>
        </w:rPr>
        <w:t>a confrontation the main character, Melinda, has with the “beast” or Andy, a boy who is trying to force himself upon her</w:t>
      </w:r>
      <w:r w:rsidR="009B22D4" w:rsidRPr="007264DC">
        <w:rPr>
          <w:rFonts w:ascii="Arial" w:hAnsi="Arial" w:cs="Arial"/>
        </w:rPr>
        <w:t xml:space="preserve">. </w:t>
      </w:r>
      <w:r>
        <w:rPr>
          <w:rFonts w:ascii="Arial" w:hAnsi="Arial" w:cs="Arial"/>
        </w:rPr>
        <w:t xml:space="preserve">Anderson’s (1999) portrayal of Andy as a “beast” forcing dominance over Melinda may be considered </w:t>
      </w:r>
      <w:r w:rsidR="006D74B0">
        <w:rPr>
          <w:rFonts w:ascii="Arial" w:hAnsi="Arial" w:cs="Arial"/>
        </w:rPr>
        <w:t xml:space="preserve">an </w:t>
      </w:r>
      <w:r w:rsidR="00857A54">
        <w:rPr>
          <w:rFonts w:ascii="Arial" w:hAnsi="Arial" w:cs="Arial"/>
        </w:rPr>
        <w:t>expected</w:t>
      </w:r>
      <w:r>
        <w:rPr>
          <w:rFonts w:ascii="Arial" w:hAnsi="Arial" w:cs="Arial"/>
        </w:rPr>
        <w:t xml:space="preserve"> gender </w:t>
      </w:r>
      <w:r w:rsidR="006D74B0">
        <w:rPr>
          <w:rFonts w:ascii="Arial" w:hAnsi="Arial" w:cs="Arial"/>
        </w:rPr>
        <w:t>role</w:t>
      </w:r>
      <w:r>
        <w:rPr>
          <w:rFonts w:ascii="Arial" w:hAnsi="Arial" w:cs="Arial"/>
        </w:rPr>
        <w:t xml:space="preserve"> according to Archer and Lloyd (1985), </w:t>
      </w:r>
      <w:proofErr w:type="spellStart"/>
      <w:r>
        <w:rPr>
          <w:rFonts w:ascii="Arial" w:hAnsi="Arial" w:cs="Arial"/>
        </w:rPr>
        <w:t>Bem</w:t>
      </w:r>
      <w:proofErr w:type="spellEnd"/>
      <w:r>
        <w:rPr>
          <w:rFonts w:ascii="Arial" w:hAnsi="Arial" w:cs="Arial"/>
        </w:rPr>
        <w:t xml:space="preserve"> (1993), Carranza and Prentice (2002) in that the gender characteristics of “promiscuous,” “dominant,” and </w:t>
      </w:r>
      <w:r w:rsidR="00F80D69">
        <w:rPr>
          <w:rFonts w:ascii="Arial" w:hAnsi="Arial" w:cs="Arial"/>
        </w:rPr>
        <w:t>“</w:t>
      </w:r>
      <w:r w:rsidR="00DC69E1">
        <w:rPr>
          <w:rFonts w:ascii="Arial" w:hAnsi="Arial" w:cs="Arial"/>
        </w:rPr>
        <w:t>forcefully,”</w:t>
      </w:r>
      <w:r>
        <w:rPr>
          <w:rFonts w:ascii="Arial" w:hAnsi="Arial" w:cs="Arial"/>
        </w:rPr>
        <w:t xml:space="preserve"> are in reference </w:t>
      </w:r>
      <w:r w:rsidR="00DC69E1">
        <w:rPr>
          <w:rFonts w:ascii="Arial" w:hAnsi="Arial" w:cs="Arial"/>
        </w:rPr>
        <w:t xml:space="preserve">masculine </w:t>
      </w:r>
      <w:r w:rsidR="00DC69E1" w:rsidRPr="00DC69E1">
        <w:rPr>
          <w:rFonts w:ascii="Arial" w:hAnsi="Arial" w:cs="Arial"/>
        </w:rPr>
        <w:t>qualities</w:t>
      </w:r>
      <w:r>
        <w:rPr>
          <w:rFonts w:ascii="Arial" w:hAnsi="Arial" w:cs="Arial"/>
        </w:rPr>
        <w:t xml:space="preserve"> and </w:t>
      </w:r>
      <w:r w:rsidR="00F80D69">
        <w:rPr>
          <w:rFonts w:ascii="Arial" w:hAnsi="Arial" w:cs="Arial"/>
        </w:rPr>
        <w:t>“</w:t>
      </w:r>
      <w:r>
        <w:rPr>
          <w:rFonts w:ascii="Arial" w:hAnsi="Arial" w:cs="Arial"/>
        </w:rPr>
        <w:t>weak</w:t>
      </w:r>
      <w:r w:rsidR="00F80D69">
        <w:rPr>
          <w:rFonts w:ascii="Arial" w:hAnsi="Arial" w:cs="Arial"/>
        </w:rPr>
        <w:t>”</w:t>
      </w:r>
      <w:r>
        <w:rPr>
          <w:rFonts w:ascii="Arial" w:hAnsi="Arial" w:cs="Arial"/>
        </w:rPr>
        <w:t xml:space="preserve"> and </w:t>
      </w:r>
      <w:r w:rsidR="00F80D69">
        <w:rPr>
          <w:rFonts w:ascii="Arial" w:hAnsi="Arial" w:cs="Arial"/>
        </w:rPr>
        <w:t>“</w:t>
      </w:r>
      <w:r>
        <w:rPr>
          <w:rFonts w:ascii="Arial" w:hAnsi="Arial" w:cs="Arial"/>
        </w:rPr>
        <w:t>yielding</w:t>
      </w:r>
      <w:r w:rsidR="00F80D69">
        <w:rPr>
          <w:rFonts w:ascii="Arial" w:hAnsi="Arial" w:cs="Arial"/>
        </w:rPr>
        <w:t>”</w:t>
      </w:r>
      <w:r>
        <w:rPr>
          <w:rFonts w:ascii="Arial" w:hAnsi="Arial" w:cs="Arial"/>
        </w:rPr>
        <w:t xml:space="preserve"> reference feminine traits</w:t>
      </w:r>
      <w:r w:rsidR="009B22D4">
        <w:rPr>
          <w:rFonts w:ascii="Arial" w:hAnsi="Arial" w:cs="Arial"/>
        </w:rPr>
        <w:t xml:space="preserve">. </w:t>
      </w:r>
      <w:r w:rsidR="0000688D">
        <w:rPr>
          <w:rFonts w:ascii="Arial" w:hAnsi="Arial" w:cs="Arial"/>
        </w:rPr>
        <w:t>Furthermore, labeling males as more likely to be violent is acceptable and expected as mentioned previous</w:t>
      </w:r>
      <w:r w:rsidR="00232B21">
        <w:rPr>
          <w:rFonts w:ascii="Arial" w:hAnsi="Arial" w:cs="Arial"/>
          <w:noProof/>
        </w:rPr>
        <mc:AlternateContent>
          <mc:Choice Requires="wps">
            <w:drawing>
              <wp:anchor distT="0" distB="0" distL="114300" distR="114300" simplePos="0" relativeHeight="251822080" behindDoc="0" locked="0" layoutInCell="1" allowOverlap="1" wp14:anchorId="7007DB7A" wp14:editId="787BB9C6">
                <wp:simplePos x="0" y="0"/>
                <wp:positionH relativeFrom="column">
                  <wp:posOffset>2819400</wp:posOffset>
                </wp:positionH>
                <wp:positionV relativeFrom="paragraph">
                  <wp:posOffset>5029200</wp:posOffset>
                </wp:positionV>
                <wp:extent cx="457200" cy="457200"/>
                <wp:effectExtent l="0" t="0" r="0" b="0"/>
                <wp:wrapSquare wrapText="bothSides"/>
                <wp:docPr id="104" name="Text Box 104"/>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FA4F3F1" w14:textId="44FC3C4F" w:rsidR="0034093A" w:rsidRDefault="0034093A" w:rsidP="00232B21">
                            <w:r>
                              <w:t>54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04" o:spid="_x0000_s1087" type="#_x0000_t202" style="position:absolute;left:0;text-align:left;margin-left:222pt;margin-top:396pt;width:36pt;height:36pt;z-index:251822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" filled="f" stroked="f">
                <v:textbox>
                  <w:txbxContent>
                    <w:p w14:paraId="7FA4F3F1" w14:textId="44FC3C4F" w:rsidR="0034093A" w:rsidRDefault="0034093A" w:rsidP="00232B21">
                      <w:r>
                        <w:t>54</w:t>
                      </w:r>
                    </w:p>
                  </w:txbxContent>
                </v:textbox>
                <w10:wrap type="square"/>
              </v:shape>
            </w:pict>
          </mc:Fallback>
        </mc:AlternateContent>
      </w:r>
      <w:r w:rsidR="0000688D">
        <w:rPr>
          <w:rFonts w:ascii="Arial" w:hAnsi="Arial" w:cs="Arial"/>
        </w:rPr>
        <w:t>ly by Cave (2009).</w:t>
      </w:r>
      <w:r w:rsidR="006D74B0">
        <w:rPr>
          <w:rFonts w:ascii="Arial" w:hAnsi="Arial" w:cs="Arial"/>
        </w:rPr>
        <w:t xml:space="preserve"> </w:t>
      </w:r>
      <w:r w:rsidR="00857A54">
        <w:rPr>
          <w:rFonts w:ascii="Arial" w:hAnsi="Arial" w:cs="Arial"/>
        </w:rPr>
        <w:t xml:space="preserve">However, the way Anderson (1999) depicts and handles the violent behavior of Andy does not convey that Andy’s behavior is acceptable toward Melinda. </w:t>
      </w:r>
    </w:p>
    <w:p w14:paraId="7A4F3FE3" w14:textId="2BF5AFEE" w:rsidR="008F5A6C" w:rsidRDefault="00F82291" w:rsidP="00FC2CF9">
      <w:pPr>
        <w:spacing w:line="480" w:lineRule="auto"/>
        <w:ind w:firstLine="720"/>
        <w:jc w:val="both"/>
        <w:rPr>
          <w:rFonts w:ascii="Arial" w:hAnsi="Arial" w:cs="Arial"/>
        </w:rPr>
      </w:pPr>
      <w:r w:rsidRPr="007264DC">
        <w:rPr>
          <w:rFonts w:ascii="Arial" w:hAnsi="Arial" w:cs="Arial"/>
        </w:rPr>
        <w:t xml:space="preserve">In contrast, the young adult novel </w:t>
      </w:r>
      <w:proofErr w:type="spellStart"/>
      <w:r w:rsidRPr="007264DC">
        <w:rPr>
          <w:rFonts w:ascii="Arial" w:hAnsi="Arial" w:cs="Arial"/>
          <w:u w:val="single"/>
        </w:rPr>
        <w:t>Stargirl</w:t>
      </w:r>
      <w:proofErr w:type="spellEnd"/>
      <w:r w:rsidRPr="007264DC">
        <w:rPr>
          <w:rFonts w:ascii="Arial" w:hAnsi="Arial" w:cs="Arial"/>
        </w:rPr>
        <w:t xml:space="preserve"> </w:t>
      </w:r>
      <w:sdt>
        <w:sdtPr>
          <w:rPr>
            <w:rFonts w:ascii="Arial" w:hAnsi="Arial" w:cs="Arial"/>
          </w:rPr>
          <w:id w:val="-1550368242"/>
          <w:citation/>
        </w:sdtPr>
        <w:sdtContent>
          <w:r w:rsidRPr="007264DC">
            <w:rPr>
              <w:rFonts w:ascii="Arial" w:hAnsi="Arial" w:cs="Arial"/>
            </w:rPr>
            <w:fldChar w:fldCharType="begin"/>
          </w:r>
          <w:r w:rsidRPr="007264DC">
            <w:rPr>
              <w:rFonts w:ascii="Arial" w:hAnsi="Arial" w:cs="Arial"/>
            </w:rPr>
            <w:instrText xml:space="preserve"> CITATION Spi00 \l 1033 </w:instrText>
          </w:r>
          <w:r w:rsidRPr="007264DC">
            <w:rPr>
              <w:rFonts w:ascii="Arial" w:hAnsi="Arial" w:cs="Arial"/>
            </w:rPr>
            <w:fldChar w:fldCharType="separate"/>
          </w:r>
          <w:r w:rsidRPr="00F82291">
            <w:rPr>
              <w:rFonts w:ascii="Arial" w:hAnsi="Arial" w:cs="Arial"/>
              <w:noProof/>
            </w:rPr>
            <w:t>(Spinelli, 2000)</w:t>
          </w:r>
          <w:r w:rsidRPr="007264DC">
            <w:rPr>
              <w:rFonts w:ascii="Arial" w:hAnsi="Arial" w:cs="Arial"/>
            </w:rPr>
            <w:fldChar w:fldCharType="end"/>
          </w:r>
        </w:sdtContent>
      </w:sdt>
      <w:r w:rsidRPr="007264DC">
        <w:rPr>
          <w:rFonts w:ascii="Arial" w:hAnsi="Arial" w:cs="Arial"/>
        </w:rPr>
        <w:t xml:space="preserve"> features </w:t>
      </w:r>
      <w:proofErr w:type="spellStart"/>
      <w:r w:rsidRPr="007264DC">
        <w:rPr>
          <w:rFonts w:ascii="Arial" w:hAnsi="Arial" w:cs="Arial"/>
        </w:rPr>
        <w:t>Stargirl</w:t>
      </w:r>
      <w:proofErr w:type="spellEnd"/>
      <w:r w:rsidRPr="007264DC">
        <w:rPr>
          <w:rFonts w:ascii="Arial" w:hAnsi="Arial" w:cs="Arial"/>
        </w:rPr>
        <w:t xml:space="preserve"> Caraway and Leo </w:t>
      </w:r>
      <w:proofErr w:type="spellStart"/>
      <w:r w:rsidRPr="007264DC">
        <w:rPr>
          <w:rFonts w:ascii="Arial" w:hAnsi="Arial" w:cs="Arial"/>
        </w:rPr>
        <w:t>Borlock</w:t>
      </w:r>
      <w:proofErr w:type="spellEnd"/>
      <w:r>
        <w:rPr>
          <w:rFonts w:ascii="Arial" w:hAnsi="Arial" w:cs="Arial"/>
        </w:rPr>
        <w:t>,</w:t>
      </w:r>
      <w:r w:rsidRPr="007264DC">
        <w:rPr>
          <w:rFonts w:ascii="Arial" w:hAnsi="Arial" w:cs="Arial"/>
        </w:rPr>
        <w:t xml:space="preserve"> two friends who become more than friends.</w:t>
      </w:r>
      <w:r w:rsidR="001C00A6">
        <w:rPr>
          <w:rFonts w:ascii="Arial" w:hAnsi="Arial" w:cs="Arial"/>
        </w:rPr>
        <w:t xml:space="preserve"> The romantic interest between the two main characters of the book is relatable to teens in that during middle and late adolescence teens tend to </w:t>
      </w:r>
      <w:proofErr w:type="spellStart"/>
      <w:r w:rsidR="001C00A6">
        <w:rPr>
          <w:rFonts w:ascii="Arial" w:hAnsi="Arial" w:cs="Arial"/>
        </w:rPr>
        <w:t>persue</w:t>
      </w:r>
      <w:proofErr w:type="spellEnd"/>
      <w:r w:rsidR="001C00A6">
        <w:rPr>
          <w:rFonts w:ascii="Arial" w:hAnsi="Arial" w:cs="Arial"/>
        </w:rPr>
        <w:t xml:space="preserve"> relationships that exceed the realm of friendship moving into a dating relationship </w:t>
      </w:r>
      <w:sdt>
        <w:sdtPr>
          <w:rPr>
            <w:rFonts w:ascii="Arial" w:hAnsi="Arial" w:cs="Arial"/>
          </w:rPr>
          <w:id w:val="1991137511"/>
          <w:citation/>
        </w:sdtPr>
        <w:sdtContent>
          <w:r w:rsidR="001C00A6">
            <w:rPr>
              <w:rFonts w:ascii="Arial" w:hAnsi="Arial" w:cs="Arial"/>
            </w:rPr>
            <w:fldChar w:fldCharType="begin"/>
          </w:r>
          <w:r w:rsidR="001C00A6">
            <w:rPr>
              <w:rFonts w:ascii="Arial" w:hAnsi="Arial" w:cs="Arial"/>
            </w:rPr>
            <w:instrText xml:space="preserve"> CITATION Ste01 \l 1033 </w:instrText>
          </w:r>
          <w:r w:rsidR="001C00A6">
            <w:rPr>
              <w:rFonts w:ascii="Arial" w:hAnsi="Arial" w:cs="Arial"/>
            </w:rPr>
            <w:fldChar w:fldCharType="separate"/>
          </w:r>
          <w:r w:rsidR="001C00A6" w:rsidRPr="001C00A6">
            <w:rPr>
              <w:rFonts w:ascii="Arial" w:hAnsi="Arial" w:cs="Arial"/>
              <w:noProof/>
            </w:rPr>
            <w:t>(Steinberg &amp; Morris, 2001)</w:t>
          </w:r>
          <w:r w:rsidR="001C00A6">
            <w:rPr>
              <w:rFonts w:ascii="Arial" w:hAnsi="Arial" w:cs="Arial"/>
            </w:rPr>
            <w:fldChar w:fldCharType="end"/>
          </w:r>
        </w:sdtContent>
      </w:sdt>
      <w:r w:rsidR="009B22D4">
        <w:rPr>
          <w:rFonts w:ascii="Arial" w:hAnsi="Arial" w:cs="Arial"/>
        </w:rPr>
        <w:t xml:space="preserve">. </w:t>
      </w:r>
      <w:r w:rsidRPr="007264DC">
        <w:rPr>
          <w:rFonts w:ascii="Arial" w:hAnsi="Arial" w:cs="Arial"/>
        </w:rPr>
        <w:t xml:space="preserve">In this novel, </w:t>
      </w:r>
      <w:proofErr w:type="spellStart"/>
      <w:r w:rsidRPr="007264DC">
        <w:rPr>
          <w:rFonts w:ascii="Arial" w:hAnsi="Arial" w:cs="Arial"/>
        </w:rPr>
        <w:t>Stargirl</w:t>
      </w:r>
      <w:proofErr w:type="spellEnd"/>
      <w:r w:rsidRPr="007264DC">
        <w:rPr>
          <w:rFonts w:ascii="Arial" w:hAnsi="Arial" w:cs="Arial"/>
        </w:rPr>
        <w:t xml:space="preserve"> recognizes Leo’s non-traditional masculine role </w:t>
      </w:r>
      <w:r>
        <w:rPr>
          <w:rFonts w:ascii="Arial" w:hAnsi="Arial" w:cs="Arial"/>
        </w:rPr>
        <w:t>through his</w:t>
      </w:r>
      <w:r w:rsidRPr="007264DC">
        <w:rPr>
          <w:rFonts w:ascii="Arial" w:hAnsi="Arial" w:cs="Arial"/>
        </w:rPr>
        <w:t xml:space="preserve"> </w:t>
      </w:r>
      <w:r>
        <w:rPr>
          <w:rFonts w:ascii="Arial" w:hAnsi="Arial" w:cs="Arial"/>
        </w:rPr>
        <w:t>need</w:t>
      </w:r>
      <w:r w:rsidRPr="007264DC">
        <w:rPr>
          <w:rFonts w:ascii="Arial" w:hAnsi="Arial" w:cs="Arial"/>
        </w:rPr>
        <w:t xml:space="preserve"> to be the center of attention within in a relationship </w:t>
      </w:r>
      <w:sdt>
        <w:sdtPr>
          <w:rPr>
            <w:rFonts w:ascii="Arial" w:hAnsi="Arial" w:cs="Arial"/>
          </w:rPr>
          <w:id w:val="1987891939"/>
          <w:citation/>
        </w:sdtPr>
        <w:sdtContent>
          <w:r w:rsidRPr="007264DC">
            <w:rPr>
              <w:rFonts w:ascii="Arial" w:hAnsi="Arial" w:cs="Arial"/>
            </w:rPr>
            <w:fldChar w:fldCharType="begin"/>
          </w:r>
          <w:r w:rsidRPr="007264DC">
            <w:rPr>
              <w:rFonts w:ascii="Arial" w:hAnsi="Arial" w:cs="Arial"/>
            </w:rPr>
            <w:instrText xml:space="preserve"> CITATION Sex09 \l 1033 </w:instrText>
          </w:r>
          <w:r w:rsidRPr="007264DC">
            <w:rPr>
              <w:rFonts w:ascii="Arial" w:hAnsi="Arial" w:cs="Arial"/>
            </w:rPr>
            <w:fldChar w:fldCharType="separate"/>
          </w:r>
          <w:r w:rsidRPr="00F82291">
            <w:rPr>
              <w:rFonts w:ascii="Arial" w:hAnsi="Arial" w:cs="Arial"/>
              <w:noProof/>
            </w:rPr>
            <w:t>(Sexual Stereotyping, 2009)</w:t>
          </w:r>
          <w:r w:rsidRPr="007264DC">
            <w:rPr>
              <w:rFonts w:ascii="Arial" w:hAnsi="Arial" w:cs="Arial"/>
            </w:rPr>
            <w:fldChar w:fldCharType="end"/>
          </w:r>
        </w:sdtContent>
      </w:sdt>
      <w:r w:rsidRPr="007264DC">
        <w:rPr>
          <w:rFonts w:ascii="Arial" w:hAnsi="Arial" w:cs="Arial"/>
        </w:rPr>
        <w:t xml:space="preserve">; </w:t>
      </w:r>
      <w:proofErr w:type="spellStart"/>
      <w:r w:rsidRPr="007264DC">
        <w:rPr>
          <w:rFonts w:ascii="Arial" w:hAnsi="Arial" w:cs="Arial"/>
        </w:rPr>
        <w:t>Stargirl</w:t>
      </w:r>
      <w:proofErr w:type="spellEnd"/>
      <w:r w:rsidRPr="007264DC">
        <w:rPr>
          <w:rFonts w:ascii="Arial" w:hAnsi="Arial" w:cs="Arial"/>
        </w:rPr>
        <w:t xml:space="preserve"> eventually grants him his wish by making a huge sign and proclaiming her love for him </w:t>
      </w:r>
      <w:r>
        <w:rPr>
          <w:rFonts w:ascii="Arial" w:hAnsi="Arial" w:cs="Arial"/>
        </w:rPr>
        <w:t xml:space="preserve">for all the student body to see </w:t>
      </w:r>
      <w:sdt>
        <w:sdtPr>
          <w:rPr>
            <w:rFonts w:ascii="Arial" w:hAnsi="Arial" w:cs="Arial"/>
          </w:rPr>
          <w:id w:val="-1133788493"/>
          <w:citation/>
        </w:sdtPr>
        <w:sdtContent>
          <w:r w:rsidRPr="007264DC">
            <w:rPr>
              <w:rFonts w:ascii="Arial" w:hAnsi="Arial" w:cs="Arial"/>
            </w:rPr>
            <w:fldChar w:fldCharType="begin"/>
          </w:r>
          <w:r w:rsidRPr="007264DC">
            <w:rPr>
              <w:rFonts w:ascii="Arial" w:hAnsi="Arial" w:cs="Arial"/>
            </w:rPr>
            <w:instrText xml:space="preserve"> CITATION Spi00 \l 1033 </w:instrText>
          </w:r>
          <w:r w:rsidRPr="007264DC">
            <w:rPr>
              <w:rFonts w:ascii="Arial" w:hAnsi="Arial" w:cs="Arial"/>
            </w:rPr>
            <w:fldChar w:fldCharType="separate"/>
          </w:r>
          <w:r w:rsidRPr="00F82291">
            <w:rPr>
              <w:rFonts w:ascii="Arial" w:hAnsi="Arial" w:cs="Arial"/>
              <w:noProof/>
            </w:rPr>
            <w:t>(Spinelli, 2000)</w:t>
          </w:r>
          <w:r w:rsidRPr="007264DC">
            <w:rPr>
              <w:rFonts w:ascii="Arial" w:hAnsi="Arial" w:cs="Arial"/>
            </w:rPr>
            <w:fldChar w:fldCharType="end"/>
          </w:r>
        </w:sdtContent>
      </w:sdt>
      <w:r w:rsidRPr="007264DC">
        <w:rPr>
          <w:rFonts w:ascii="Arial" w:hAnsi="Arial" w:cs="Arial"/>
        </w:rPr>
        <w:t xml:space="preserve">. </w:t>
      </w:r>
      <w:r w:rsidR="001C00A6">
        <w:rPr>
          <w:rFonts w:ascii="Arial" w:hAnsi="Arial" w:cs="Arial"/>
        </w:rPr>
        <w:t xml:space="preserve">The reason Leo’s attention seeking behavior is interpreted as a non-traditional masculine role may be because this behavior is typically in relation to female actions </w:t>
      </w:r>
      <w:sdt>
        <w:sdtPr>
          <w:rPr>
            <w:rFonts w:ascii="Arial" w:hAnsi="Arial" w:cs="Arial"/>
          </w:rPr>
          <w:id w:val="793246144"/>
          <w:citation/>
        </w:sdtPr>
        <w:sdtContent>
          <w:r w:rsidR="001C00A6">
            <w:rPr>
              <w:rFonts w:ascii="Arial" w:hAnsi="Arial" w:cs="Arial"/>
            </w:rPr>
            <w:fldChar w:fldCharType="begin"/>
          </w:r>
          <w:r w:rsidR="001C00A6">
            <w:rPr>
              <w:rFonts w:ascii="Arial" w:hAnsi="Arial" w:cs="Arial"/>
            </w:rPr>
            <w:instrText xml:space="preserve"> CITATION Bem81 \l 1033  \m Car02</w:instrText>
          </w:r>
          <w:r w:rsidR="001C00A6">
            <w:rPr>
              <w:rFonts w:ascii="Arial" w:hAnsi="Arial" w:cs="Arial"/>
            </w:rPr>
            <w:fldChar w:fldCharType="separate"/>
          </w:r>
          <w:r w:rsidR="001C00A6" w:rsidRPr="001C00A6">
            <w:rPr>
              <w:rFonts w:ascii="Arial" w:hAnsi="Arial" w:cs="Arial"/>
              <w:noProof/>
            </w:rPr>
            <w:t>(Bem, 1981; Carranza &amp; Prentice, 2002)</w:t>
          </w:r>
          <w:r w:rsidR="001C00A6">
            <w:rPr>
              <w:rFonts w:ascii="Arial" w:hAnsi="Arial" w:cs="Arial"/>
            </w:rPr>
            <w:fldChar w:fldCharType="end"/>
          </w:r>
        </w:sdtContent>
      </w:sdt>
    </w:p>
    <w:p w14:paraId="19B51FB2" w14:textId="77777777" w:rsidR="002A6CC5" w:rsidRDefault="002A6CC5" w:rsidP="00A72C74">
      <w:pPr>
        <w:spacing w:line="480" w:lineRule="auto"/>
        <w:jc w:val="both"/>
        <w:outlineLvl w:val="0"/>
        <w:rPr>
          <w:rFonts w:ascii="Arial" w:hAnsi="Arial" w:cs="Arial"/>
          <w:u w:val="single"/>
        </w:rPr>
      </w:pPr>
    </w:p>
    <w:p w14:paraId="2E693917" w14:textId="7EF5CAC5" w:rsidR="008F5A6C" w:rsidRPr="008F5A6C" w:rsidRDefault="0009565C" w:rsidP="00A72C74">
      <w:pPr>
        <w:spacing w:line="480" w:lineRule="auto"/>
        <w:jc w:val="both"/>
        <w:outlineLvl w:val="0"/>
        <w:rPr>
          <w:rFonts w:ascii="Arial" w:hAnsi="Arial" w:cs="Arial"/>
          <w:u w:val="single"/>
        </w:rPr>
      </w:pPr>
      <w:r>
        <w:rPr>
          <w:rFonts w:ascii="Arial" w:hAnsi="Arial" w:cs="Arial"/>
          <w:u w:val="single"/>
        </w:rPr>
        <w:t>Traditional and Progressive Gender Roles in Children’s Literature</w:t>
      </w:r>
    </w:p>
    <w:p w14:paraId="5D039194" w14:textId="27552125" w:rsidR="00F82291" w:rsidRPr="007264DC" w:rsidRDefault="00F82291" w:rsidP="00F82291">
      <w:pPr>
        <w:spacing w:line="480" w:lineRule="auto"/>
        <w:ind w:firstLine="720"/>
        <w:jc w:val="both"/>
        <w:rPr>
          <w:rFonts w:ascii="Arial" w:hAnsi="Arial" w:cs="Arial"/>
        </w:rPr>
      </w:pPr>
      <w:r w:rsidRPr="007264DC">
        <w:rPr>
          <w:rFonts w:ascii="Arial" w:hAnsi="Arial" w:cs="Arial"/>
        </w:rPr>
        <w:t>Additionally, Powell, Gillespie, Swearingen</w:t>
      </w:r>
      <w:r>
        <w:rPr>
          <w:rFonts w:ascii="Arial" w:hAnsi="Arial" w:cs="Arial"/>
        </w:rPr>
        <w:t>,</w:t>
      </w:r>
      <w:r w:rsidRPr="007264DC">
        <w:rPr>
          <w:rFonts w:ascii="Arial" w:hAnsi="Arial" w:cs="Arial"/>
        </w:rPr>
        <w:t xml:space="preserve"> &amp; Clements (1993) conducted a study which examined Newberry Award winning children’s books </w:t>
      </w:r>
      <w:r w:rsidR="007A3D12">
        <w:rPr>
          <w:rFonts w:ascii="Arial" w:hAnsi="Arial" w:cs="Arial"/>
        </w:rPr>
        <w:t>exploring</w:t>
      </w:r>
      <w:r w:rsidRPr="007264DC">
        <w:rPr>
          <w:rFonts w:ascii="Arial" w:hAnsi="Arial" w:cs="Arial"/>
        </w:rPr>
        <w:t xml:space="preserve"> the concepts of male and female gender stereotypes and characteristics; this particular study emphasized the need for young adult and children’s literature to </w:t>
      </w:r>
      <w:r w:rsidR="007A3D12">
        <w:rPr>
          <w:rFonts w:ascii="Arial" w:hAnsi="Arial" w:cs="Arial"/>
        </w:rPr>
        <w:t xml:space="preserve">broadly </w:t>
      </w:r>
      <w:r w:rsidRPr="007264DC">
        <w:rPr>
          <w:rFonts w:ascii="Arial" w:hAnsi="Arial" w:cs="Arial"/>
        </w:rPr>
        <w:t>repr</w:t>
      </w:r>
      <w:r w:rsidR="00232B21">
        <w:rPr>
          <w:rFonts w:ascii="Arial" w:hAnsi="Arial" w:cs="Arial"/>
          <w:noProof/>
        </w:rPr>
        <mc:AlternateContent>
          <mc:Choice Requires="wps">
            <w:drawing>
              <wp:anchor distT="0" distB="0" distL="114300" distR="114300" simplePos="0" relativeHeight="251824128" behindDoc="0" locked="0" layoutInCell="1" allowOverlap="1" wp14:anchorId="07E55433" wp14:editId="03DBCE25">
                <wp:simplePos x="0" y="0"/>
                <wp:positionH relativeFrom="column">
                  <wp:posOffset>2819400</wp:posOffset>
                </wp:positionH>
                <wp:positionV relativeFrom="paragraph">
                  <wp:posOffset>2576195</wp:posOffset>
                </wp:positionV>
                <wp:extent cx="457200" cy="457200"/>
                <wp:effectExtent l="0" t="0" r="0" b="0"/>
                <wp:wrapSquare wrapText="bothSides"/>
                <wp:docPr id="105" name="Text Box 105"/>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BA27460" w14:textId="27BD80E3" w:rsidR="0034093A" w:rsidRDefault="0034093A" w:rsidP="00232B21">
                            <w:r>
                              <w:t>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05" o:spid="_x0000_s1088" type="#_x0000_t202" style="position:absolute;left:0;text-align:left;margin-left:222pt;margin-top:202.85pt;width:36pt;height:36pt;z-index:251824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" filled="f" stroked="f">
                <v:textbox>
                  <w:txbxContent>
                    <w:p w14:paraId="1BA27460" w14:textId="27BD80E3" w:rsidR="0034093A" w:rsidRDefault="0034093A" w:rsidP="00232B21">
                      <w:r>
                        <w:t>55</w:t>
                      </w:r>
                    </w:p>
                  </w:txbxContent>
                </v:textbox>
                <w10:wrap type="square"/>
              </v:shape>
            </w:pict>
          </mc:Fallback>
        </mc:AlternateContent>
      </w:r>
      <w:r w:rsidRPr="007264DC">
        <w:rPr>
          <w:rFonts w:ascii="Arial" w:hAnsi="Arial" w:cs="Arial"/>
        </w:rPr>
        <w:t xml:space="preserve">esent the blending and changing of </w:t>
      </w:r>
      <w:proofErr w:type="gramStart"/>
      <w:r w:rsidRPr="007264DC">
        <w:rPr>
          <w:rFonts w:ascii="Arial" w:hAnsi="Arial" w:cs="Arial"/>
        </w:rPr>
        <w:t>traditional</w:t>
      </w:r>
      <w:proofErr w:type="gramEnd"/>
      <w:r w:rsidRPr="007264DC">
        <w:rPr>
          <w:rFonts w:ascii="Arial" w:hAnsi="Arial" w:cs="Arial"/>
        </w:rPr>
        <w:t xml:space="preserve"> and non-traditional male and female roles </w:t>
      </w:r>
      <w:sdt>
        <w:sdtPr>
          <w:rPr>
            <w:rFonts w:ascii="Arial" w:hAnsi="Arial" w:cs="Arial"/>
          </w:rPr>
          <w:id w:val="-1009058822"/>
          <w:citation/>
        </w:sdtPr>
        <w:sdtContent>
          <w:r w:rsidRPr="007264DC">
            <w:rPr>
              <w:rFonts w:ascii="Arial" w:hAnsi="Arial" w:cs="Arial"/>
            </w:rPr>
            <w:fldChar w:fldCharType="begin"/>
          </w:r>
          <w:r w:rsidRPr="007264DC">
            <w:rPr>
              <w:rFonts w:ascii="Arial" w:hAnsi="Arial" w:cs="Arial"/>
            </w:rPr>
            <w:instrText xml:space="preserve"> CITATION Pow93 \l 1033 </w:instrText>
          </w:r>
          <w:r w:rsidRPr="007264DC">
            <w:rPr>
              <w:rFonts w:ascii="Arial" w:hAnsi="Arial" w:cs="Arial"/>
            </w:rPr>
            <w:fldChar w:fldCharType="separate"/>
          </w:r>
          <w:r w:rsidRPr="00F82291">
            <w:rPr>
              <w:rFonts w:ascii="Arial" w:hAnsi="Arial" w:cs="Arial"/>
              <w:noProof/>
            </w:rPr>
            <w:t>(Powell, Gillespie, Swearingen, &amp; Clements, 1993)</w:t>
          </w:r>
          <w:r w:rsidRPr="007264DC">
            <w:rPr>
              <w:rFonts w:ascii="Arial" w:hAnsi="Arial" w:cs="Arial"/>
            </w:rPr>
            <w:fldChar w:fldCharType="end"/>
          </w:r>
        </w:sdtContent>
      </w:sdt>
      <w:r w:rsidRPr="007264DC">
        <w:rPr>
          <w:rFonts w:ascii="Arial" w:hAnsi="Arial" w:cs="Arial"/>
        </w:rPr>
        <w:t>.</w:t>
      </w:r>
    </w:p>
    <w:p w14:paraId="28CE7D2E" w14:textId="21F489FD" w:rsidR="00FC2CF9" w:rsidRDefault="00F82291" w:rsidP="00F82291">
      <w:pPr>
        <w:spacing w:line="480" w:lineRule="auto"/>
        <w:ind w:firstLine="720"/>
        <w:jc w:val="both"/>
        <w:rPr>
          <w:rFonts w:ascii="Arial" w:hAnsi="Arial" w:cs="Arial"/>
        </w:rPr>
      </w:pPr>
      <w:r w:rsidRPr="007264DC">
        <w:rPr>
          <w:rFonts w:ascii="Arial" w:hAnsi="Arial" w:cs="Arial"/>
        </w:rPr>
        <w:t xml:space="preserve">Many of the characteristics identified by Powell </w:t>
      </w:r>
      <w:r>
        <w:rPr>
          <w:rFonts w:ascii="Arial" w:hAnsi="Arial" w:cs="Arial"/>
          <w:i/>
        </w:rPr>
        <w:t>et</w:t>
      </w:r>
      <w:r w:rsidRPr="00DB4959">
        <w:rPr>
          <w:rFonts w:ascii="Arial" w:hAnsi="Arial" w:cs="Arial"/>
          <w:i/>
        </w:rPr>
        <w:t xml:space="preserve"> al</w:t>
      </w:r>
      <w:r>
        <w:rPr>
          <w:rFonts w:ascii="Arial" w:hAnsi="Arial" w:cs="Arial"/>
          <w:i/>
        </w:rPr>
        <w:t>.</w:t>
      </w:r>
      <w:r w:rsidRPr="007264DC">
        <w:rPr>
          <w:rFonts w:ascii="Arial" w:hAnsi="Arial" w:cs="Arial"/>
        </w:rPr>
        <w:t xml:space="preserve"> (1993) are supported stereotypes</w:t>
      </w:r>
      <w:r w:rsidR="007A3D12">
        <w:rPr>
          <w:rFonts w:ascii="Arial" w:hAnsi="Arial" w:cs="Arial"/>
        </w:rPr>
        <w:t xml:space="preserve"> from resources stated previously in the introduction</w:t>
      </w:r>
      <w:r w:rsidRPr="007264DC">
        <w:rPr>
          <w:rFonts w:ascii="Arial" w:hAnsi="Arial" w:cs="Arial"/>
        </w:rPr>
        <w:t xml:space="preserve">; for example, traditional females are expected to be the primary caretaker of children and household responsibilities, as well as portray a sensitive and dependent personality </w:t>
      </w:r>
      <w:sdt>
        <w:sdtPr>
          <w:rPr>
            <w:rFonts w:ascii="Arial" w:hAnsi="Arial" w:cs="Arial"/>
          </w:rPr>
          <w:id w:val="626667609"/>
          <w:citation/>
        </w:sdtPr>
        <w:sdtContent>
          <w:r w:rsidRPr="007264DC">
            <w:rPr>
              <w:rFonts w:ascii="Arial" w:hAnsi="Arial" w:cs="Arial"/>
            </w:rPr>
            <w:fldChar w:fldCharType="begin"/>
          </w:r>
          <w:r w:rsidRPr="007264DC">
            <w:rPr>
              <w:rFonts w:ascii="Arial" w:hAnsi="Arial" w:cs="Arial"/>
            </w:rPr>
            <w:instrText xml:space="preserve"> CITATION Hof03 \l 1033  \m Pow93</w:instrText>
          </w:r>
          <w:r w:rsidRPr="007264DC">
            <w:rPr>
              <w:rFonts w:ascii="Arial" w:hAnsi="Arial" w:cs="Arial"/>
            </w:rPr>
            <w:fldChar w:fldCharType="separate"/>
          </w:r>
          <w:r w:rsidRPr="00F82291">
            <w:rPr>
              <w:rFonts w:ascii="Arial" w:hAnsi="Arial" w:cs="Arial"/>
              <w:noProof/>
            </w:rPr>
            <w:t>(Hoffert, 2003; Powell, Gillespie, Swearingen, &amp; Clements, 1993)</w:t>
          </w:r>
          <w:r w:rsidRPr="007264DC">
            <w:rPr>
              <w:rFonts w:ascii="Arial" w:hAnsi="Arial" w:cs="Arial"/>
            </w:rPr>
            <w:fldChar w:fldCharType="end"/>
          </w:r>
        </w:sdtContent>
      </w:sdt>
      <w:r w:rsidR="009B22D4" w:rsidRPr="007264DC">
        <w:rPr>
          <w:rFonts w:ascii="Arial" w:hAnsi="Arial" w:cs="Arial"/>
        </w:rPr>
        <w:t xml:space="preserve">. </w:t>
      </w:r>
      <w:r w:rsidRPr="007264DC">
        <w:rPr>
          <w:rFonts w:ascii="Arial" w:hAnsi="Arial" w:cs="Arial"/>
        </w:rPr>
        <w:t xml:space="preserve">Traditional females are also assumed to be physically weak, and maintain work roles suitable to women such as clerical and secretarial jobs, or nursing </w:t>
      </w:r>
      <w:sdt>
        <w:sdtPr>
          <w:rPr>
            <w:rFonts w:ascii="Arial" w:hAnsi="Arial" w:cs="Arial"/>
          </w:rPr>
          <w:id w:val="359943051"/>
          <w:citation/>
        </w:sdtPr>
        <w:sdtContent>
          <w:r w:rsidRPr="007264DC">
            <w:rPr>
              <w:rFonts w:ascii="Arial" w:hAnsi="Arial" w:cs="Arial"/>
            </w:rPr>
            <w:fldChar w:fldCharType="begin"/>
          </w:r>
          <w:r w:rsidRPr="007264DC">
            <w:rPr>
              <w:rFonts w:ascii="Arial" w:hAnsi="Arial" w:cs="Arial"/>
            </w:rPr>
            <w:instrText xml:space="preserve"> CITATION Bre12 \l 1033  \m Pow93 \m Sex09</w:instrText>
          </w:r>
          <w:r w:rsidRPr="007264DC">
            <w:rPr>
              <w:rFonts w:ascii="Arial" w:hAnsi="Arial" w:cs="Arial"/>
            </w:rPr>
            <w:fldChar w:fldCharType="separate"/>
          </w:r>
          <w:r w:rsidRPr="00F82291">
            <w:rPr>
              <w:rFonts w:ascii="Arial" w:hAnsi="Arial" w:cs="Arial"/>
              <w:noProof/>
            </w:rPr>
            <w:t>(Brewer, 2012; Powell, Gillespie, Swearingen, &amp; Clements, 1993; Sexual Stereotyping, 2009)</w:t>
          </w:r>
          <w:r w:rsidRPr="007264DC">
            <w:rPr>
              <w:rFonts w:ascii="Arial" w:hAnsi="Arial" w:cs="Arial"/>
            </w:rPr>
            <w:fldChar w:fldCharType="end"/>
          </w:r>
        </w:sdtContent>
      </w:sdt>
      <w:r w:rsidRPr="007264DC">
        <w:rPr>
          <w:rFonts w:ascii="Arial" w:hAnsi="Arial" w:cs="Arial"/>
        </w:rPr>
        <w:t>.  In contrast, progressive women are married and perform jobs outside of the home, are physically independent and are suitable to traditionally male dominated jobs such as law or medicine</w:t>
      </w:r>
      <w:sdt>
        <w:sdtPr>
          <w:rPr>
            <w:rFonts w:ascii="Arial" w:hAnsi="Arial" w:cs="Arial"/>
          </w:rPr>
          <w:id w:val="1654566867"/>
          <w:citation/>
        </w:sdtPr>
        <w:sdtContent>
          <w:r w:rsidRPr="007264DC">
            <w:rPr>
              <w:rFonts w:ascii="Arial" w:hAnsi="Arial" w:cs="Arial"/>
            </w:rPr>
            <w:fldChar w:fldCharType="begin"/>
          </w:r>
          <w:r w:rsidRPr="007264DC">
            <w:rPr>
              <w:rFonts w:ascii="Arial" w:hAnsi="Arial" w:cs="Arial"/>
            </w:rPr>
            <w:instrText xml:space="preserve"> CITATION Pow93 \l 1033 </w:instrText>
          </w:r>
          <w:r w:rsidRPr="007264DC">
            <w:rPr>
              <w:rFonts w:ascii="Arial" w:hAnsi="Arial" w:cs="Arial"/>
            </w:rPr>
            <w:fldChar w:fldCharType="separate"/>
          </w:r>
          <w:r>
            <w:rPr>
              <w:rFonts w:ascii="Arial" w:hAnsi="Arial" w:cs="Arial"/>
              <w:noProof/>
            </w:rPr>
            <w:t xml:space="preserve"> </w:t>
          </w:r>
          <w:r w:rsidRPr="00F82291">
            <w:rPr>
              <w:rFonts w:ascii="Arial" w:hAnsi="Arial" w:cs="Arial"/>
              <w:noProof/>
            </w:rPr>
            <w:t>(Powell, Gillespie, Swearingen, &amp; Clements, 1993)</w:t>
          </w:r>
          <w:r w:rsidRPr="007264DC">
            <w:rPr>
              <w:rFonts w:ascii="Arial" w:hAnsi="Arial" w:cs="Arial"/>
            </w:rPr>
            <w:fldChar w:fldCharType="end"/>
          </w:r>
        </w:sdtContent>
      </w:sdt>
      <w:r w:rsidRPr="007264DC">
        <w:rPr>
          <w:rFonts w:ascii="Arial" w:hAnsi="Arial" w:cs="Arial"/>
        </w:rPr>
        <w:t xml:space="preserve">.  </w:t>
      </w:r>
    </w:p>
    <w:p w14:paraId="45135AEA" w14:textId="55F597FB" w:rsidR="007A3D12" w:rsidRDefault="007A3D12" w:rsidP="00FC2CF9">
      <w:pPr>
        <w:spacing w:line="480" w:lineRule="auto"/>
        <w:ind w:firstLine="720"/>
        <w:jc w:val="both"/>
        <w:rPr>
          <w:rFonts w:ascii="Arial" w:hAnsi="Arial" w:cs="Arial"/>
        </w:rPr>
      </w:pPr>
      <w:r>
        <w:rPr>
          <w:rFonts w:ascii="Arial" w:hAnsi="Arial" w:cs="Arial"/>
        </w:rPr>
        <w:t>The following is a</w:t>
      </w:r>
      <w:r w:rsidR="00F07170">
        <w:rPr>
          <w:rFonts w:ascii="Arial" w:hAnsi="Arial" w:cs="Arial"/>
        </w:rPr>
        <w:t xml:space="preserve"> list</w:t>
      </w:r>
      <w:r>
        <w:rPr>
          <w:rFonts w:ascii="Arial" w:hAnsi="Arial" w:cs="Arial"/>
        </w:rPr>
        <w:t xml:space="preserve"> </w:t>
      </w:r>
      <w:r w:rsidR="00F07170">
        <w:rPr>
          <w:rFonts w:ascii="Arial" w:hAnsi="Arial" w:cs="Arial"/>
        </w:rPr>
        <w:t>combining</w:t>
      </w:r>
      <w:r>
        <w:rPr>
          <w:rFonts w:ascii="Arial" w:hAnsi="Arial" w:cs="Arial"/>
        </w:rPr>
        <w:t xml:space="preserve"> the traits from earlier in the introduction and the above feminine characteristics to show the overlap in the roles and expectations. </w:t>
      </w:r>
    </w:p>
    <w:p w14:paraId="17F03BED" w14:textId="77777777" w:rsidR="0009565C" w:rsidRDefault="0009565C" w:rsidP="00F07170">
      <w:pPr>
        <w:pStyle w:val="ListParagraph"/>
        <w:numPr>
          <w:ilvl w:val="0"/>
          <w:numId w:val="8"/>
        </w:numPr>
        <w:spacing w:line="480" w:lineRule="auto"/>
        <w:jc w:val="both"/>
        <w:rPr>
          <w:rFonts w:ascii="Arial" w:hAnsi="Arial" w:cs="Arial"/>
        </w:rPr>
        <w:sectPr w:rsidR="0009565C" w:rsidSect="007D7AB9">
          <w:footerReference w:type="even" r:id="rId10"/>
          <w:footerReference w:type="default" r:id="rId11"/>
          <w:pgSz w:w="12240" w:h="15840"/>
          <w:pgMar w:top="1800" w:right="1800" w:bottom="1800" w:left="2088" w:header="720" w:footer="720" w:gutter="0"/>
          <w:pgNumType w:fmt="lowerRoman" w:start="4"/>
          <w:cols w:space="720"/>
          <w:docGrid w:linePitch="360"/>
        </w:sectPr>
      </w:pPr>
    </w:p>
    <w:p w14:paraId="49D4614F" w14:textId="2FF2FD68" w:rsidR="00F07170" w:rsidRDefault="00F07170" w:rsidP="0009565C">
      <w:pPr>
        <w:pStyle w:val="ListParagraph"/>
        <w:numPr>
          <w:ilvl w:val="0"/>
          <w:numId w:val="8"/>
        </w:numPr>
        <w:spacing w:line="480" w:lineRule="auto"/>
        <w:jc w:val="both"/>
        <w:rPr>
          <w:rFonts w:ascii="Arial" w:hAnsi="Arial" w:cs="Arial"/>
        </w:rPr>
      </w:pPr>
      <w:r>
        <w:rPr>
          <w:rFonts w:ascii="Arial" w:hAnsi="Arial" w:cs="Arial"/>
        </w:rPr>
        <w:t>Caring</w:t>
      </w:r>
    </w:p>
    <w:p w14:paraId="0B08583B" w14:textId="316037B8" w:rsidR="00F07170" w:rsidRDefault="00F07170" w:rsidP="0009565C">
      <w:pPr>
        <w:pStyle w:val="ListParagraph"/>
        <w:numPr>
          <w:ilvl w:val="0"/>
          <w:numId w:val="8"/>
        </w:numPr>
        <w:spacing w:line="480" w:lineRule="auto"/>
        <w:jc w:val="both"/>
        <w:rPr>
          <w:rFonts w:ascii="Arial" w:hAnsi="Arial" w:cs="Arial"/>
        </w:rPr>
      </w:pPr>
      <w:r>
        <w:rPr>
          <w:rFonts w:ascii="Arial" w:hAnsi="Arial" w:cs="Arial"/>
        </w:rPr>
        <w:t>Loves children</w:t>
      </w:r>
    </w:p>
    <w:p w14:paraId="37B18C4D" w14:textId="4FFE8AFE" w:rsidR="00F07170" w:rsidRDefault="00F07170" w:rsidP="0009565C">
      <w:pPr>
        <w:pStyle w:val="ListParagraph"/>
        <w:numPr>
          <w:ilvl w:val="0"/>
          <w:numId w:val="8"/>
        </w:numPr>
        <w:spacing w:line="480" w:lineRule="auto"/>
        <w:jc w:val="both"/>
        <w:rPr>
          <w:rFonts w:ascii="Arial" w:hAnsi="Arial" w:cs="Arial"/>
        </w:rPr>
      </w:pPr>
      <w:r>
        <w:rPr>
          <w:rFonts w:ascii="Arial" w:hAnsi="Arial" w:cs="Arial"/>
        </w:rPr>
        <w:t>Kitchen</w:t>
      </w:r>
    </w:p>
    <w:p w14:paraId="53466E33" w14:textId="3FBA3BA9" w:rsidR="00F07170" w:rsidRDefault="00F07170" w:rsidP="0009565C">
      <w:pPr>
        <w:pStyle w:val="ListParagraph"/>
        <w:numPr>
          <w:ilvl w:val="0"/>
          <w:numId w:val="8"/>
        </w:numPr>
        <w:spacing w:line="480" w:lineRule="auto"/>
        <w:jc w:val="both"/>
        <w:rPr>
          <w:rFonts w:ascii="Arial" w:hAnsi="Arial" w:cs="Arial"/>
        </w:rPr>
      </w:pPr>
      <w:r>
        <w:rPr>
          <w:rFonts w:ascii="Arial" w:hAnsi="Arial" w:cs="Arial"/>
        </w:rPr>
        <w:t>Sensitive</w:t>
      </w:r>
    </w:p>
    <w:p w14:paraId="732724C3" w14:textId="2C6412C0" w:rsidR="00F07170" w:rsidRDefault="00F07170" w:rsidP="0009565C">
      <w:pPr>
        <w:pStyle w:val="ListParagraph"/>
        <w:numPr>
          <w:ilvl w:val="0"/>
          <w:numId w:val="8"/>
        </w:numPr>
        <w:spacing w:line="480" w:lineRule="auto"/>
        <w:jc w:val="both"/>
        <w:rPr>
          <w:rFonts w:ascii="Arial" w:hAnsi="Arial" w:cs="Arial"/>
        </w:rPr>
      </w:pPr>
      <w:r>
        <w:rPr>
          <w:rFonts w:ascii="Arial" w:hAnsi="Arial" w:cs="Arial"/>
        </w:rPr>
        <w:t>Weak</w:t>
      </w:r>
    </w:p>
    <w:p w14:paraId="668F8EBF" w14:textId="16300FAB" w:rsidR="00F07170" w:rsidRDefault="00F07170" w:rsidP="0009565C">
      <w:pPr>
        <w:pStyle w:val="ListParagraph"/>
        <w:numPr>
          <w:ilvl w:val="0"/>
          <w:numId w:val="8"/>
        </w:numPr>
        <w:spacing w:line="480" w:lineRule="auto"/>
        <w:jc w:val="both"/>
        <w:rPr>
          <w:rFonts w:ascii="Arial" w:hAnsi="Arial" w:cs="Arial"/>
        </w:rPr>
      </w:pPr>
      <w:r>
        <w:rPr>
          <w:rFonts w:ascii="Arial" w:hAnsi="Arial" w:cs="Arial"/>
        </w:rPr>
        <w:t>Yielding</w:t>
      </w:r>
    </w:p>
    <w:p w14:paraId="51401897" w14:textId="73C66FAA" w:rsidR="00FF696C" w:rsidRPr="00792EBD" w:rsidRDefault="00232B21" w:rsidP="00792EBD">
      <w:pPr>
        <w:pStyle w:val="ListParagraph"/>
        <w:numPr>
          <w:ilvl w:val="0"/>
          <w:numId w:val="8"/>
        </w:numPr>
        <w:spacing w:line="480" w:lineRule="auto"/>
        <w:jc w:val="both"/>
        <w:rPr>
          <w:rFonts w:ascii="Arial" w:hAnsi="Arial" w:cs="Arial"/>
        </w:rPr>
        <w:sectPr w:rsidR="00FF696C" w:rsidRPr="00792EBD" w:rsidSect="0009565C">
          <w:type w:val="continuous"/>
          <w:pgSz w:w="12240" w:h="15840"/>
          <w:pgMar w:top="1800" w:right="1800" w:bottom="1800" w:left="2088" w:header="720" w:footer="720" w:gutter="0"/>
          <w:cols w:num="2" w:space="720"/>
          <w:docGrid w:linePitch="360"/>
        </w:sectPr>
      </w:pPr>
      <w:r>
        <w:rPr>
          <w:rFonts w:ascii="Arial" w:hAnsi="Arial" w:cs="Arial"/>
          <w:noProof/>
        </w:rPr>
        <mc:AlternateContent>
          <mc:Choice Requires="wps">
            <w:drawing>
              <wp:anchor distT="0" distB="0" distL="114300" distR="114300" simplePos="0" relativeHeight="251826176" behindDoc="0" locked="0" layoutInCell="1" allowOverlap="1" wp14:anchorId="1EB6CC96" wp14:editId="65D36BD5">
                <wp:simplePos x="0" y="0"/>
                <wp:positionH relativeFrom="column">
                  <wp:posOffset>-60960</wp:posOffset>
                </wp:positionH>
                <wp:positionV relativeFrom="paragraph">
                  <wp:posOffset>1854835</wp:posOffset>
                </wp:positionV>
                <wp:extent cx="457200" cy="457200"/>
                <wp:effectExtent l="0" t="0" r="0" b="0"/>
                <wp:wrapSquare wrapText="bothSides"/>
                <wp:docPr id="107" name="Text Box 107"/>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45248FA" w14:textId="02B0AF2D" w:rsidR="0034093A" w:rsidRDefault="0034093A" w:rsidP="00232B21">
                            <w:r>
                              <w:t>56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07" o:spid="_x0000_s1089" type="#_x0000_t202" style="position:absolute;left:0;text-align:left;margin-left:-4.75pt;margin-top:146.05pt;width:36pt;height:36pt;z-index:251826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" filled="f" stroked="f">
                <v:textbox>
                  <w:txbxContent>
                    <w:p w14:paraId="545248FA" w14:textId="02B0AF2D" w:rsidR="0034093A" w:rsidRDefault="0034093A" w:rsidP="00232B21">
                      <w:r>
                        <w:t>56</w:t>
                      </w:r>
                    </w:p>
                  </w:txbxContent>
                </v:textbox>
                <w10:wrap type="square"/>
              </v:shape>
            </w:pict>
          </mc:Fallback>
        </mc:AlternateContent>
      </w:r>
      <w:r w:rsidR="0009565C">
        <w:rPr>
          <w:rFonts w:ascii="Arial" w:hAnsi="Arial" w:cs="Arial"/>
        </w:rPr>
        <w:t>Nurturin</w:t>
      </w:r>
      <w:r w:rsidR="00F25A69">
        <w:rPr>
          <w:rFonts w:ascii="Arial" w:hAnsi="Arial" w:cs="Arial"/>
        </w:rPr>
        <w:t>g</w:t>
      </w:r>
    </w:p>
    <w:p w14:paraId="35D47608" w14:textId="3B543DD5" w:rsidR="00F07170" w:rsidRPr="007264DC" w:rsidRDefault="0009565C" w:rsidP="0009565C">
      <w:pPr>
        <w:spacing w:line="480" w:lineRule="auto"/>
        <w:jc w:val="both"/>
        <w:rPr>
          <w:rFonts w:ascii="Arial" w:hAnsi="Arial" w:cs="Arial"/>
        </w:rPr>
      </w:pPr>
      <w:r>
        <w:rPr>
          <w:rFonts w:ascii="Arial" w:hAnsi="Arial" w:cs="Arial"/>
        </w:rPr>
        <w:t>Although Powell, Gillespie, Swearingen and Clements (1993) did not list “loves children,” “nurturing,” or “caring” in those specific phrases, being the “primary care taker of children” embraces each of the aforementioned characteristics</w:t>
      </w:r>
      <w:r w:rsidR="009B22D4">
        <w:rPr>
          <w:rFonts w:ascii="Arial" w:hAnsi="Arial" w:cs="Arial"/>
        </w:rPr>
        <w:t xml:space="preserve">. </w:t>
      </w:r>
      <w:r>
        <w:rPr>
          <w:rFonts w:ascii="Arial" w:hAnsi="Arial" w:cs="Arial"/>
        </w:rPr>
        <w:t>The same can be said for the inclusion of the word “kitchen;” Powell, Gillespie, Swearingen, and Clements (1993) did not say “kitchen” but that women are responsible for the household, which is why “kitchen” is included in the comparison list.</w:t>
      </w:r>
    </w:p>
    <w:p w14:paraId="68555102" w14:textId="29D4F749" w:rsidR="00F82291" w:rsidRDefault="00F82291" w:rsidP="00766EE1">
      <w:pPr>
        <w:spacing w:line="480" w:lineRule="auto"/>
        <w:jc w:val="both"/>
        <w:rPr>
          <w:rFonts w:ascii="Arial" w:hAnsi="Arial" w:cs="Arial"/>
          <w:b/>
        </w:rPr>
      </w:pPr>
      <w:r w:rsidRPr="007264DC">
        <w:rPr>
          <w:rFonts w:ascii="Arial" w:hAnsi="Arial" w:cs="Arial"/>
        </w:rPr>
        <w:tab/>
        <w:t xml:space="preserve">Traditional males are expected to be the primary providers for the family </w:t>
      </w:r>
      <w:sdt>
        <w:sdtPr>
          <w:rPr>
            <w:rFonts w:ascii="Arial" w:hAnsi="Arial" w:cs="Arial"/>
          </w:rPr>
          <w:id w:val="-2096316462"/>
          <w:citation/>
        </w:sdtPr>
        <w:sdtContent>
          <w:r w:rsidRPr="007264DC">
            <w:rPr>
              <w:rFonts w:ascii="Arial" w:hAnsi="Arial" w:cs="Arial"/>
            </w:rPr>
            <w:fldChar w:fldCharType="begin"/>
          </w:r>
          <w:r w:rsidRPr="007264DC">
            <w:rPr>
              <w:rFonts w:ascii="Arial" w:hAnsi="Arial" w:cs="Arial"/>
            </w:rPr>
            <w:instrText xml:space="preserve"> CITATION Cuo00 \l 1033  \m Dub00 \m Hof03</w:instrText>
          </w:r>
          <w:r w:rsidRPr="007264DC">
            <w:rPr>
              <w:rFonts w:ascii="Arial" w:hAnsi="Arial" w:cs="Arial"/>
            </w:rPr>
            <w:fldChar w:fldCharType="separate"/>
          </w:r>
          <w:r w:rsidRPr="00F82291">
            <w:rPr>
              <w:rFonts w:ascii="Arial" w:hAnsi="Arial" w:cs="Arial"/>
              <w:noProof/>
            </w:rPr>
            <w:t>(Cuordileone, 2000; Dublin &amp; Licht, 2000; Hoffert, 2003)</w:t>
          </w:r>
          <w:r w:rsidRPr="007264DC">
            <w:rPr>
              <w:rFonts w:ascii="Arial" w:hAnsi="Arial" w:cs="Arial"/>
            </w:rPr>
            <w:fldChar w:fldCharType="end"/>
          </w:r>
        </w:sdtContent>
      </w:sdt>
      <w:r w:rsidRPr="007264DC">
        <w:rPr>
          <w:rFonts w:ascii="Arial" w:hAnsi="Arial" w:cs="Arial"/>
        </w:rPr>
        <w:t xml:space="preserve"> maintain a strong, brave, adventurous, and independent personality as well as perform jobs in the realm of law, business, or medicine </w:t>
      </w:r>
      <w:sdt>
        <w:sdtPr>
          <w:rPr>
            <w:rFonts w:ascii="Arial" w:hAnsi="Arial" w:cs="Arial"/>
          </w:rPr>
          <w:id w:val="1077320437"/>
          <w:citation/>
        </w:sdtPr>
        <w:sdtContent>
          <w:r w:rsidRPr="007264DC">
            <w:rPr>
              <w:rFonts w:ascii="Arial" w:hAnsi="Arial" w:cs="Arial"/>
            </w:rPr>
            <w:fldChar w:fldCharType="begin"/>
          </w:r>
          <w:r w:rsidRPr="007264DC">
            <w:rPr>
              <w:rFonts w:ascii="Arial" w:hAnsi="Arial" w:cs="Arial"/>
            </w:rPr>
            <w:instrText xml:space="preserve"> CITATION Pow93 \l 1033 </w:instrText>
          </w:r>
          <w:r w:rsidRPr="007264DC">
            <w:rPr>
              <w:rFonts w:ascii="Arial" w:hAnsi="Arial" w:cs="Arial"/>
            </w:rPr>
            <w:fldChar w:fldCharType="separate"/>
          </w:r>
          <w:r w:rsidRPr="00F82291">
            <w:rPr>
              <w:rFonts w:ascii="Arial" w:hAnsi="Arial" w:cs="Arial"/>
              <w:noProof/>
            </w:rPr>
            <w:t>(Powell, Gillespie, Swearingen, &amp; Clements, 1993)</w:t>
          </w:r>
          <w:r w:rsidRPr="007264DC">
            <w:rPr>
              <w:rFonts w:ascii="Arial" w:hAnsi="Arial" w:cs="Arial"/>
            </w:rPr>
            <w:fldChar w:fldCharType="end"/>
          </w:r>
        </w:sdtContent>
      </w:sdt>
      <w:r w:rsidRPr="007264DC">
        <w:rPr>
          <w:rFonts w:ascii="Arial" w:hAnsi="Arial" w:cs="Arial"/>
        </w:rPr>
        <w:t>.  However, the progressive male participates in the care of the children and household responsibilities</w:t>
      </w:r>
      <w:sdt>
        <w:sdtPr>
          <w:rPr>
            <w:rFonts w:ascii="Arial" w:hAnsi="Arial" w:cs="Arial"/>
          </w:rPr>
          <w:id w:val="477896714"/>
          <w:citation/>
        </w:sdtPr>
        <w:sdtContent>
          <w:r w:rsidRPr="007264DC">
            <w:rPr>
              <w:rFonts w:ascii="Arial" w:hAnsi="Arial" w:cs="Arial"/>
            </w:rPr>
            <w:fldChar w:fldCharType="begin"/>
          </w:r>
          <w:r w:rsidRPr="007264DC">
            <w:rPr>
              <w:rFonts w:ascii="Arial" w:hAnsi="Arial" w:cs="Arial"/>
            </w:rPr>
            <w:instrText xml:space="preserve"> CITATION Pow93 \l 1033 </w:instrText>
          </w:r>
          <w:r w:rsidRPr="007264DC">
            <w:rPr>
              <w:rFonts w:ascii="Arial" w:hAnsi="Arial" w:cs="Arial"/>
            </w:rPr>
            <w:fldChar w:fldCharType="separate"/>
          </w:r>
          <w:r>
            <w:rPr>
              <w:rFonts w:ascii="Arial" w:hAnsi="Arial" w:cs="Arial"/>
              <w:noProof/>
            </w:rPr>
            <w:t xml:space="preserve"> </w:t>
          </w:r>
          <w:r w:rsidRPr="00F82291">
            <w:rPr>
              <w:rFonts w:ascii="Arial" w:hAnsi="Arial" w:cs="Arial"/>
              <w:noProof/>
            </w:rPr>
            <w:t>(Powell, Gillespie, Swearingen, &amp; Clements, 1993)</w:t>
          </w:r>
          <w:r w:rsidRPr="007264DC">
            <w:rPr>
              <w:rFonts w:ascii="Arial" w:hAnsi="Arial" w:cs="Arial"/>
            </w:rPr>
            <w:fldChar w:fldCharType="end"/>
          </w:r>
        </w:sdtContent>
      </w:sdt>
      <w:r w:rsidRPr="007264DC">
        <w:rPr>
          <w:rFonts w:ascii="Arial" w:hAnsi="Arial" w:cs="Arial"/>
        </w:rPr>
        <w:t xml:space="preserve"> and are also expected to be sensitive and unafraid to work in traditionally female dominated jobs, such as secretarial and clerical work, or nursing</w:t>
      </w:r>
      <w:sdt>
        <w:sdtPr>
          <w:rPr>
            <w:rFonts w:ascii="Arial" w:hAnsi="Arial" w:cs="Arial"/>
          </w:rPr>
          <w:id w:val="2127968830"/>
          <w:citation/>
        </w:sdtPr>
        <w:sdtContent>
          <w:r w:rsidRPr="007264DC">
            <w:rPr>
              <w:rFonts w:ascii="Arial" w:hAnsi="Arial" w:cs="Arial"/>
            </w:rPr>
            <w:fldChar w:fldCharType="begin"/>
          </w:r>
          <w:r w:rsidRPr="007264DC">
            <w:rPr>
              <w:rFonts w:ascii="Arial" w:hAnsi="Arial" w:cs="Arial"/>
            </w:rPr>
            <w:instrText xml:space="preserve"> CITATION Pow93 \l 1033 </w:instrText>
          </w:r>
          <w:r w:rsidRPr="007264DC">
            <w:rPr>
              <w:rFonts w:ascii="Arial" w:hAnsi="Arial" w:cs="Arial"/>
            </w:rPr>
            <w:fldChar w:fldCharType="separate"/>
          </w:r>
          <w:r>
            <w:rPr>
              <w:rFonts w:ascii="Arial" w:hAnsi="Arial" w:cs="Arial"/>
              <w:noProof/>
            </w:rPr>
            <w:t xml:space="preserve"> </w:t>
          </w:r>
          <w:r w:rsidRPr="00F82291">
            <w:rPr>
              <w:rFonts w:ascii="Arial" w:hAnsi="Arial" w:cs="Arial"/>
              <w:noProof/>
            </w:rPr>
            <w:t>(Powell, Gillespie, Swearingen, &amp; Clements, 1993)</w:t>
          </w:r>
          <w:r w:rsidRPr="007264DC">
            <w:rPr>
              <w:rFonts w:ascii="Arial" w:hAnsi="Arial" w:cs="Arial"/>
            </w:rPr>
            <w:fldChar w:fldCharType="end"/>
          </w:r>
        </w:sdtContent>
      </w:sdt>
      <w:r w:rsidRPr="007264DC">
        <w:rPr>
          <w:rFonts w:ascii="Arial" w:hAnsi="Arial" w:cs="Arial"/>
        </w:rPr>
        <w:t xml:space="preserve">.  </w:t>
      </w:r>
      <w:r w:rsidRPr="007264DC">
        <w:rPr>
          <w:rFonts w:ascii="Arial" w:hAnsi="Arial" w:cs="Arial"/>
          <w:b/>
        </w:rPr>
        <w:tab/>
      </w:r>
    </w:p>
    <w:p w14:paraId="0F20BA10" w14:textId="00B50060" w:rsidR="0009565C" w:rsidRDefault="0009565C" w:rsidP="0009565C">
      <w:pPr>
        <w:spacing w:line="480" w:lineRule="auto"/>
        <w:ind w:firstLine="720"/>
        <w:jc w:val="both"/>
        <w:rPr>
          <w:rFonts w:ascii="Arial" w:hAnsi="Arial" w:cs="Arial"/>
        </w:rPr>
      </w:pPr>
      <w:r>
        <w:rPr>
          <w:rFonts w:ascii="Arial" w:hAnsi="Arial" w:cs="Arial"/>
        </w:rPr>
        <w:t xml:space="preserve">The following is a list combining the traits from earlier in the introduction and the above masculine characteristics to show the overlap in the roles and expectations. </w:t>
      </w:r>
    </w:p>
    <w:p w14:paraId="7249021F" w14:textId="77777777" w:rsidR="0009565C" w:rsidRDefault="0009565C" w:rsidP="0009565C">
      <w:pPr>
        <w:pStyle w:val="ListParagraph"/>
        <w:numPr>
          <w:ilvl w:val="0"/>
          <w:numId w:val="8"/>
        </w:numPr>
        <w:spacing w:line="480" w:lineRule="auto"/>
        <w:jc w:val="both"/>
        <w:rPr>
          <w:rFonts w:ascii="Arial" w:hAnsi="Arial" w:cs="Arial"/>
        </w:rPr>
        <w:sectPr w:rsidR="0009565C" w:rsidSect="0009565C">
          <w:type w:val="continuous"/>
          <w:pgSz w:w="12240" w:h="15840"/>
          <w:pgMar w:top="1800" w:right="1800" w:bottom="1800" w:left="2088" w:header="720" w:footer="720" w:gutter="0"/>
          <w:cols w:space="720"/>
          <w:docGrid w:linePitch="360"/>
        </w:sectPr>
      </w:pPr>
    </w:p>
    <w:p w14:paraId="3ADC00EC" w14:textId="6AE51AFB" w:rsidR="0009565C" w:rsidRDefault="0009565C" w:rsidP="00F4100A">
      <w:pPr>
        <w:pStyle w:val="ListParagraph"/>
        <w:numPr>
          <w:ilvl w:val="0"/>
          <w:numId w:val="8"/>
        </w:numPr>
        <w:spacing w:line="480" w:lineRule="auto"/>
        <w:jc w:val="both"/>
        <w:rPr>
          <w:rFonts w:ascii="Arial" w:hAnsi="Arial" w:cs="Arial"/>
        </w:rPr>
      </w:pPr>
      <w:r>
        <w:rPr>
          <w:rFonts w:ascii="Arial" w:hAnsi="Arial" w:cs="Arial"/>
        </w:rPr>
        <w:t>Ambitious</w:t>
      </w:r>
    </w:p>
    <w:p w14:paraId="69F7E21B" w14:textId="491CCE4F" w:rsidR="0009565C" w:rsidRDefault="0009565C" w:rsidP="00F4100A">
      <w:pPr>
        <w:pStyle w:val="ListParagraph"/>
        <w:numPr>
          <w:ilvl w:val="0"/>
          <w:numId w:val="8"/>
        </w:numPr>
        <w:spacing w:line="480" w:lineRule="auto"/>
        <w:jc w:val="both"/>
        <w:rPr>
          <w:rFonts w:ascii="Arial" w:hAnsi="Arial" w:cs="Arial"/>
        </w:rPr>
      </w:pPr>
      <w:r>
        <w:rPr>
          <w:rFonts w:ascii="Arial" w:hAnsi="Arial" w:cs="Arial"/>
        </w:rPr>
        <w:t>Forceful</w:t>
      </w:r>
    </w:p>
    <w:p w14:paraId="07BD5319" w14:textId="4DAE3234" w:rsidR="00B51545" w:rsidRPr="00F4100A" w:rsidRDefault="0009565C" w:rsidP="00F4100A">
      <w:pPr>
        <w:pStyle w:val="ListParagraph"/>
        <w:numPr>
          <w:ilvl w:val="0"/>
          <w:numId w:val="8"/>
        </w:numPr>
        <w:spacing w:line="480" w:lineRule="auto"/>
        <w:jc w:val="both"/>
        <w:rPr>
          <w:rFonts w:ascii="Arial" w:hAnsi="Arial" w:cs="Arial"/>
        </w:rPr>
      </w:pPr>
      <w:r>
        <w:rPr>
          <w:rFonts w:ascii="Arial" w:hAnsi="Arial" w:cs="Arial"/>
        </w:rPr>
        <w:t>Individualistic</w:t>
      </w:r>
      <w:r w:rsidR="00232B21">
        <w:rPr>
          <w:rFonts w:ascii="Arial" w:hAnsi="Arial" w:cs="Arial"/>
          <w:noProof/>
        </w:rPr>
        <mc:AlternateContent>
          <mc:Choice Requires="wps">
            <w:drawing>
              <wp:anchor distT="0" distB="0" distL="114300" distR="114300" simplePos="0" relativeHeight="251828224" behindDoc="0" locked="0" layoutInCell="1" allowOverlap="1" wp14:anchorId="2EC8CFEE" wp14:editId="68DDAB89">
                <wp:simplePos x="0" y="0"/>
                <wp:positionH relativeFrom="column">
                  <wp:posOffset>2819400</wp:posOffset>
                </wp:positionH>
                <wp:positionV relativeFrom="paragraph">
                  <wp:posOffset>1153795</wp:posOffset>
                </wp:positionV>
                <wp:extent cx="457200" cy="457200"/>
                <wp:effectExtent l="0" t="0" r="0" b="0"/>
                <wp:wrapSquare wrapText="bothSides"/>
                <wp:docPr id="108" name="Text Box 108"/>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F3D092B" w14:textId="7E81607E" w:rsidR="0034093A" w:rsidRDefault="0034093A" w:rsidP="00232B21">
                            <w:r>
                              <w:t>57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08" o:spid="_x0000_s1090" type="#_x0000_t202" style="position:absolute;left:0;text-align:left;margin-left:222pt;margin-top:90.85pt;width:36pt;height:36pt;z-index:251828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" filled="f" stroked="f">
                <v:textbox>
                  <w:txbxContent>
                    <w:p w14:paraId="4F3D092B" w14:textId="7E81607E" w:rsidR="0034093A" w:rsidRDefault="0034093A" w:rsidP="00232B21">
                      <w:r>
                        <w:t>57</w:t>
                      </w:r>
                    </w:p>
                  </w:txbxContent>
                </v:textbox>
                <w10:wrap type="square"/>
              </v:shape>
            </w:pict>
          </mc:Fallback>
        </mc:AlternateContent>
      </w:r>
    </w:p>
    <w:p w14:paraId="71238184" w14:textId="4BC28EA8" w:rsidR="0009565C" w:rsidRDefault="0009565C" w:rsidP="00F4100A">
      <w:pPr>
        <w:pStyle w:val="ListParagraph"/>
        <w:numPr>
          <w:ilvl w:val="0"/>
          <w:numId w:val="8"/>
        </w:numPr>
        <w:spacing w:line="480" w:lineRule="auto"/>
        <w:jc w:val="both"/>
        <w:rPr>
          <w:rFonts w:ascii="Arial" w:hAnsi="Arial" w:cs="Arial"/>
        </w:rPr>
      </w:pPr>
      <w:r>
        <w:rPr>
          <w:rFonts w:ascii="Arial" w:hAnsi="Arial" w:cs="Arial"/>
        </w:rPr>
        <w:t>Independent</w:t>
      </w:r>
    </w:p>
    <w:p w14:paraId="1B955AA1" w14:textId="01E79768" w:rsidR="0009565C" w:rsidRPr="0009565C" w:rsidRDefault="0009565C" w:rsidP="00F4100A">
      <w:pPr>
        <w:pStyle w:val="ListParagraph"/>
        <w:numPr>
          <w:ilvl w:val="0"/>
          <w:numId w:val="8"/>
        </w:numPr>
        <w:spacing w:line="480" w:lineRule="auto"/>
        <w:jc w:val="both"/>
        <w:rPr>
          <w:rFonts w:ascii="Arial" w:hAnsi="Arial" w:cs="Arial"/>
        </w:rPr>
      </w:pPr>
      <w:r>
        <w:rPr>
          <w:rFonts w:ascii="Arial" w:hAnsi="Arial" w:cs="Arial"/>
        </w:rPr>
        <w:t>Strength</w:t>
      </w:r>
    </w:p>
    <w:p w14:paraId="62733D39" w14:textId="0528A42B" w:rsidR="00B51545" w:rsidRDefault="00B51545" w:rsidP="00766EE1">
      <w:pPr>
        <w:spacing w:line="480" w:lineRule="auto"/>
        <w:jc w:val="both"/>
        <w:rPr>
          <w:rFonts w:ascii="Arial" w:hAnsi="Arial" w:cs="Arial"/>
        </w:rPr>
        <w:sectPr w:rsidR="00B51545" w:rsidSect="00F4100A">
          <w:type w:val="continuous"/>
          <w:pgSz w:w="12240" w:h="15840"/>
          <w:pgMar w:top="1800" w:right="1800" w:bottom="1800" w:left="2088" w:header="720" w:footer="720" w:gutter="0"/>
          <w:cols w:num="2" w:space="720"/>
          <w:docGrid w:linePitch="360"/>
        </w:sectPr>
      </w:pPr>
    </w:p>
    <w:p w14:paraId="1CA19085" w14:textId="4BC22CE2" w:rsidR="006B5C77" w:rsidRDefault="00B51545" w:rsidP="00F4100A">
      <w:pPr>
        <w:spacing w:line="480" w:lineRule="auto"/>
        <w:jc w:val="both"/>
        <w:rPr>
          <w:rFonts w:ascii="Arial" w:hAnsi="Arial" w:cs="Arial"/>
        </w:rPr>
      </w:pPr>
      <w:r>
        <w:rPr>
          <w:rFonts w:ascii="Arial" w:hAnsi="Arial" w:cs="Arial"/>
        </w:rPr>
        <w:t xml:space="preserve">Similarly, the above list does not exactly match the </w:t>
      </w:r>
      <w:r w:rsidR="008B69FA">
        <w:rPr>
          <w:rFonts w:ascii="Arial" w:hAnsi="Arial" w:cs="Arial"/>
        </w:rPr>
        <w:t>characteristics</w:t>
      </w:r>
      <w:r>
        <w:rPr>
          <w:rFonts w:ascii="Arial" w:hAnsi="Arial" w:cs="Arial"/>
        </w:rPr>
        <w:t xml:space="preserve"> defined by Powell, Gillespie, Swearingen, and Clements (1993) but can be interpreted as synonyms.  For example, “individualistic” does not necessarily directly interpret into “independent,” however, to be individualistic, one must be independent, therefore, </w:t>
      </w:r>
      <w:proofErr w:type="gramStart"/>
      <w:r w:rsidR="008B69FA">
        <w:rPr>
          <w:rFonts w:ascii="Arial" w:hAnsi="Arial" w:cs="Arial"/>
        </w:rPr>
        <w:t>“</w:t>
      </w:r>
      <w:proofErr w:type="gramEnd"/>
      <w:r w:rsidR="008B69FA">
        <w:rPr>
          <w:rFonts w:ascii="Arial" w:hAnsi="Arial" w:cs="Arial"/>
        </w:rPr>
        <w:t>individualistic”</w:t>
      </w:r>
      <w:r>
        <w:rPr>
          <w:rFonts w:ascii="Arial" w:hAnsi="Arial" w:cs="Arial"/>
        </w:rPr>
        <w:t xml:space="preserve"> is included in the comparison list.</w:t>
      </w:r>
    </w:p>
    <w:p w14:paraId="4818099F" w14:textId="77777777" w:rsidR="00B51545" w:rsidRDefault="00B51545" w:rsidP="00F4100A">
      <w:pPr>
        <w:spacing w:line="480" w:lineRule="auto"/>
        <w:jc w:val="both"/>
        <w:rPr>
          <w:rFonts w:ascii="Arial" w:hAnsi="Arial" w:cs="Arial"/>
        </w:rPr>
      </w:pPr>
    </w:p>
    <w:p w14:paraId="59CC6B17" w14:textId="49F9D477" w:rsidR="006B5C77" w:rsidRDefault="001136FC" w:rsidP="00A72C74">
      <w:pPr>
        <w:spacing w:line="480" w:lineRule="auto"/>
        <w:jc w:val="both"/>
        <w:outlineLvl w:val="0"/>
        <w:rPr>
          <w:rFonts w:ascii="Arial" w:hAnsi="Arial" w:cs="Arial"/>
          <w:b/>
          <w:u w:val="single"/>
        </w:rPr>
      </w:pPr>
      <w:r>
        <w:rPr>
          <w:rFonts w:ascii="Arial" w:hAnsi="Arial" w:cs="Arial"/>
          <w:b/>
          <w:u w:val="single"/>
        </w:rPr>
        <w:t xml:space="preserve">Louise Rosenblatt: </w:t>
      </w:r>
      <w:r w:rsidR="00623D2D">
        <w:rPr>
          <w:rFonts w:ascii="Arial" w:hAnsi="Arial" w:cs="Arial"/>
          <w:b/>
          <w:u w:val="single"/>
        </w:rPr>
        <w:t>Transaction</w:t>
      </w:r>
      <w:r>
        <w:rPr>
          <w:rFonts w:ascii="Arial" w:hAnsi="Arial" w:cs="Arial"/>
          <w:b/>
          <w:u w:val="single"/>
        </w:rPr>
        <w:t xml:space="preserve"> Theory</w:t>
      </w:r>
    </w:p>
    <w:p w14:paraId="17E13ED8" w14:textId="77777777" w:rsidR="002F0D8C" w:rsidRPr="005D12C2" w:rsidRDefault="002F0D8C" w:rsidP="00792EBD">
      <w:pPr>
        <w:ind w:left="720" w:firstLine="720"/>
        <w:rPr>
          <w:rFonts w:ascii="Arial" w:hAnsi="Arial" w:cs="Arial"/>
          <w:i/>
          <w:color w:val="131313"/>
        </w:rPr>
      </w:pPr>
      <w:r w:rsidRPr="005D12C2">
        <w:rPr>
          <w:rFonts w:ascii="Arial" w:hAnsi="Arial" w:cs="Arial"/>
          <w:i/>
          <w:color w:val="131313"/>
        </w:rPr>
        <w:t xml:space="preserve">“The reader brings to the work personality traits, </w:t>
      </w:r>
    </w:p>
    <w:p w14:paraId="79CF7866" w14:textId="77777777" w:rsidR="002F0D8C" w:rsidRPr="005D12C2" w:rsidRDefault="002F0D8C" w:rsidP="00792EBD">
      <w:pPr>
        <w:ind w:left="720" w:firstLine="720"/>
        <w:rPr>
          <w:rFonts w:ascii="Arial" w:hAnsi="Arial" w:cs="Arial"/>
          <w:i/>
          <w:color w:val="131313"/>
        </w:rPr>
      </w:pPr>
      <w:proofErr w:type="gramStart"/>
      <w:r w:rsidRPr="005D12C2">
        <w:rPr>
          <w:rFonts w:ascii="Arial" w:hAnsi="Arial" w:cs="Arial"/>
          <w:i/>
          <w:color w:val="131313"/>
        </w:rPr>
        <w:t>memories</w:t>
      </w:r>
      <w:proofErr w:type="gramEnd"/>
      <w:r w:rsidRPr="005D12C2">
        <w:rPr>
          <w:rFonts w:ascii="Arial" w:hAnsi="Arial" w:cs="Arial"/>
          <w:i/>
          <w:color w:val="131313"/>
        </w:rPr>
        <w:t xml:space="preserve"> of past events, present needs and </w:t>
      </w:r>
    </w:p>
    <w:p w14:paraId="7E1DD93E" w14:textId="77777777" w:rsidR="002F0D8C" w:rsidRPr="005D12C2" w:rsidRDefault="002F0D8C" w:rsidP="00792EBD">
      <w:pPr>
        <w:ind w:left="720" w:firstLine="720"/>
        <w:rPr>
          <w:rFonts w:ascii="Arial" w:hAnsi="Arial" w:cs="Arial"/>
          <w:i/>
          <w:color w:val="131313"/>
        </w:rPr>
      </w:pPr>
      <w:proofErr w:type="gramStart"/>
      <w:r w:rsidRPr="005D12C2">
        <w:rPr>
          <w:rFonts w:ascii="Arial" w:hAnsi="Arial" w:cs="Arial"/>
          <w:i/>
          <w:color w:val="131313"/>
        </w:rPr>
        <w:t>preoccupations</w:t>
      </w:r>
      <w:proofErr w:type="gramEnd"/>
      <w:r w:rsidRPr="005D12C2">
        <w:rPr>
          <w:rFonts w:ascii="Arial" w:hAnsi="Arial" w:cs="Arial"/>
          <w:i/>
          <w:color w:val="131313"/>
        </w:rPr>
        <w:t xml:space="preserve">, a particular mood of the moment and </w:t>
      </w:r>
    </w:p>
    <w:p w14:paraId="33D137B3" w14:textId="77777777" w:rsidR="002F0D8C" w:rsidRPr="005D12C2" w:rsidRDefault="002F0D8C" w:rsidP="00792EBD">
      <w:pPr>
        <w:ind w:left="720" w:firstLine="720"/>
        <w:rPr>
          <w:rFonts w:ascii="Arial" w:hAnsi="Arial" w:cs="Arial"/>
          <w:i/>
          <w:color w:val="131313"/>
        </w:rPr>
      </w:pPr>
      <w:proofErr w:type="gramStart"/>
      <w:r w:rsidRPr="005D12C2">
        <w:rPr>
          <w:rFonts w:ascii="Arial" w:hAnsi="Arial" w:cs="Arial"/>
          <w:i/>
          <w:color w:val="131313"/>
        </w:rPr>
        <w:t>a</w:t>
      </w:r>
      <w:proofErr w:type="gramEnd"/>
      <w:r w:rsidRPr="005D12C2">
        <w:rPr>
          <w:rFonts w:ascii="Arial" w:hAnsi="Arial" w:cs="Arial"/>
          <w:i/>
          <w:color w:val="131313"/>
        </w:rPr>
        <w:t xml:space="preserve"> particular physical condition. These and many </w:t>
      </w:r>
      <w:proofErr w:type="gramStart"/>
      <w:r w:rsidRPr="005D12C2">
        <w:rPr>
          <w:rFonts w:ascii="Arial" w:hAnsi="Arial" w:cs="Arial"/>
          <w:i/>
          <w:color w:val="131313"/>
        </w:rPr>
        <w:t>other</w:t>
      </w:r>
      <w:proofErr w:type="gramEnd"/>
      <w:r w:rsidRPr="005D12C2">
        <w:rPr>
          <w:rFonts w:ascii="Arial" w:hAnsi="Arial" w:cs="Arial"/>
          <w:i/>
          <w:color w:val="131313"/>
        </w:rPr>
        <w:t xml:space="preserve"> </w:t>
      </w:r>
    </w:p>
    <w:p w14:paraId="082476AA" w14:textId="77777777" w:rsidR="002F0D8C" w:rsidRPr="005D12C2" w:rsidRDefault="002F0D8C" w:rsidP="00792EBD">
      <w:pPr>
        <w:ind w:left="720" w:firstLine="720"/>
        <w:rPr>
          <w:rFonts w:ascii="Arial" w:hAnsi="Arial" w:cs="Arial"/>
          <w:i/>
          <w:color w:val="131313"/>
        </w:rPr>
      </w:pPr>
      <w:proofErr w:type="gramStart"/>
      <w:r w:rsidRPr="005D12C2">
        <w:rPr>
          <w:rFonts w:ascii="Arial" w:hAnsi="Arial" w:cs="Arial"/>
          <w:i/>
          <w:color w:val="131313"/>
        </w:rPr>
        <w:t>elements</w:t>
      </w:r>
      <w:proofErr w:type="gramEnd"/>
      <w:r w:rsidRPr="005D12C2">
        <w:rPr>
          <w:rFonts w:ascii="Arial" w:hAnsi="Arial" w:cs="Arial"/>
          <w:i/>
          <w:color w:val="131313"/>
        </w:rPr>
        <w:t xml:space="preserve"> in a never-to-be-duplicated combination </w:t>
      </w:r>
    </w:p>
    <w:p w14:paraId="71FADCC4" w14:textId="79E9004A" w:rsidR="002F0D8C" w:rsidRPr="005D12C2" w:rsidRDefault="002F0D8C" w:rsidP="00792EBD">
      <w:pPr>
        <w:ind w:left="720" w:firstLine="720"/>
        <w:rPr>
          <w:rFonts w:ascii="Arial" w:hAnsi="Arial" w:cs="Arial"/>
          <w:i/>
          <w:color w:val="131313"/>
        </w:rPr>
      </w:pPr>
      <w:proofErr w:type="gramStart"/>
      <w:r w:rsidRPr="005D12C2">
        <w:rPr>
          <w:rFonts w:ascii="Arial" w:hAnsi="Arial" w:cs="Arial"/>
          <w:i/>
          <w:color w:val="131313"/>
        </w:rPr>
        <w:t>determine</w:t>
      </w:r>
      <w:proofErr w:type="gramEnd"/>
      <w:r w:rsidRPr="005D12C2">
        <w:rPr>
          <w:rFonts w:ascii="Arial" w:hAnsi="Arial" w:cs="Arial"/>
          <w:i/>
          <w:color w:val="131313"/>
        </w:rPr>
        <w:t xml:space="preserve"> his response to the text.”</w:t>
      </w:r>
    </w:p>
    <w:p w14:paraId="796F963D" w14:textId="6F9B79F4" w:rsidR="002F0D8C" w:rsidRDefault="002F0D8C" w:rsidP="002A6CC5">
      <w:pPr>
        <w:spacing w:line="480" w:lineRule="auto"/>
        <w:ind w:left="720" w:firstLine="720"/>
        <w:rPr>
          <w:rFonts w:ascii="Arial" w:hAnsi="Arial" w:cs="Arial"/>
          <w:i/>
          <w:color w:val="131313"/>
        </w:rPr>
      </w:pPr>
      <w:r w:rsidRPr="005D12C2">
        <w:rPr>
          <w:rFonts w:ascii="Arial" w:hAnsi="Arial" w:cs="Arial"/>
          <w:i/>
          <w:color w:val="131313"/>
        </w:rPr>
        <w:tab/>
      </w:r>
      <w:r w:rsidRPr="005D12C2">
        <w:rPr>
          <w:rFonts w:ascii="Arial" w:hAnsi="Arial" w:cs="Arial"/>
          <w:i/>
          <w:color w:val="131313"/>
        </w:rPr>
        <w:tab/>
      </w:r>
      <w:r w:rsidRPr="005D12C2">
        <w:rPr>
          <w:rFonts w:ascii="Arial" w:hAnsi="Arial" w:cs="Arial"/>
          <w:i/>
          <w:color w:val="131313"/>
        </w:rPr>
        <w:tab/>
      </w:r>
      <w:r w:rsidRPr="005D12C2">
        <w:rPr>
          <w:rFonts w:ascii="Arial" w:hAnsi="Arial" w:cs="Arial"/>
          <w:i/>
          <w:color w:val="131313"/>
        </w:rPr>
        <w:tab/>
        <w:t>--Louise Rosenblatt (2005)</w:t>
      </w:r>
    </w:p>
    <w:p w14:paraId="3AA289D1" w14:textId="77777777" w:rsidR="002A6CC5" w:rsidRPr="002A6CC5" w:rsidRDefault="002A6CC5" w:rsidP="002A6CC5">
      <w:pPr>
        <w:spacing w:line="480" w:lineRule="auto"/>
        <w:ind w:left="720" w:firstLine="720"/>
        <w:rPr>
          <w:rFonts w:ascii="Arial" w:hAnsi="Arial" w:cs="Arial"/>
          <w:i/>
          <w:color w:val="131313"/>
        </w:rPr>
      </w:pPr>
    </w:p>
    <w:p w14:paraId="463E6DB2" w14:textId="01DD0ADA" w:rsidR="00045057" w:rsidRDefault="00981A8D" w:rsidP="00945266">
      <w:pPr>
        <w:spacing w:line="480" w:lineRule="auto"/>
        <w:ind w:firstLine="720"/>
        <w:jc w:val="both"/>
        <w:rPr>
          <w:rFonts w:ascii="Arial" w:hAnsi="Arial" w:cs="Arial"/>
        </w:rPr>
      </w:pPr>
      <w:r>
        <w:rPr>
          <w:rFonts w:ascii="Arial" w:hAnsi="Arial" w:cs="Arial"/>
        </w:rPr>
        <w:t>According to Rosenblatt (2004), humans are the ultimate mediator of the world, viewing the world through various perspectives</w:t>
      </w:r>
      <w:r w:rsidR="009B22D4">
        <w:rPr>
          <w:rFonts w:ascii="Arial" w:hAnsi="Arial" w:cs="Arial"/>
        </w:rPr>
        <w:t xml:space="preserve">. </w:t>
      </w:r>
      <w:r>
        <w:rPr>
          <w:rFonts w:ascii="Arial" w:hAnsi="Arial" w:cs="Arial"/>
        </w:rPr>
        <w:t>The reader may transact with a text differently at the beginning and then act as a participant as the text takes shape and changes direction and meaning for the reader</w:t>
      </w:r>
      <w:r w:rsidR="00405EF3">
        <w:rPr>
          <w:rFonts w:ascii="Arial" w:hAnsi="Arial" w:cs="Arial"/>
        </w:rPr>
        <w:t xml:space="preserve"> </w:t>
      </w:r>
      <w:sdt>
        <w:sdtPr>
          <w:rPr>
            <w:rFonts w:ascii="Arial" w:hAnsi="Arial" w:cs="Arial"/>
          </w:rPr>
          <w:id w:val="1563285576"/>
          <w:citation/>
        </w:sdtPr>
        <w:sdtContent>
          <w:r w:rsidR="00405EF3">
            <w:rPr>
              <w:rFonts w:ascii="Arial" w:hAnsi="Arial" w:cs="Arial"/>
            </w:rPr>
            <w:fldChar w:fldCharType="begin"/>
          </w:r>
          <w:r w:rsidR="00405EF3">
            <w:rPr>
              <w:rFonts w:ascii="Arial" w:hAnsi="Arial" w:cs="Arial"/>
            </w:rPr>
            <w:instrText xml:space="preserve">CITATION Ros04 \t  \l 1033 </w:instrText>
          </w:r>
          <w:r w:rsidR="00405EF3">
            <w:rPr>
              <w:rFonts w:ascii="Arial" w:hAnsi="Arial" w:cs="Arial"/>
            </w:rPr>
            <w:fldChar w:fldCharType="separate"/>
          </w:r>
          <w:r w:rsidR="00405EF3" w:rsidRPr="002E2C86">
            <w:rPr>
              <w:rFonts w:ascii="Arial" w:hAnsi="Arial" w:cs="Arial"/>
              <w:noProof/>
            </w:rPr>
            <w:t>(Rosenblatt, 2004)</w:t>
          </w:r>
          <w:r w:rsidR="00405EF3">
            <w:rPr>
              <w:rFonts w:ascii="Arial" w:hAnsi="Arial" w:cs="Arial"/>
            </w:rPr>
            <w:fldChar w:fldCharType="end"/>
          </w:r>
        </w:sdtContent>
      </w:sdt>
      <w:r w:rsidR="009B22D4">
        <w:rPr>
          <w:rFonts w:ascii="Arial" w:hAnsi="Arial" w:cs="Arial"/>
        </w:rPr>
        <w:t xml:space="preserve">. </w:t>
      </w:r>
      <w:r w:rsidR="00045057">
        <w:rPr>
          <w:rFonts w:ascii="Arial" w:hAnsi="Arial" w:cs="Arial"/>
        </w:rPr>
        <w:t xml:space="preserve">However, meaning is not an obvious object to be found within text.  </w:t>
      </w:r>
      <w:r w:rsidR="002E2C86">
        <w:rPr>
          <w:rFonts w:ascii="Arial" w:hAnsi="Arial" w:cs="Arial"/>
        </w:rPr>
        <w:t>Rosenblatt</w:t>
      </w:r>
      <w:r w:rsidR="00045057">
        <w:rPr>
          <w:rFonts w:ascii="Arial" w:hAnsi="Arial" w:cs="Arial"/>
        </w:rPr>
        <w:t xml:space="preserve"> (2004) explains that while meaning is found within every text, the meaning for each individual is a result of his or her transaction with </w:t>
      </w:r>
      <w:r w:rsidR="00945266">
        <w:rPr>
          <w:rFonts w:ascii="Arial" w:hAnsi="Arial" w:cs="Arial"/>
        </w:rPr>
        <w:t xml:space="preserve">the </w:t>
      </w:r>
      <w:r w:rsidR="00045057">
        <w:rPr>
          <w:rFonts w:ascii="Arial" w:hAnsi="Arial" w:cs="Arial"/>
        </w:rPr>
        <w:t xml:space="preserve">text; therefore, the meaning for each reader during each read of a text may and probably will </w:t>
      </w:r>
      <w:r w:rsidR="00945266">
        <w:rPr>
          <w:rFonts w:ascii="Arial" w:hAnsi="Arial" w:cs="Arial"/>
        </w:rPr>
        <w:t>be different</w:t>
      </w:r>
      <w:r w:rsidR="00045057">
        <w:rPr>
          <w:rFonts w:ascii="Arial" w:hAnsi="Arial" w:cs="Arial"/>
        </w:rPr>
        <w:t xml:space="preserve">.  </w:t>
      </w:r>
      <w:r w:rsidR="00405EF3">
        <w:rPr>
          <w:rFonts w:ascii="Arial" w:hAnsi="Arial" w:cs="Arial"/>
        </w:rPr>
        <w:t xml:space="preserve">James (1870) claims that humans are constantly involved in a choosing </w:t>
      </w:r>
      <w:r w:rsidR="00232B21">
        <w:rPr>
          <w:rFonts w:ascii="Arial" w:hAnsi="Arial" w:cs="Arial"/>
          <w:noProof/>
        </w:rPr>
        <mc:AlternateContent>
          <mc:Choice Requires="wps">
            <w:drawing>
              <wp:anchor distT="0" distB="0" distL="114300" distR="114300" simplePos="0" relativeHeight="251830272" behindDoc="0" locked="0" layoutInCell="1" allowOverlap="1" wp14:anchorId="17F61069" wp14:editId="55E03D00">
                <wp:simplePos x="0" y="0"/>
                <wp:positionH relativeFrom="column">
                  <wp:posOffset>2819400</wp:posOffset>
                </wp:positionH>
                <wp:positionV relativeFrom="paragraph">
                  <wp:posOffset>4328795</wp:posOffset>
                </wp:positionV>
                <wp:extent cx="457200" cy="457200"/>
                <wp:effectExtent l="0" t="0" r="0" b="0"/>
                <wp:wrapSquare wrapText="bothSides"/>
                <wp:docPr id="109" name="Text Box 109"/>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45FC845" w14:textId="6AFC3CF1" w:rsidR="0034093A" w:rsidRDefault="0034093A" w:rsidP="00232B21">
                            <w:r>
                              <w:t>58</w:t>
                            </w:r>
                            <w:r>
                              <w:rPr>
                                <w:noProof/>
                              </w:rPr>
                              <w:drawing>
                                <wp:inline distT="0" distB="0" distL="0" distR="0" wp14:anchorId="1B667C31" wp14:editId="5E770E37">
                                  <wp:extent cx="274320" cy="411480"/>
                                  <wp:effectExtent l="0" t="0" r="5080" b="0"/>
                                  <wp:docPr id="1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320" cy="4114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09" o:spid="_x0000_s1091" type="#_x0000_t202" style="position:absolute;left:0;text-align:left;margin-left:222pt;margin-top:340.85pt;width:36pt;height:36pt;z-index:251830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" filled="f" stroked="f">
                <v:textbox>
                  <w:txbxContent>
                    <w:p w14:paraId="445FC845" w14:textId="6AFC3CF1" w:rsidR="0034093A" w:rsidRDefault="0034093A" w:rsidP="00232B21">
                      <w:r>
                        <w:t>58</w:t>
                      </w:r>
                      <w:r>
                        <w:rPr>
                          <w:noProof/>
                        </w:rPr>
                        <w:drawing>
                          <wp:inline distT="0" distB="0" distL="0" distR="0" wp14:anchorId="1B667C31" wp14:editId="5E770E37">
                            <wp:extent cx="274320" cy="411480"/>
                            <wp:effectExtent l="0" t="0" r="5080" b="0"/>
                            <wp:docPr id="1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320" cy="411480"/>
                                    </a:xfrm>
                                    <a:prstGeom prst="rect">
                                      <a:avLst/>
                                    </a:prstGeom>
                                    <a:noFill/>
                                    <a:ln>
                                      <a:noFill/>
                                    </a:ln>
                                  </pic:spPr>
                                </pic:pic>
                              </a:graphicData>
                            </a:graphic>
                          </wp:inline>
                        </w:drawing>
                      </w:r>
                    </w:p>
                  </w:txbxContent>
                </v:textbox>
                <w10:wrap type="square"/>
              </v:shape>
            </w:pict>
          </mc:Fallback>
        </mc:AlternateContent>
      </w:r>
      <w:r w:rsidR="00405EF3">
        <w:rPr>
          <w:rFonts w:ascii="Arial" w:hAnsi="Arial" w:cs="Arial"/>
        </w:rPr>
        <w:t xml:space="preserve">process, which he terms as “selective </w:t>
      </w:r>
      <w:proofErr w:type="gramStart"/>
      <w:r w:rsidR="00405EF3">
        <w:rPr>
          <w:rFonts w:ascii="Arial" w:hAnsi="Arial" w:cs="Arial"/>
        </w:rPr>
        <w:t>attention</w:t>
      </w:r>
      <w:proofErr w:type="gramEnd"/>
      <w:r w:rsidR="00405EF3">
        <w:rPr>
          <w:rFonts w:ascii="Arial" w:hAnsi="Arial" w:cs="Arial"/>
        </w:rPr>
        <w:t>.</w:t>
      </w:r>
      <w:r w:rsidR="009B22D4">
        <w:rPr>
          <w:rFonts w:ascii="Arial" w:hAnsi="Arial" w:cs="Arial"/>
        </w:rPr>
        <w:t xml:space="preserve">” </w:t>
      </w:r>
      <w:r w:rsidR="00405EF3">
        <w:rPr>
          <w:rFonts w:ascii="Arial" w:hAnsi="Arial" w:cs="Arial"/>
        </w:rPr>
        <w:t>Rosenblatt (2004), claims that James</w:t>
      </w:r>
      <w:r w:rsidR="00D83AEE">
        <w:rPr>
          <w:rFonts w:ascii="Arial" w:hAnsi="Arial" w:cs="Arial"/>
        </w:rPr>
        <w:t>’</w:t>
      </w:r>
      <w:r w:rsidR="00405EF3">
        <w:rPr>
          <w:rFonts w:ascii="Arial" w:hAnsi="Arial" w:cs="Arial"/>
        </w:rPr>
        <w:t xml:space="preserve"> (1870) idea of </w:t>
      </w:r>
      <w:r w:rsidR="00045057">
        <w:rPr>
          <w:rFonts w:ascii="Arial" w:hAnsi="Arial" w:cs="Arial"/>
        </w:rPr>
        <w:t xml:space="preserve">a choosing process or </w:t>
      </w:r>
      <w:r w:rsidR="00405EF3">
        <w:rPr>
          <w:rFonts w:ascii="Arial" w:hAnsi="Arial" w:cs="Arial"/>
        </w:rPr>
        <w:t>selective attention is also true i</w:t>
      </w:r>
      <w:r w:rsidR="00045057">
        <w:rPr>
          <w:rFonts w:ascii="Arial" w:hAnsi="Arial" w:cs="Arial"/>
        </w:rPr>
        <w:t>nvolving the reader with text</w:t>
      </w:r>
      <w:r w:rsidR="00405EF3">
        <w:rPr>
          <w:rFonts w:ascii="Arial" w:hAnsi="Arial" w:cs="Arial"/>
        </w:rPr>
        <w:t xml:space="preserve"> </w:t>
      </w:r>
      <w:r w:rsidR="00045057">
        <w:rPr>
          <w:rFonts w:ascii="Arial" w:hAnsi="Arial" w:cs="Arial"/>
        </w:rPr>
        <w:t xml:space="preserve">signifying </w:t>
      </w:r>
      <w:r w:rsidR="00405EF3">
        <w:rPr>
          <w:rFonts w:ascii="Arial" w:hAnsi="Arial" w:cs="Arial"/>
        </w:rPr>
        <w:t>individual readers may determine differing parts of a text to be inspiring or important while other readers may not notice the same detail</w:t>
      </w:r>
      <w:r w:rsidR="009B22D4">
        <w:rPr>
          <w:rFonts w:ascii="Arial" w:hAnsi="Arial" w:cs="Arial"/>
        </w:rPr>
        <w:t xml:space="preserve">. </w:t>
      </w:r>
      <w:r w:rsidR="00405EF3">
        <w:rPr>
          <w:rFonts w:ascii="Arial" w:hAnsi="Arial" w:cs="Arial"/>
        </w:rPr>
        <w:t xml:space="preserve">Each reader brings his or her own experiences into the reading of every text </w:t>
      </w:r>
      <w:sdt>
        <w:sdtPr>
          <w:rPr>
            <w:rFonts w:ascii="Arial" w:hAnsi="Arial" w:cs="Arial"/>
          </w:rPr>
          <w:id w:val="-446237404"/>
          <w:citation/>
        </w:sdtPr>
        <w:sdtContent>
          <w:r w:rsidR="00405EF3">
            <w:rPr>
              <w:rFonts w:ascii="Arial" w:hAnsi="Arial" w:cs="Arial"/>
            </w:rPr>
            <w:fldChar w:fldCharType="begin"/>
          </w:r>
          <w:r w:rsidR="00945266">
            <w:rPr>
              <w:rFonts w:ascii="Arial" w:hAnsi="Arial" w:cs="Arial"/>
            </w:rPr>
            <w:instrText xml:space="preserve">CITATION Ros95 \t  \l 1033 </w:instrText>
          </w:r>
          <w:r w:rsidR="00405EF3">
            <w:rPr>
              <w:rFonts w:ascii="Arial" w:hAnsi="Arial" w:cs="Arial"/>
            </w:rPr>
            <w:fldChar w:fldCharType="separate"/>
          </w:r>
          <w:r w:rsidR="00945266" w:rsidRPr="002C68C2">
            <w:rPr>
              <w:rFonts w:ascii="Arial" w:hAnsi="Arial" w:cs="Arial"/>
              <w:noProof/>
            </w:rPr>
            <w:t>(Rosenblatt, 1995)</w:t>
          </w:r>
          <w:r w:rsidR="00405EF3">
            <w:rPr>
              <w:rFonts w:ascii="Arial" w:hAnsi="Arial" w:cs="Arial"/>
            </w:rPr>
            <w:fldChar w:fldCharType="end"/>
          </w:r>
        </w:sdtContent>
      </w:sdt>
      <w:r w:rsidR="00405EF3">
        <w:rPr>
          <w:rFonts w:ascii="Arial" w:hAnsi="Arial" w:cs="Arial"/>
        </w:rPr>
        <w:t>.</w:t>
      </w:r>
      <w:r w:rsidR="00351A69">
        <w:rPr>
          <w:rFonts w:ascii="Arial" w:hAnsi="Arial" w:cs="Arial"/>
        </w:rPr>
        <w:t xml:space="preserve"> </w:t>
      </w:r>
      <w:r w:rsidR="00045057">
        <w:rPr>
          <w:rFonts w:ascii="Arial" w:hAnsi="Arial" w:cs="Arial"/>
        </w:rPr>
        <w:t>Furthermore, Rosenblatt (2004) suggests that James</w:t>
      </w:r>
      <w:r w:rsidR="001136FC">
        <w:rPr>
          <w:rFonts w:ascii="Arial" w:hAnsi="Arial" w:cs="Arial"/>
        </w:rPr>
        <w:t>’</w:t>
      </w:r>
      <w:r w:rsidR="00045057">
        <w:rPr>
          <w:rFonts w:ascii="Arial" w:hAnsi="Arial" w:cs="Arial"/>
        </w:rPr>
        <w:t xml:space="preserve"> (1870) concept of a choosing proces</w:t>
      </w:r>
      <w:r w:rsidR="002A58D6">
        <w:rPr>
          <w:rFonts w:ascii="Arial" w:hAnsi="Arial" w:cs="Arial"/>
        </w:rPr>
        <w:t>s</w:t>
      </w:r>
      <w:r w:rsidR="001136FC">
        <w:rPr>
          <w:rFonts w:ascii="Arial" w:hAnsi="Arial" w:cs="Arial"/>
        </w:rPr>
        <w:t>,</w:t>
      </w:r>
      <w:r w:rsidR="00045057">
        <w:rPr>
          <w:rFonts w:ascii="Arial" w:hAnsi="Arial" w:cs="Arial"/>
        </w:rPr>
        <w:t xml:space="preserve"> involves </w:t>
      </w:r>
      <w:r w:rsidR="001136FC">
        <w:rPr>
          <w:rFonts w:ascii="Arial" w:hAnsi="Arial" w:cs="Arial"/>
        </w:rPr>
        <w:t xml:space="preserve">the </w:t>
      </w:r>
      <w:r w:rsidR="00045057">
        <w:rPr>
          <w:rFonts w:ascii="Arial" w:hAnsi="Arial" w:cs="Arial"/>
        </w:rPr>
        <w:t>reader at a surface level, perhaps in the choosing of the book itself</w:t>
      </w:r>
      <w:r w:rsidR="009B22D4">
        <w:rPr>
          <w:rFonts w:ascii="Arial" w:hAnsi="Arial" w:cs="Arial"/>
        </w:rPr>
        <w:t xml:space="preserve">. </w:t>
      </w:r>
      <w:r w:rsidR="00045057">
        <w:rPr>
          <w:rFonts w:ascii="Arial" w:hAnsi="Arial" w:cs="Arial"/>
        </w:rPr>
        <w:t xml:space="preserve">Rosenblatt (2004) claims the first impression a reader has with the marks on the page or cover, allows a transaction to take place, </w:t>
      </w:r>
      <w:r w:rsidR="00945266">
        <w:rPr>
          <w:rFonts w:ascii="Arial" w:hAnsi="Arial" w:cs="Arial"/>
        </w:rPr>
        <w:t xml:space="preserve">giving </w:t>
      </w:r>
      <w:r w:rsidR="00045057">
        <w:rPr>
          <w:rFonts w:ascii="Arial" w:hAnsi="Arial" w:cs="Arial"/>
        </w:rPr>
        <w:t xml:space="preserve">the reader a chance to make a decision as to what attitudes, feelings, or associations </w:t>
      </w:r>
      <w:r w:rsidR="00945266">
        <w:rPr>
          <w:rFonts w:ascii="Arial" w:hAnsi="Arial" w:cs="Arial"/>
        </w:rPr>
        <w:t xml:space="preserve">he or she </w:t>
      </w:r>
      <w:r w:rsidR="00045057">
        <w:rPr>
          <w:rFonts w:ascii="Arial" w:hAnsi="Arial" w:cs="Arial"/>
        </w:rPr>
        <w:t xml:space="preserve">may </w:t>
      </w:r>
      <w:r w:rsidR="00945266">
        <w:rPr>
          <w:rFonts w:ascii="Arial" w:hAnsi="Arial" w:cs="Arial"/>
        </w:rPr>
        <w:t>anticipate making</w:t>
      </w:r>
      <w:r w:rsidR="00045057">
        <w:rPr>
          <w:rFonts w:ascii="Arial" w:hAnsi="Arial" w:cs="Arial"/>
        </w:rPr>
        <w:t xml:space="preserve"> with </w:t>
      </w:r>
      <w:r w:rsidR="00945266">
        <w:rPr>
          <w:rFonts w:ascii="Arial" w:hAnsi="Arial" w:cs="Arial"/>
        </w:rPr>
        <w:t xml:space="preserve">a </w:t>
      </w:r>
      <w:r w:rsidR="00045057">
        <w:rPr>
          <w:rFonts w:ascii="Arial" w:hAnsi="Arial" w:cs="Arial"/>
        </w:rPr>
        <w:t>text.</w:t>
      </w:r>
    </w:p>
    <w:p w14:paraId="6D009B05" w14:textId="03913B4F" w:rsidR="001136FC" w:rsidRDefault="00AB4ADC" w:rsidP="001136FC">
      <w:pPr>
        <w:spacing w:line="480" w:lineRule="auto"/>
        <w:ind w:firstLine="720"/>
        <w:jc w:val="both"/>
        <w:rPr>
          <w:rFonts w:ascii="Arial" w:hAnsi="Arial" w:cs="Arial"/>
        </w:rPr>
      </w:pPr>
      <w:r>
        <w:rPr>
          <w:rFonts w:ascii="Arial" w:hAnsi="Arial" w:cs="Arial"/>
        </w:rPr>
        <w:t xml:space="preserve">Rosenblatt (2004) </w:t>
      </w:r>
      <w:r w:rsidR="00945266">
        <w:rPr>
          <w:rFonts w:ascii="Arial" w:hAnsi="Arial" w:cs="Arial"/>
        </w:rPr>
        <w:t xml:space="preserve">states </w:t>
      </w:r>
      <w:r>
        <w:rPr>
          <w:rFonts w:ascii="Arial" w:hAnsi="Arial" w:cs="Arial"/>
        </w:rPr>
        <w:t>that the word “stance” is more appropriate when referring to a readers’ transaction with a text than using James</w:t>
      </w:r>
      <w:r w:rsidR="00945266">
        <w:rPr>
          <w:rFonts w:ascii="Arial" w:hAnsi="Arial" w:cs="Arial"/>
        </w:rPr>
        <w:t>’</w:t>
      </w:r>
      <w:r>
        <w:rPr>
          <w:rFonts w:ascii="Arial" w:hAnsi="Arial" w:cs="Arial"/>
        </w:rPr>
        <w:t xml:space="preserve"> (1870) terms of </w:t>
      </w:r>
      <w:r w:rsidR="001136FC">
        <w:rPr>
          <w:rFonts w:ascii="Arial" w:hAnsi="Arial" w:cs="Arial"/>
        </w:rPr>
        <w:t>“</w:t>
      </w:r>
      <w:r>
        <w:rPr>
          <w:rFonts w:ascii="Arial" w:hAnsi="Arial" w:cs="Arial"/>
        </w:rPr>
        <w:t>selective attention</w:t>
      </w:r>
      <w:r w:rsidR="001136FC">
        <w:rPr>
          <w:rFonts w:ascii="Arial" w:hAnsi="Arial" w:cs="Arial"/>
        </w:rPr>
        <w:t>”</w:t>
      </w:r>
      <w:r>
        <w:rPr>
          <w:rFonts w:ascii="Arial" w:hAnsi="Arial" w:cs="Arial"/>
        </w:rPr>
        <w:t xml:space="preserve"> or </w:t>
      </w:r>
      <w:r w:rsidR="001136FC">
        <w:rPr>
          <w:rFonts w:ascii="Arial" w:hAnsi="Arial" w:cs="Arial"/>
        </w:rPr>
        <w:t>“</w:t>
      </w:r>
      <w:r>
        <w:rPr>
          <w:rFonts w:ascii="Arial" w:hAnsi="Arial" w:cs="Arial"/>
        </w:rPr>
        <w:t>choosing process.</w:t>
      </w:r>
      <w:r w:rsidR="001136FC">
        <w:rPr>
          <w:rFonts w:ascii="Arial" w:hAnsi="Arial" w:cs="Arial"/>
        </w:rPr>
        <w:t>”</w:t>
      </w:r>
      <w:r>
        <w:rPr>
          <w:rFonts w:ascii="Arial" w:hAnsi="Arial" w:cs="Arial"/>
        </w:rPr>
        <w:t xml:space="preserve"> Therefore, I will reflect the </w:t>
      </w:r>
      <w:r w:rsidR="009B22D4">
        <w:rPr>
          <w:rFonts w:ascii="Arial" w:hAnsi="Arial" w:cs="Arial"/>
        </w:rPr>
        <w:t>readers’</w:t>
      </w:r>
      <w:r>
        <w:rPr>
          <w:rFonts w:ascii="Arial" w:hAnsi="Arial" w:cs="Arial"/>
        </w:rPr>
        <w:t xml:space="preserve"> </w:t>
      </w:r>
      <w:r w:rsidR="00945266">
        <w:rPr>
          <w:rFonts w:ascii="Arial" w:hAnsi="Arial" w:cs="Arial"/>
        </w:rPr>
        <w:t xml:space="preserve">ability </w:t>
      </w:r>
      <w:r>
        <w:rPr>
          <w:rFonts w:ascii="Arial" w:hAnsi="Arial" w:cs="Arial"/>
        </w:rPr>
        <w:t xml:space="preserve">to </w:t>
      </w:r>
      <w:r w:rsidR="001136FC">
        <w:rPr>
          <w:rFonts w:ascii="Arial" w:hAnsi="Arial" w:cs="Arial"/>
        </w:rPr>
        <w:t>“</w:t>
      </w:r>
      <w:r>
        <w:rPr>
          <w:rFonts w:ascii="Arial" w:hAnsi="Arial" w:cs="Arial"/>
        </w:rPr>
        <w:t>choose</w:t>
      </w:r>
      <w:r w:rsidR="001136FC">
        <w:rPr>
          <w:rFonts w:ascii="Arial" w:hAnsi="Arial" w:cs="Arial"/>
        </w:rPr>
        <w:t>”</w:t>
      </w:r>
      <w:r>
        <w:rPr>
          <w:rFonts w:ascii="Arial" w:hAnsi="Arial" w:cs="Arial"/>
        </w:rPr>
        <w:t xml:space="preserve"> as </w:t>
      </w:r>
      <w:r w:rsidR="001136FC">
        <w:rPr>
          <w:rFonts w:ascii="Arial" w:hAnsi="Arial" w:cs="Arial"/>
        </w:rPr>
        <w:t xml:space="preserve">taking </w:t>
      </w:r>
      <w:r>
        <w:rPr>
          <w:rFonts w:ascii="Arial" w:hAnsi="Arial" w:cs="Arial"/>
        </w:rPr>
        <w:t xml:space="preserve">a </w:t>
      </w:r>
      <w:r w:rsidR="001136FC">
        <w:rPr>
          <w:rFonts w:ascii="Arial" w:hAnsi="Arial" w:cs="Arial"/>
        </w:rPr>
        <w:t>“</w:t>
      </w:r>
      <w:r>
        <w:rPr>
          <w:rFonts w:ascii="Arial" w:hAnsi="Arial" w:cs="Arial"/>
        </w:rPr>
        <w:t>stance</w:t>
      </w:r>
      <w:r w:rsidR="001136FC">
        <w:rPr>
          <w:rFonts w:ascii="Arial" w:hAnsi="Arial" w:cs="Arial"/>
        </w:rPr>
        <w:t>”</w:t>
      </w:r>
      <w:r>
        <w:rPr>
          <w:rFonts w:ascii="Arial" w:hAnsi="Arial" w:cs="Arial"/>
        </w:rPr>
        <w:t xml:space="preserve"> as Rosenblatt (2004) suggests. There are two stances a reader may take when reading a text, according to Rosenblatt (1995, 2004, 2005), efferent and </w:t>
      </w:r>
      <w:r w:rsidR="006206BA">
        <w:rPr>
          <w:rFonts w:ascii="Arial" w:hAnsi="Arial" w:cs="Arial"/>
        </w:rPr>
        <w:t>aesthetic</w:t>
      </w:r>
      <w:r>
        <w:rPr>
          <w:rFonts w:ascii="Arial" w:hAnsi="Arial" w:cs="Arial"/>
        </w:rPr>
        <w:t>.</w:t>
      </w:r>
    </w:p>
    <w:p w14:paraId="737C26A7" w14:textId="77777777" w:rsidR="00945266" w:rsidRDefault="00945266" w:rsidP="005D12C2">
      <w:pPr>
        <w:spacing w:line="480" w:lineRule="auto"/>
        <w:jc w:val="both"/>
        <w:rPr>
          <w:rFonts w:ascii="Arial" w:hAnsi="Arial" w:cs="Arial"/>
          <w:b/>
        </w:rPr>
      </w:pPr>
    </w:p>
    <w:p w14:paraId="35432C20" w14:textId="21A99BB6" w:rsidR="001136FC" w:rsidRPr="002C68C2" w:rsidRDefault="001136FC" w:rsidP="00A72C74">
      <w:pPr>
        <w:spacing w:line="480" w:lineRule="auto"/>
        <w:jc w:val="both"/>
        <w:outlineLvl w:val="0"/>
        <w:rPr>
          <w:rFonts w:ascii="Arial" w:hAnsi="Arial" w:cs="Arial"/>
          <w:u w:val="single"/>
        </w:rPr>
      </w:pPr>
      <w:r w:rsidRPr="002C68C2">
        <w:rPr>
          <w:rFonts w:ascii="Arial" w:hAnsi="Arial" w:cs="Arial"/>
          <w:u w:val="single"/>
        </w:rPr>
        <w:t>Efferent and Aesthetic Reading</w:t>
      </w:r>
    </w:p>
    <w:p w14:paraId="76D32FE5" w14:textId="1C196A57" w:rsidR="009E32A9" w:rsidRDefault="00FB3DA2" w:rsidP="00C57C50">
      <w:pPr>
        <w:spacing w:line="480" w:lineRule="auto"/>
        <w:ind w:firstLine="720"/>
        <w:jc w:val="both"/>
        <w:rPr>
          <w:rFonts w:ascii="Arial" w:hAnsi="Arial" w:cs="Arial"/>
        </w:rPr>
      </w:pPr>
      <w:r>
        <w:rPr>
          <w:rFonts w:ascii="Arial" w:hAnsi="Arial" w:cs="Arial"/>
        </w:rPr>
        <w:t xml:space="preserve">An efferent reading of </w:t>
      </w:r>
      <w:r w:rsidR="00945266">
        <w:rPr>
          <w:rFonts w:ascii="Arial" w:hAnsi="Arial" w:cs="Arial"/>
        </w:rPr>
        <w:t xml:space="preserve">a </w:t>
      </w:r>
      <w:r>
        <w:rPr>
          <w:rFonts w:ascii="Arial" w:hAnsi="Arial" w:cs="Arial"/>
        </w:rPr>
        <w:t xml:space="preserve">text </w:t>
      </w:r>
      <w:r w:rsidR="009E32A9">
        <w:rPr>
          <w:rFonts w:ascii="Arial" w:hAnsi="Arial" w:cs="Arial"/>
        </w:rPr>
        <w:t>occurs</w:t>
      </w:r>
      <w:r>
        <w:rPr>
          <w:rFonts w:ascii="Arial" w:hAnsi="Arial" w:cs="Arial"/>
        </w:rPr>
        <w:t xml:space="preserve"> when the reader engages with the intention of finding something to take a</w:t>
      </w:r>
      <w:r w:rsidR="00232B21">
        <w:rPr>
          <w:rFonts w:ascii="Arial" w:hAnsi="Arial" w:cs="Arial"/>
          <w:noProof/>
        </w:rPr>
        <mc:AlternateContent>
          <mc:Choice Requires="wps">
            <w:drawing>
              <wp:anchor distT="0" distB="0" distL="114300" distR="114300" simplePos="0" relativeHeight="251832320" behindDoc="0" locked="0" layoutInCell="1" allowOverlap="1" wp14:anchorId="16115051" wp14:editId="3142FC8F">
                <wp:simplePos x="0" y="0"/>
                <wp:positionH relativeFrom="column">
                  <wp:posOffset>2819400</wp:posOffset>
                </wp:positionH>
                <wp:positionV relativeFrom="paragraph">
                  <wp:posOffset>1524635</wp:posOffset>
                </wp:positionV>
                <wp:extent cx="457200" cy="457200"/>
                <wp:effectExtent l="0" t="0" r="0" b="0"/>
                <wp:wrapSquare wrapText="bothSides"/>
                <wp:docPr id="111" name="Text Box 111"/>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8693397" w14:textId="2EAAEDA6" w:rsidR="0034093A" w:rsidRDefault="0034093A" w:rsidP="00232B21">
                            <w:r>
                              <w:t>59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11" o:spid="_x0000_s1092" type="#_x0000_t202" style="position:absolute;left:0;text-align:left;margin-left:222pt;margin-top:120.05pt;width:36pt;height:36pt;z-index:251832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" filled="f" stroked="f">
                <v:textbox>
                  <w:txbxContent>
                    <w:p w14:paraId="18693397" w14:textId="2EAAEDA6" w:rsidR="0034093A" w:rsidRDefault="0034093A" w:rsidP="00232B21">
                      <w:r>
                        <w:t>59</w:t>
                      </w:r>
                    </w:p>
                  </w:txbxContent>
                </v:textbox>
                <w10:wrap type="square"/>
              </v:shape>
            </w:pict>
          </mc:Fallback>
        </mc:AlternateContent>
      </w:r>
      <w:r>
        <w:rPr>
          <w:rFonts w:ascii="Arial" w:hAnsi="Arial" w:cs="Arial"/>
        </w:rPr>
        <w:t xml:space="preserve">way from the text </w:t>
      </w:r>
      <w:sdt>
        <w:sdtPr>
          <w:rPr>
            <w:rFonts w:ascii="Arial" w:hAnsi="Arial" w:cs="Arial"/>
          </w:rPr>
          <w:id w:val="-2068405113"/>
          <w:citation/>
        </w:sdtPr>
        <w:sdtContent>
          <w:r>
            <w:rPr>
              <w:rFonts w:ascii="Arial" w:hAnsi="Arial" w:cs="Arial"/>
            </w:rPr>
            <w:fldChar w:fldCharType="begin"/>
          </w:r>
          <w:r>
            <w:rPr>
              <w:rFonts w:ascii="Arial" w:hAnsi="Arial" w:cs="Arial"/>
            </w:rPr>
            <w:instrText xml:space="preserve">CITATION Ros04 \t  \l 1033 </w:instrText>
          </w:r>
          <w:r>
            <w:rPr>
              <w:rFonts w:ascii="Arial" w:hAnsi="Arial" w:cs="Arial"/>
            </w:rPr>
            <w:fldChar w:fldCharType="separate"/>
          </w:r>
          <w:r w:rsidRPr="002E2C86">
            <w:rPr>
              <w:rFonts w:ascii="Arial" w:hAnsi="Arial" w:cs="Arial"/>
              <w:noProof/>
            </w:rPr>
            <w:t>(Rosenblatt, 2004)</w:t>
          </w:r>
          <w:r>
            <w:rPr>
              <w:rFonts w:ascii="Arial" w:hAnsi="Arial" w:cs="Arial"/>
            </w:rPr>
            <w:fldChar w:fldCharType="end"/>
          </w:r>
        </w:sdtContent>
      </w:sdt>
      <w:r w:rsidR="009B22D4">
        <w:rPr>
          <w:rFonts w:ascii="Arial" w:hAnsi="Arial" w:cs="Arial"/>
        </w:rPr>
        <w:t xml:space="preserve">. </w:t>
      </w:r>
      <w:r>
        <w:rPr>
          <w:rFonts w:ascii="Arial" w:hAnsi="Arial" w:cs="Arial"/>
        </w:rPr>
        <w:t>Rosenblatt (2004) gives the example of a man who has just ingested something poisonous and is desperately reading the outside of the bottle to construct mean</w:t>
      </w:r>
      <w:r w:rsidR="00945266">
        <w:rPr>
          <w:rFonts w:ascii="Arial" w:hAnsi="Arial" w:cs="Arial"/>
        </w:rPr>
        <w:t>ing</w:t>
      </w:r>
      <w:r>
        <w:rPr>
          <w:rFonts w:ascii="Arial" w:hAnsi="Arial" w:cs="Arial"/>
        </w:rPr>
        <w:t xml:space="preserve"> as to how to rid </w:t>
      </w:r>
      <w:r w:rsidR="009E32A9">
        <w:rPr>
          <w:rFonts w:ascii="Arial" w:hAnsi="Arial" w:cs="Arial"/>
        </w:rPr>
        <w:t>him</w:t>
      </w:r>
      <w:r>
        <w:rPr>
          <w:rFonts w:ascii="Arial" w:hAnsi="Arial" w:cs="Arial"/>
        </w:rPr>
        <w:t xml:space="preserve"> of the poison</w:t>
      </w:r>
      <w:r w:rsidR="009B22D4">
        <w:rPr>
          <w:rFonts w:ascii="Arial" w:hAnsi="Arial" w:cs="Arial"/>
        </w:rPr>
        <w:t xml:space="preserve">. </w:t>
      </w:r>
      <w:r>
        <w:rPr>
          <w:rFonts w:ascii="Arial" w:hAnsi="Arial" w:cs="Arial"/>
        </w:rPr>
        <w:t>Rosenblatt (1995, 2004, 2005) further suggests that reading a newspaper, legal document, or textbook would be most likely approached with an efferent stance</w:t>
      </w:r>
      <w:r w:rsidR="009B22D4">
        <w:rPr>
          <w:rFonts w:ascii="Arial" w:hAnsi="Arial" w:cs="Arial"/>
        </w:rPr>
        <w:t xml:space="preserve">. </w:t>
      </w:r>
      <w:r w:rsidR="009E32A9">
        <w:rPr>
          <w:rFonts w:ascii="Arial" w:hAnsi="Arial" w:cs="Arial"/>
        </w:rPr>
        <w:t xml:space="preserve">Furthermore, the efferent stance focuses more on the referential, factual, quantitative, and logical approaches to </w:t>
      </w:r>
      <w:r w:rsidR="00945266">
        <w:rPr>
          <w:rFonts w:ascii="Arial" w:hAnsi="Arial" w:cs="Arial"/>
        </w:rPr>
        <w:t xml:space="preserve">making </w:t>
      </w:r>
      <w:r w:rsidR="009E32A9">
        <w:rPr>
          <w:rFonts w:ascii="Arial" w:hAnsi="Arial" w:cs="Arial"/>
        </w:rPr>
        <w:t>meaning</w:t>
      </w:r>
      <w:r w:rsidR="000604CD">
        <w:rPr>
          <w:rFonts w:ascii="Arial" w:hAnsi="Arial" w:cs="Arial"/>
        </w:rPr>
        <w:t xml:space="preserve"> </w:t>
      </w:r>
      <w:sdt>
        <w:sdtPr>
          <w:rPr>
            <w:rFonts w:ascii="Arial" w:hAnsi="Arial" w:cs="Arial"/>
          </w:rPr>
          <w:id w:val="-113138562"/>
          <w:citation/>
        </w:sdtPr>
        <w:sdtContent>
          <w:r w:rsidR="000604CD">
            <w:rPr>
              <w:rFonts w:ascii="Arial" w:hAnsi="Arial" w:cs="Arial"/>
            </w:rPr>
            <w:fldChar w:fldCharType="begin"/>
          </w:r>
          <w:r w:rsidR="000604CD">
            <w:rPr>
              <w:rFonts w:ascii="Arial" w:hAnsi="Arial" w:cs="Arial"/>
            </w:rPr>
            <w:instrText xml:space="preserve">CITATION Ros04 \t  \l 1033 </w:instrText>
          </w:r>
          <w:r w:rsidR="000604CD">
            <w:rPr>
              <w:rFonts w:ascii="Arial" w:hAnsi="Arial" w:cs="Arial"/>
            </w:rPr>
            <w:fldChar w:fldCharType="separate"/>
          </w:r>
          <w:r w:rsidR="000604CD" w:rsidRPr="002E2C86">
            <w:rPr>
              <w:rFonts w:ascii="Arial" w:hAnsi="Arial" w:cs="Arial"/>
              <w:noProof/>
            </w:rPr>
            <w:t>(Rosenblatt, 2004)</w:t>
          </w:r>
          <w:r w:rsidR="000604CD">
            <w:rPr>
              <w:rFonts w:ascii="Arial" w:hAnsi="Arial" w:cs="Arial"/>
            </w:rPr>
            <w:fldChar w:fldCharType="end"/>
          </w:r>
        </w:sdtContent>
      </w:sdt>
      <w:r w:rsidR="009E32A9">
        <w:rPr>
          <w:rFonts w:ascii="Arial" w:hAnsi="Arial" w:cs="Arial"/>
        </w:rPr>
        <w:t xml:space="preserve">.  </w:t>
      </w:r>
    </w:p>
    <w:p w14:paraId="1A56D49B" w14:textId="3CBB049E" w:rsidR="00FB3DA2" w:rsidRDefault="00FB3DA2" w:rsidP="00C57C50">
      <w:pPr>
        <w:spacing w:line="480" w:lineRule="auto"/>
        <w:ind w:firstLine="720"/>
        <w:jc w:val="both"/>
        <w:rPr>
          <w:rFonts w:ascii="Arial" w:hAnsi="Arial" w:cs="Arial"/>
        </w:rPr>
      </w:pPr>
      <w:r>
        <w:rPr>
          <w:rFonts w:ascii="Arial" w:hAnsi="Arial" w:cs="Arial"/>
        </w:rPr>
        <w:t xml:space="preserve">An aesthetic stance focuses on the feelings, intuitions, and emotions involved in the reading of a text </w:t>
      </w:r>
      <w:sdt>
        <w:sdtPr>
          <w:rPr>
            <w:rFonts w:ascii="Arial" w:hAnsi="Arial" w:cs="Arial"/>
          </w:rPr>
          <w:id w:val="793792544"/>
          <w:citation/>
        </w:sdtPr>
        <w:sdtContent>
          <w:r>
            <w:rPr>
              <w:rFonts w:ascii="Arial" w:hAnsi="Arial" w:cs="Arial"/>
            </w:rPr>
            <w:fldChar w:fldCharType="begin"/>
          </w:r>
          <w:r>
            <w:rPr>
              <w:rFonts w:ascii="Arial" w:hAnsi="Arial" w:cs="Arial"/>
            </w:rPr>
            <w:instrText xml:space="preserve">CITATION Ros04 \t  \l 1033 </w:instrText>
          </w:r>
          <w:r>
            <w:rPr>
              <w:rFonts w:ascii="Arial" w:hAnsi="Arial" w:cs="Arial"/>
            </w:rPr>
            <w:fldChar w:fldCharType="separate"/>
          </w:r>
          <w:r w:rsidRPr="002E2C86">
            <w:rPr>
              <w:rFonts w:ascii="Arial" w:hAnsi="Arial" w:cs="Arial"/>
              <w:noProof/>
            </w:rPr>
            <w:t>(Rosenblatt, 2004)</w:t>
          </w:r>
          <w:r>
            <w:rPr>
              <w:rFonts w:ascii="Arial" w:hAnsi="Arial" w:cs="Arial"/>
            </w:rPr>
            <w:fldChar w:fldCharType="end"/>
          </w:r>
        </w:sdtContent>
      </w:sdt>
      <w:r w:rsidR="009B22D4">
        <w:rPr>
          <w:rFonts w:ascii="Arial" w:hAnsi="Arial" w:cs="Arial"/>
        </w:rPr>
        <w:t xml:space="preserve">. </w:t>
      </w:r>
      <w:r>
        <w:rPr>
          <w:rFonts w:ascii="Arial" w:hAnsi="Arial" w:cs="Arial"/>
        </w:rPr>
        <w:t>Rosenblatt (2004) suggests that readers who take the aesthetic stance to reading get caught up in the plot conflicts, climax, and resolution; the characters become like best friends a</w:t>
      </w:r>
      <w:r w:rsidR="00C57C50">
        <w:rPr>
          <w:rFonts w:ascii="Arial" w:hAnsi="Arial" w:cs="Arial"/>
        </w:rPr>
        <w:t xml:space="preserve">nd fictional worlds become real through aesthetic reading.  </w:t>
      </w:r>
      <w:r w:rsidR="000604CD">
        <w:rPr>
          <w:rFonts w:ascii="Arial" w:hAnsi="Arial" w:cs="Arial"/>
        </w:rPr>
        <w:t xml:space="preserve">Additionally, an aesthetic stance focuses on the emotional, affectionate, and qualitative approaches to </w:t>
      </w:r>
      <w:r w:rsidR="00945266">
        <w:rPr>
          <w:rFonts w:ascii="Arial" w:hAnsi="Arial" w:cs="Arial"/>
        </w:rPr>
        <w:t xml:space="preserve">making </w:t>
      </w:r>
      <w:r w:rsidR="000604CD">
        <w:rPr>
          <w:rFonts w:ascii="Arial" w:hAnsi="Arial" w:cs="Arial"/>
        </w:rPr>
        <w:t xml:space="preserve">meaning </w:t>
      </w:r>
      <w:sdt>
        <w:sdtPr>
          <w:rPr>
            <w:rFonts w:ascii="Arial" w:hAnsi="Arial" w:cs="Arial"/>
          </w:rPr>
          <w:id w:val="1032232039"/>
          <w:citation/>
        </w:sdtPr>
        <w:sdtContent>
          <w:r w:rsidR="000604CD">
            <w:rPr>
              <w:rFonts w:ascii="Arial" w:hAnsi="Arial" w:cs="Arial"/>
            </w:rPr>
            <w:fldChar w:fldCharType="begin"/>
          </w:r>
          <w:r w:rsidR="000604CD">
            <w:rPr>
              <w:rFonts w:ascii="Arial" w:hAnsi="Arial" w:cs="Arial"/>
            </w:rPr>
            <w:instrText xml:space="preserve">CITATION Ros04 \t  \l 1033 </w:instrText>
          </w:r>
          <w:r w:rsidR="000604CD">
            <w:rPr>
              <w:rFonts w:ascii="Arial" w:hAnsi="Arial" w:cs="Arial"/>
            </w:rPr>
            <w:fldChar w:fldCharType="separate"/>
          </w:r>
          <w:r w:rsidR="000604CD" w:rsidRPr="002E2C86">
            <w:rPr>
              <w:rFonts w:ascii="Arial" w:hAnsi="Arial" w:cs="Arial"/>
              <w:noProof/>
            </w:rPr>
            <w:t>(Rosenblatt, 2004)</w:t>
          </w:r>
          <w:r w:rsidR="000604CD">
            <w:rPr>
              <w:rFonts w:ascii="Arial" w:hAnsi="Arial" w:cs="Arial"/>
            </w:rPr>
            <w:fldChar w:fldCharType="end"/>
          </w:r>
        </w:sdtContent>
      </w:sdt>
      <w:r w:rsidR="000604CD">
        <w:rPr>
          <w:rFonts w:ascii="Arial" w:hAnsi="Arial" w:cs="Arial"/>
        </w:rPr>
        <w:t>.</w:t>
      </w:r>
    </w:p>
    <w:p w14:paraId="5DE96B47" w14:textId="49DDB8C1" w:rsidR="00C57C50" w:rsidRDefault="00C57C50" w:rsidP="00C57C50">
      <w:pPr>
        <w:spacing w:line="480" w:lineRule="auto"/>
        <w:ind w:firstLine="720"/>
        <w:jc w:val="both"/>
        <w:rPr>
          <w:rFonts w:ascii="Arial" w:hAnsi="Arial" w:cs="Arial"/>
        </w:rPr>
      </w:pPr>
      <w:r>
        <w:rPr>
          <w:rFonts w:ascii="Arial" w:hAnsi="Arial" w:cs="Arial"/>
        </w:rPr>
        <w:t>It is important that a text should not be labeled with an aesthetic or efferent stance, suggests Rosenblatt (2004).  The transaction a reader has with the text</w:t>
      </w:r>
      <w:r w:rsidR="00945266">
        <w:rPr>
          <w:rFonts w:ascii="Arial" w:hAnsi="Arial" w:cs="Arial"/>
        </w:rPr>
        <w:t xml:space="preserve"> or</w:t>
      </w:r>
      <w:r>
        <w:rPr>
          <w:rFonts w:ascii="Arial" w:hAnsi="Arial" w:cs="Arial"/>
        </w:rPr>
        <w:t xml:space="preserve"> the attitude he or she has going into and coming out of a reading</w:t>
      </w:r>
      <w:r w:rsidR="00945266">
        <w:rPr>
          <w:rFonts w:ascii="Arial" w:hAnsi="Arial" w:cs="Arial"/>
        </w:rPr>
        <w:t>,</w:t>
      </w:r>
      <w:r>
        <w:rPr>
          <w:rFonts w:ascii="Arial" w:hAnsi="Arial" w:cs="Arial"/>
        </w:rPr>
        <w:t xml:space="preserve"> is what determines the stance the text resembles </w:t>
      </w:r>
      <w:sdt>
        <w:sdtPr>
          <w:rPr>
            <w:rFonts w:ascii="Arial" w:hAnsi="Arial" w:cs="Arial"/>
          </w:rPr>
          <w:id w:val="-1468744710"/>
          <w:citation/>
        </w:sdtPr>
        <w:sdtContent>
          <w:r>
            <w:rPr>
              <w:rFonts w:ascii="Arial" w:hAnsi="Arial" w:cs="Arial"/>
            </w:rPr>
            <w:fldChar w:fldCharType="begin"/>
          </w:r>
          <w:r>
            <w:rPr>
              <w:rFonts w:ascii="Arial" w:hAnsi="Arial" w:cs="Arial"/>
            </w:rPr>
            <w:instrText xml:space="preserve">CITATION Ros95 \t  \m Ros04 \t  \m Ros05 \t  \l 1033 </w:instrText>
          </w:r>
          <w:r>
            <w:rPr>
              <w:rFonts w:ascii="Arial" w:hAnsi="Arial" w:cs="Arial"/>
            </w:rPr>
            <w:fldChar w:fldCharType="separate"/>
          </w:r>
          <w:r w:rsidRPr="002E2C86">
            <w:rPr>
              <w:rFonts w:ascii="Arial" w:hAnsi="Arial" w:cs="Arial"/>
              <w:noProof/>
            </w:rPr>
            <w:t>(Rosenblatt, 1995; Rosenblatt, 2004; Rosenblatt, 2005)</w:t>
          </w:r>
          <w:r>
            <w:rPr>
              <w:rFonts w:ascii="Arial" w:hAnsi="Arial" w:cs="Arial"/>
            </w:rPr>
            <w:fldChar w:fldCharType="end"/>
          </w:r>
        </w:sdtContent>
      </w:sdt>
      <w:r w:rsidR="009B22D4">
        <w:rPr>
          <w:rFonts w:ascii="Arial" w:hAnsi="Arial" w:cs="Arial"/>
        </w:rPr>
        <w:t xml:space="preserve">. </w:t>
      </w:r>
      <w:r w:rsidR="0085485A">
        <w:rPr>
          <w:rFonts w:ascii="Arial" w:hAnsi="Arial" w:cs="Arial"/>
        </w:rPr>
        <w:t xml:space="preserve">Furthermore, Rosenblatt (2004) suggests that the efferent and aesthetic </w:t>
      </w:r>
      <w:r w:rsidR="00EF61A4">
        <w:rPr>
          <w:rFonts w:ascii="Arial" w:hAnsi="Arial" w:cs="Arial"/>
        </w:rPr>
        <w:t>stances can</w:t>
      </w:r>
      <w:r w:rsidR="0085485A">
        <w:rPr>
          <w:rFonts w:ascii="Arial" w:hAnsi="Arial" w:cs="Arial"/>
        </w:rPr>
        <w:t xml:space="preserve"> occur within one text</w:t>
      </w:r>
      <w:r w:rsidR="00945266">
        <w:rPr>
          <w:rFonts w:ascii="Arial" w:hAnsi="Arial" w:cs="Arial"/>
        </w:rPr>
        <w:t>,</w:t>
      </w:r>
      <w:r w:rsidR="0085485A">
        <w:rPr>
          <w:rFonts w:ascii="Arial" w:hAnsi="Arial" w:cs="Arial"/>
        </w:rPr>
        <w:t xml:space="preserve"> the transaction a reader has with a text is comparable to a cyclical process</w:t>
      </w:r>
      <w:r w:rsidR="009B22D4">
        <w:rPr>
          <w:rFonts w:ascii="Arial" w:hAnsi="Arial" w:cs="Arial"/>
        </w:rPr>
        <w:t xml:space="preserve">. </w:t>
      </w:r>
      <w:r w:rsidR="0085485A">
        <w:rPr>
          <w:rFonts w:ascii="Arial" w:hAnsi="Arial" w:cs="Arial"/>
        </w:rPr>
        <w:t>Therefore, although certain texts ar</w:t>
      </w:r>
      <w:r w:rsidR="00232B21">
        <w:rPr>
          <w:rFonts w:ascii="Arial" w:hAnsi="Arial" w:cs="Arial"/>
          <w:noProof/>
        </w:rPr>
        <mc:AlternateContent>
          <mc:Choice Requires="wps">
            <w:drawing>
              <wp:anchor distT="0" distB="0" distL="114300" distR="114300" simplePos="0" relativeHeight="251834368" behindDoc="0" locked="0" layoutInCell="1" allowOverlap="1" wp14:anchorId="5A059196" wp14:editId="22AF20A7">
                <wp:simplePos x="0" y="0"/>
                <wp:positionH relativeFrom="column">
                  <wp:posOffset>2819400</wp:posOffset>
                </wp:positionH>
                <wp:positionV relativeFrom="paragraph">
                  <wp:posOffset>3627755</wp:posOffset>
                </wp:positionV>
                <wp:extent cx="457200" cy="457200"/>
                <wp:effectExtent l="0" t="0" r="0" b="0"/>
                <wp:wrapSquare wrapText="bothSides"/>
                <wp:docPr id="112" name="Text Box 112"/>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E6BC0DC" w14:textId="7B9C3FE8" w:rsidR="0034093A" w:rsidRDefault="0034093A" w:rsidP="00232B21">
                            <w: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12" o:spid="_x0000_s1093" type="#_x0000_t202" style="position:absolute;left:0;text-align:left;margin-left:222pt;margin-top:285.65pt;width:36pt;height:36pt;z-index:251834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" filled="f" stroked="f">
                <v:textbox>
                  <w:txbxContent>
                    <w:p w14:paraId="6E6BC0DC" w14:textId="7B9C3FE8" w:rsidR="0034093A" w:rsidRDefault="0034093A" w:rsidP="00232B21">
                      <w:r>
                        <w:t>60</w:t>
                      </w:r>
                    </w:p>
                  </w:txbxContent>
                </v:textbox>
                <w10:wrap type="square"/>
              </v:shape>
            </w:pict>
          </mc:Fallback>
        </mc:AlternateContent>
      </w:r>
      <w:r w:rsidR="0085485A">
        <w:rPr>
          <w:rFonts w:ascii="Arial" w:hAnsi="Arial" w:cs="Arial"/>
        </w:rPr>
        <w:t xml:space="preserve">e more prone to be read with a specific stance, each reader will approach the text with his or her </w:t>
      </w:r>
      <w:r w:rsidR="00945266">
        <w:rPr>
          <w:rFonts w:ascii="Arial" w:hAnsi="Arial" w:cs="Arial"/>
        </w:rPr>
        <w:t>own expectations</w:t>
      </w:r>
      <w:r w:rsidR="0085485A">
        <w:rPr>
          <w:rFonts w:ascii="Arial" w:hAnsi="Arial" w:cs="Arial"/>
        </w:rPr>
        <w:t xml:space="preserve">, </w:t>
      </w:r>
      <w:proofErr w:type="gramStart"/>
      <w:r w:rsidR="0085485A">
        <w:rPr>
          <w:rFonts w:ascii="Arial" w:hAnsi="Arial" w:cs="Arial"/>
        </w:rPr>
        <w:t>perhaps</w:t>
      </w:r>
      <w:proofErr w:type="gramEnd"/>
      <w:r w:rsidR="0085485A">
        <w:rPr>
          <w:rFonts w:ascii="Arial" w:hAnsi="Arial" w:cs="Arial"/>
        </w:rPr>
        <w:t xml:space="preserve"> subconsciously </w:t>
      </w:r>
      <w:sdt>
        <w:sdtPr>
          <w:rPr>
            <w:rFonts w:ascii="Arial" w:hAnsi="Arial" w:cs="Arial"/>
          </w:rPr>
          <w:id w:val="1656959651"/>
          <w:citation/>
        </w:sdtPr>
        <w:sdtContent>
          <w:r w:rsidR="0085485A">
            <w:rPr>
              <w:rFonts w:ascii="Arial" w:hAnsi="Arial" w:cs="Arial"/>
            </w:rPr>
            <w:fldChar w:fldCharType="begin"/>
          </w:r>
          <w:r w:rsidR="0085485A">
            <w:rPr>
              <w:rFonts w:ascii="Arial" w:hAnsi="Arial" w:cs="Arial"/>
            </w:rPr>
            <w:instrText xml:space="preserve">CITATION Ros95 \t  \m Ros05 \t  \m Ros04 \t  \l 1033 </w:instrText>
          </w:r>
          <w:r w:rsidR="0085485A">
            <w:rPr>
              <w:rFonts w:ascii="Arial" w:hAnsi="Arial" w:cs="Arial"/>
            </w:rPr>
            <w:fldChar w:fldCharType="separate"/>
          </w:r>
          <w:r w:rsidR="0085485A" w:rsidRPr="002E2C86">
            <w:rPr>
              <w:rFonts w:ascii="Arial" w:hAnsi="Arial" w:cs="Arial"/>
              <w:noProof/>
            </w:rPr>
            <w:t>(Rosenblatt, 1995; Rosenblatt, 2005; Rosenblatt, 2004)</w:t>
          </w:r>
          <w:r w:rsidR="0085485A">
            <w:rPr>
              <w:rFonts w:ascii="Arial" w:hAnsi="Arial" w:cs="Arial"/>
            </w:rPr>
            <w:fldChar w:fldCharType="end"/>
          </w:r>
        </w:sdtContent>
      </w:sdt>
      <w:r w:rsidR="0085485A">
        <w:rPr>
          <w:rFonts w:ascii="Arial" w:hAnsi="Arial" w:cs="Arial"/>
        </w:rPr>
        <w:t>.</w:t>
      </w:r>
    </w:p>
    <w:p w14:paraId="3B84FE26" w14:textId="77777777" w:rsidR="006C6007" w:rsidRDefault="006C6007" w:rsidP="00C57C50">
      <w:pPr>
        <w:spacing w:line="480" w:lineRule="auto"/>
        <w:ind w:firstLine="720"/>
        <w:jc w:val="both"/>
        <w:rPr>
          <w:rFonts w:ascii="Arial" w:hAnsi="Arial" w:cs="Arial"/>
        </w:rPr>
      </w:pPr>
    </w:p>
    <w:p w14:paraId="088DDA4A" w14:textId="77777777" w:rsidR="002A6CC5" w:rsidRDefault="002A6CC5" w:rsidP="00A72C74">
      <w:pPr>
        <w:spacing w:line="480" w:lineRule="auto"/>
        <w:jc w:val="both"/>
        <w:outlineLvl w:val="0"/>
        <w:rPr>
          <w:rFonts w:ascii="Arial" w:hAnsi="Arial" w:cs="Arial"/>
          <w:b/>
          <w:u w:val="single"/>
        </w:rPr>
      </w:pPr>
    </w:p>
    <w:p w14:paraId="3726A81E" w14:textId="42D4ACA6" w:rsidR="001136FC" w:rsidRDefault="001136FC" w:rsidP="00A72C74">
      <w:pPr>
        <w:spacing w:line="480" w:lineRule="auto"/>
        <w:jc w:val="both"/>
        <w:outlineLvl w:val="0"/>
        <w:rPr>
          <w:rFonts w:ascii="Arial" w:hAnsi="Arial" w:cs="Arial"/>
          <w:b/>
          <w:u w:val="single"/>
        </w:rPr>
      </w:pPr>
      <w:r w:rsidRPr="005D12C2">
        <w:rPr>
          <w:rFonts w:ascii="Arial" w:hAnsi="Arial" w:cs="Arial"/>
          <w:b/>
          <w:u w:val="single"/>
        </w:rPr>
        <w:t>Critical Reading</w:t>
      </w:r>
      <w:r w:rsidR="00964B7D">
        <w:rPr>
          <w:rFonts w:ascii="Arial" w:hAnsi="Arial" w:cs="Arial"/>
          <w:b/>
          <w:u w:val="single"/>
        </w:rPr>
        <w:t xml:space="preserve"> and Critical Thinking</w:t>
      </w:r>
    </w:p>
    <w:p w14:paraId="23820925" w14:textId="321F9B55" w:rsidR="00497C8E" w:rsidRDefault="00964B7D" w:rsidP="00EB3C6E">
      <w:pPr>
        <w:tabs>
          <w:tab w:val="left" w:pos="720"/>
          <w:tab w:val="left" w:pos="1218"/>
        </w:tabs>
        <w:spacing w:line="480" w:lineRule="auto"/>
        <w:jc w:val="both"/>
        <w:rPr>
          <w:rFonts w:ascii="Arial" w:hAnsi="Arial" w:cs="Arial"/>
        </w:rPr>
      </w:pPr>
      <w:r>
        <w:rPr>
          <w:rFonts w:ascii="Arial" w:hAnsi="Arial" w:cs="Arial"/>
        </w:rPr>
        <w:tab/>
      </w:r>
      <w:r w:rsidR="003B3C73">
        <w:rPr>
          <w:rFonts w:ascii="Arial" w:hAnsi="Arial" w:cs="Arial"/>
        </w:rPr>
        <w:t xml:space="preserve">Rosenblatt (2005) critiques the use of the term </w:t>
      </w:r>
      <w:r w:rsidR="003B3C73">
        <w:rPr>
          <w:rFonts w:ascii="Arial" w:hAnsi="Arial" w:cs="Arial"/>
          <w:i/>
        </w:rPr>
        <w:t xml:space="preserve">Reader Response </w:t>
      </w:r>
      <w:r w:rsidR="00301548">
        <w:rPr>
          <w:rFonts w:ascii="Arial" w:hAnsi="Arial" w:cs="Arial"/>
        </w:rPr>
        <w:t xml:space="preserve">in the classroom </w:t>
      </w:r>
      <w:r w:rsidR="003B3C73">
        <w:rPr>
          <w:rFonts w:ascii="Arial" w:hAnsi="Arial" w:cs="Arial"/>
        </w:rPr>
        <w:t xml:space="preserve">as it is too vague a term and is often used </w:t>
      </w:r>
      <w:r w:rsidR="00301548">
        <w:rPr>
          <w:rFonts w:ascii="Arial" w:hAnsi="Arial" w:cs="Arial"/>
        </w:rPr>
        <w:t xml:space="preserve">as a tool </w:t>
      </w:r>
      <w:r w:rsidR="003B3C73">
        <w:rPr>
          <w:rFonts w:ascii="Arial" w:hAnsi="Arial" w:cs="Arial"/>
        </w:rPr>
        <w:t xml:space="preserve">to cover numerous </w:t>
      </w:r>
      <w:r w:rsidR="00301548">
        <w:rPr>
          <w:rFonts w:ascii="Arial" w:hAnsi="Arial" w:cs="Arial"/>
        </w:rPr>
        <w:t xml:space="preserve">student </w:t>
      </w:r>
      <w:r w:rsidR="003B3C73">
        <w:rPr>
          <w:rFonts w:ascii="Arial" w:hAnsi="Arial" w:cs="Arial"/>
        </w:rPr>
        <w:t>responses to a textual reading.  Furthermore, to evaluate the aesthetic reading of a text, Rosenblatt (2005) states, is to go against the unique transaction each individual has with a text; there is no right or wrong answer to a aesthetic response to text although many educators tend to place an evaluative tool to every reading assignment</w:t>
      </w:r>
      <w:r w:rsidR="009B22D4">
        <w:rPr>
          <w:rFonts w:ascii="Arial" w:hAnsi="Arial" w:cs="Arial"/>
        </w:rPr>
        <w:t xml:space="preserve">. </w:t>
      </w:r>
      <w:r w:rsidR="003B3C73">
        <w:rPr>
          <w:rFonts w:ascii="Arial" w:hAnsi="Arial" w:cs="Arial"/>
        </w:rPr>
        <w:t>Rosenblatt (2005) strongly urges educators who choose to place an assessment with the reading of a text</w:t>
      </w:r>
      <w:r w:rsidR="00301548">
        <w:rPr>
          <w:rFonts w:ascii="Arial" w:hAnsi="Arial" w:cs="Arial"/>
        </w:rPr>
        <w:t>, to</w:t>
      </w:r>
      <w:r w:rsidR="003B3C73">
        <w:rPr>
          <w:rFonts w:ascii="Arial" w:hAnsi="Arial" w:cs="Arial"/>
        </w:rPr>
        <w:t xml:space="preserve"> give students a specific efferent reading task to complete and allow the aesthetic reading of a text to remain unevaluated. Furthermore, </w:t>
      </w:r>
      <w:r w:rsidR="00497C8E">
        <w:rPr>
          <w:rFonts w:ascii="Arial" w:hAnsi="Arial" w:cs="Arial"/>
        </w:rPr>
        <w:t>Rosenblatt (2004)</w:t>
      </w:r>
      <w:r w:rsidR="003B3C73">
        <w:rPr>
          <w:rFonts w:ascii="Arial" w:hAnsi="Arial" w:cs="Arial"/>
        </w:rPr>
        <w:t xml:space="preserve"> suggests that young people do not </w:t>
      </w:r>
      <w:r w:rsidR="0061402E">
        <w:rPr>
          <w:rFonts w:ascii="Arial" w:hAnsi="Arial" w:cs="Arial"/>
        </w:rPr>
        <w:t>instinctively</w:t>
      </w:r>
      <w:r w:rsidR="003B3C73">
        <w:rPr>
          <w:rFonts w:ascii="Arial" w:hAnsi="Arial" w:cs="Arial"/>
        </w:rPr>
        <w:t xml:space="preserve"> know how to differentiate between the referential, emotional, </w:t>
      </w:r>
      <w:r w:rsidR="00463C25">
        <w:rPr>
          <w:rFonts w:ascii="Arial" w:hAnsi="Arial" w:cs="Arial"/>
        </w:rPr>
        <w:t xml:space="preserve">and </w:t>
      </w:r>
      <w:r w:rsidR="003B3C73">
        <w:rPr>
          <w:rFonts w:ascii="Arial" w:hAnsi="Arial" w:cs="Arial"/>
        </w:rPr>
        <w:t>associate</w:t>
      </w:r>
      <w:r w:rsidR="00463C25">
        <w:rPr>
          <w:rFonts w:ascii="Arial" w:hAnsi="Arial" w:cs="Arial"/>
        </w:rPr>
        <w:t>d</w:t>
      </w:r>
      <w:r w:rsidR="003B3C73">
        <w:rPr>
          <w:rFonts w:ascii="Arial" w:hAnsi="Arial" w:cs="Arial"/>
        </w:rPr>
        <w:t xml:space="preserve"> aspects of a text </w:t>
      </w:r>
      <w:sdt>
        <w:sdtPr>
          <w:rPr>
            <w:rFonts w:ascii="Arial" w:hAnsi="Arial" w:cs="Arial"/>
          </w:rPr>
          <w:id w:val="760257130"/>
          <w:citation/>
        </w:sdtPr>
        <w:sdtContent>
          <w:r w:rsidR="003B3C73">
            <w:rPr>
              <w:rFonts w:ascii="Arial" w:hAnsi="Arial" w:cs="Arial"/>
            </w:rPr>
            <w:fldChar w:fldCharType="begin"/>
          </w:r>
          <w:r w:rsidR="003B3C73">
            <w:rPr>
              <w:rFonts w:ascii="Arial" w:hAnsi="Arial" w:cs="Arial"/>
            </w:rPr>
            <w:instrText xml:space="preserve">CITATION Ros04 \t  \l 1033 </w:instrText>
          </w:r>
          <w:r w:rsidR="003B3C73">
            <w:rPr>
              <w:rFonts w:ascii="Arial" w:hAnsi="Arial" w:cs="Arial"/>
            </w:rPr>
            <w:fldChar w:fldCharType="separate"/>
          </w:r>
          <w:r w:rsidR="003B3C73" w:rsidRPr="007D12A6">
            <w:rPr>
              <w:rFonts w:ascii="Arial" w:hAnsi="Arial" w:cs="Arial"/>
              <w:noProof/>
            </w:rPr>
            <w:t>(Rosenblatt, 2004)</w:t>
          </w:r>
          <w:r w:rsidR="003B3C73">
            <w:rPr>
              <w:rFonts w:ascii="Arial" w:hAnsi="Arial" w:cs="Arial"/>
            </w:rPr>
            <w:fldChar w:fldCharType="end"/>
          </w:r>
        </w:sdtContent>
      </w:sdt>
      <w:r w:rsidR="009B22D4">
        <w:rPr>
          <w:rFonts w:ascii="Arial" w:hAnsi="Arial" w:cs="Arial"/>
        </w:rPr>
        <w:t xml:space="preserve">. </w:t>
      </w:r>
      <w:r w:rsidR="00301548">
        <w:rPr>
          <w:rFonts w:ascii="Arial" w:hAnsi="Arial" w:cs="Arial"/>
        </w:rPr>
        <w:t>In other words, students may</w:t>
      </w:r>
      <w:r w:rsidR="00301548" w:rsidRPr="007264DC">
        <w:rPr>
          <w:rFonts w:ascii="Arial" w:hAnsi="Arial" w:cs="Arial"/>
        </w:rPr>
        <w:t xml:space="preserve"> not have the innate ability to </w:t>
      </w:r>
      <w:r w:rsidR="00197C98">
        <w:rPr>
          <w:rFonts w:ascii="Arial" w:hAnsi="Arial" w:cs="Arial"/>
        </w:rPr>
        <w:t xml:space="preserve">read and </w:t>
      </w:r>
      <w:r w:rsidR="00301548" w:rsidRPr="007264DC">
        <w:rPr>
          <w:rFonts w:ascii="Arial" w:hAnsi="Arial" w:cs="Arial"/>
        </w:rPr>
        <w:t>think critically about texts without guidance from a teacher</w:t>
      </w:r>
      <w:sdt>
        <w:sdtPr>
          <w:rPr>
            <w:rFonts w:ascii="Arial" w:hAnsi="Arial" w:cs="Arial"/>
          </w:rPr>
          <w:id w:val="1303966618"/>
          <w:citation/>
        </w:sdtPr>
        <w:sdtContent>
          <w:r w:rsidR="00301548" w:rsidRPr="007264DC">
            <w:rPr>
              <w:rFonts w:ascii="Arial" w:hAnsi="Arial" w:cs="Arial"/>
            </w:rPr>
            <w:fldChar w:fldCharType="begin"/>
          </w:r>
          <w:r w:rsidR="00301548" w:rsidRPr="007264DC">
            <w:rPr>
              <w:rFonts w:ascii="Arial" w:hAnsi="Arial" w:cs="Arial"/>
            </w:rPr>
            <w:instrText xml:space="preserve"> CITATION Kin10 \l 1033  \m Slo03</w:instrText>
          </w:r>
          <w:r w:rsidR="00301548" w:rsidRPr="007264DC">
            <w:rPr>
              <w:rFonts w:ascii="Arial" w:hAnsi="Arial" w:cs="Arial"/>
            </w:rPr>
            <w:fldChar w:fldCharType="separate"/>
          </w:r>
          <w:r w:rsidR="00301548">
            <w:rPr>
              <w:rFonts w:ascii="Arial" w:hAnsi="Arial" w:cs="Arial"/>
              <w:noProof/>
            </w:rPr>
            <w:t xml:space="preserve"> </w:t>
          </w:r>
          <w:r w:rsidR="00301548" w:rsidRPr="00301548">
            <w:rPr>
              <w:rFonts w:ascii="Arial" w:hAnsi="Arial" w:cs="Arial"/>
              <w:noProof/>
            </w:rPr>
            <w:t>(King, 2010; Sloan, 2003)</w:t>
          </w:r>
          <w:r w:rsidR="00301548" w:rsidRPr="007264DC">
            <w:rPr>
              <w:rFonts w:ascii="Arial" w:hAnsi="Arial" w:cs="Arial"/>
            </w:rPr>
            <w:fldChar w:fldCharType="end"/>
          </w:r>
        </w:sdtContent>
      </w:sdt>
      <w:r w:rsidR="00301548" w:rsidRPr="007264DC">
        <w:rPr>
          <w:rFonts w:ascii="Arial" w:hAnsi="Arial" w:cs="Arial"/>
        </w:rPr>
        <w:t>; it is the re</w:t>
      </w:r>
      <w:r w:rsidR="00232B21">
        <w:rPr>
          <w:rFonts w:ascii="Arial" w:hAnsi="Arial" w:cs="Arial"/>
          <w:noProof/>
        </w:rPr>
        <mc:AlternateContent>
          <mc:Choice Requires="wps">
            <w:drawing>
              <wp:anchor distT="0" distB="0" distL="114300" distR="114300" simplePos="0" relativeHeight="251836416" behindDoc="0" locked="0" layoutInCell="1" allowOverlap="1" wp14:anchorId="0196CE0B" wp14:editId="116B3E63">
                <wp:simplePos x="0" y="0"/>
                <wp:positionH relativeFrom="column">
                  <wp:posOffset>2819400</wp:posOffset>
                </wp:positionH>
                <wp:positionV relativeFrom="paragraph">
                  <wp:posOffset>6431280</wp:posOffset>
                </wp:positionV>
                <wp:extent cx="457200" cy="457200"/>
                <wp:effectExtent l="0" t="0" r="0" b="0"/>
                <wp:wrapSquare wrapText="bothSides"/>
                <wp:docPr id="113" name="Text Box 113"/>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44C9F05" w14:textId="260C83A0" w:rsidR="0034093A" w:rsidRDefault="0034093A" w:rsidP="00232B21">
                            <w:r>
                              <w:t>61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13" o:spid="_x0000_s1094" type="#_x0000_t202" style="position:absolute;left:0;text-align:left;margin-left:222pt;margin-top:506.4pt;width:36pt;height:36pt;z-index:251836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" filled="f" stroked="f">
                <v:textbox>
                  <w:txbxContent>
                    <w:p w14:paraId="344C9F05" w14:textId="260C83A0" w:rsidR="0034093A" w:rsidRDefault="0034093A" w:rsidP="00232B21">
                      <w:r>
                        <w:t>61</w:t>
                      </w:r>
                    </w:p>
                  </w:txbxContent>
                </v:textbox>
                <w10:wrap type="square"/>
              </v:shape>
            </w:pict>
          </mc:Fallback>
        </mc:AlternateContent>
      </w:r>
      <w:r w:rsidR="00301548" w:rsidRPr="007264DC">
        <w:rPr>
          <w:rFonts w:ascii="Arial" w:hAnsi="Arial" w:cs="Arial"/>
        </w:rPr>
        <w:t xml:space="preserve">sponsibility of the instructor to equip </w:t>
      </w:r>
      <w:proofErr w:type="gramStart"/>
      <w:r w:rsidR="00301548" w:rsidRPr="007264DC">
        <w:rPr>
          <w:rFonts w:ascii="Arial" w:hAnsi="Arial" w:cs="Arial"/>
        </w:rPr>
        <w:t>adolescent</w:t>
      </w:r>
      <w:proofErr w:type="gramEnd"/>
      <w:r w:rsidR="00301548" w:rsidRPr="007264DC">
        <w:rPr>
          <w:rFonts w:ascii="Arial" w:hAnsi="Arial" w:cs="Arial"/>
        </w:rPr>
        <w:t xml:space="preserve"> readers with the necessary tools to critically think </w:t>
      </w:r>
      <w:r w:rsidR="0061402E">
        <w:rPr>
          <w:rFonts w:ascii="Arial" w:hAnsi="Arial" w:cs="Arial"/>
        </w:rPr>
        <w:t>and read literature</w:t>
      </w:r>
      <w:r w:rsidR="00301548" w:rsidRPr="007264DC">
        <w:rPr>
          <w:rFonts w:ascii="Arial" w:hAnsi="Arial" w:cs="Arial"/>
        </w:rPr>
        <w:t xml:space="preserve"> </w:t>
      </w:r>
      <w:sdt>
        <w:sdtPr>
          <w:rPr>
            <w:rFonts w:ascii="Arial" w:hAnsi="Arial" w:cs="Arial"/>
          </w:rPr>
          <w:id w:val="-811557126"/>
          <w:citation/>
        </w:sdtPr>
        <w:sdtContent>
          <w:r w:rsidR="00301548" w:rsidRPr="007264DC">
            <w:rPr>
              <w:rFonts w:ascii="Arial" w:hAnsi="Arial" w:cs="Arial"/>
            </w:rPr>
            <w:fldChar w:fldCharType="begin"/>
          </w:r>
          <w:r w:rsidR="00301548" w:rsidRPr="007264DC">
            <w:rPr>
              <w:rFonts w:ascii="Arial" w:hAnsi="Arial" w:cs="Arial"/>
            </w:rPr>
            <w:instrText xml:space="preserve"> CITATION Bus06 \l 1033  \m Car08 \m Kin10 \m Sta06</w:instrText>
          </w:r>
          <w:r w:rsidR="00301548" w:rsidRPr="007264DC">
            <w:rPr>
              <w:rFonts w:ascii="Arial" w:hAnsi="Arial" w:cs="Arial"/>
            </w:rPr>
            <w:fldChar w:fldCharType="separate"/>
          </w:r>
          <w:r w:rsidR="00301548" w:rsidRPr="00301548">
            <w:rPr>
              <w:rFonts w:ascii="Arial" w:hAnsi="Arial" w:cs="Arial"/>
              <w:noProof/>
            </w:rPr>
            <w:t>(Bushman &amp; Hass, 2006; Cart, 2008; King, 2010; Stallworth, 2006)</w:t>
          </w:r>
          <w:r w:rsidR="00301548" w:rsidRPr="007264DC">
            <w:rPr>
              <w:rFonts w:ascii="Arial" w:hAnsi="Arial" w:cs="Arial"/>
            </w:rPr>
            <w:fldChar w:fldCharType="end"/>
          </w:r>
        </w:sdtContent>
      </w:sdt>
      <w:r w:rsidR="00301548" w:rsidRPr="007264DC">
        <w:rPr>
          <w:rFonts w:ascii="Arial" w:hAnsi="Arial" w:cs="Arial"/>
        </w:rPr>
        <w:t>.</w:t>
      </w:r>
    </w:p>
    <w:p w14:paraId="5265C7F9" w14:textId="0117FEED" w:rsidR="00CF0718" w:rsidRDefault="00DF56CF" w:rsidP="00EB3C6E">
      <w:pPr>
        <w:tabs>
          <w:tab w:val="left" w:pos="720"/>
          <w:tab w:val="left" w:pos="1218"/>
        </w:tabs>
        <w:spacing w:line="480" w:lineRule="auto"/>
        <w:jc w:val="both"/>
        <w:rPr>
          <w:rFonts w:ascii="Arial" w:hAnsi="Arial" w:cs="Arial"/>
        </w:rPr>
      </w:pPr>
      <w:r>
        <w:rPr>
          <w:rFonts w:ascii="Arial" w:hAnsi="Arial" w:cs="Arial"/>
        </w:rPr>
        <w:tab/>
      </w:r>
      <w:r w:rsidR="0076590D">
        <w:rPr>
          <w:rFonts w:ascii="Arial" w:hAnsi="Arial" w:cs="Arial"/>
        </w:rPr>
        <w:t xml:space="preserve">Kurland (2000), defines critical reading by first defining what a non-critical reader might do, which is to read a text as a source </w:t>
      </w:r>
      <w:r w:rsidR="00B1320A">
        <w:rPr>
          <w:rFonts w:ascii="Arial" w:hAnsi="Arial" w:cs="Arial"/>
        </w:rPr>
        <w:t>of</w:t>
      </w:r>
      <w:r w:rsidR="0076590D">
        <w:rPr>
          <w:rFonts w:ascii="Arial" w:hAnsi="Arial" w:cs="Arial"/>
        </w:rPr>
        <w:t xml:space="preserve"> facts</w:t>
      </w:r>
      <w:r w:rsidR="009B22D4">
        <w:rPr>
          <w:rFonts w:ascii="Arial" w:hAnsi="Arial" w:cs="Arial"/>
        </w:rPr>
        <w:t xml:space="preserve">. </w:t>
      </w:r>
      <w:r w:rsidR="0076590D">
        <w:rPr>
          <w:rFonts w:ascii="Arial" w:hAnsi="Arial" w:cs="Arial"/>
        </w:rPr>
        <w:t xml:space="preserve">This reading experience is similar to Rosenblatt’s efferent reading stance </w:t>
      </w:r>
      <w:sdt>
        <w:sdtPr>
          <w:rPr>
            <w:rFonts w:ascii="Arial" w:hAnsi="Arial" w:cs="Arial"/>
          </w:rPr>
          <w:id w:val="1692031689"/>
          <w:citation/>
        </w:sdtPr>
        <w:sdtContent>
          <w:r w:rsidR="0076590D">
            <w:rPr>
              <w:rFonts w:ascii="Arial" w:hAnsi="Arial" w:cs="Arial"/>
            </w:rPr>
            <w:fldChar w:fldCharType="begin"/>
          </w:r>
          <w:r w:rsidR="0076590D">
            <w:rPr>
              <w:rFonts w:ascii="Arial" w:hAnsi="Arial" w:cs="Arial"/>
            </w:rPr>
            <w:instrText xml:space="preserve">CITATION Ros04 \t  \m Ros05 \t  \m Ros95 \t  \l 1033 </w:instrText>
          </w:r>
          <w:r w:rsidR="0076590D">
            <w:rPr>
              <w:rFonts w:ascii="Arial" w:hAnsi="Arial" w:cs="Arial"/>
            </w:rPr>
            <w:fldChar w:fldCharType="separate"/>
          </w:r>
          <w:r w:rsidR="0076590D" w:rsidRPr="0061402E">
            <w:rPr>
              <w:rFonts w:ascii="Arial" w:hAnsi="Arial" w:cs="Arial"/>
              <w:noProof/>
            </w:rPr>
            <w:t>(Rosenblatt, 2004; Rosenblatt, 2005; Rosenblatt, 1995)</w:t>
          </w:r>
          <w:r w:rsidR="0076590D">
            <w:rPr>
              <w:rFonts w:ascii="Arial" w:hAnsi="Arial" w:cs="Arial"/>
            </w:rPr>
            <w:fldChar w:fldCharType="end"/>
          </w:r>
        </w:sdtContent>
      </w:sdt>
      <w:r w:rsidR="0076590D">
        <w:rPr>
          <w:rFonts w:ascii="Arial" w:hAnsi="Arial" w:cs="Arial"/>
        </w:rPr>
        <w:t>. Kurland (2000) also claims that a non-critical reader also will memorize facts from a text in an effort to regurgitate pertinent information when necessary</w:t>
      </w:r>
      <w:r w:rsidR="009B22D4">
        <w:rPr>
          <w:rFonts w:ascii="Arial" w:hAnsi="Arial" w:cs="Arial"/>
        </w:rPr>
        <w:t xml:space="preserve">. </w:t>
      </w:r>
      <w:r w:rsidR="0076590D">
        <w:rPr>
          <w:rFonts w:ascii="Arial" w:hAnsi="Arial" w:cs="Arial"/>
        </w:rPr>
        <w:t>In contrast, a critical reader is able to engage in an efferent and aesthetic reading stance simultaneously, gleaning facts from a text but also making meaning by developing opinions, drawing on past experiences, and person</w:t>
      </w:r>
      <w:r w:rsidR="00B1320A">
        <w:rPr>
          <w:rFonts w:ascii="Arial" w:hAnsi="Arial" w:cs="Arial"/>
        </w:rPr>
        <w:t>al</w:t>
      </w:r>
      <w:r w:rsidR="0076590D">
        <w:rPr>
          <w:rFonts w:ascii="Arial" w:hAnsi="Arial" w:cs="Arial"/>
        </w:rPr>
        <w:t xml:space="preserve"> reflection </w:t>
      </w:r>
      <w:sdt>
        <w:sdtPr>
          <w:rPr>
            <w:rFonts w:ascii="Arial" w:hAnsi="Arial" w:cs="Arial"/>
          </w:rPr>
          <w:id w:val="2049338170"/>
          <w:citation/>
        </w:sdtPr>
        <w:sdtContent>
          <w:r w:rsidR="0076590D">
            <w:rPr>
              <w:rFonts w:ascii="Arial" w:hAnsi="Arial" w:cs="Arial"/>
            </w:rPr>
            <w:fldChar w:fldCharType="begin"/>
          </w:r>
          <w:r w:rsidR="0061402E">
            <w:rPr>
              <w:rFonts w:ascii="Arial" w:hAnsi="Arial" w:cs="Arial"/>
            </w:rPr>
            <w:instrText xml:space="preserve">CITATION Kur00 \m Ros04 \t  \l 1033 </w:instrText>
          </w:r>
          <w:r w:rsidR="0076590D">
            <w:rPr>
              <w:rFonts w:ascii="Arial" w:hAnsi="Arial" w:cs="Arial"/>
            </w:rPr>
            <w:fldChar w:fldCharType="separate"/>
          </w:r>
          <w:r w:rsidR="0061402E" w:rsidRPr="0061402E">
            <w:rPr>
              <w:rFonts w:ascii="Arial" w:hAnsi="Arial" w:cs="Arial"/>
              <w:noProof/>
            </w:rPr>
            <w:t>(Kurland, 2000; Rosenblatt, 2004)</w:t>
          </w:r>
          <w:r w:rsidR="0076590D">
            <w:rPr>
              <w:rFonts w:ascii="Arial" w:hAnsi="Arial" w:cs="Arial"/>
            </w:rPr>
            <w:fldChar w:fldCharType="end"/>
          </w:r>
        </w:sdtContent>
      </w:sdt>
      <w:r w:rsidR="0076590D">
        <w:rPr>
          <w:rFonts w:ascii="Arial" w:hAnsi="Arial" w:cs="Arial"/>
        </w:rPr>
        <w:t>.</w:t>
      </w:r>
    </w:p>
    <w:p w14:paraId="0D2B7722" w14:textId="7C4EA895" w:rsidR="00B1320A" w:rsidRDefault="0061402E" w:rsidP="00EB3C6E">
      <w:pPr>
        <w:tabs>
          <w:tab w:val="left" w:pos="720"/>
          <w:tab w:val="left" w:pos="1218"/>
        </w:tabs>
        <w:spacing w:line="480" w:lineRule="auto"/>
        <w:jc w:val="both"/>
        <w:rPr>
          <w:rFonts w:ascii="Arial" w:hAnsi="Arial" w:cs="Arial"/>
        </w:rPr>
      </w:pPr>
      <w:r>
        <w:rPr>
          <w:rFonts w:ascii="Arial" w:hAnsi="Arial" w:cs="Arial"/>
        </w:rPr>
        <w:tab/>
        <w:t>To participate in an efferent and aesthetic reading stance or critical reading stance, a student must not only ask what a text is saying to the reader, but what the author’s purpose behind writing the text may be by identifying the use of ethos, pathos, and logos</w:t>
      </w:r>
      <w:r w:rsidR="00640614">
        <w:rPr>
          <w:rFonts w:ascii="Arial" w:hAnsi="Arial" w:cs="Arial"/>
        </w:rPr>
        <w:t xml:space="preserve"> (Appendix A)</w:t>
      </w:r>
      <w:r>
        <w:rPr>
          <w:rFonts w:ascii="Arial" w:hAnsi="Arial" w:cs="Arial"/>
        </w:rPr>
        <w:t xml:space="preserve">, and identifying author bias </w:t>
      </w:r>
      <w:sdt>
        <w:sdtPr>
          <w:rPr>
            <w:rFonts w:ascii="Arial" w:hAnsi="Arial" w:cs="Arial"/>
          </w:rPr>
          <w:id w:val="-1395346653"/>
          <w:citation/>
        </w:sdtPr>
        <w:sdtContent>
          <w:r>
            <w:rPr>
              <w:rFonts w:ascii="Arial" w:hAnsi="Arial" w:cs="Arial"/>
            </w:rPr>
            <w:fldChar w:fldCharType="begin"/>
          </w:r>
          <w:r>
            <w:rPr>
              <w:rFonts w:ascii="Arial" w:hAnsi="Arial" w:cs="Arial"/>
            </w:rPr>
            <w:instrText xml:space="preserve"> CITATION Kur00 \l 1033 </w:instrText>
          </w:r>
          <w:r>
            <w:rPr>
              <w:rFonts w:ascii="Arial" w:hAnsi="Arial" w:cs="Arial"/>
            </w:rPr>
            <w:fldChar w:fldCharType="separate"/>
          </w:r>
          <w:r w:rsidRPr="00197C98">
            <w:rPr>
              <w:rFonts w:ascii="Arial" w:hAnsi="Arial" w:cs="Arial"/>
              <w:noProof/>
            </w:rPr>
            <w:t>(Kurland, 2000)</w:t>
          </w:r>
          <w:r>
            <w:rPr>
              <w:rFonts w:ascii="Arial" w:hAnsi="Arial" w:cs="Arial"/>
            </w:rPr>
            <w:fldChar w:fldCharType="end"/>
          </w:r>
        </w:sdtContent>
      </w:sdt>
      <w:r w:rsidR="009B22D4">
        <w:rPr>
          <w:rFonts w:ascii="Arial" w:hAnsi="Arial" w:cs="Arial"/>
        </w:rPr>
        <w:t xml:space="preserve">. </w:t>
      </w:r>
      <w:r>
        <w:rPr>
          <w:rFonts w:ascii="Arial" w:hAnsi="Arial" w:cs="Arial"/>
        </w:rPr>
        <w:t xml:space="preserve">However, </w:t>
      </w:r>
      <w:r w:rsidR="00197C98">
        <w:rPr>
          <w:rFonts w:ascii="Arial" w:hAnsi="Arial" w:cs="Arial"/>
        </w:rPr>
        <w:t>according to Kurland, (2000), when a</w:t>
      </w:r>
      <w:r>
        <w:rPr>
          <w:rFonts w:ascii="Arial" w:hAnsi="Arial" w:cs="Arial"/>
        </w:rPr>
        <w:t xml:space="preserve"> reader takes action beyond the analysis of the text by determining what the meaning of the text means for him or her, the reader begins to engage in critical thinking as well as critical reading. </w:t>
      </w:r>
      <w:proofErr w:type="gramStart"/>
      <w:r w:rsidR="00B1320A">
        <w:rPr>
          <w:rFonts w:ascii="Arial" w:hAnsi="Arial" w:cs="Arial"/>
        </w:rPr>
        <w:t xml:space="preserve">The Critical Thinking Community (2013) </w:t>
      </w:r>
      <w:r w:rsidR="00FF5871">
        <w:rPr>
          <w:rFonts w:ascii="Arial" w:hAnsi="Arial" w:cs="Arial"/>
        </w:rPr>
        <w:t>draws upon Glaser’s (1941) definition of critical thinking as the foundation of their group belief by stating that critical thinking inv</w:t>
      </w:r>
      <w:r w:rsidR="00232B21">
        <w:rPr>
          <w:rFonts w:ascii="Arial" w:hAnsi="Arial" w:cs="Arial"/>
          <w:noProof/>
        </w:rPr>
        <mc:AlternateContent>
          <mc:Choice Requires="wps">
            <w:drawing>
              <wp:anchor distT="0" distB="0" distL="114300" distR="114300" simplePos="0" relativeHeight="251838464" behindDoc="0" locked="0" layoutInCell="1" allowOverlap="1" wp14:anchorId="70A654D6" wp14:editId="3811878F">
                <wp:simplePos x="0" y="0"/>
                <wp:positionH relativeFrom="column">
                  <wp:posOffset>2819400</wp:posOffset>
                </wp:positionH>
                <wp:positionV relativeFrom="paragraph">
                  <wp:posOffset>4328795</wp:posOffset>
                </wp:positionV>
                <wp:extent cx="457200" cy="457200"/>
                <wp:effectExtent l="0" t="0" r="0" b="0"/>
                <wp:wrapSquare wrapText="bothSides"/>
                <wp:docPr id="114" name="Text Box 114"/>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922456D" w14:textId="3C1866BF" w:rsidR="0034093A" w:rsidRDefault="0034093A" w:rsidP="00232B21">
                            <w:r>
                              <w:t>62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14" o:spid="_x0000_s1095" type="#_x0000_t202" style="position:absolute;left:0;text-align:left;margin-left:222pt;margin-top:340.85pt;width:36pt;height:36pt;z-index:251838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" filled="f" stroked="f">
                <v:textbox>
                  <w:txbxContent>
                    <w:p w14:paraId="4922456D" w14:textId="3C1866BF" w:rsidR="0034093A" w:rsidRDefault="0034093A" w:rsidP="00232B21">
                      <w:r>
                        <w:t>62</w:t>
                      </w:r>
                    </w:p>
                  </w:txbxContent>
                </v:textbox>
                <w10:wrap type="square"/>
              </v:shape>
            </w:pict>
          </mc:Fallback>
        </mc:AlternateContent>
      </w:r>
      <w:r w:rsidR="00FF5871">
        <w:rPr>
          <w:rFonts w:ascii="Arial" w:hAnsi="Arial" w:cs="Arial"/>
        </w:rPr>
        <w:t>olves the reader on many levels</w:t>
      </w:r>
      <w:r w:rsidR="009B22D4">
        <w:rPr>
          <w:rFonts w:ascii="Arial" w:hAnsi="Arial" w:cs="Arial"/>
        </w:rPr>
        <w:t>.</w:t>
      </w:r>
      <w:proofErr w:type="gramEnd"/>
      <w:r w:rsidR="009B22D4">
        <w:rPr>
          <w:rFonts w:ascii="Arial" w:hAnsi="Arial" w:cs="Arial"/>
        </w:rPr>
        <w:t xml:space="preserve"> </w:t>
      </w:r>
      <w:r w:rsidR="00FF5871">
        <w:rPr>
          <w:rFonts w:ascii="Arial" w:hAnsi="Arial" w:cs="Arial"/>
        </w:rPr>
        <w:t xml:space="preserve">The reader must ask questions about the author, the primary audience, the purpose or motivation behind the writing of the piece, and how the message affected and still affects recipients </w:t>
      </w:r>
      <w:sdt>
        <w:sdtPr>
          <w:rPr>
            <w:rFonts w:ascii="Arial" w:hAnsi="Arial" w:cs="Arial"/>
          </w:rPr>
          <w:id w:val="-996809701"/>
          <w:citation/>
        </w:sdtPr>
        <w:sdtContent>
          <w:r w:rsidR="00FF5871">
            <w:rPr>
              <w:rFonts w:ascii="Arial" w:hAnsi="Arial" w:cs="Arial"/>
            </w:rPr>
            <w:fldChar w:fldCharType="begin"/>
          </w:r>
          <w:r w:rsidR="00FF5871">
            <w:rPr>
              <w:rFonts w:ascii="Arial" w:hAnsi="Arial" w:cs="Arial"/>
            </w:rPr>
            <w:instrText xml:space="preserve"> CITATION Gla41 \l 1033  \m Kur00</w:instrText>
          </w:r>
          <w:r w:rsidR="007C460C">
            <w:rPr>
              <w:rFonts w:ascii="Arial" w:hAnsi="Arial" w:cs="Arial"/>
            </w:rPr>
            <w:instrText xml:space="preserve"> \m Cri13</w:instrText>
          </w:r>
          <w:r w:rsidR="00FF5871">
            <w:rPr>
              <w:rFonts w:ascii="Arial" w:hAnsi="Arial" w:cs="Arial"/>
            </w:rPr>
            <w:fldChar w:fldCharType="separate"/>
          </w:r>
          <w:r w:rsidR="007C460C" w:rsidRPr="00734EA8">
            <w:rPr>
              <w:rFonts w:ascii="Arial" w:hAnsi="Arial" w:cs="Arial"/>
              <w:noProof/>
            </w:rPr>
            <w:t>(Glaser E. , 1941; Kurland, 2000; Critical Thinking Community, 2013)</w:t>
          </w:r>
          <w:r w:rsidR="00FF5871">
            <w:rPr>
              <w:rFonts w:ascii="Arial" w:hAnsi="Arial" w:cs="Arial"/>
            </w:rPr>
            <w:fldChar w:fldCharType="end"/>
          </w:r>
        </w:sdtContent>
      </w:sdt>
      <w:r w:rsidR="00FF5871">
        <w:rPr>
          <w:rFonts w:ascii="Arial" w:hAnsi="Arial" w:cs="Arial"/>
        </w:rPr>
        <w:t>.</w:t>
      </w:r>
    </w:p>
    <w:p w14:paraId="44FC07AC" w14:textId="77777777" w:rsidR="002A6CC5" w:rsidRDefault="002A6CC5" w:rsidP="00A72C74">
      <w:pPr>
        <w:tabs>
          <w:tab w:val="left" w:pos="720"/>
          <w:tab w:val="left" w:pos="1218"/>
        </w:tabs>
        <w:spacing w:line="480" w:lineRule="auto"/>
        <w:jc w:val="both"/>
        <w:outlineLvl w:val="0"/>
        <w:rPr>
          <w:rFonts w:ascii="Arial" w:hAnsi="Arial" w:cs="Arial"/>
          <w:u w:val="single"/>
        </w:rPr>
      </w:pPr>
    </w:p>
    <w:p w14:paraId="1346ADC6" w14:textId="19854F7C" w:rsidR="007C460C" w:rsidRPr="00734EA8" w:rsidRDefault="007C460C" w:rsidP="00A72C74">
      <w:pPr>
        <w:tabs>
          <w:tab w:val="left" w:pos="720"/>
          <w:tab w:val="left" w:pos="1218"/>
        </w:tabs>
        <w:spacing w:line="480" w:lineRule="auto"/>
        <w:jc w:val="both"/>
        <w:outlineLvl w:val="0"/>
        <w:rPr>
          <w:rFonts w:ascii="Arial" w:hAnsi="Arial" w:cs="Arial"/>
          <w:u w:val="single"/>
        </w:rPr>
      </w:pPr>
      <w:r w:rsidRPr="00734EA8">
        <w:rPr>
          <w:rFonts w:ascii="Arial" w:hAnsi="Arial" w:cs="Arial"/>
          <w:u w:val="single"/>
        </w:rPr>
        <w:t>Critical Reading and Thinking in the Classroom</w:t>
      </w:r>
    </w:p>
    <w:p w14:paraId="5916FC34" w14:textId="7402694E" w:rsidR="00CF0718" w:rsidRDefault="0061402E" w:rsidP="00EB3C6E">
      <w:pPr>
        <w:tabs>
          <w:tab w:val="left" w:pos="720"/>
          <w:tab w:val="left" w:pos="1218"/>
        </w:tabs>
        <w:spacing w:line="480" w:lineRule="auto"/>
        <w:jc w:val="both"/>
        <w:rPr>
          <w:rFonts w:ascii="Arial" w:hAnsi="Arial" w:cs="Arial"/>
        </w:rPr>
      </w:pPr>
      <w:r>
        <w:rPr>
          <w:rFonts w:ascii="Arial" w:hAnsi="Arial" w:cs="Arial"/>
        </w:rPr>
        <w:tab/>
      </w:r>
      <w:r w:rsidR="007C460C">
        <w:rPr>
          <w:rFonts w:ascii="Arial" w:hAnsi="Arial" w:cs="Arial"/>
        </w:rPr>
        <w:t>What does critical reading and thinking look like in a classroom setting</w:t>
      </w:r>
      <w:r w:rsidR="009B22D4">
        <w:rPr>
          <w:rFonts w:ascii="Arial" w:hAnsi="Arial" w:cs="Arial"/>
        </w:rPr>
        <w:t xml:space="preserve">? </w:t>
      </w:r>
      <w:r w:rsidRPr="007264DC">
        <w:rPr>
          <w:rFonts w:ascii="Arial" w:hAnsi="Arial" w:cs="Arial"/>
        </w:rPr>
        <w:t xml:space="preserve">King (2010) suggests that once readers are engaged and interested in </w:t>
      </w:r>
      <w:r>
        <w:rPr>
          <w:rFonts w:ascii="Arial" w:hAnsi="Arial" w:cs="Arial"/>
        </w:rPr>
        <w:t>a text</w:t>
      </w:r>
      <w:r w:rsidRPr="007264DC">
        <w:rPr>
          <w:rFonts w:ascii="Arial" w:hAnsi="Arial" w:cs="Arial"/>
        </w:rPr>
        <w:t xml:space="preserve">, they are able to begin thinking critically about the messages conveyed </w:t>
      </w:r>
      <w:sdt>
        <w:sdtPr>
          <w:rPr>
            <w:rFonts w:ascii="Arial" w:hAnsi="Arial" w:cs="Arial"/>
          </w:rPr>
          <w:id w:val="-2072876476"/>
          <w:citation/>
        </w:sdtPr>
        <w:sdtContent>
          <w:r w:rsidRPr="007264DC">
            <w:rPr>
              <w:rFonts w:ascii="Arial" w:hAnsi="Arial" w:cs="Arial"/>
            </w:rPr>
            <w:fldChar w:fldCharType="begin"/>
          </w:r>
          <w:r w:rsidRPr="007264DC">
            <w:rPr>
              <w:rFonts w:ascii="Arial" w:hAnsi="Arial" w:cs="Arial"/>
            </w:rPr>
            <w:instrText xml:space="preserve"> CITATION Slo03 \l 1033 </w:instrText>
          </w:r>
          <w:r w:rsidRPr="007264DC">
            <w:rPr>
              <w:rFonts w:ascii="Arial" w:hAnsi="Arial" w:cs="Arial"/>
            </w:rPr>
            <w:fldChar w:fldCharType="separate"/>
          </w:r>
          <w:r w:rsidRPr="0061402E">
            <w:rPr>
              <w:rFonts w:ascii="Arial" w:hAnsi="Arial" w:cs="Arial"/>
              <w:noProof/>
            </w:rPr>
            <w:t>(Sloan, 2003)</w:t>
          </w:r>
          <w:r w:rsidRPr="007264DC">
            <w:rPr>
              <w:rFonts w:ascii="Arial" w:hAnsi="Arial" w:cs="Arial"/>
            </w:rPr>
            <w:fldChar w:fldCharType="end"/>
          </w:r>
        </w:sdtContent>
      </w:sdt>
      <w:r w:rsidRPr="007264DC">
        <w:rPr>
          <w:rFonts w:ascii="Arial" w:hAnsi="Arial" w:cs="Arial"/>
        </w:rPr>
        <w:t xml:space="preserve">. </w:t>
      </w:r>
      <w:r>
        <w:rPr>
          <w:rFonts w:ascii="Arial" w:hAnsi="Arial" w:cs="Arial"/>
        </w:rPr>
        <w:t>T</w:t>
      </w:r>
      <w:r w:rsidRPr="007264DC">
        <w:rPr>
          <w:rFonts w:ascii="Arial" w:hAnsi="Arial" w:cs="Arial"/>
        </w:rPr>
        <w:t>ools</w:t>
      </w:r>
      <w:r>
        <w:rPr>
          <w:rFonts w:ascii="Arial" w:hAnsi="Arial" w:cs="Arial"/>
        </w:rPr>
        <w:t xml:space="preserve"> to begin reading critically</w:t>
      </w:r>
      <w:r w:rsidRPr="007264DC">
        <w:rPr>
          <w:rFonts w:ascii="Arial" w:hAnsi="Arial" w:cs="Arial"/>
        </w:rPr>
        <w:t>, as identified by Mantle-Bromley and Foster (2005)</w:t>
      </w:r>
      <w:r>
        <w:rPr>
          <w:rFonts w:ascii="Arial" w:hAnsi="Arial" w:cs="Arial"/>
        </w:rPr>
        <w:t>,</w:t>
      </w:r>
      <w:r w:rsidRPr="007264DC">
        <w:rPr>
          <w:rFonts w:ascii="Arial" w:hAnsi="Arial" w:cs="Arial"/>
        </w:rPr>
        <w:t xml:space="preserve"> include promoting discussion among peers, learning to understand </w:t>
      </w:r>
      <w:r>
        <w:rPr>
          <w:rFonts w:ascii="Arial" w:hAnsi="Arial" w:cs="Arial"/>
        </w:rPr>
        <w:t xml:space="preserve">and appreciate </w:t>
      </w:r>
      <w:r w:rsidRPr="007264DC">
        <w:rPr>
          <w:rFonts w:ascii="Arial" w:hAnsi="Arial" w:cs="Arial"/>
        </w:rPr>
        <w:t xml:space="preserve">other opinions and views, and developing the ability to disagree respectfully </w:t>
      </w:r>
      <w:sdt>
        <w:sdtPr>
          <w:rPr>
            <w:rFonts w:ascii="Arial" w:hAnsi="Arial" w:cs="Arial"/>
          </w:rPr>
          <w:id w:val="-924645102"/>
          <w:citation/>
        </w:sdtPr>
        <w:sdtContent>
          <w:r w:rsidRPr="007264DC">
            <w:rPr>
              <w:rFonts w:ascii="Arial" w:hAnsi="Arial" w:cs="Arial"/>
            </w:rPr>
            <w:fldChar w:fldCharType="begin"/>
          </w:r>
          <w:r w:rsidRPr="007264DC">
            <w:rPr>
              <w:rFonts w:ascii="Arial" w:hAnsi="Arial" w:cs="Arial"/>
            </w:rPr>
            <w:instrText xml:space="preserve"> CITATION Kin10 \l 1033  \m Slo03</w:instrText>
          </w:r>
          <w:r w:rsidRPr="007264DC">
            <w:rPr>
              <w:rFonts w:ascii="Arial" w:hAnsi="Arial" w:cs="Arial"/>
            </w:rPr>
            <w:fldChar w:fldCharType="separate"/>
          </w:r>
          <w:r w:rsidRPr="0061402E">
            <w:rPr>
              <w:rFonts w:ascii="Arial" w:hAnsi="Arial" w:cs="Arial"/>
              <w:noProof/>
            </w:rPr>
            <w:t>(King, 2010; Sloan, 2003)</w:t>
          </w:r>
          <w:r w:rsidRPr="007264DC">
            <w:rPr>
              <w:rFonts w:ascii="Arial" w:hAnsi="Arial" w:cs="Arial"/>
            </w:rPr>
            <w:fldChar w:fldCharType="end"/>
          </w:r>
        </w:sdtContent>
      </w:sdt>
      <w:r w:rsidR="009B22D4" w:rsidRPr="007264DC">
        <w:rPr>
          <w:rFonts w:ascii="Arial" w:hAnsi="Arial" w:cs="Arial"/>
        </w:rPr>
        <w:t xml:space="preserve">. </w:t>
      </w:r>
      <w:r w:rsidRPr="007264DC">
        <w:rPr>
          <w:rFonts w:ascii="Arial" w:hAnsi="Arial" w:cs="Arial"/>
        </w:rPr>
        <w:t>King (2009) suggests that the main method of promoting critical reading</w:t>
      </w:r>
      <w:r w:rsidR="007C460C">
        <w:rPr>
          <w:rFonts w:ascii="Arial" w:hAnsi="Arial" w:cs="Arial"/>
        </w:rPr>
        <w:t xml:space="preserve"> and thinking</w:t>
      </w:r>
      <w:r w:rsidRPr="007264DC">
        <w:rPr>
          <w:rFonts w:ascii="Arial" w:hAnsi="Arial" w:cs="Arial"/>
        </w:rPr>
        <w:t xml:space="preserve"> in a classroom is to create an environment where conversation and opinions are encouraged and supported </w:t>
      </w:r>
      <w:r>
        <w:rPr>
          <w:rFonts w:ascii="Arial" w:hAnsi="Arial" w:cs="Arial"/>
        </w:rPr>
        <w:t xml:space="preserve">and not stifled through very structured and authoritative learning environments </w:t>
      </w:r>
      <w:sdt>
        <w:sdtPr>
          <w:rPr>
            <w:rFonts w:ascii="Arial" w:hAnsi="Arial" w:cs="Arial"/>
          </w:rPr>
          <w:id w:val="1294636062"/>
          <w:citation/>
        </w:sdtPr>
        <w:sdtContent>
          <w:r w:rsidRPr="007264DC">
            <w:rPr>
              <w:rFonts w:ascii="Arial" w:hAnsi="Arial" w:cs="Arial"/>
            </w:rPr>
            <w:fldChar w:fldCharType="begin"/>
          </w:r>
          <w:r>
            <w:rPr>
              <w:rFonts w:ascii="Arial" w:hAnsi="Arial" w:cs="Arial"/>
            </w:rPr>
            <w:instrText xml:space="preserve">CITATION Edw92 \m Gle08 \m Sot99 \t  \m Sot08 \t  \m Wol09 \l 1033 </w:instrText>
          </w:r>
          <w:r w:rsidRPr="007264DC">
            <w:rPr>
              <w:rFonts w:ascii="Arial" w:hAnsi="Arial" w:cs="Arial"/>
            </w:rPr>
            <w:fldChar w:fldCharType="separate"/>
          </w:r>
          <w:r w:rsidRPr="0061402E">
            <w:rPr>
              <w:rFonts w:ascii="Arial" w:hAnsi="Arial" w:cs="Arial"/>
              <w:noProof/>
            </w:rPr>
            <w:t>(Edwards P. R., 1992; Glenn, 2008; Soter, 1999; Soter, Faust, &amp; Rogers, 2008; Wolk, 2009)</w:t>
          </w:r>
          <w:r w:rsidRPr="007264DC">
            <w:rPr>
              <w:rFonts w:ascii="Arial" w:hAnsi="Arial" w:cs="Arial"/>
            </w:rPr>
            <w:fldChar w:fldCharType="end"/>
          </w:r>
        </w:sdtContent>
      </w:sdt>
    </w:p>
    <w:p w14:paraId="65D5602C" w14:textId="462C2760" w:rsidR="001A2533" w:rsidRPr="005A717E" w:rsidRDefault="007C460C" w:rsidP="00EB3C6E">
      <w:pPr>
        <w:tabs>
          <w:tab w:val="left" w:pos="720"/>
          <w:tab w:val="left" w:pos="1218"/>
        </w:tabs>
        <w:spacing w:line="480" w:lineRule="auto"/>
        <w:jc w:val="both"/>
        <w:rPr>
          <w:rFonts w:ascii="Arial" w:hAnsi="Arial" w:cs="Arial"/>
        </w:rPr>
      </w:pPr>
      <w:r>
        <w:rPr>
          <w:rFonts w:ascii="Arial" w:hAnsi="Arial" w:cs="Arial"/>
        </w:rPr>
        <w:tab/>
      </w:r>
      <w:r w:rsidR="00960B2A">
        <w:rPr>
          <w:rFonts w:ascii="Arial" w:hAnsi="Arial" w:cs="Arial"/>
        </w:rPr>
        <w:t>The Critical Thinking Community (2013) suggests teachers take existing lesson plans and adapt them to reflect the skills identified as critical thinking or reading.  Instead of reading a text in class solely for comprehension and understanding</w:t>
      </w:r>
      <w:r w:rsidR="005A717E">
        <w:rPr>
          <w:rFonts w:ascii="Arial" w:hAnsi="Arial" w:cs="Arial"/>
        </w:rPr>
        <w:t xml:space="preserve">, students should work </w:t>
      </w:r>
      <w:r w:rsidR="00232B21">
        <w:rPr>
          <w:rFonts w:ascii="Arial" w:hAnsi="Arial" w:cs="Arial"/>
          <w:noProof/>
        </w:rPr>
        <mc:AlternateContent>
          <mc:Choice Requires="wps">
            <w:drawing>
              <wp:anchor distT="0" distB="0" distL="114300" distR="114300" simplePos="0" relativeHeight="251840512" behindDoc="0" locked="0" layoutInCell="1" allowOverlap="1" wp14:anchorId="26EF7235" wp14:editId="4AFD170C">
                <wp:simplePos x="0" y="0"/>
                <wp:positionH relativeFrom="column">
                  <wp:posOffset>2819400</wp:posOffset>
                </wp:positionH>
                <wp:positionV relativeFrom="paragraph">
                  <wp:posOffset>2225675</wp:posOffset>
                </wp:positionV>
                <wp:extent cx="457200" cy="457200"/>
                <wp:effectExtent l="0" t="0" r="0" b="0"/>
                <wp:wrapSquare wrapText="bothSides"/>
                <wp:docPr id="115" name="Text Box 115"/>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F2A7C4A" w14:textId="7F72168F" w:rsidR="0034093A" w:rsidRDefault="0034093A" w:rsidP="00232B21">
                            <w:r>
                              <w:t>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15" o:spid="_x0000_s1096" type="#_x0000_t202" style="position:absolute;left:0;text-align:left;margin-left:222pt;margin-top:175.25pt;width:36pt;height:36pt;z-index:251840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" filled="f" stroked="f">
                <v:textbox>
                  <w:txbxContent>
                    <w:p w14:paraId="0F2A7C4A" w14:textId="7F72168F" w:rsidR="0034093A" w:rsidRDefault="0034093A" w:rsidP="00232B21">
                      <w:r>
                        <w:t>63</w:t>
                      </w:r>
                    </w:p>
                  </w:txbxContent>
                </v:textbox>
                <w10:wrap type="square"/>
              </v:shape>
            </w:pict>
          </mc:Fallback>
        </mc:AlternateContent>
      </w:r>
      <w:r w:rsidR="005A717E">
        <w:rPr>
          <w:rFonts w:ascii="Arial" w:hAnsi="Arial" w:cs="Arial"/>
        </w:rPr>
        <w:t xml:space="preserve">individually and in groups writing and determining predispositions on certain issues that will be introduced in a text </w:t>
      </w:r>
      <w:sdt>
        <w:sdtPr>
          <w:rPr>
            <w:rFonts w:ascii="Arial" w:hAnsi="Arial" w:cs="Arial"/>
          </w:rPr>
          <w:id w:val="-81760357"/>
          <w:citation/>
        </w:sdtPr>
        <w:sdtContent>
          <w:r w:rsidR="005A717E">
            <w:rPr>
              <w:rFonts w:ascii="Arial" w:hAnsi="Arial" w:cs="Arial"/>
            </w:rPr>
            <w:fldChar w:fldCharType="begin"/>
          </w:r>
          <w:r w:rsidR="005A717E">
            <w:rPr>
              <w:rFonts w:ascii="Arial" w:hAnsi="Arial" w:cs="Arial"/>
            </w:rPr>
            <w:instrText xml:space="preserve"> CITATION Cri13 \l 1033 </w:instrText>
          </w:r>
          <w:r w:rsidR="005A717E">
            <w:rPr>
              <w:rFonts w:ascii="Arial" w:hAnsi="Arial" w:cs="Arial"/>
            </w:rPr>
            <w:fldChar w:fldCharType="separate"/>
          </w:r>
          <w:r w:rsidR="005A717E" w:rsidRPr="00734EA8">
            <w:rPr>
              <w:rFonts w:ascii="Arial" w:hAnsi="Arial" w:cs="Arial"/>
              <w:noProof/>
            </w:rPr>
            <w:t>(Critical Thinking Community, 2013)</w:t>
          </w:r>
          <w:r w:rsidR="005A717E">
            <w:rPr>
              <w:rFonts w:ascii="Arial" w:hAnsi="Arial" w:cs="Arial"/>
            </w:rPr>
            <w:fldChar w:fldCharType="end"/>
          </w:r>
        </w:sdtContent>
      </w:sdt>
      <w:r w:rsidR="005A717E">
        <w:rPr>
          <w:rFonts w:ascii="Arial" w:hAnsi="Arial" w:cs="Arial"/>
        </w:rPr>
        <w:t xml:space="preserve">.  For example, when reading </w:t>
      </w:r>
      <w:r w:rsidR="005A717E">
        <w:rPr>
          <w:rFonts w:ascii="Arial" w:hAnsi="Arial" w:cs="Arial"/>
          <w:i/>
        </w:rPr>
        <w:t>To Kill A Mockingbird</w:t>
      </w:r>
      <w:r w:rsidR="005A717E">
        <w:rPr>
          <w:rFonts w:ascii="Arial" w:hAnsi="Arial" w:cs="Arial"/>
        </w:rPr>
        <w:t xml:space="preserve"> </w:t>
      </w:r>
      <w:sdt>
        <w:sdtPr>
          <w:rPr>
            <w:rFonts w:ascii="Arial" w:hAnsi="Arial" w:cs="Arial"/>
          </w:rPr>
          <w:id w:val="-2010049688"/>
          <w:citation/>
        </w:sdtPr>
        <w:sdtContent>
          <w:r w:rsidR="005A717E">
            <w:rPr>
              <w:rFonts w:ascii="Arial" w:hAnsi="Arial" w:cs="Arial"/>
            </w:rPr>
            <w:fldChar w:fldCharType="begin"/>
          </w:r>
          <w:r w:rsidR="005A717E">
            <w:rPr>
              <w:rFonts w:ascii="Arial" w:hAnsi="Arial" w:cs="Arial"/>
            </w:rPr>
            <w:instrText xml:space="preserve"> CITATION Lee60 \l 1033 </w:instrText>
          </w:r>
          <w:r w:rsidR="005A717E">
            <w:rPr>
              <w:rFonts w:ascii="Arial" w:hAnsi="Arial" w:cs="Arial"/>
            </w:rPr>
            <w:fldChar w:fldCharType="separate"/>
          </w:r>
          <w:r w:rsidR="005A717E" w:rsidRPr="00734EA8">
            <w:rPr>
              <w:rFonts w:ascii="Arial" w:hAnsi="Arial" w:cs="Arial"/>
              <w:noProof/>
            </w:rPr>
            <w:t>(Lee, 1960)</w:t>
          </w:r>
          <w:r w:rsidR="005A717E">
            <w:rPr>
              <w:rFonts w:ascii="Arial" w:hAnsi="Arial" w:cs="Arial"/>
            </w:rPr>
            <w:fldChar w:fldCharType="end"/>
          </w:r>
        </w:sdtContent>
      </w:sdt>
      <w:r w:rsidR="005A717E">
        <w:rPr>
          <w:rFonts w:ascii="Arial" w:hAnsi="Arial" w:cs="Arial"/>
        </w:rPr>
        <w:t>, a student could first write how he or she feels about the use of the word “nigger” in various settings; this establishes the student’s prior knowledge and opinions before reading the text.  A teacher may also ask students about stereotypes concerning groups of people and how does he or she participate in those stereotypes</w:t>
      </w:r>
      <w:r w:rsidR="009B22D4">
        <w:rPr>
          <w:rFonts w:ascii="Arial" w:hAnsi="Arial" w:cs="Arial"/>
        </w:rPr>
        <w:t xml:space="preserve">. </w:t>
      </w:r>
      <w:r w:rsidR="005A717E">
        <w:rPr>
          <w:rFonts w:ascii="Arial" w:hAnsi="Arial" w:cs="Arial"/>
        </w:rPr>
        <w:t xml:space="preserve">The objective is to make students consider concepts within the text before even encountering the text </w:t>
      </w:r>
      <w:sdt>
        <w:sdtPr>
          <w:rPr>
            <w:rFonts w:ascii="Arial" w:hAnsi="Arial" w:cs="Arial"/>
          </w:rPr>
          <w:id w:val="-833909385"/>
          <w:citation/>
        </w:sdtPr>
        <w:sdtContent>
          <w:r w:rsidR="005A717E">
            <w:rPr>
              <w:rFonts w:ascii="Arial" w:hAnsi="Arial" w:cs="Arial"/>
            </w:rPr>
            <w:fldChar w:fldCharType="begin"/>
          </w:r>
          <w:r w:rsidR="005A717E">
            <w:rPr>
              <w:rFonts w:ascii="Arial" w:hAnsi="Arial" w:cs="Arial"/>
            </w:rPr>
            <w:instrText xml:space="preserve"> CITATION Cri13 \l 1033 </w:instrText>
          </w:r>
          <w:r w:rsidR="005A717E">
            <w:rPr>
              <w:rFonts w:ascii="Arial" w:hAnsi="Arial" w:cs="Arial"/>
            </w:rPr>
            <w:fldChar w:fldCharType="separate"/>
          </w:r>
          <w:r w:rsidR="005A717E" w:rsidRPr="00734EA8">
            <w:rPr>
              <w:rFonts w:ascii="Arial" w:hAnsi="Arial" w:cs="Arial"/>
              <w:noProof/>
            </w:rPr>
            <w:t>(Critical Thinking Community, 2013)</w:t>
          </w:r>
          <w:r w:rsidR="005A717E">
            <w:rPr>
              <w:rFonts w:ascii="Arial" w:hAnsi="Arial" w:cs="Arial"/>
            </w:rPr>
            <w:fldChar w:fldCharType="end"/>
          </w:r>
        </w:sdtContent>
      </w:sdt>
      <w:r w:rsidR="009B22D4">
        <w:rPr>
          <w:rFonts w:ascii="Arial" w:hAnsi="Arial" w:cs="Arial"/>
        </w:rPr>
        <w:t xml:space="preserve">. </w:t>
      </w:r>
      <w:r w:rsidR="001A2533">
        <w:rPr>
          <w:rFonts w:ascii="Arial" w:hAnsi="Arial" w:cs="Arial"/>
        </w:rPr>
        <w:t>This objective can be achieved, as Mantle-Bromley and Foster (2005) suggest, through class discussions where opinions are respected and there is no right or wrong answer.</w:t>
      </w:r>
    </w:p>
    <w:p w14:paraId="4DE66813" w14:textId="77777777" w:rsidR="00F25A69" w:rsidRDefault="00F25A69" w:rsidP="00EB3C6E">
      <w:pPr>
        <w:spacing w:line="480" w:lineRule="auto"/>
        <w:jc w:val="both"/>
        <w:rPr>
          <w:rFonts w:ascii="Arial" w:hAnsi="Arial" w:cs="Arial"/>
          <w:b/>
          <w:u w:val="single"/>
        </w:rPr>
      </w:pPr>
    </w:p>
    <w:p w14:paraId="3E9D3CEF" w14:textId="60A1CA60" w:rsidR="00EB418C" w:rsidRPr="007264DC" w:rsidRDefault="006B5C77" w:rsidP="00A72C74">
      <w:pPr>
        <w:spacing w:line="480" w:lineRule="auto"/>
        <w:jc w:val="both"/>
        <w:outlineLvl w:val="0"/>
        <w:rPr>
          <w:rFonts w:ascii="Arial" w:hAnsi="Arial" w:cs="Arial"/>
        </w:rPr>
      </w:pPr>
      <w:r>
        <w:rPr>
          <w:rFonts w:ascii="Arial" w:hAnsi="Arial" w:cs="Arial"/>
          <w:b/>
          <w:u w:val="single"/>
        </w:rPr>
        <w:t>Impact on Educator and Students</w:t>
      </w:r>
      <w:r w:rsidR="00EB418C" w:rsidRPr="007264DC">
        <w:rPr>
          <w:rFonts w:ascii="Arial" w:hAnsi="Arial" w:cs="Arial"/>
        </w:rPr>
        <w:tab/>
      </w:r>
    </w:p>
    <w:p w14:paraId="0BDC6B82" w14:textId="02E7CE9E" w:rsidR="006E1D1B" w:rsidRDefault="006E1D1B" w:rsidP="006E1D1B">
      <w:pPr>
        <w:spacing w:line="480" w:lineRule="auto"/>
        <w:ind w:firstLine="720"/>
        <w:jc w:val="both"/>
        <w:rPr>
          <w:rFonts w:ascii="Arial" w:hAnsi="Arial" w:cs="Arial"/>
        </w:rPr>
      </w:pPr>
      <w:r>
        <w:rPr>
          <w:rFonts w:ascii="Arial" w:hAnsi="Arial" w:cs="Arial"/>
        </w:rPr>
        <w:t xml:space="preserve">Fox (1993) and Jacobs (2004) suggest that how </w:t>
      </w:r>
      <w:r w:rsidRPr="007264DC">
        <w:rPr>
          <w:rFonts w:ascii="Arial" w:hAnsi="Arial" w:cs="Arial"/>
        </w:rPr>
        <w:t xml:space="preserve">gender is portrayed in YAL </w:t>
      </w:r>
      <w:r>
        <w:rPr>
          <w:rFonts w:ascii="Arial" w:hAnsi="Arial" w:cs="Arial"/>
        </w:rPr>
        <w:t>may contribute</w:t>
      </w:r>
      <w:r w:rsidRPr="007264DC">
        <w:rPr>
          <w:rFonts w:ascii="Arial" w:hAnsi="Arial" w:cs="Arial"/>
        </w:rPr>
        <w:t xml:space="preserve"> to the way young people interpret and develop an understanding of appropriate gender characteristics and expectations in society.   For example, teen blogger, Samara Green (2012) gives insight </w:t>
      </w:r>
      <w:r>
        <w:rPr>
          <w:rFonts w:ascii="Arial" w:hAnsi="Arial" w:cs="Arial"/>
        </w:rPr>
        <w:t>with</w:t>
      </w:r>
      <w:r w:rsidRPr="007264DC">
        <w:rPr>
          <w:rFonts w:ascii="Arial" w:hAnsi="Arial" w:cs="Arial"/>
        </w:rPr>
        <w:t xml:space="preserve"> a modern teen perspective of existing gender stereotypes observed in modern media, placing emphasis on popular young adult literature. Green (2012) insists that media is influential to young adults and provides teens with inspiration, role models, and acceptable gender behaviors. For instance, Green (2012) refers to </w:t>
      </w:r>
      <w:r w:rsidRPr="00B66469">
        <w:rPr>
          <w:rFonts w:ascii="Arial" w:hAnsi="Arial" w:cs="Arial"/>
          <w:u w:val="single"/>
        </w:rPr>
        <w:t>Twilight</w:t>
      </w:r>
      <w:r>
        <w:rPr>
          <w:rFonts w:ascii="Arial" w:hAnsi="Arial" w:cs="Arial"/>
          <w:u w:val="single"/>
        </w:rPr>
        <w:t xml:space="preserve"> </w:t>
      </w:r>
      <w:sdt>
        <w:sdtPr>
          <w:rPr>
            <w:rFonts w:ascii="Arial" w:hAnsi="Arial" w:cs="Arial"/>
            <w:u w:val="single"/>
          </w:rPr>
          <w:id w:val="1935011172"/>
          <w:citation/>
        </w:sdtPr>
        <w:sdtContent>
          <w:r>
            <w:rPr>
              <w:rFonts w:ascii="Arial" w:hAnsi="Arial" w:cs="Arial"/>
              <w:u w:val="single"/>
            </w:rPr>
            <w:fldChar w:fldCharType="begin"/>
          </w:r>
          <w:r w:rsidR="00BB6E61">
            <w:rPr>
              <w:rFonts w:ascii="Arial" w:hAnsi="Arial" w:cs="Arial"/>
              <w:u w:val="single"/>
            </w:rPr>
            <w:instrText xml:space="preserve">CITATION Mey05 \t  \l 1033 </w:instrText>
          </w:r>
          <w:r>
            <w:rPr>
              <w:rFonts w:ascii="Arial" w:hAnsi="Arial" w:cs="Arial"/>
              <w:u w:val="single"/>
            </w:rPr>
            <w:fldChar w:fldCharType="separate"/>
          </w:r>
          <w:r w:rsidR="00BB6E61" w:rsidRPr="00BB6E61">
            <w:rPr>
              <w:rFonts w:ascii="Arial" w:hAnsi="Arial" w:cs="Arial"/>
              <w:noProof/>
            </w:rPr>
            <w:t>(Meyer, 2005)</w:t>
          </w:r>
          <w:r>
            <w:rPr>
              <w:rFonts w:ascii="Arial" w:hAnsi="Arial" w:cs="Arial"/>
              <w:u w:val="single"/>
            </w:rPr>
            <w:fldChar w:fldCharType="end"/>
          </w:r>
        </w:sdtContent>
      </w:sdt>
      <w:r w:rsidRPr="007264DC">
        <w:rPr>
          <w:rFonts w:ascii="Arial" w:hAnsi="Arial" w:cs="Arial"/>
        </w:rPr>
        <w:t xml:space="preserve"> as </w:t>
      </w:r>
      <w:proofErr w:type="gramStart"/>
      <w:r w:rsidRPr="007264DC">
        <w:rPr>
          <w:rFonts w:ascii="Arial" w:hAnsi="Arial" w:cs="Arial"/>
        </w:rPr>
        <w:t>a</w:t>
      </w:r>
      <w:proofErr w:type="gramEnd"/>
      <w:r w:rsidR="00232B21">
        <w:rPr>
          <w:rFonts w:ascii="Arial" w:hAnsi="Arial" w:cs="Arial"/>
          <w:noProof/>
        </w:rPr>
        <mc:AlternateContent>
          <mc:Choice Requires="wps">
            <w:drawing>
              <wp:anchor distT="0" distB="0" distL="114300" distR="114300" simplePos="0" relativeHeight="251842560" behindDoc="0" locked="0" layoutInCell="1" allowOverlap="1" wp14:anchorId="11EE238C" wp14:editId="77D6626A">
                <wp:simplePos x="0" y="0"/>
                <wp:positionH relativeFrom="column">
                  <wp:posOffset>2819400</wp:posOffset>
                </wp:positionH>
                <wp:positionV relativeFrom="paragraph">
                  <wp:posOffset>3978275</wp:posOffset>
                </wp:positionV>
                <wp:extent cx="457200" cy="457200"/>
                <wp:effectExtent l="0" t="0" r="0" b="0"/>
                <wp:wrapSquare wrapText="bothSides"/>
                <wp:docPr id="116" name="Text Box 116"/>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6D863C2" w14:textId="35DCF21C" w:rsidR="0034093A" w:rsidRDefault="0034093A" w:rsidP="00232B21">
                            <w:r>
                              <w:t>64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16" o:spid="_x0000_s1097" type="#_x0000_t202" style="position:absolute;left:0;text-align:left;margin-left:222pt;margin-top:313.25pt;width:36pt;height:36pt;z-index:251842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" filled="f" stroked="f">
                <v:textbox>
                  <w:txbxContent>
                    <w:p w14:paraId="56D863C2" w14:textId="35DCF21C" w:rsidR="0034093A" w:rsidRDefault="0034093A" w:rsidP="00232B21">
                      <w:r>
                        <w:t>64</w:t>
                      </w:r>
                    </w:p>
                  </w:txbxContent>
                </v:textbox>
                <w10:wrap type="square"/>
              </v:shape>
            </w:pict>
          </mc:Fallback>
        </mc:AlternateContent>
      </w:r>
      <w:r w:rsidRPr="007264DC">
        <w:rPr>
          <w:rFonts w:ascii="Arial" w:hAnsi="Arial" w:cs="Arial"/>
        </w:rPr>
        <w:t>n example of the leading female character needing rescuing by her male counterparts</w:t>
      </w:r>
      <w:r>
        <w:rPr>
          <w:rFonts w:ascii="Arial" w:hAnsi="Arial" w:cs="Arial"/>
        </w:rPr>
        <w:t>, fulfilling the stereotypical</w:t>
      </w:r>
      <w:r w:rsidRPr="007264DC">
        <w:rPr>
          <w:rFonts w:ascii="Arial" w:hAnsi="Arial" w:cs="Arial"/>
        </w:rPr>
        <w:t xml:space="preserve"> female role of a “damsel in distress.</w:t>
      </w:r>
      <w:r w:rsidR="009B22D4" w:rsidRPr="007264DC">
        <w:rPr>
          <w:rFonts w:ascii="Arial" w:hAnsi="Arial" w:cs="Arial"/>
        </w:rPr>
        <w:t xml:space="preserve">” </w:t>
      </w:r>
      <w:r w:rsidR="00D816D0">
        <w:rPr>
          <w:rFonts w:ascii="Arial" w:hAnsi="Arial" w:cs="Arial"/>
        </w:rPr>
        <w:t xml:space="preserve">Although </w:t>
      </w:r>
      <w:proofErr w:type="spellStart"/>
      <w:r w:rsidR="00D816D0">
        <w:rPr>
          <w:rFonts w:ascii="Arial" w:hAnsi="Arial" w:cs="Arial"/>
        </w:rPr>
        <w:t>Bem</w:t>
      </w:r>
      <w:proofErr w:type="spellEnd"/>
      <w:r w:rsidR="00D816D0">
        <w:rPr>
          <w:rFonts w:ascii="Arial" w:hAnsi="Arial" w:cs="Arial"/>
        </w:rPr>
        <w:t xml:space="preserve"> (1981) or Carranza and Prentice (2002) do not </w:t>
      </w:r>
      <w:r w:rsidR="00F149F4">
        <w:rPr>
          <w:rFonts w:ascii="Arial" w:hAnsi="Arial" w:cs="Arial"/>
        </w:rPr>
        <w:t xml:space="preserve">list </w:t>
      </w:r>
      <w:r w:rsidR="00D816D0">
        <w:rPr>
          <w:rFonts w:ascii="Arial" w:hAnsi="Arial" w:cs="Arial"/>
        </w:rPr>
        <w:t xml:space="preserve">the phrase “damsel in distress” as a feminine characteristic, it may be interpreted that the use of the words “yielding,” “weak,” “childlike,” “dainty,” “delicate,” and “sensitive” are synonyms of the word “distress;” furthermore, the definition of the word “damsel” refers to a </w:t>
      </w:r>
      <w:r w:rsidR="00F149F4">
        <w:rPr>
          <w:rFonts w:ascii="Arial" w:hAnsi="Arial" w:cs="Arial"/>
        </w:rPr>
        <w:t>“</w:t>
      </w:r>
      <w:r w:rsidR="00D816D0">
        <w:rPr>
          <w:rFonts w:ascii="Arial" w:hAnsi="Arial" w:cs="Arial"/>
        </w:rPr>
        <w:t>young woman</w:t>
      </w:r>
      <w:r w:rsidR="00F149F4">
        <w:rPr>
          <w:rFonts w:ascii="Arial" w:hAnsi="Arial" w:cs="Arial"/>
        </w:rPr>
        <w:t>”</w:t>
      </w:r>
      <w:r w:rsidR="00D816D0">
        <w:rPr>
          <w:rFonts w:ascii="Arial" w:hAnsi="Arial" w:cs="Arial"/>
        </w:rPr>
        <w:t xml:space="preserve"> making Green’s (2012) speculation that a “damsel in distress” is stereotypical, a probable expectation.</w:t>
      </w:r>
    </w:p>
    <w:p w14:paraId="22152216" w14:textId="543318DB" w:rsidR="006E1D1B" w:rsidRDefault="00F149F4" w:rsidP="006E1D1B">
      <w:pPr>
        <w:spacing w:line="480" w:lineRule="auto"/>
        <w:ind w:firstLine="720"/>
        <w:jc w:val="both"/>
        <w:rPr>
          <w:rFonts w:ascii="Arial" w:hAnsi="Arial" w:cs="Arial"/>
        </w:rPr>
      </w:pPr>
      <w:r>
        <w:rPr>
          <w:rFonts w:ascii="Arial" w:hAnsi="Arial" w:cs="Arial"/>
        </w:rPr>
        <w:t>In</w:t>
      </w:r>
      <w:r w:rsidR="006E1D1B">
        <w:rPr>
          <w:rFonts w:ascii="Arial" w:hAnsi="Arial" w:cs="Arial"/>
        </w:rPr>
        <w:t xml:space="preserve"> my opinion, it can be assumed that </w:t>
      </w:r>
      <w:r w:rsidR="006E1D1B" w:rsidRPr="007264DC">
        <w:rPr>
          <w:rFonts w:ascii="Arial" w:hAnsi="Arial" w:cs="Arial"/>
        </w:rPr>
        <w:t xml:space="preserve">YAL </w:t>
      </w:r>
      <w:r w:rsidR="006E1D1B">
        <w:rPr>
          <w:rFonts w:ascii="Arial" w:hAnsi="Arial" w:cs="Arial"/>
        </w:rPr>
        <w:t>may have</w:t>
      </w:r>
      <w:r w:rsidR="006E1D1B" w:rsidRPr="007264DC">
        <w:rPr>
          <w:rFonts w:ascii="Arial" w:hAnsi="Arial" w:cs="Arial"/>
        </w:rPr>
        <w:t xml:space="preserve"> a direct effect on the mental and e</w:t>
      </w:r>
      <w:r w:rsidR="006E1D1B">
        <w:rPr>
          <w:rFonts w:ascii="Arial" w:hAnsi="Arial" w:cs="Arial"/>
        </w:rPr>
        <w:t>motional health of young people</w:t>
      </w:r>
      <w:r>
        <w:rPr>
          <w:rFonts w:ascii="Arial" w:hAnsi="Arial" w:cs="Arial"/>
        </w:rPr>
        <w:t xml:space="preserve"> as suggested by </w:t>
      </w:r>
      <w:proofErr w:type="spellStart"/>
      <w:r>
        <w:rPr>
          <w:rFonts w:ascii="Arial" w:hAnsi="Arial" w:cs="Arial"/>
        </w:rPr>
        <w:t>Donelson</w:t>
      </w:r>
      <w:proofErr w:type="spellEnd"/>
      <w:r>
        <w:rPr>
          <w:rFonts w:ascii="Arial" w:hAnsi="Arial" w:cs="Arial"/>
        </w:rPr>
        <w:t xml:space="preserve"> and </w:t>
      </w:r>
      <w:proofErr w:type="spellStart"/>
      <w:r>
        <w:rPr>
          <w:rFonts w:ascii="Arial" w:hAnsi="Arial" w:cs="Arial"/>
        </w:rPr>
        <w:t>Nilson</w:t>
      </w:r>
      <w:proofErr w:type="spellEnd"/>
      <w:r>
        <w:rPr>
          <w:rFonts w:ascii="Arial" w:hAnsi="Arial" w:cs="Arial"/>
        </w:rPr>
        <w:t xml:space="preserve"> (1990) and Rosenblatt (1995, 2004, 2005)</w:t>
      </w:r>
      <w:r w:rsidR="006E1D1B">
        <w:rPr>
          <w:rFonts w:ascii="Arial" w:hAnsi="Arial" w:cs="Arial"/>
        </w:rPr>
        <w:t>:</w:t>
      </w:r>
      <w:r w:rsidR="006E1D1B" w:rsidRPr="007264DC">
        <w:rPr>
          <w:rFonts w:ascii="Arial" w:hAnsi="Arial" w:cs="Arial"/>
        </w:rPr>
        <w:t xml:space="preserve"> therefore, it is important as educators to be aware of what students are reading and what opinions or insights may be forming as a result of reading the text</w:t>
      </w:r>
      <w:sdt>
        <w:sdtPr>
          <w:rPr>
            <w:rFonts w:ascii="Arial" w:hAnsi="Arial" w:cs="Arial"/>
          </w:rPr>
          <w:id w:val="2142609691"/>
          <w:citation/>
        </w:sdtPr>
        <w:sdtContent>
          <w:r w:rsidR="006E1D1B" w:rsidRPr="007264DC">
            <w:rPr>
              <w:rFonts w:ascii="Arial" w:hAnsi="Arial" w:cs="Arial"/>
            </w:rPr>
            <w:fldChar w:fldCharType="begin"/>
          </w:r>
          <w:r w:rsidR="006E1D1B" w:rsidRPr="007264DC">
            <w:rPr>
              <w:rFonts w:ascii="Arial" w:hAnsi="Arial" w:cs="Arial"/>
            </w:rPr>
            <w:instrText xml:space="preserve"> CITATION Fly03 \l 1033  \m Jac04</w:instrText>
          </w:r>
          <w:r w:rsidR="006E1D1B" w:rsidRPr="007264DC">
            <w:rPr>
              <w:rFonts w:ascii="Arial" w:hAnsi="Arial" w:cs="Arial"/>
            </w:rPr>
            <w:fldChar w:fldCharType="separate"/>
          </w:r>
          <w:r w:rsidR="006E1D1B">
            <w:rPr>
              <w:rFonts w:ascii="Arial" w:hAnsi="Arial" w:cs="Arial"/>
              <w:noProof/>
            </w:rPr>
            <w:t xml:space="preserve"> </w:t>
          </w:r>
          <w:r w:rsidR="006E1D1B" w:rsidRPr="006E1D1B">
            <w:rPr>
              <w:rFonts w:ascii="Arial" w:hAnsi="Arial" w:cs="Arial"/>
              <w:noProof/>
            </w:rPr>
            <w:t>(Flynn &amp; Falconer, 2003; Jacobs, 2004)</w:t>
          </w:r>
          <w:r w:rsidR="006E1D1B" w:rsidRPr="007264DC">
            <w:rPr>
              <w:rFonts w:ascii="Arial" w:hAnsi="Arial" w:cs="Arial"/>
            </w:rPr>
            <w:fldChar w:fldCharType="end"/>
          </w:r>
        </w:sdtContent>
      </w:sdt>
      <w:r w:rsidR="009B22D4" w:rsidRPr="007264DC">
        <w:rPr>
          <w:rFonts w:ascii="Arial" w:hAnsi="Arial" w:cs="Arial"/>
        </w:rPr>
        <w:t xml:space="preserve">. </w:t>
      </w:r>
      <w:r w:rsidR="006E1D1B" w:rsidRPr="007264DC">
        <w:rPr>
          <w:rFonts w:ascii="Arial" w:hAnsi="Arial" w:cs="Arial"/>
        </w:rPr>
        <w:t xml:space="preserve">Furthermore, Rosenblatt (1995) believes that </w:t>
      </w:r>
      <w:r w:rsidR="006E1D1B">
        <w:rPr>
          <w:rFonts w:ascii="Arial" w:hAnsi="Arial" w:cs="Arial"/>
        </w:rPr>
        <w:t>individuals may read to</w:t>
      </w:r>
      <w:r w:rsidR="006E1D1B" w:rsidRPr="007264DC">
        <w:rPr>
          <w:rFonts w:ascii="Arial" w:hAnsi="Arial" w:cs="Arial"/>
        </w:rPr>
        <w:t xml:space="preserve"> </w:t>
      </w:r>
      <w:r w:rsidR="006E1D1B">
        <w:rPr>
          <w:rFonts w:ascii="Arial" w:hAnsi="Arial" w:cs="Arial"/>
        </w:rPr>
        <w:t>seek</w:t>
      </w:r>
      <w:r w:rsidR="006E1D1B" w:rsidRPr="007264DC">
        <w:rPr>
          <w:rFonts w:ascii="Arial" w:hAnsi="Arial" w:cs="Arial"/>
        </w:rPr>
        <w:t xml:space="preserve"> knowledge of the world, to gain insights into life</w:t>
      </w:r>
      <w:r w:rsidR="006E1D1B">
        <w:rPr>
          <w:rFonts w:ascii="Arial" w:hAnsi="Arial" w:cs="Arial"/>
        </w:rPr>
        <w:t>,</w:t>
      </w:r>
      <w:r w:rsidR="006E1D1B" w:rsidRPr="007264DC">
        <w:rPr>
          <w:rFonts w:ascii="Arial" w:hAnsi="Arial" w:cs="Arial"/>
        </w:rPr>
        <w:t xml:space="preserve"> to make </w:t>
      </w:r>
      <w:r w:rsidR="006E1D1B">
        <w:rPr>
          <w:rFonts w:ascii="Arial" w:hAnsi="Arial" w:cs="Arial"/>
        </w:rPr>
        <w:t>the “real world”</w:t>
      </w:r>
      <w:r w:rsidR="006E1D1B" w:rsidRPr="007264DC">
        <w:rPr>
          <w:rFonts w:ascii="Arial" w:hAnsi="Arial" w:cs="Arial"/>
        </w:rPr>
        <w:t xml:space="preserve"> more comprehensible </w:t>
      </w:r>
      <w:sdt>
        <w:sdtPr>
          <w:rPr>
            <w:rFonts w:ascii="Arial" w:hAnsi="Arial" w:cs="Arial"/>
          </w:rPr>
          <w:id w:val="-660460764"/>
          <w:citation/>
        </w:sdtPr>
        <w:sdtContent>
          <w:r w:rsidR="006E1D1B" w:rsidRPr="007264DC">
            <w:rPr>
              <w:rFonts w:ascii="Arial" w:hAnsi="Arial" w:cs="Arial"/>
            </w:rPr>
            <w:fldChar w:fldCharType="begin"/>
          </w:r>
          <w:r w:rsidR="006E1D1B" w:rsidRPr="007264DC">
            <w:rPr>
              <w:rFonts w:ascii="Arial" w:hAnsi="Arial" w:cs="Arial"/>
            </w:rPr>
            <w:instrText xml:space="preserve"> CITATION Jac04 \l 1033 </w:instrText>
          </w:r>
          <w:r w:rsidR="006E1D1B" w:rsidRPr="007264DC">
            <w:rPr>
              <w:rFonts w:ascii="Arial" w:hAnsi="Arial" w:cs="Arial"/>
            </w:rPr>
            <w:fldChar w:fldCharType="separate"/>
          </w:r>
          <w:r w:rsidR="006E1D1B" w:rsidRPr="006E1D1B">
            <w:rPr>
              <w:rFonts w:ascii="Arial" w:hAnsi="Arial" w:cs="Arial"/>
              <w:noProof/>
            </w:rPr>
            <w:t>(Jacobs, 2004)</w:t>
          </w:r>
          <w:r w:rsidR="006E1D1B" w:rsidRPr="007264DC">
            <w:rPr>
              <w:rFonts w:ascii="Arial" w:hAnsi="Arial" w:cs="Arial"/>
            </w:rPr>
            <w:fldChar w:fldCharType="end"/>
          </w:r>
        </w:sdtContent>
      </w:sdt>
      <w:r w:rsidR="009B22D4" w:rsidRPr="007264DC">
        <w:rPr>
          <w:rFonts w:ascii="Arial" w:hAnsi="Arial" w:cs="Arial"/>
        </w:rPr>
        <w:t xml:space="preserve">. </w:t>
      </w:r>
      <w:r w:rsidR="006E1D1B" w:rsidRPr="007264DC">
        <w:rPr>
          <w:rFonts w:ascii="Arial" w:hAnsi="Arial" w:cs="Arial"/>
        </w:rPr>
        <w:t xml:space="preserve">Therefore, it is conceivable that young adults </w:t>
      </w:r>
      <w:r w:rsidR="006E1D1B">
        <w:rPr>
          <w:rFonts w:ascii="Arial" w:hAnsi="Arial" w:cs="Arial"/>
        </w:rPr>
        <w:t>may</w:t>
      </w:r>
      <w:r w:rsidR="006E1D1B" w:rsidRPr="007264DC">
        <w:rPr>
          <w:rFonts w:ascii="Arial" w:hAnsi="Arial" w:cs="Arial"/>
        </w:rPr>
        <w:t xml:space="preserve"> turn to </w:t>
      </w:r>
      <w:r w:rsidR="006E1D1B">
        <w:rPr>
          <w:rFonts w:ascii="Arial" w:hAnsi="Arial" w:cs="Arial"/>
        </w:rPr>
        <w:t>YAL</w:t>
      </w:r>
      <w:r w:rsidR="006E1D1B" w:rsidRPr="007264DC">
        <w:rPr>
          <w:rFonts w:ascii="Arial" w:hAnsi="Arial" w:cs="Arial"/>
        </w:rPr>
        <w:t xml:space="preserve"> as a resource for information </w:t>
      </w:r>
      <w:sdt>
        <w:sdtPr>
          <w:rPr>
            <w:rFonts w:ascii="Arial" w:hAnsi="Arial" w:cs="Arial"/>
          </w:rPr>
          <w:id w:val="1206909986"/>
          <w:citation/>
        </w:sdtPr>
        <w:sdtContent>
          <w:r w:rsidR="006E1D1B" w:rsidRPr="007264DC">
            <w:rPr>
              <w:rFonts w:ascii="Arial" w:hAnsi="Arial" w:cs="Arial"/>
            </w:rPr>
            <w:fldChar w:fldCharType="begin"/>
          </w:r>
          <w:r w:rsidR="006E1D1B">
            <w:rPr>
              <w:rFonts w:ascii="Arial" w:hAnsi="Arial" w:cs="Arial"/>
            </w:rPr>
            <w:instrText xml:space="preserve">CITATION Fox93 \m Don \t  \l 1033 </w:instrText>
          </w:r>
          <w:r w:rsidR="006E1D1B" w:rsidRPr="007264DC">
            <w:rPr>
              <w:rFonts w:ascii="Arial" w:hAnsi="Arial" w:cs="Arial"/>
            </w:rPr>
            <w:fldChar w:fldCharType="separate"/>
          </w:r>
          <w:r w:rsidR="006E1D1B" w:rsidRPr="006E1D1B">
            <w:rPr>
              <w:rFonts w:ascii="Arial" w:hAnsi="Arial" w:cs="Arial"/>
              <w:noProof/>
            </w:rPr>
            <w:t>(Fox, 1993; Donelson &amp; Nilsen, 2009)</w:t>
          </w:r>
          <w:r w:rsidR="006E1D1B" w:rsidRPr="007264DC">
            <w:rPr>
              <w:rFonts w:ascii="Arial" w:hAnsi="Arial" w:cs="Arial"/>
            </w:rPr>
            <w:fldChar w:fldCharType="end"/>
          </w:r>
        </w:sdtContent>
      </w:sdt>
      <w:r w:rsidR="006E1D1B" w:rsidRPr="007264DC">
        <w:rPr>
          <w:rFonts w:ascii="Arial" w:hAnsi="Arial" w:cs="Arial"/>
        </w:rPr>
        <w:t xml:space="preserve">. </w:t>
      </w:r>
    </w:p>
    <w:p w14:paraId="75DE1867" w14:textId="57E40CFF" w:rsidR="00E0793D" w:rsidRDefault="00EB3C6E" w:rsidP="00F149F4">
      <w:pPr>
        <w:spacing w:line="480" w:lineRule="auto"/>
        <w:ind w:firstLine="720"/>
        <w:jc w:val="both"/>
        <w:rPr>
          <w:rFonts w:ascii="Arial" w:hAnsi="Arial" w:cs="Arial"/>
        </w:rPr>
      </w:pPr>
      <w:r w:rsidRPr="007264DC">
        <w:rPr>
          <w:rFonts w:ascii="Arial" w:hAnsi="Arial" w:cs="Arial"/>
        </w:rPr>
        <w:t xml:space="preserve">The struggle to define male and female gender roles, identities, and expectations is not unique to any one historical event </w:t>
      </w:r>
      <w:sdt>
        <w:sdtPr>
          <w:rPr>
            <w:rFonts w:ascii="Arial" w:hAnsi="Arial" w:cs="Arial"/>
          </w:rPr>
          <w:id w:val="1265808157"/>
          <w:citation/>
        </w:sdtPr>
        <w:sdtContent>
          <w:r w:rsidRPr="007264DC">
            <w:rPr>
              <w:rFonts w:ascii="Arial" w:hAnsi="Arial" w:cs="Arial"/>
            </w:rPr>
            <w:fldChar w:fldCharType="begin"/>
          </w:r>
          <w:r w:rsidRPr="007264DC">
            <w:rPr>
              <w:rFonts w:ascii="Arial" w:hAnsi="Arial" w:cs="Arial"/>
            </w:rPr>
            <w:instrText xml:space="preserve"> CITATION Jac04 \l 1033  \m Pow93</w:instrText>
          </w:r>
          <w:r w:rsidRPr="007264DC">
            <w:rPr>
              <w:rFonts w:ascii="Arial" w:hAnsi="Arial" w:cs="Arial"/>
            </w:rPr>
            <w:fldChar w:fldCharType="separate"/>
          </w:r>
          <w:r w:rsidRPr="00EB3C6E">
            <w:rPr>
              <w:rFonts w:ascii="Arial" w:hAnsi="Arial" w:cs="Arial"/>
              <w:noProof/>
            </w:rPr>
            <w:t>(Jacobs, 2004; Powell, Gillespie, Swearingen, &amp; Clements, 1993)</w:t>
          </w:r>
          <w:r w:rsidRPr="007264DC">
            <w:rPr>
              <w:rFonts w:ascii="Arial" w:hAnsi="Arial" w:cs="Arial"/>
            </w:rPr>
            <w:fldChar w:fldCharType="end"/>
          </w:r>
        </w:sdtContent>
      </w:sdt>
      <w:r w:rsidRPr="007264DC">
        <w:rPr>
          <w:rFonts w:ascii="Arial" w:hAnsi="Arial" w:cs="Arial"/>
        </w:rPr>
        <w:t>, therefore, it is not uncommon for stereotypically acceptable male and fe</w:t>
      </w:r>
      <w:r w:rsidR="00232B21">
        <w:rPr>
          <w:rFonts w:ascii="Arial" w:hAnsi="Arial" w:cs="Arial"/>
          <w:noProof/>
        </w:rPr>
        <mc:AlternateContent>
          <mc:Choice Requires="wps">
            <w:drawing>
              <wp:anchor distT="0" distB="0" distL="114300" distR="114300" simplePos="0" relativeHeight="251844608" behindDoc="0" locked="0" layoutInCell="1" allowOverlap="1" wp14:anchorId="62D382A7" wp14:editId="67482FB6">
                <wp:simplePos x="0" y="0"/>
                <wp:positionH relativeFrom="column">
                  <wp:posOffset>2819400</wp:posOffset>
                </wp:positionH>
                <wp:positionV relativeFrom="paragraph">
                  <wp:posOffset>2225675</wp:posOffset>
                </wp:positionV>
                <wp:extent cx="457200" cy="457200"/>
                <wp:effectExtent l="0" t="0" r="0" b="0"/>
                <wp:wrapSquare wrapText="bothSides"/>
                <wp:docPr id="117" name="Text Box 117"/>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840EA9E" w14:textId="61D86600" w:rsidR="0034093A" w:rsidRDefault="0034093A" w:rsidP="00232B21">
                            <w:r>
                              <w:t>65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17" o:spid="_x0000_s1098" type="#_x0000_t202" style="position:absolute;left:0;text-align:left;margin-left:222pt;margin-top:175.25pt;width:36pt;height:36pt;z-index:251844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" filled="f" stroked="f">
                <v:textbox>
                  <w:txbxContent>
                    <w:p w14:paraId="7840EA9E" w14:textId="61D86600" w:rsidR="0034093A" w:rsidRDefault="0034093A" w:rsidP="00232B21">
                      <w:r>
                        <w:t>65</w:t>
                      </w:r>
                    </w:p>
                  </w:txbxContent>
                </v:textbox>
                <w10:wrap type="square"/>
              </v:shape>
            </w:pict>
          </mc:Fallback>
        </mc:AlternateContent>
      </w:r>
      <w:r w:rsidRPr="007264DC">
        <w:rPr>
          <w:rFonts w:ascii="Arial" w:hAnsi="Arial" w:cs="Arial"/>
        </w:rPr>
        <w:t xml:space="preserve">male gender characteristics to be </w:t>
      </w:r>
      <w:proofErr w:type="gramStart"/>
      <w:r w:rsidRPr="007264DC">
        <w:rPr>
          <w:rFonts w:ascii="Arial" w:hAnsi="Arial" w:cs="Arial"/>
        </w:rPr>
        <w:t>reflected</w:t>
      </w:r>
      <w:proofErr w:type="gramEnd"/>
      <w:r w:rsidRPr="007264DC">
        <w:rPr>
          <w:rFonts w:ascii="Arial" w:hAnsi="Arial" w:cs="Arial"/>
        </w:rPr>
        <w:t xml:space="preserve"> in literature, particularly young adult or children’s literature </w:t>
      </w:r>
      <w:sdt>
        <w:sdtPr>
          <w:rPr>
            <w:rFonts w:ascii="Arial" w:hAnsi="Arial" w:cs="Arial"/>
          </w:rPr>
          <w:id w:val="-1044594314"/>
          <w:citation/>
        </w:sdtPr>
        <w:sdtContent>
          <w:r w:rsidRPr="007264DC">
            <w:rPr>
              <w:rFonts w:ascii="Arial" w:hAnsi="Arial" w:cs="Arial"/>
            </w:rPr>
            <w:fldChar w:fldCharType="begin"/>
          </w:r>
          <w:r w:rsidRPr="007264DC">
            <w:rPr>
              <w:rFonts w:ascii="Arial" w:hAnsi="Arial" w:cs="Arial"/>
            </w:rPr>
            <w:instrText xml:space="preserve"> CITATION Pow93 \l 1033 </w:instrText>
          </w:r>
          <w:r w:rsidRPr="007264DC">
            <w:rPr>
              <w:rFonts w:ascii="Arial" w:hAnsi="Arial" w:cs="Arial"/>
            </w:rPr>
            <w:fldChar w:fldCharType="separate"/>
          </w:r>
          <w:r w:rsidRPr="00EB3C6E">
            <w:rPr>
              <w:rFonts w:ascii="Arial" w:hAnsi="Arial" w:cs="Arial"/>
              <w:noProof/>
            </w:rPr>
            <w:t>(Powell, Gillespie, Swearingen, &amp; Clements, 1993)</w:t>
          </w:r>
          <w:r w:rsidRPr="007264DC">
            <w:rPr>
              <w:rFonts w:ascii="Arial" w:hAnsi="Arial" w:cs="Arial"/>
            </w:rPr>
            <w:fldChar w:fldCharType="end"/>
          </w:r>
        </w:sdtContent>
      </w:sdt>
      <w:r w:rsidR="009B22D4" w:rsidRPr="007264DC">
        <w:rPr>
          <w:rFonts w:ascii="Arial" w:hAnsi="Arial" w:cs="Arial"/>
        </w:rPr>
        <w:t xml:space="preserve">. </w:t>
      </w:r>
      <w:r w:rsidR="00EB418C" w:rsidRPr="007264DC">
        <w:rPr>
          <w:rFonts w:ascii="Arial" w:hAnsi="Arial" w:cs="Arial"/>
        </w:rPr>
        <w:t xml:space="preserve">For example, a young female may discover that many young adult texts are dominated by the female obsession with physical appearance </w:t>
      </w:r>
      <w:sdt>
        <w:sdtPr>
          <w:rPr>
            <w:rFonts w:ascii="Arial" w:hAnsi="Arial" w:cs="Arial"/>
          </w:rPr>
          <w:id w:val="1374656515"/>
          <w:citation/>
        </w:sdtPr>
        <w:sdtContent>
          <w:r w:rsidR="00266727" w:rsidRPr="007264DC">
            <w:rPr>
              <w:rFonts w:ascii="Arial" w:hAnsi="Arial" w:cs="Arial"/>
            </w:rPr>
            <w:fldChar w:fldCharType="begin"/>
          </w:r>
          <w:r w:rsidR="00EB418C" w:rsidRPr="007264DC">
            <w:rPr>
              <w:rFonts w:ascii="Arial" w:hAnsi="Arial" w:cs="Arial"/>
            </w:rPr>
            <w:instrText xml:space="preserve"> CITATION Jac04 \l 1033  \m Mot98</w:instrText>
          </w:r>
          <w:r w:rsidR="00266727" w:rsidRPr="007264DC">
            <w:rPr>
              <w:rFonts w:ascii="Arial" w:hAnsi="Arial" w:cs="Arial"/>
            </w:rPr>
            <w:fldChar w:fldCharType="separate"/>
          </w:r>
          <w:r w:rsidR="00EB418C" w:rsidRPr="00186F0C">
            <w:rPr>
              <w:rFonts w:ascii="Arial" w:hAnsi="Arial" w:cs="Arial"/>
              <w:noProof/>
            </w:rPr>
            <w:t>(Jacobs, 2004; Motes, 1998)</w:t>
          </w:r>
          <w:r w:rsidR="00266727" w:rsidRPr="007264DC">
            <w:rPr>
              <w:rFonts w:ascii="Arial" w:hAnsi="Arial" w:cs="Arial"/>
            </w:rPr>
            <w:fldChar w:fldCharType="end"/>
          </w:r>
        </w:sdtContent>
      </w:sdt>
      <w:r w:rsidR="00EB418C" w:rsidRPr="007264DC">
        <w:rPr>
          <w:rFonts w:ascii="Arial" w:hAnsi="Arial" w:cs="Arial"/>
        </w:rPr>
        <w:t xml:space="preserve">.  </w:t>
      </w:r>
      <w:r w:rsidR="00EB418C">
        <w:rPr>
          <w:rFonts w:ascii="Arial" w:hAnsi="Arial" w:cs="Arial"/>
        </w:rPr>
        <w:t>Jacobs (2004) suggests t</w:t>
      </w:r>
      <w:r w:rsidR="00EB418C" w:rsidRPr="007264DC">
        <w:rPr>
          <w:rFonts w:ascii="Arial" w:hAnsi="Arial" w:cs="Arial"/>
        </w:rPr>
        <w:t xml:space="preserve">his conclusion may be drawn by the descriptions of leading female characters; often these descriptions last for pages.  </w:t>
      </w:r>
      <w:r w:rsidR="00F149F4">
        <w:rPr>
          <w:rFonts w:ascii="Arial" w:hAnsi="Arial" w:cs="Arial"/>
        </w:rPr>
        <w:t xml:space="preserve">Earlier in this </w:t>
      </w:r>
      <w:r w:rsidR="009B22D4">
        <w:rPr>
          <w:rFonts w:ascii="Arial" w:hAnsi="Arial" w:cs="Arial"/>
        </w:rPr>
        <w:t>introduction,</w:t>
      </w:r>
      <w:r w:rsidR="00F149F4">
        <w:rPr>
          <w:rFonts w:ascii="Arial" w:hAnsi="Arial" w:cs="Arial"/>
        </w:rPr>
        <w:t xml:space="preserve"> examples</w:t>
      </w:r>
      <w:r w:rsidR="001F23B2">
        <w:rPr>
          <w:rFonts w:ascii="Arial" w:hAnsi="Arial" w:cs="Arial"/>
        </w:rPr>
        <w:t xml:space="preserve"> were provided</w:t>
      </w:r>
      <w:r w:rsidR="00F149F4">
        <w:rPr>
          <w:rFonts w:ascii="Arial" w:hAnsi="Arial" w:cs="Arial"/>
        </w:rPr>
        <w:t xml:space="preserve"> from </w:t>
      </w:r>
      <w:r w:rsidR="00F149F4">
        <w:rPr>
          <w:rFonts w:ascii="Arial" w:hAnsi="Arial" w:cs="Arial"/>
          <w:u w:val="single"/>
        </w:rPr>
        <w:t xml:space="preserve">House on Mango </w:t>
      </w:r>
      <w:r w:rsidR="00E0793D">
        <w:rPr>
          <w:rFonts w:ascii="Arial" w:hAnsi="Arial" w:cs="Arial"/>
          <w:u w:val="single"/>
        </w:rPr>
        <w:t xml:space="preserve">Street </w:t>
      </w:r>
      <w:sdt>
        <w:sdtPr>
          <w:rPr>
            <w:rFonts w:ascii="Arial" w:hAnsi="Arial" w:cs="Arial"/>
            <w:u w:val="single"/>
          </w:rPr>
          <w:id w:val="1056043059"/>
          <w:citation/>
        </w:sdtPr>
        <w:sdtContent>
          <w:r w:rsidR="00E0793D">
            <w:rPr>
              <w:rFonts w:ascii="Arial" w:hAnsi="Arial" w:cs="Arial"/>
              <w:u w:val="single"/>
            </w:rPr>
            <w:fldChar w:fldCharType="begin"/>
          </w:r>
          <w:r w:rsidR="00E0793D">
            <w:rPr>
              <w:rFonts w:ascii="Arial" w:hAnsi="Arial" w:cs="Arial"/>
              <w:u w:val="single"/>
            </w:rPr>
            <w:instrText xml:space="preserve"> CITATION Cis84 \l 1033 </w:instrText>
          </w:r>
          <w:r w:rsidR="00E0793D">
            <w:rPr>
              <w:rFonts w:ascii="Arial" w:hAnsi="Arial" w:cs="Arial"/>
              <w:u w:val="single"/>
            </w:rPr>
            <w:fldChar w:fldCharType="separate"/>
          </w:r>
          <w:r w:rsidR="00E0793D" w:rsidRPr="00E0793D">
            <w:rPr>
              <w:rFonts w:ascii="Arial" w:hAnsi="Arial" w:cs="Arial"/>
              <w:noProof/>
            </w:rPr>
            <w:t>(Cisneros, 1984)</w:t>
          </w:r>
          <w:r w:rsidR="00E0793D">
            <w:rPr>
              <w:rFonts w:ascii="Arial" w:hAnsi="Arial" w:cs="Arial"/>
              <w:u w:val="single"/>
            </w:rPr>
            <w:fldChar w:fldCharType="end"/>
          </w:r>
        </w:sdtContent>
      </w:sdt>
      <w:r w:rsidR="00F149F4">
        <w:rPr>
          <w:rFonts w:ascii="Arial" w:hAnsi="Arial" w:cs="Arial"/>
        </w:rPr>
        <w:t xml:space="preserve"> and </w:t>
      </w:r>
      <w:r w:rsidR="00F149F4">
        <w:rPr>
          <w:rFonts w:ascii="Arial" w:hAnsi="Arial" w:cs="Arial"/>
          <w:u w:val="single"/>
        </w:rPr>
        <w:t>The Chocolate War</w:t>
      </w:r>
      <w:sdt>
        <w:sdtPr>
          <w:rPr>
            <w:rFonts w:ascii="Arial" w:hAnsi="Arial" w:cs="Arial"/>
          </w:rPr>
          <w:id w:val="-699861828"/>
          <w:citation/>
        </w:sdtPr>
        <w:sdtContent>
          <w:r w:rsidR="00E0793D" w:rsidRPr="00135AC4">
            <w:rPr>
              <w:rFonts w:ascii="Arial" w:hAnsi="Arial" w:cs="Arial"/>
            </w:rPr>
            <w:fldChar w:fldCharType="begin"/>
          </w:r>
          <w:r w:rsidR="00E0793D" w:rsidRPr="00135AC4">
            <w:rPr>
              <w:rFonts w:ascii="Arial" w:hAnsi="Arial" w:cs="Arial"/>
            </w:rPr>
            <w:instrText xml:space="preserve"> CITATION Cor74 \l 1033 </w:instrText>
          </w:r>
          <w:r w:rsidR="00E0793D" w:rsidRPr="00135AC4">
            <w:rPr>
              <w:rFonts w:ascii="Arial" w:hAnsi="Arial" w:cs="Arial"/>
            </w:rPr>
            <w:fldChar w:fldCharType="separate"/>
          </w:r>
          <w:r w:rsidR="00E0793D" w:rsidRPr="00135AC4">
            <w:rPr>
              <w:rFonts w:ascii="Arial" w:hAnsi="Arial" w:cs="Arial"/>
              <w:noProof/>
            </w:rPr>
            <w:t xml:space="preserve"> (Cormier, 1974)</w:t>
          </w:r>
          <w:r w:rsidR="00E0793D" w:rsidRPr="00135AC4">
            <w:rPr>
              <w:rFonts w:ascii="Arial" w:hAnsi="Arial" w:cs="Arial"/>
            </w:rPr>
            <w:fldChar w:fldCharType="end"/>
          </w:r>
        </w:sdtContent>
      </w:sdt>
      <w:r w:rsidR="00F149F4">
        <w:rPr>
          <w:rFonts w:ascii="Arial" w:hAnsi="Arial" w:cs="Arial"/>
        </w:rPr>
        <w:t xml:space="preserve"> in which both texts </w:t>
      </w:r>
      <w:r w:rsidR="00E0793D">
        <w:rPr>
          <w:rFonts w:ascii="Arial" w:hAnsi="Arial" w:cs="Arial"/>
        </w:rPr>
        <w:t>give</w:t>
      </w:r>
      <w:r w:rsidR="00F149F4">
        <w:rPr>
          <w:rFonts w:ascii="Arial" w:hAnsi="Arial" w:cs="Arial"/>
        </w:rPr>
        <w:t xml:space="preserve"> detailed descriptions of the female characters within the book.   </w:t>
      </w:r>
      <w:r w:rsidR="00EB418C" w:rsidRPr="007264DC">
        <w:rPr>
          <w:rFonts w:ascii="Arial" w:hAnsi="Arial" w:cs="Arial"/>
        </w:rPr>
        <w:t xml:space="preserve"> </w:t>
      </w:r>
      <w:r w:rsidR="00E0793D">
        <w:rPr>
          <w:rFonts w:ascii="Arial" w:hAnsi="Arial" w:cs="Arial"/>
        </w:rPr>
        <w:t>Orenstein (1994) suggests t</w:t>
      </w:r>
      <w:r w:rsidR="00EB418C" w:rsidRPr="007264DC">
        <w:rPr>
          <w:rFonts w:ascii="Arial" w:hAnsi="Arial" w:cs="Arial"/>
        </w:rPr>
        <w:t>he reinforcement of the importance of femi</w:t>
      </w:r>
      <w:r w:rsidR="00EB418C">
        <w:rPr>
          <w:rFonts w:ascii="Arial" w:hAnsi="Arial" w:cs="Arial"/>
        </w:rPr>
        <w:t>nine appearance in YAL may influence</w:t>
      </w:r>
      <w:r w:rsidR="00EB418C" w:rsidRPr="007264DC">
        <w:rPr>
          <w:rFonts w:ascii="Arial" w:hAnsi="Arial" w:cs="Arial"/>
        </w:rPr>
        <w:t xml:space="preserve"> </w:t>
      </w:r>
      <w:r w:rsidR="00EB418C">
        <w:rPr>
          <w:rFonts w:ascii="Arial" w:hAnsi="Arial" w:cs="Arial"/>
        </w:rPr>
        <w:t>a</w:t>
      </w:r>
      <w:r w:rsidR="00EB418C" w:rsidRPr="007264DC">
        <w:rPr>
          <w:rFonts w:ascii="Arial" w:hAnsi="Arial" w:cs="Arial"/>
        </w:rPr>
        <w:t xml:space="preserve"> female reader t</w:t>
      </w:r>
      <w:r w:rsidR="00EB418C">
        <w:rPr>
          <w:rFonts w:ascii="Arial" w:hAnsi="Arial" w:cs="Arial"/>
        </w:rPr>
        <w:t>o believe t</w:t>
      </w:r>
      <w:r w:rsidR="00EB418C" w:rsidRPr="007264DC">
        <w:rPr>
          <w:rFonts w:ascii="Arial" w:hAnsi="Arial" w:cs="Arial"/>
        </w:rPr>
        <w:t xml:space="preserve">hat her body and outward appearance are the most important and influential resource at her disposal </w:t>
      </w:r>
      <w:sdt>
        <w:sdtPr>
          <w:rPr>
            <w:rFonts w:ascii="Arial" w:hAnsi="Arial" w:cs="Arial"/>
          </w:rPr>
          <w:id w:val="-278183660"/>
          <w:citation/>
        </w:sdtPr>
        <w:sdtContent>
          <w:r w:rsidR="00266727" w:rsidRPr="007264DC">
            <w:rPr>
              <w:rFonts w:ascii="Arial" w:hAnsi="Arial" w:cs="Arial"/>
            </w:rPr>
            <w:fldChar w:fldCharType="begin"/>
          </w:r>
          <w:r w:rsidR="00EB418C" w:rsidRPr="007264DC">
            <w:rPr>
              <w:rFonts w:ascii="Arial" w:hAnsi="Arial" w:cs="Arial"/>
            </w:rPr>
            <w:instrText xml:space="preserve"> CITATION Jac04 \l 1033  \m Ore94</w:instrText>
          </w:r>
          <w:r w:rsidR="00266727" w:rsidRPr="007264DC">
            <w:rPr>
              <w:rFonts w:ascii="Arial" w:hAnsi="Arial" w:cs="Arial"/>
            </w:rPr>
            <w:fldChar w:fldCharType="separate"/>
          </w:r>
          <w:r w:rsidR="00EB418C" w:rsidRPr="00186F0C">
            <w:rPr>
              <w:rFonts w:ascii="Arial" w:hAnsi="Arial" w:cs="Arial"/>
              <w:noProof/>
            </w:rPr>
            <w:t>(Jacobs, 2004; Orenstein, 1994)</w:t>
          </w:r>
          <w:r w:rsidR="00266727" w:rsidRPr="007264DC">
            <w:rPr>
              <w:rFonts w:ascii="Arial" w:hAnsi="Arial" w:cs="Arial"/>
            </w:rPr>
            <w:fldChar w:fldCharType="end"/>
          </w:r>
        </w:sdtContent>
      </w:sdt>
      <w:r w:rsidR="00EB418C" w:rsidRPr="007264DC">
        <w:rPr>
          <w:rFonts w:ascii="Arial" w:hAnsi="Arial" w:cs="Arial"/>
        </w:rPr>
        <w:t>.</w:t>
      </w:r>
      <w:r w:rsidR="00E0793D">
        <w:rPr>
          <w:rFonts w:ascii="Arial" w:hAnsi="Arial" w:cs="Arial"/>
        </w:rPr>
        <w:t xml:space="preserve"> Using the same aforementioned examples of </w:t>
      </w:r>
      <w:r w:rsidR="00E0793D">
        <w:rPr>
          <w:rFonts w:ascii="Arial" w:hAnsi="Arial" w:cs="Arial"/>
          <w:u w:val="single"/>
        </w:rPr>
        <w:t xml:space="preserve">House on Mango Street </w:t>
      </w:r>
      <w:sdt>
        <w:sdtPr>
          <w:rPr>
            <w:rFonts w:ascii="Arial" w:hAnsi="Arial" w:cs="Arial"/>
            <w:u w:val="single"/>
          </w:rPr>
          <w:id w:val="-874007066"/>
          <w:citation/>
        </w:sdtPr>
        <w:sdtContent>
          <w:r w:rsidR="00E0793D">
            <w:rPr>
              <w:rFonts w:ascii="Arial" w:hAnsi="Arial" w:cs="Arial"/>
              <w:u w:val="single"/>
            </w:rPr>
            <w:fldChar w:fldCharType="begin"/>
          </w:r>
          <w:r w:rsidR="00E0793D">
            <w:rPr>
              <w:rFonts w:ascii="Arial" w:hAnsi="Arial" w:cs="Arial"/>
              <w:u w:val="single"/>
            </w:rPr>
            <w:instrText xml:space="preserve"> CITATION Cis84 \l 1033 </w:instrText>
          </w:r>
          <w:r w:rsidR="00E0793D">
            <w:rPr>
              <w:rFonts w:ascii="Arial" w:hAnsi="Arial" w:cs="Arial"/>
              <w:u w:val="single"/>
            </w:rPr>
            <w:fldChar w:fldCharType="separate"/>
          </w:r>
          <w:r w:rsidR="00E0793D" w:rsidRPr="00E1289D">
            <w:rPr>
              <w:rFonts w:ascii="Arial" w:hAnsi="Arial" w:cs="Arial"/>
              <w:noProof/>
            </w:rPr>
            <w:t>(Cisneros, 1984)</w:t>
          </w:r>
          <w:r w:rsidR="00E0793D">
            <w:rPr>
              <w:rFonts w:ascii="Arial" w:hAnsi="Arial" w:cs="Arial"/>
              <w:u w:val="single"/>
            </w:rPr>
            <w:fldChar w:fldCharType="end"/>
          </w:r>
        </w:sdtContent>
      </w:sdt>
      <w:r w:rsidR="00E0793D">
        <w:rPr>
          <w:rFonts w:ascii="Arial" w:hAnsi="Arial" w:cs="Arial"/>
        </w:rPr>
        <w:t xml:space="preserve"> and </w:t>
      </w:r>
      <w:r w:rsidR="00E0793D">
        <w:rPr>
          <w:rFonts w:ascii="Arial" w:hAnsi="Arial" w:cs="Arial"/>
          <w:u w:val="single"/>
        </w:rPr>
        <w:t xml:space="preserve">The Chocolate War </w:t>
      </w:r>
      <w:sdt>
        <w:sdtPr>
          <w:rPr>
            <w:rFonts w:ascii="Arial" w:hAnsi="Arial" w:cs="Arial"/>
            <w:u w:val="single"/>
          </w:rPr>
          <w:id w:val="49512524"/>
          <w:citation/>
        </w:sdtPr>
        <w:sdtContent>
          <w:r w:rsidR="00E0793D">
            <w:rPr>
              <w:rFonts w:ascii="Arial" w:hAnsi="Arial" w:cs="Arial"/>
              <w:u w:val="single"/>
            </w:rPr>
            <w:fldChar w:fldCharType="begin"/>
          </w:r>
          <w:r w:rsidR="00E0793D">
            <w:rPr>
              <w:rFonts w:ascii="Arial" w:hAnsi="Arial" w:cs="Arial"/>
              <w:u w:val="single"/>
            </w:rPr>
            <w:instrText xml:space="preserve"> CITATION Cor74 \l 1033 </w:instrText>
          </w:r>
          <w:r w:rsidR="00E0793D">
            <w:rPr>
              <w:rFonts w:ascii="Arial" w:hAnsi="Arial" w:cs="Arial"/>
              <w:u w:val="single"/>
            </w:rPr>
            <w:fldChar w:fldCharType="separate"/>
          </w:r>
          <w:r w:rsidR="00E0793D" w:rsidRPr="00E1289D">
            <w:rPr>
              <w:rFonts w:ascii="Arial" w:hAnsi="Arial" w:cs="Arial"/>
              <w:noProof/>
            </w:rPr>
            <w:t>(Cormier, 1974)</w:t>
          </w:r>
          <w:r w:rsidR="00E0793D">
            <w:rPr>
              <w:rFonts w:ascii="Arial" w:hAnsi="Arial" w:cs="Arial"/>
              <w:u w:val="single"/>
            </w:rPr>
            <w:fldChar w:fldCharType="end"/>
          </w:r>
        </w:sdtContent>
      </w:sdt>
      <w:r w:rsidR="00E0793D">
        <w:rPr>
          <w:rFonts w:ascii="Arial" w:hAnsi="Arial" w:cs="Arial"/>
        </w:rPr>
        <w:t xml:space="preserve"> the assumptions of Orenstein (1994) may be an acceptable expectation and reaction for female readers</w:t>
      </w:r>
      <w:r w:rsidR="001F23B2">
        <w:rPr>
          <w:rFonts w:ascii="Arial" w:hAnsi="Arial" w:cs="Arial"/>
        </w:rPr>
        <w:t xml:space="preserve">, especially when accompanied by the preferred female gender characteristic suggested by Archer and Lloyd (1985) of females being concerned with outward appearance. </w:t>
      </w:r>
    </w:p>
    <w:p w14:paraId="40302CC4" w14:textId="7DFBEDE0" w:rsidR="00EB418C" w:rsidRPr="00CB214D" w:rsidRDefault="00EB418C" w:rsidP="00E0793D">
      <w:pPr>
        <w:spacing w:line="480" w:lineRule="auto"/>
        <w:ind w:firstLine="720"/>
        <w:jc w:val="both"/>
        <w:rPr>
          <w:rFonts w:ascii="Arial" w:hAnsi="Arial" w:cs="Arial"/>
        </w:rPr>
      </w:pPr>
      <w:r>
        <w:rPr>
          <w:rFonts w:ascii="Arial" w:hAnsi="Arial" w:cs="Arial"/>
        </w:rPr>
        <w:t xml:space="preserve">Fox (1993) suggests that </w:t>
      </w:r>
      <w:r w:rsidR="00E1289D">
        <w:rPr>
          <w:rFonts w:ascii="Arial" w:hAnsi="Arial" w:cs="Arial"/>
        </w:rPr>
        <w:t>y</w:t>
      </w:r>
      <w:r w:rsidR="00E1289D" w:rsidRPr="007264DC">
        <w:rPr>
          <w:rFonts w:ascii="Arial" w:hAnsi="Arial" w:cs="Arial"/>
        </w:rPr>
        <w:t>oung male readers may determine from young adult texts</w:t>
      </w:r>
      <w:r w:rsidR="00E1289D">
        <w:rPr>
          <w:rFonts w:ascii="Arial" w:hAnsi="Arial" w:cs="Arial"/>
        </w:rPr>
        <w:t>,</w:t>
      </w:r>
      <w:r w:rsidR="00E1289D" w:rsidRPr="007264DC">
        <w:rPr>
          <w:rFonts w:ascii="Arial" w:hAnsi="Arial" w:cs="Arial"/>
        </w:rPr>
        <w:t xml:space="preserve"> the reinforced ideal</w:t>
      </w:r>
      <w:r w:rsidRPr="007264DC">
        <w:rPr>
          <w:rFonts w:ascii="Arial" w:hAnsi="Arial" w:cs="Arial"/>
        </w:rPr>
        <w:t xml:space="preserve"> of males being rebellious, aggressive, and responsible for providing for the family </w:t>
      </w:r>
      <w:r w:rsidR="001F23B2">
        <w:rPr>
          <w:rFonts w:ascii="Arial" w:hAnsi="Arial" w:cs="Arial"/>
        </w:rPr>
        <w:t>as an</w:t>
      </w:r>
      <w:r w:rsidR="001F23B2" w:rsidRPr="007264DC">
        <w:rPr>
          <w:rFonts w:ascii="Arial" w:hAnsi="Arial" w:cs="Arial"/>
        </w:rPr>
        <w:t xml:space="preserve"> </w:t>
      </w:r>
      <w:r w:rsidRPr="007264DC">
        <w:rPr>
          <w:rFonts w:ascii="Arial" w:hAnsi="Arial" w:cs="Arial"/>
        </w:rPr>
        <w:t>acceptable and expected</w:t>
      </w:r>
      <w:r w:rsidR="001F23B2">
        <w:rPr>
          <w:rFonts w:ascii="Arial" w:hAnsi="Arial" w:cs="Arial"/>
        </w:rPr>
        <w:t xml:space="preserve"> masculine role</w:t>
      </w:r>
      <w:r w:rsidRPr="007264DC">
        <w:rPr>
          <w:rFonts w:ascii="Arial" w:hAnsi="Arial" w:cs="Arial"/>
        </w:rPr>
        <w:t xml:space="preserve"> </w:t>
      </w:r>
      <w:sdt>
        <w:sdtPr>
          <w:rPr>
            <w:rFonts w:ascii="Arial" w:hAnsi="Arial" w:cs="Arial"/>
          </w:rPr>
          <w:id w:val="1416664706"/>
          <w:citation/>
        </w:sdtPr>
        <w:sdtContent>
          <w:r w:rsidR="00266727" w:rsidRPr="007264DC">
            <w:rPr>
              <w:rFonts w:ascii="Arial" w:hAnsi="Arial" w:cs="Arial"/>
            </w:rPr>
            <w:fldChar w:fldCharType="begin"/>
          </w:r>
          <w:r>
            <w:rPr>
              <w:rFonts w:ascii="Arial" w:hAnsi="Arial" w:cs="Arial"/>
            </w:rPr>
            <w:instrText xml:space="preserve">CITATION Hof03 \m Jac04 \l 1033 </w:instrText>
          </w:r>
          <w:r w:rsidR="00266727" w:rsidRPr="007264DC">
            <w:rPr>
              <w:rFonts w:ascii="Arial" w:hAnsi="Arial" w:cs="Arial"/>
            </w:rPr>
            <w:fldChar w:fldCharType="separate"/>
          </w:r>
          <w:r w:rsidRPr="00186F0C">
            <w:rPr>
              <w:rFonts w:ascii="Arial" w:hAnsi="Arial" w:cs="Arial"/>
              <w:noProof/>
            </w:rPr>
            <w:t>(Hoffert, 2003; Jacobs, 2004)</w:t>
          </w:r>
          <w:r w:rsidR="00266727" w:rsidRPr="007264DC">
            <w:rPr>
              <w:rFonts w:ascii="Arial" w:hAnsi="Arial" w:cs="Arial"/>
            </w:rPr>
            <w:fldChar w:fldCharType="end"/>
          </w:r>
        </w:sdtContent>
      </w:sdt>
      <w:r w:rsidR="009B22D4" w:rsidRPr="007264DC">
        <w:rPr>
          <w:rFonts w:ascii="Arial" w:hAnsi="Arial" w:cs="Arial"/>
        </w:rPr>
        <w:t xml:space="preserve">. </w:t>
      </w:r>
      <w:r w:rsidR="00CB214D">
        <w:rPr>
          <w:rFonts w:ascii="Arial" w:hAnsi="Arial" w:cs="Arial"/>
        </w:rPr>
        <w:t>Th</w:t>
      </w:r>
      <w:r w:rsidR="00232B21">
        <w:rPr>
          <w:rFonts w:ascii="Arial" w:hAnsi="Arial" w:cs="Arial"/>
          <w:noProof/>
        </w:rPr>
        <mc:AlternateContent>
          <mc:Choice Requires="wps">
            <w:drawing>
              <wp:anchor distT="0" distB="0" distL="114300" distR="114300" simplePos="0" relativeHeight="251846656" behindDoc="0" locked="0" layoutInCell="1" allowOverlap="1" wp14:anchorId="44E1AAA7" wp14:editId="205CA14F">
                <wp:simplePos x="0" y="0"/>
                <wp:positionH relativeFrom="column">
                  <wp:posOffset>2819400</wp:posOffset>
                </wp:positionH>
                <wp:positionV relativeFrom="paragraph">
                  <wp:posOffset>2225675</wp:posOffset>
                </wp:positionV>
                <wp:extent cx="457200" cy="457200"/>
                <wp:effectExtent l="0" t="0" r="0" b="0"/>
                <wp:wrapSquare wrapText="bothSides"/>
                <wp:docPr id="118" name="Text Box 118"/>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5CDF986" w14:textId="072180B3" w:rsidR="0034093A" w:rsidRDefault="0034093A" w:rsidP="00232B21">
                            <w:r>
                              <w:t>66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18" o:spid="_x0000_s1099" type="#_x0000_t202" style="position:absolute;left:0;text-align:left;margin-left:222pt;margin-top:175.25pt;width:36pt;height:36pt;z-index:251846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" filled="f" stroked="f">
                <v:textbox>
                  <w:txbxContent>
                    <w:p w14:paraId="45CDF986" w14:textId="072180B3" w:rsidR="0034093A" w:rsidRDefault="0034093A" w:rsidP="00232B21">
                      <w:r>
                        <w:t>66</w:t>
                      </w:r>
                    </w:p>
                  </w:txbxContent>
                </v:textbox>
                <w10:wrap type="square"/>
              </v:shape>
            </w:pict>
          </mc:Fallback>
        </mc:AlternateContent>
      </w:r>
      <w:r w:rsidR="00CB214D">
        <w:rPr>
          <w:rFonts w:ascii="Arial" w:hAnsi="Arial" w:cs="Arial"/>
        </w:rPr>
        <w:t xml:space="preserve">e example provided </w:t>
      </w:r>
      <w:proofErr w:type="gramStart"/>
      <w:r w:rsidR="00CB214D">
        <w:rPr>
          <w:rFonts w:ascii="Arial" w:hAnsi="Arial" w:cs="Arial"/>
        </w:rPr>
        <w:t>previously</w:t>
      </w:r>
      <w:proofErr w:type="gramEnd"/>
      <w:r w:rsidR="00CB214D">
        <w:rPr>
          <w:rFonts w:ascii="Arial" w:hAnsi="Arial" w:cs="Arial"/>
        </w:rPr>
        <w:t xml:space="preserve"> in this introduction </w:t>
      </w:r>
      <w:r w:rsidR="001F23B2">
        <w:rPr>
          <w:rFonts w:ascii="Arial" w:hAnsi="Arial" w:cs="Arial"/>
        </w:rPr>
        <w:t xml:space="preserve">gives the example of </w:t>
      </w:r>
      <w:r w:rsidR="00CB214D">
        <w:rPr>
          <w:rFonts w:ascii="Arial" w:hAnsi="Arial" w:cs="Arial"/>
        </w:rPr>
        <w:t xml:space="preserve">the young adult novel </w:t>
      </w:r>
      <w:r w:rsidR="00CB214D">
        <w:rPr>
          <w:rFonts w:ascii="Arial" w:hAnsi="Arial" w:cs="Arial"/>
          <w:u w:val="single"/>
        </w:rPr>
        <w:t xml:space="preserve">Speak </w:t>
      </w:r>
      <w:sdt>
        <w:sdtPr>
          <w:rPr>
            <w:rFonts w:ascii="Arial" w:hAnsi="Arial" w:cs="Arial"/>
            <w:u w:val="single"/>
          </w:rPr>
          <w:id w:val="-1658835626"/>
          <w:citation/>
        </w:sdtPr>
        <w:sdtContent>
          <w:r w:rsidR="001B3F86">
            <w:rPr>
              <w:rFonts w:ascii="Arial" w:hAnsi="Arial" w:cs="Arial"/>
              <w:u w:val="single"/>
            </w:rPr>
            <w:fldChar w:fldCharType="begin"/>
          </w:r>
          <w:r w:rsidR="001B3F86">
            <w:rPr>
              <w:rFonts w:ascii="Arial" w:hAnsi="Arial" w:cs="Arial"/>
              <w:u w:val="single"/>
            </w:rPr>
            <w:instrText xml:space="preserve"> CITATION And99 \l 1033 </w:instrText>
          </w:r>
          <w:r w:rsidR="001B3F86">
            <w:rPr>
              <w:rFonts w:ascii="Arial" w:hAnsi="Arial" w:cs="Arial"/>
              <w:u w:val="single"/>
            </w:rPr>
            <w:fldChar w:fldCharType="separate"/>
          </w:r>
          <w:r w:rsidR="001B3F86" w:rsidRPr="001B3F86">
            <w:rPr>
              <w:rFonts w:ascii="Arial" w:hAnsi="Arial" w:cs="Arial"/>
              <w:noProof/>
            </w:rPr>
            <w:t>(Anderson L. H., 1999)</w:t>
          </w:r>
          <w:r w:rsidR="001B3F86">
            <w:rPr>
              <w:rFonts w:ascii="Arial" w:hAnsi="Arial" w:cs="Arial"/>
              <w:u w:val="single"/>
            </w:rPr>
            <w:fldChar w:fldCharType="end"/>
          </w:r>
        </w:sdtContent>
      </w:sdt>
      <w:r w:rsidR="00CB214D">
        <w:rPr>
          <w:rFonts w:ascii="Arial" w:hAnsi="Arial" w:cs="Arial"/>
        </w:rPr>
        <w:t xml:space="preserve"> </w:t>
      </w:r>
      <w:r w:rsidR="001F23B2">
        <w:rPr>
          <w:rFonts w:ascii="Arial" w:hAnsi="Arial" w:cs="Arial"/>
        </w:rPr>
        <w:t>that presents</w:t>
      </w:r>
      <w:r w:rsidR="00CB214D">
        <w:rPr>
          <w:rFonts w:ascii="Arial" w:hAnsi="Arial" w:cs="Arial"/>
        </w:rPr>
        <w:t xml:space="preserve"> the male character Andy, or “the beast” being </w:t>
      </w:r>
      <w:r w:rsidR="001B3F86">
        <w:rPr>
          <w:rFonts w:ascii="Arial" w:hAnsi="Arial" w:cs="Arial"/>
        </w:rPr>
        <w:t xml:space="preserve">sexually </w:t>
      </w:r>
      <w:r w:rsidR="00CB214D">
        <w:rPr>
          <w:rFonts w:ascii="Arial" w:hAnsi="Arial" w:cs="Arial"/>
        </w:rPr>
        <w:t>aggressive toward Melinda, the main female character</w:t>
      </w:r>
      <w:r w:rsidR="009B22D4">
        <w:rPr>
          <w:rFonts w:ascii="Arial" w:hAnsi="Arial" w:cs="Arial"/>
        </w:rPr>
        <w:t xml:space="preserve">. </w:t>
      </w:r>
      <w:r w:rsidR="001B3F86">
        <w:rPr>
          <w:rFonts w:ascii="Arial" w:hAnsi="Arial" w:cs="Arial"/>
        </w:rPr>
        <w:t xml:space="preserve">Although, Anderson’s (1999) portrayal of Andy’s behavior was not depicted in a positive way, a male reader may still believe this behavior is acceptable due to preferred and expected masculine behaviors outlined by </w:t>
      </w:r>
      <w:proofErr w:type="spellStart"/>
      <w:r w:rsidR="001B3F86">
        <w:rPr>
          <w:rFonts w:ascii="Arial" w:hAnsi="Arial" w:cs="Arial"/>
        </w:rPr>
        <w:t>Bem</w:t>
      </w:r>
      <w:proofErr w:type="spellEnd"/>
      <w:r w:rsidR="001B3F86">
        <w:rPr>
          <w:rFonts w:ascii="Arial" w:hAnsi="Arial" w:cs="Arial"/>
        </w:rPr>
        <w:t xml:space="preserve"> (1981) and Carranza and Prentice (2002). </w:t>
      </w:r>
      <w:r w:rsidR="00CB214D">
        <w:rPr>
          <w:rFonts w:ascii="Arial" w:hAnsi="Arial" w:cs="Arial"/>
        </w:rPr>
        <w:t xml:space="preserve"> </w:t>
      </w:r>
      <w:r w:rsidR="001B3F86">
        <w:rPr>
          <w:rFonts w:ascii="Arial" w:hAnsi="Arial" w:cs="Arial"/>
        </w:rPr>
        <w:t xml:space="preserve">Furthermore, Powell, Gillespie, Swearingen and Clements (1993) also suggest that traditional male roles portrayed in </w:t>
      </w:r>
      <w:r w:rsidR="009B22D4">
        <w:rPr>
          <w:rFonts w:ascii="Arial" w:hAnsi="Arial" w:cs="Arial"/>
        </w:rPr>
        <w:t>children’s</w:t>
      </w:r>
      <w:r w:rsidR="001B3F86">
        <w:rPr>
          <w:rFonts w:ascii="Arial" w:hAnsi="Arial" w:cs="Arial"/>
        </w:rPr>
        <w:t xml:space="preserve"> and YAL reinforce the expectation that males are to be the providers for the family through job pursuits and ambitions.</w:t>
      </w:r>
    </w:p>
    <w:p w14:paraId="3C0DEC86" w14:textId="7518B109" w:rsidR="007D7CE7" w:rsidRDefault="00EB418C" w:rsidP="00EB418C">
      <w:pPr>
        <w:spacing w:line="480" w:lineRule="auto"/>
        <w:ind w:firstLine="720"/>
        <w:jc w:val="both"/>
        <w:rPr>
          <w:rFonts w:ascii="Arial" w:hAnsi="Arial" w:cs="Arial"/>
        </w:rPr>
      </w:pPr>
      <w:r>
        <w:rPr>
          <w:rFonts w:ascii="Arial" w:hAnsi="Arial" w:cs="Arial"/>
        </w:rPr>
        <w:t>Fox (1993)</w:t>
      </w:r>
      <w:r w:rsidR="00FF6F77">
        <w:rPr>
          <w:rFonts w:ascii="Arial" w:hAnsi="Arial" w:cs="Arial"/>
        </w:rPr>
        <w:t xml:space="preserve">, </w:t>
      </w:r>
      <w:r>
        <w:rPr>
          <w:rFonts w:ascii="Arial" w:hAnsi="Arial" w:cs="Arial"/>
        </w:rPr>
        <w:t>Jacobs (2004)</w:t>
      </w:r>
      <w:r w:rsidR="00FF6F77">
        <w:rPr>
          <w:rFonts w:ascii="Arial" w:hAnsi="Arial" w:cs="Arial"/>
        </w:rPr>
        <w:t xml:space="preserve">, </w:t>
      </w:r>
      <w:proofErr w:type="spellStart"/>
      <w:r w:rsidR="00FF6F77">
        <w:rPr>
          <w:rFonts w:ascii="Arial" w:hAnsi="Arial" w:cs="Arial"/>
        </w:rPr>
        <w:t>Donelson</w:t>
      </w:r>
      <w:proofErr w:type="spellEnd"/>
      <w:r w:rsidR="00FF6F77">
        <w:rPr>
          <w:rFonts w:ascii="Arial" w:hAnsi="Arial" w:cs="Arial"/>
        </w:rPr>
        <w:t xml:space="preserve"> and </w:t>
      </w:r>
      <w:proofErr w:type="spellStart"/>
      <w:r w:rsidR="00FF6F77">
        <w:rPr>
          <w:rFonts w:ascii="Arial" w:hAnsi="Arial" w:cs="Arial"/>
        </w:rPr>
        <w:t>Nilsen</w:t>
      </w:r>
      <w:proofErr w:type="spellEnd"/>
      <w:r w:rsidR="00FF6F77">
        <w:rPr>
          <w:rFonts w:ascii="Arial" w:hAnsi="Arial" w:cs="Arial"/>
        </w:rPr>
        <w:t xml:space="preserve"> (2009) and Rosenblatt (1995, 2004, 2005</w:t>
      </w:r>
      <w:r w:rsidR="001F23B2">
        <w:rPr>
          <w:rFonts w:ascii="Arial" w:hAnsi="Arial" w:cs="Arial"/>
        </w:rPr>
        <w:t>) support</w:t>
      </w:r>
      <w:r>
        <w:rPr>
          <w:rFonts w:ascii="Arial" w:hAnsi="Arial" w:cs="Arial"/>
        </w:rPr>
        <w:t xml:space="preserve"> the idea that the </w:t>
      </w:r>
      <w:r w:rsidRPr="007264DC">
        <w:rPr>
          <w:rFonts w:ascii="Arial" w:hAnsi="Arial" w:cs="Arial"/>
        </w:rPr>
        <w:t xml:space="preserve">way gender is portrayed in YAL </w:t>
      </w:r>
      <w:r>
        <w:rPr>
          <w:rFonts w:ascii="Arial" w:hAnsi="Arial" w:cs="Arial"/>
        </w:rPr>
        <w:t>does</w:t>
      </w:r>
      <w:r w:rsidRPr="007264DC">
        <w:rPr>
          <w:rFonts w:ascii="Arial" w:hAnsi="Arial" w:cs="Arial"/>
        </w:rPr>
        <w:t xml:space="preserve"> contribute to the way a young person sees him or herself</w:t>
      </w:r>
      <w:r w:rsidR="00FF6F77">
        <w:rPr>
          <w:rFonts w:ascii="Arial" w:hAnsi="Arial" w:cs="Arial"/>
        </w:rPr>
        <w:t>.  However</w:t>
      </w:r>
      <w:r w:rsidR="001F23B2">
        <w:rPr>
          <w:rFonts w:ascii="Arial" w:hAnsi="Arial" w:cs="Arial"/>
        </w:rPr>
        <w:t xml:space="preserve">, </w:t>
      </w:r>
      <w:r w:rsidR="001F23B2" w:rsidRPr="007264DC">
        <w:rPr>
          <w:rFonts w:ascii="Arial" w:hAnsi="Arial" w:cs="Arial"/>
        </w:rPr>
        <w:t>with</w:t>
      </w:r>
      <w:r w:rsidRPr="007264DC">
        <w:rPr>
          <w:rFonts w:ascii="Arial" w:hAnsi="Arial" w:cs="Arial"/>
        </w:rPr>
        <w:t xml:space="preserve"> teacher guidance, these gender characteristics can be explored and discussed</w:t>
      </w:r>
      <w:r w:rsidR="00FF6F77">
        <w:rPr>
          <w:rFonts w:ascii="Arial" w:hAnsi="Arial" w:cs="Arial"/>
        </w:rPr>
        <w:t xml:space="preserve"> </w:t>
      </w:r>
      <w:sdt>
        <w:sdtPr>
          <w:rPr>
            <w:rFonts w:ascii="Arial" w:hAnsi="Arial" w:cs="Arial"/>
          </w:rPr>
          <w:id w:val="1435637886"/>
          <w:citation/>
        </w:sdtPr>
        <w:sdtContent>
          <w:r w:rsidR="00FF6F77">
            <w:rPr>
              <w:rFonts w:ascii="Arial" w:hAnsi="Arial" w:cs="Arial"/>
            </w:rPr>
            <w:fldChar w:fldCharType="begin"/>
          </w:r>
          <w:r w:rsidR="00FF6F77">
            <w:rPr>
              <w:rFonts w:ascii="Arial" w:hAnsi="Arial" w:cs="Arial"/>
            </w:rPr>
            <w:instrText xml:space="preserve">CITATION Don \t  \m Fox93 \m Jac04 \m Ros04 \t  \m Ros05 \t  \l 1033 </w:instrText>
          </w:r>
          <w:r w:rsidR="00FF6F77">
            <w:rPr>
              <w:rFonts w:ascii="Arial" w:hAnsi="Arial" w:cs="Arial"/>
            </w:rPr>
            <w:fldChar w:fldCharType="separate"/>
          </w:r>
          <w:r w:rsidR="00FF6F77" w:rsidRPr="00BB6E61">
            <w:rPr>
              <w:rFonts w:ascii="Arial" w:hAnsi="Arial" w:cs="Arial"/>
              <w:noProof/>
            </w:rPr>
            <w:t>(Donelson &amp; Nilsen, 2009; Fox, 1993; Jacobs, 2004; Rosenblatt, 2004; Rosenblatt, 2005)</w:t>
          </w:r>
          <w:r w:rsidR="00FF6F77">
            <w:rPr>
              <w:rFonts w:ascii="Arial" w:hAnsi="Arial" w:cs="Arial"/>
            </w:rPr>
            <w:fldChar w:fldCharType="end"/>
          </w:r>
        </w:sdtContent>
      </w:sdt>
      <w:r w:rsidRPr="007264DC">
        <w:rPr>
          <w:rFonts w:ascii="Arial" w:hAnsi="Arial" w:cs="Arial"/>
        </w:rPr>
        <w:t xml:space="preserve">. The desire to influence students to read and enjoy reading is always a goal, but it is possible that educators forget the importance not only of reading, but also of what the student understands and how he or she is influenced after reading a text </w:t>
      </w:r>
      <w:sdt>
        <w:sdtPr>
          <w:rPr>
            <w:rFonts w:ascii="Arial" w:hAnsi="Arial" w:cs="Arial"/>
          </w:rPr>
          <w:id w:val="998230989"/>
          <w:citation/>
        </w:sdtPr>
        <w:sdtContent>
          <w:r w:rsidR="00266727" w:rsidRPr="007264DC">
            <w:rPr>
              <w:rFonts w:ascii="Arial" w:hAnsi="Arial" w:cs="Arial"/>
            </w:rPr>
            <w:fldChar w:fldCharType="begin"/>
          </w:r>
          <w:r w:rsidRPr="007264DC">
            <w:rPr>
              <w:rFonts w:ascii="Arial" w:hAnsi="Arial" w:cs="Arial"/>
            </w:rPr>
            <w:instrText xml:space="preserve"> CITATION Jac04 \l 1033 </w:instrText>
          </w:r>
          <w:r w:rsidR="00266727" w:rsidRPr="007264DC">
            <w:rPr>
              <w:rFonts w:ascii="Arial" w:hAnsi="Arial" w:cs="Arial"/>
            </w:rPr>
            <w:fldChar w:fldCharType="separate"/>
          </w:r>
          <w:r w:rsidRPr="00186F0C">
            <w:rPr>
              <w:rFonts w:ascii="Arial" w:hAnsi="Arial" w:cs="Arial"/>
              <w:noProof/>
            </w:rPr>
            <w:t>(Jacobs, 2004)</w:t>
          </w:r>
          <w:r w:rsidR="00266727" w:rsidRPr="007264DC">
            <w:rPr>
              <w:rFonts w:ascii="Arial" w:hAnsi="Arial" w:cs="Arial"/>
            </w:rPr>
            <w:fldChar w:fldCharType="end"/>
          </w:r>
        </w:sdtContent>
      </w:sdt>
      <w:r w:rsidRPr="007264DC">
        <w:rPr>
          <w:rFonts w:ascii="Arial" w:hAnsi="Arial" w:cs="Arial"/>
        </w:rPr>
        <w:t xml:space="preserve">. </w:t>
      </w:r>
    </w:p>
    <w:p w14:paraId="332C61B5" w14:textId="4A6DB0DA" w:rsidR="007D7CE7" w:rsidRDefault="00AA3A9A" w:rsidP="00EB418C">
      <w:pPr>
        <w:spacing w:line="480" w:lineRule="auto"/>
        <w:ind w:firstLine="720"/>
        <w:jc w:val="both"/>
        <w:rPr>
          <w:rFonts w:ascii="Arial" w:hAnsi="Arial" w:cs="Arial"/>
        </w:rPr>
      </w:pPr>
      <w:r>
        <w:rPr>
          <w:rFonts w:ascii="Arial" w:hAnsi="Arial" w:cs="Arial"/>
        </w:rPr>
        <w:t xml:space="preserve"> </w:t>
      </w:r>
      <w:r w:rsidR="007D7CE7">
        <w:rPr>
          <w:rFonts w:ascii="Arial" w:hAnsi="Arial" w:cs="Arial"/>
        </w:rPr>
        <w:t>I believe m</w:t>
      </w:r>
      <w:r>
        <w:rPr>
          <w:rFonts w:ascii="Arial" w:hAnsi="Arial" w:cs="Arial"/>
        </w:rPr>
        <w:t>any teachers default to teaching literature through reader response</w:t>
      </w:r>
      <w:r w:rsidR="009B22D4">
        <w:rPr>
          <w:rFonts w:ascii="Arial" w:hAnsi="Arial" w:cs="Arial"/>
        </w:rPr>
        <w:t xml:space="preserve">. </w:t>
      </w:r>
      <w:r>
        <w:rPr>
          <w:rFonts w:ascii="Arial" w:hAnsi="Arial" w:cs="Arial"/>
        </w:rPr>
        <w:t>I agree with Rosenblatt (2005)</w:t>
      </w:r>
      <w:r w:rsidR="007D7CE7">
        <w:rPr>
          <w:rFonts w:ascii="Arial" w:hAnsi="Arial" w:cs="Arial"/>
        </w:rPr>
        <w:t>,</w:t>
      </w:r>
      <w:r>
        <w:rPr>
          <w:rFonts w:ascii="Arial" w:hAnsi="Arial" w:cs="Arial"/>
        </w:rPr>
        <w:t xml:space="preserve"> that the use of reader response does not assess </w:t>
      </w:r>
      <w:r w:rsidR="007D7CE7">
        <w:rPr>
          <w:rFonts w:ascii="Arial" w:hAnsi="Arial" w:cs="Arial"/>
        </w:rPr>
        <w:t xml:space="preserve">student’s understanding </w:t>
      </w:r>
      <w:r w:rsidR="00232B21">
        <w:rPr>
          <w:rFonts w:ascii="Arial" w:hAnsi="Arial" w:cs="Arial"/>
          <w:noProof/>
        </w:rPr>
        <mc:AlternateContent>
          <mc:Choice Requires="wps">
            <w:drawing>
              <wp:anchor distT="0" distB="0" distL="114300" distR="114300" simplePos="0" relativeHeight="251848704" behindDoc="0" locked="0" layoutInCell="1" allowOverlap="1" wp14:anchorId="6D268478" wp14:editId="79B4D14C">
                <wp:simplePos x="0" y="0"/>
                <wp:positionH relativeFrom="column">
                  <wp:posOffset>2819400</wp:posOffset>
                </wp:positionH>
                <wp:positionV relativeFrom="paragraph">
                  <wp:posOffset>1875155</wp:posOffset>
                </wp:positionV>
                <wp:extent cx="457200" cy="457200"/>
                <wp:effectExtent l="0" t="0" r="0" b="0"/>
                <wp:wrapSquare wrapText="bothSides"/>
                <wp:docPr id="119" name="Text Box 119"/>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B52F4E6" w14:textId="0D3016A0" w:rsidR="0034093A" w:rsidRDefault="0034093A" w:rsidP="00232B21">
                            <w:r>
                              <w:t>67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19" o:spid="_x0000_s1100" type="#_x0000_t202" style="position:absolute;left:0;text-align:left;margin-left:222pt;margin-top:147.65pt;width:36pt;height:36pt;z-index:251848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" filled="f" stroked="f">
                <v:textbox>
                  <w:txbxContent>
                    <w:p w14:paraId="2B52F4E6" w14:textId="0D3016A0" w:rsidR="0034093A" w:rsidRDefault="0034093A" w:rsidP="00232B21">
                      <w:r>
                        <w:t>67</w:t>
                      </w:r>
                    </w:p>
                  </w:txbxContent>
                </v:textbox>
                <w10:wrap type="square"/>
              </v:shape>
            </w:pict>
          </mc:Fallback>
        </mc:AlternateContent>
      </w:r>
      <w:r w:rsidR="007D7CE7">
        <w:rPr>
          <w:rFonts w:ascii="Arial" w:hAnsi="Arial" w:cs="Arial"/>
        </w:rPr>
        <w:t>of a text well; the use of reader response criticizes the aesthetic stance a student may have to a text and does not provide specific efferent tasks for the reader to explore in an assessment</w:t>
      </w:r>
      <w:r w:rsidR="001F23B2">
        <w:rPr>
          <w:rFonts w:ascii="Arial" w:hAnsi="Arial" w:cs="Arial"/>
        </w:rPr>
        <w:t xml:space="preserve"> setting</w:t>
      </w:r>
      <w:r w:rsidR="007D7CE7">
        <w:rPr>
          <w:rFonts w:ascii="Arial" w:hAnsi="Arial" w:cs="Arial"/>
        </w:rPr>
        <w:t>.</w:t>
      </w:r>
      <w:r w:rsidR="00EB418C" w:rsidRPr="007264DC">
        <w:rPr>
          <w:rFonts w:ascii="Arial" w:hAnsi="Arial" w:cs="Arial"/>
        </w:rPr>
        <w:t xml:space="preserve"> </w:t>
      </w:r>
      <w:r w:rsidR="00EB418C">
        <w:rPr>
          <w:rFonts w:ascii="Arial" w:hAnsi="Arial" w:cs="Arial"/>
        </w:rPr>
        <w:t>I believe t</w:t>
      </w:r>
      <w:r w:rsidR="00EB418C" w:rsidRPr="007264DC">
        <w:rPr>
          <w:rFonts w:ascii="Arial" w:hAnsi="Arial" w:cs="Arial"/>
        </w:rPr>
        <w:t>eachers must educate students how to be critical readers</w:t>
      </w:r>
      <w:r w:rsidR="00D40273">
        <w:rPr>
          <w:rFonts w:ascii="Arial" w:hAnsi="Arial" w:cs="Arial"/>
        </w:rPr>
        <w:t xml:space="preserve"> and thinkers</w:t>
      </w:r>
      <w:r w:rsidR="00EB418C" w:rsidRPr="007264DC">
        <w:rPr>
          <w:rFonts w:ascii="Arial" w:hAnsi="Arial" w:cs="Arial"/>
        </w:rPr>
        <w:t xml:space="preserve">, so that he or she may be able to draw informed conclusions and opinions based on texts and not blindly accept all information </w:t>
      </w:r>
      <w:r w:rsidR="00EB418C">
        <w:rPr>
          <w:rFonts w:ascii="Arial" w:hAnsi="Arial" w:cs="Arial"/>
        </w:rPr>
        <w:t xml:space="preserve">as it blatantly appears </w:t>
      </w:r>
      <w:sdt>
        <w:sdtPr>
          <w:rPr>
            <w:rFonts w:ascii="Arial" w:hAnsi="Arial" w:cs="Arial"/>
          </w:rPr>
          <w:id w:val="-508212336"/>
          <w:citation/>
        </w:sdtPr>
        <w:sdtContent>
          <w:r w:rsidR="00266727" w:rsidRPr="007264DC">
            <w:rPr>
              <w:rFonts w:ascii="Arial" w:hAnsi="Arial" w:cs="Arial"/>
            </w:rPr>
            <w:fldChar w:fldCharType="begin"/>
          </w:r>
          <w:r w:rsidR="00EB418C">
            <w:rPr>
              <w:rFonts w:ascii="Arial" w:hAnsi="Arial" w:cs="Arial"/>
            </w:rPr>
            <w:instrText xml:space="preserve">CITATION Fox93 \m Jac04 \m Ros05 \t  \l 1033 </w:instrText>
          </w:r>
          <w:r w:rsidR="00266727" w:rsidRPr="007264DC">
            <w:rPr>
              <w:rFonts w:ascii="Arial" w:hAnsi="Arial" w:cs="Arial"/>
            </w:rPr>
            <w:fldChar w:fldCharType="separate"/>
          </w:r>
          <w:r w:rsidR="00EB418C" w:rsidRPr="00186F0C">
            <w:rPr>
              <w:rFonts w:ascii="Arial" w:hAnsi="Arial" w:cs="Arial"/>
              <w:noProof/>
            </w:rPr>
            <w:t>(Fox, 1993; Jacobs, 2004; Rosenblatt, 2005)</w:t>
          </w:r>
          <w:r w:rsidR="00266727" w:rsidRPr="007264DC">
            <w:rPr>
              <w:rFonts w:ascii="Arial" w:hAnsi="Arial" w:cs="Arial"/>
            </w:rPr>
            <w:fldChar w:fldCharType="end"/>
          </w:r>
        </w:sdtContent>
      </w:sdt>
      <w:r w:rsidR="00EB418C" w:rsidRPr="007264DC">
        <w:rPr>
          <w:rFonts w:ascii="Arial" w:hAnsi="Arial" w:cs="Arial"/>
        </w:rPr>
        <w:t xml:space="preserve">. </w:t>
      </w:r>
      <w:r w:rsidR="007D7CE7">
        <w:rPr>
          <w:rFonts w:ascii="Arial" w:hAnsi="Arial" w:cs="Arial"/>
        </w:rPr>
        <w:t xml:space="preserve">Through the use of critical reading and thinking, a student is not assessed on his or her aesthetic response to a text, but is allowed the freedom to explore the text from both an efferent and aesthetic stance </w:t>
      </w:r>
      <w:sdt>
        <w:sdtPr>
          <w:rPr>
            <w:rFonts w:ascii="Arial" w:hAnsi="Arial" w:cs="Arial"/>
          </w:rPr>
          <w:id w:val="-1278249492"/>
          <w:citation/>
        </w:sdtPr>
        <w:sdtContent>
          <w:r w:rsidR="007D7CE7">
            <w:rPr>
              <w:rFonts w:ascii="Arial" w:hAnsi="Arial" w:cs="Arial"/>
            </w:rPr>
            <w:fldChar w:fldCharType="begin"/>
          </w:r>
          <w:r w:rsidR="007D7CE7">
            <w:rPr>
              <w:rFonts w:ascii="Arial" w:hAnsi="Arial" w:cs="Arial"/>
            </w:rPr>
            <w:instrText xml:space="preserve"> CITATION Cri13 \l 1033  \m Kur00</w:instrText>
          </w:r>
          <w:r w:rsidR="007D7CE7">
            <w:rPr>
              <w:rFonts w:ascii="Arial" w:hAnsi="Arial" w:cs="Arial"/>
            </w:rPr>
            <w:fldChar w:fldCharType="separate"/>
          </w:r>
          <w:r w:rsidR="007D7CE7" w:rsidRPr="00BB6E61">
            <w:rPr>
              <w:rFonts w:ascii="Arial" w:hAnsi="Arial" w:cs="Arial"/>
              <w:noProof/>
            </w:rPr>
            <w:t>(Critical Thinking Community, 2013; Kurland, 2000)</w:t>
          </w:r>
          <w:r w:rsidR="007D7CE7">
            <w:rPr>
              <w:rFonts w:ascii="Arial" w:hAnsi="Arial" w:cs="Arial"/>
            </w:rPr>
            <w:fldChar w:fldCharType="end"/>
          </w:r>
        </w:sdtContent>
      </w:sdt>
      <w:r w:rsidR="007D7CE7">
        <w:rPr>
          <w:rFonts w:ascii="Arial" w:hAnsi="Arial" w:cs="Arial"/>
        </w:rPr>
        <w:t xml:space="preserve">. </w:t>
      </w:r>
    </w:p>
    <w:p w14:paraId="329A3140" w14:textId="4D1CE443" w:rsidR="00C6717E" w:rsidRDefault="007D7CE7" w:rsidP="00EB418C">
      <w:pPr>
        <w:spacing w:line="480" w:lineRule="auto"/>
        <w:ind w:firstLine="720"/>
        <w:jc w:val="both"/>
        <w:rPr>
          <w:rFonts w:ascii="Arial" w:hAnsi="Arial" w:cs="Arial"/>
        </w:rPr>
      </w:pPr>
      <w:r>
        <w:rPr>
          <w:rFonts w:ascii="Arial" w:hAnsi="Arial" w:cs="Arial"/>
        </w:rPr>
        <w:t xml:space="preserve"> I also believe that teachers should be approaching the exploration of literature with critical reading and thinking techniques at a very early age so that young people will be able to learn how to read texts with an efferent and aesthetic stance simultaneously and be capable of determining how the text truly affects him or her </w:t>
      </w:r>
      <w:sdt>
        <w:sdtPr>
          <w:rPr>
            <w:rFonts w:ascii="Arial" w:hAnsi="Arial" w:cs="Arial"/>
          </w:rPr>
          <w:id w:val="119504232"/>
          <w:citation/>
        </w:sdtPr>
        <w:sdtContent>
          <w:r>
            <w:rPr>
              <w:rFonts w:ascii="Arial" w:hAnsi="Arial" w:cs="Arial"/>
            </w:rPr>
            <w:fldChar w:fldCharType="begin"/>
          </w:r>
          <w:r>
            <w:rPr>
              <w:rFonts w:ascii="Arial" w:hAnsi="Arial" w:cs="Arial"/>
            </w:rPr>
            <w:instrText xml:space="preserve"> CITATION Kur00 \l 1033 </w:instrText>
          </w:r>
          <w:r>
            <w:rPr>
              <w:rFonts w:ascii="Arial" w:hAnsi="Arial" w:cs="Arial"/>
            </w:rPr>
            <w:fldChar w:fldCharType="separate"/>
          </w:r>
          <w:r w:rsidRPr="00BB6E61">
            <w:rPr>
              <w:rFonts w:ascii="Arial" w:hAnsi="Arial" w:cs="Arial"/>
              <w:noProof/>
            </w:rPr>
            <w:t>(Kurland, 2000)</w:t>
          </w:r>
          <w:r>
            <w:rPr>
              <w:rFonts w:ascii="Arial" w:hAnsi="Arial" w:cs="Arial"/>
            </w:rPr>
            <w:fldChar w:fldCharType="end"/>
          </w:r>
        </w:sdtContent>
      </w:sdt>
      <w:r w:rsidR="009B22D4">
        <w:rPr>
          <w:rFonts w:ascii="Arial" w:hAnsi="Arial" w:cs="Arial"/>
        </w:rPr>
        <w:t xml:space="preserve">. </w:t>
      </w:r>
      <w:r>
        <w:rPr>
          <w:rFonts w:ascii="Arial" w:hAnsi="Arial" w:cs="Arial"/>
        </w:rPr>
        <w:t xml:space="preserve">The complexity of the texts introduced throughout primary to secondary school increase and without the ability to critically think and read, a student may and probably does enter high school with no knowledge of how to critically read and think when approaching a text, which could mean that the student does not have the ability to critically think about any aspect of his or her life. </w:t>
      </w:r>
    </w:p>
    <w:p w14:paraId="615F6F82" w14:textId="1B57B626" w:rsidR="00135AC4" w:rsidRDefault="00232B21" w:rsidP="008E1079">
      <w:pPr>
        <w:tabs>
          <w:tab w:val="left" w:pos="720"/>
          <w:tab w:val="left" w:pos="1218"/>
        </w:tabs>
        <w:spacing w:line="480" w:lineRule="auto"/>
        <w:jc w:val="both"/>
        <w:rPr>
          <w:rFonts w:ascii="Arial" w:hAnsi="Arial" w:cs="Arial"/>
        </w:rPr>
      </w:pPr>
      <w:r>
        <w:rPr>
          <w:rFonts w:ascii="Arial" w:hAnsi="Arial" w:cs="Arial"/>
          <w:noProof/>
        </w:rPr>
        <mc:AlternateContent>
          <mc:Choice Requires="wps">
            <w:drawing>
              <wp:anchor distT="0" distB="0" distL="114300" distR="114300" simplePos="0" relativeHeight="251850752" behindDoc="0" locked="0" layoutInCell="1" allowOverlap="1" wp14:anchorId="0EF38BAD" wp14:editId="30422458">
                <wp:simplePos x="0" y="0"/>
                <wp:positionH relativeFrom="column">
                  <wp:posOffset>2819400</wp:posOffset>
                </wp:positionH>
                <wp:positionV relativeFrom="paragraph">
                  <wp:posOffset>1524635</wp:posOffset>
                </wp:positionV>
                <wp:extent cx="457200" cy="457200"/>
                <wp:effectExtent l="0" t="0" r="0" b="0"/>
                <wp:wrapSquare wrapText="bothSides"/>
                <wp:docPr id="120" name="Text Box 120"/>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8E0A7EF" w14:textId="653A22B7" w:rsidR="0034093A" w:rsidRDefault="0034093A" w:rsidP="00232B21">
                            <w:r>
                              <w:t>68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20" o:spid="_x0000_s1101" type="#_x0000_t202" style="position:absolute;left:0;text-align:left;margin-left:222pt;margin-top:120.05pt;width:36pt;height:36pt;z-index:251850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" filled="f" stroked="f">
                <v:textbox>
                  <w:txbxContent>
                    <w:p w14:paraId="08E0A7EF" w14:textId="653A22B7" w:rsidR="0034093A" w:rsidRDefault="0034093A" w:rsidP="00232B21">
                      <w:r>
                        <w:t>68</w:t>
                      </w:r>
                    </w:p>
                  </w:txbxContent>
                </v:textbox>
                <w10:wrap type="square"/>
              </v:shape>
            </w:pict>
          </mc:Fallback>
        </mc:AlternateContent>
      </w:r>
    </w:p>
    <w:p w14:paraId="7F302A5B" w14:textId="59F009EE" w:rsidR="000C78BF" w:rsidRDefault="0070570E" w:rsidP="008E1079">
      <w:pPr>
        <w:tabs>
          <w:tab w:val="left" w:pos="720"/>
          <w:tab w:val="left" w:pos="1218"/>
        </w:tabs>
        <w:spacing w:line="480" w:lineRule="auto"/>
        <w:jc w:val="both"/>
        <w:rPr>
          <w:rFonts w:ascii="Arial" w:hAnsi="Arial" w:cs="Arial"/>
          <w:b/>
          <w:u w:val="single"/>
        </w:rPr>
      </w:pPr>
      <w:r w:rsidRPr="007264DC">
        <w:rPr>
          <w:rFonts w:ascii="Arial" w:hAnsi="Arial" w:cs="Arial"/>
        </w:rPr>
        <w:br/>
      </w:r>
      <w:r w:rsidRPr="007264DC">
        <w:rPr>
          <w:rFonts w:ascii="Arial" w:hAnsi="Arial" w:cs="Arial"/>
          <w:b/>
        </w:rPr>
        <w:t>Part II: Preliminary Discussion of Similar Studies</w:t>
      </w:r>
    </w:p>
    <w:p w14:paraId="0DB92648" w14:textId="77777777" w:rsidR="00F82291" w:rsidRDefault="00F82291" w:rsidP="00A72C74">
      <w:pPr>
        <w:spacing w:line="480" w:lineRule="auto"/>
        <w:jc w:val="both"/>
        <w:outlineLvl w:val="0"/>
        <w:rPr>
          <w:rFonts w:ascii="Arial" w:hAnsi="Arial" w:cs="Arial"/>
          <w:b/>
          <w:u w:val="single"/>
        </w:rPr>
      </w:pPr>
      <w:r>
        <w:rPr>
          <w:rFonts w:ascii="Arial" w:hAnsi="Arial" w:cs="Arial"/>
          <w:b/>
          <w:u w:val="single"/>
        </w:rPr>
        <w:t>Synopsis of Each Analyzed Text</w:t>
      </w:r>
    </w:p>
    <w:p w14:paraId="12FE46C4" w14:textId="77777777" w:rsidR="00F82291" w:rsidRDefault="00F82291" w:rsidP="00A72C74">
      <w:pPr>
        <w:spacing w:line="480" w:lineRule="auto"/>
        <w:jc w:val="both"/>
        <w:outlineLvl w:val="0"/>
        <w:rPr>
          <w:rFonts w:ascii="Arial" w:hAnsi="Arial" w:cs="Arial"/>
        </w:rPr>
      </w:pPr>
      <w:r>
        <w:rPr>
          <w:rFonts w:ascii="Arial" w:hAnsi="Arial" w:cs="Arial"/>
          <w:u w:val="single"/>
        </w:rPr>
        <w:t>Twilight</w:t>
      </w:r>
    </w:p>
    <w:p w14:paraId="3FED7FEE" w14:textId="15C1DC44" w:rsidR="00F82291" w:rsidRDefault="00F82291" w:rsidP="00F82291">
      <w:pPr>
        <w:spacing w:line="480" w:lineRule="auto"/>
        <w:jc w:val="both"/>
        <w:rPr>
          <w:rFonts w:ascii="Arial" w:hAnsi="Arial" w:cs="Arial"/>
        </w:rPr>
      </w:pPr>
      <w:r>
        <w:rPr>
          <w:rFonts w:ascii="Arial" w:hAnsi="Arial" w:cs="Arial"/>
        </w:rPr>
        <w:tab/>
        <w:t>Bella Swan, an ordinary and clumsy girl moves to Forks, Oregon to live with her dad. On her first day of high school, Bella sees the Cullen siblings; they appear to be perfect, beautiful, and flawless</w:t>
      </w:r>
      <w:r w:rsidR="009B22D4">
        <w:rPr>
          <w:rFonts w:ascii="Arial" w:hAnsi="Arial" w:cs="Arial"/>
        </w:rPr>
        <w:t xml:space="preserve">. </w:t>
      </w:r>
      <w:r>
        <w:rPr>
          <w:rFonts w:ascii="Arial" w:hAnsi="Arial" w:cs="Arial"/>
        </w:rPr>
        <w:t>Bella cannot help but ask about them, especially the younger one with reddish hair</w:t>
      </w:r>
      <w:r w:rsidR="009B22D4">
        <w:rPr>
          <w:rFonts w:ascii="Arial" w:hAnsi="Arial" w:cs="Arial"/>
        </w:rPr>
        <w:t xml:space="preserve">. </w:t>
      </w:r>
      <w:r>
        <w:rPr>
          <w:rFonts w:ascii="Arial" w:hAnsi="Arial" w:cs="Arial"/>
        </w:rPr>
        <w:t xml:space="preserve">Jessica, Bella’s new friend, tells Bella about the </w:t>
      </w:r>
      <w:proofErr w:type="spellStart"/>
      <w:r>
        <w:rPr>
          <w:rFonts w:ascii="Arial" w:hAnsi="Arial" w:cs="Arial"/>
        </w:rPr>
        <w:t>Cullens</w:t>
      </w:r>
      <w:proofErr w:type="spellEnd"/>
      <w:r>
        <w:rPr>
          <w:rFonts w:ascii="Arial" w:hAnsi="Arial" w:cs="Arial"/>
        </w:rPr>
        <w:t>’ and their elusive personalities, and tells her that the youngest one is Edward, but he won’t date, no one is good enough for him</w:t>
      </w:r>
      <w:r w:rsidR="009B22D4">
        <w:rPr>
          <w:rFonts w:ascii="Arial" w:hAnsi="Arial" w:cs="Arial"/>
        </w:rPr>
        <w:t xml:space="preserve">. </w:t>
      </w:r>
      <w:r>
        <w:rPr>
          <w:rFonts w:ascii="Arial" w:hAnsi="Arial" w:cs="Arial"/>
        </w:rPr>
        <w:t>Jessica says this with bitterness in her voice as if she had personal experience with the rejection of Edward Cullen and his dating preferences.</w:t>
      </w:r>
    </w:p>
    <w:p w14:paraId="1551A62E" w14:textId="69C16B93" w:rsidR="00F82291" w:rsidRDefault="00F82291" w:rsidP="00F82291">
      <w:pPr>
        <w:spacing w:line="480" w:lineRule="auto"/>
        <w:jc w:val="both"/>
        <w:rPr>
          <w:rFonts w:ascii="Arial" w:hAnsi="Arial" w:cs="Arial"/>
        </w:rPr>
      </w:pPr>
      <w:r>
        <w:rPr>
          <w:rFonts w:ascii="Arial" w:hAnsi="Arial" w:cs="Arial"/>
        </w:rPr>
        <w:tab/>
        <w:t>Bella encounters Edward on a more personal level when he is her lab partner in Biology</w:t>
      </w:r>
      <w:r w:rsidR="009B22D4">
        <w:rPr>
          <w:rFonts w:ascii="Arial" w:hAnsi="Arial" w:cs="Arial"/>
        </w:rPr>
        <w:t xml:space="preserve">. </w:t>
      </w:r>
      <w:r>
        <w:rPr>
          <w:rFonts w:ascii="Arial" w:hAnsi="Arial" w:cs="Arial"/>
        </w:rPr>
        <w:t>He acts as if he hates her, jaw clenched, fist in a ball, barely breathing, eyes as black as night</w:t>
      </w:r>
      <w:r w:rsidR="009B22D4">
        <w:rPr>
          <w:rFonts w:ascii="Arial" w:hAnsi="Arial" w:cs="Arial"/>
        </w:rPr>
        <w:t xml:space="preserve">. </w:t>
      </w:r>
      <w:r>
        <w:rPr>
          <w:rFonts w:ascii="Arial" w:hAnsi="Arial" w:cs="Arial"/>
        </w:rPr>
        <w:t>Bella does not know what to think of Edward Cullen, but she wishes she could know more</w:t>
      </w:r>
      <w:r w:rsidR="009B22D4">
        <w:rPr>
          <w:rFonts w:ascii="Arial" w:hAnsi="Arial" w:cs="Arial"/>
        </w:rPr>
        <w:t xml:space="preserve">. </w:t>
      </w:r>
      <w:r>
        <w:rPr>
          <w:rFonts w:ascii="Arial" w:hAnsi="Arial" w:cs="Arial"/>
        </w:rPr>
        <w:t>Edward disappears for several days, and when he comes back to school, he actually speaks to her and it during this conversation that Bella notices Edward’s eyes are now a beautiful gold color</w:t>
      </w:r>
      <w:r w:rsidR="009B22D4">
        <w:rPr>
          <w:rFonts w:ascii="Arial" w:hAnsi="Arial" w:cs="Arial"/>
        </w:rPr>
        <w:t xml:space="preserve">. </w:t>
      </w:r>
      <w:r>
        <w:rPr>
          <w:rFonts w:ascii="Arial" w:hAnsi="Arial" w:cs="Arial"/>
        </w:rPr>
        <w:t xml:space="preserve">Despite Edward’s change of attitude toward her, Bella is still certain he hates her.  </w:t>
      </w:r>
      <w:r w:rsidR="00232B21">
        <w:rPr>
          <w:rFonts w:ascii="Arial" w:hAnsi="Arial" w:cs="Arial"/>
          <w:noProof/>
        </w:rPr>
        <mc:AlternateContent>
          <mc:Choice Requires="wps">
            <w:drawing>
              <wp:anchor distT="0" distB="0" distL="114300" distR="114300" simplePos="0" relativeHeight="251852800" behindDoc="0" locked="0" layoutInCell="1" allowOverlap="1" wp14:anchorId="3C48E8B4" wp14:editId="5414165C">
                <wp:simplePos x="0" y="0"/>
                <wp:positionH relativeFrom="column">
                  <wp:posOffset>2819400</wp:posOffset>
                </wp:positionH>
                <wp:positionV relativeFrom="paragraph">
                  <wp:posOffset>3978275</wp:posOffset>
                </wp:positionV>
                <wp:extent cx="457200" cy="457200"/>
                <wp:effectExtent l="0" t="0" r="0" b="0"/>
                <wp:wrapSquare wrapText="bothSides"/>
                <wp:docPr id="121" name="Text Box 121"/>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252ADD0" w14:textId="29DC9A4E" w:rsidR="0034093A" w:rsidRDefault="0034093A" w:rsidP="00232B21">
                            <w:r>
                              <w:t>69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21" o:spid="_x0000_s1102" type="#_x0000_t202" style="position:absolute;left:0;text-align:left;margin-left:222pt;margin-top:313.25pt;width:36pt;height:36pt;z-index:251852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" filled="f" stroked="f">
                <v:textbox>
                  <w:txbxContent>
                    <w:p w14:paraId="0252ADD0" w14:textId="29DC9A4E" w:rsidR="0034093A" w:rsidRDefault="0034093A" w:rsidP="00232B21">
                      <w:r>
                        <w:t>69</w:t>
                      </w:r>
                    </w:p>
                  </w:txbxContent>
                </v:textbox>
                <w10:wrap type="square"/>
              </v:shape>
            </w:pict>
          </mc:Fallback>
        </mc:AlternateContent>
      </w:r>
    </w:p>
    <w:p w14:paraId="7860E895" w14:textId="1A9C76FD" w:rsidR="00F82291" w:rsidRDefault="00F82291" w:rsidP="00F82291">
      <w:pPr>
        <w:spacing w:line="480" w:lineRule="auto"/>
        <w:jc w:val="both"/>
        <w:rPr>
          <w:rFonts w:ascii="Arial" w:hAnsi="Arial" w:cs="Arial"/>
        </w:rPr>
      </w:pPr>
      <w:r>
        <w:rPr>
          <w:rFonts w:ascii="Arial" w:hAnsi="Arial" w:cs="Arial"/>
        </w:rPr>
        <w:tab/>
        <w:t>On a particularly icy day, after school, Bella is getting in her truck when another student, Tyler, driving too fast, skids on the icy parking lot and his van goes out of control making a beeline for her truck; he is going to hit her</w:t>
      </w:r>
      <w:r w:rsidR="009B22D4">
        <w:rPr>
          <w:rFonts w:ascii="Arial" w:hAnsi="Arial" w:cs="Arial"/>
        </w:rPr>
        <w:t xml:space="preserve">! </w:t>
      </w:r>
      <w:r>
        <w:rPr>
          <w:rFonts w:ascii="Arial" w:hAnsi="Arial" w:cs="Arial"/>
        </w:rPr>
        <w:t xml:space="preserve">Somehow, Bella is mostly unharmed and is in shock as she realizes Edward is holding her and stopped Tyler’s runaway van with his bare hand, leaving a hand sized dent in the van’s body as evidence.  </w:t>
      </w:r>
    </w:p>
    <w:p w14:paraId="38C78CF9" w14:textId="75C58877" w:rsidR="00F82291" w:rsidRDefault="00F82291" w:rsidP="00F82291">
      <w:pPr>
        <w:spacing w:line="480" w:lineRule="auto"/>
        <w:jc w:val="both"/>
        <w:rPr>
          <w:rFonts w:ascii="Arial" w:hAnsi="Arial" w:cs="Arial"/>
        </w:rPr>
      </w:pPr>
      <w:r>
        <w:rPr>
          <w:rFonts w:ascii="Arial" w:hAnsi="Arial" w:cs="Arial"/>
        </w:rPr>
        <w:tab/>
        <w:t>Bella, determined to learn more about Edward, including why and how he saved her, discovers the Cullen family secret; they are a coven of vampires who have chosen an alternative lifestyle of drinking animal blood instead of human blood</w:t>
      </w:r>
      <w:r w:rsidR="009B22D4">
        <w:rPr>
          <w:rFonts w:ascii="Arial" w:hAnsi="Arial" w:cs="Arial"/>
        </w:rPr>
        <w:t xml:space="preserve">. </w:t>
      </w:r>
      <w:r>
        <w:rPr>
          <w:rFonts w:ascii="Arial" w:hAnsi="Arial" w:cs="Arial"/>
        </w:rPr>
        <w:t xml:space="preserve">Edward and Bella fall madly in love, despite this dangerous secret, a secret so dangerous, just being around Edward puts Bella in harms way.  </w:t>
      </w:r>
    </w:p>
    <w:p w14:paraId="5A77F536" w14:textId="131B81B6" w:rsidR="00F82291" w:rsidRDefault="00F82291" w:rsidP="00F82291">
      <w:pPr>
        <w:spacing w:line="480" w:lineRule="auto"/>
        <w:jc w:val="both"/>
        <w:rPr>
          <w:rFonts w:ascii="Arial" w:hAnsi="Arial" w:cs="Arial"/>
        </w:rPr>
      </w:pPr>
      <w:r>
        <w:rPr>
          <w:rFonts w:ascii="Arial" w:hAnsi="Arial" w:cs="Arial"/>
        </w:rPr>
        <w:tab/>
        <w:t>For example, an innocent game of vampire baseball turns into a crisis as another vampire coven approaches the Cullen family</w:t>
      </w:r>
      <w:r w:rsidR="009B22D4">
        <w:rPr>
          <w:rFonts w:ascii="Arial" w:hAnsi="Arial" w:cs="Arial"/>
        </w:rPr>
        <w:t xml:space="preserve">. </w:t>
      </w:r>
      <w:r>
        <w:rPr>
          <w:rFonts w:ascii="Arial" w:hAnsi="Arial" w:cs="Arial"/>
        </w:rPr>
        <w:t>James, a tracker of the small coven, catches Bella’s scent and becomes determined to ”taste her” in the darkest sense of the word, and Edward’s defensive stance around Bella makes her even more appealing</w:t>
      </w:r>
      <w:r w:rsidR="009B22D4">
        <w:rPr>
          <w:rFonts w:ascii="Arial" w:hAnsi="Arial" w:cs="Arial"/>
        </w:rPr>
        <w:t xml:space="preserve">. </w:t>
      </w:r>
      <w:r>
        <w:rPr>
          <w:rFonts w:ascii="Arial" w:hAnsi="Arial" w:cs="Arial"/>
        </w:rPr>
        <w:t xml:space="preserve">In a desperate attempt to protect her, Edward has </w:t>
      </w:r>
      <w:r w:rsidRPr="00E116E3">
        <w:rPr>
          <w:rFonts w:ascii="Arial" w:hAnsi="Arial" w:cs="Arial"/>
        </w:rPr>
        <w:t>Alice and Jasper</w:t>
      </w:r>
      <w:r w:rsidR="00E116E3">
        <w:rPr>
          <w:rFonts w:ascii="Arial" w:hAnsi="Arial" w:cs="Arial"/>
        </w:rPr>
        <w:t>, his brother and sister,</w:t>
      </w:r>
      <w:r>
        <w:rPr>
          <w:rFonts w:ascii="Arial" w:hAnsi="Arial" w:cs="Arial"/>
        </w:rPr>
        <w:t xml:space="preserve"> take Bella to Phoenix, Arizona, where she is originally from, while the remaining Cullen family members try to throw James off her scent</w:t>
      </w:r>
      <w:r w:rsidR="009B22D4">
        <w:rPr>
          <w:rFonts w:ascii="Arial" w:hAnsi="Arial" w:cs="Arial"/>
        </w:rPr>
        <w:t xml:space="preserve">. </w:t>
      </w:r>
      <w:r>
        <w:rPr>
          <w:rFonts w:ascii="Arial" w:hAnsi="Arial" w:cs="Arial"/>
        </w:rPr>
        <w:t>However, James, being an experienced tracker, discovers the Cullen’s plan of and travels to Phoenix where he contacts Bella and pretends</w:t>
      </w:r>
      <w:r w:rsidR="00232B21">
        <w:rPr>
          <w:rFonts w:ascii="Arial" w:hAnsi="Arial" w:cs="Arial"/>
          <w:noProof/>
        </w:rPr>
        <mc:AlternateContent>
          <mc:Choice Requires="wps">
            <w:drawing>
              <wp:anchor distT="0" distB="0" distL="114300" distR="114300" simplePos="0" relativeHeight="251854848" behindDoc="0" locked="0" layoutInCell="1" allowOverlap="1" wp14:anchorId="214BD6F8" wp14:editId="7582B63E">
                <wp:simplePos x="0" y="0"/>
                <wp:positionH relativeFrom="column">
                  <wp:posOffset>2819400</wp:posOffset>
                </wp:positionH>
                <wp:positionV relativeFrom="paragraph">
                  <wp:posOffset>4328795</wp:posOffset>
                </wp:positionV>
                <wp:extent cx="457200" cy="457200"/>
                <wp:effectExtent l="0" t="0" r="0" b="0"/>
                <wp:wrapSquare wrapText="bothSides"/>
                <wp:docPr id="122" name="Text Box 122"/>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F187E93" w14:textId="4C14BDBB" w:rsidR="0034093A" w:rsidRDefault="0034093A" w:rsidP="00232B21">
                            <w:r>
                              <w:t>70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22" o:spid="_x0000_s1103" type="#_x0000_t202" style="position:absolute;left:0;text-align:left;margin-left:222pt;margin-top:340.85pt;width:36pt;height:36pt;z-index:251854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" filled="f" stroked="f">
                <v:textbox>
                  <w:txbxContent>
                    <w:p w14:paraId="0F187E93" w14:textId="4C14BDBB" w:rsidR="0034093A" w:rsidRDefault="0034093A" w:rsidP="00232B21">
                      <w:r>
                        <w:t>70</w:t>
                      </w:r>
                    </w:p>
                  </w:txbxContent>
                </v:textbox>
                <w10:wrap type="square"/>
              </v:shape>
            </w:pict>
          </mc:Fallback>
        </mc:AlternateContent>
      </w:r>
      <w:r>
        <w:rPr>
          <w:rFonts w:ascii="Arial" w:hAnsi="Arial" w:cs="Arial"/>
        </w:rPr>
        <w:t xml:space="preserve"> to have captured her mother</w:t>
      </w:r>
      <w:r w:rsidR="009B22D4">
        <w:rPr>
          <w:rFonts w:ascii="Arial" w:hAnsi="Arial" w:cs="Arial"/>
        </w:rPr>
        <w:t xml:space="preserve">. </w:t>
      </w:r>
      <w:r>
        <w:rPr>
          <w:rFonts w:ascii="Arial" w:hAnsi="Arial" w:cs="Arial"/>
        </w:rPr>
        <w:t xml:space="preserve">Frightened that her mother is in danger, she agrees to meet James at a dance studio.  </w:t>
      </w:r>
    </w:p>
    <w:p w14:paraId="72B54B79" w14:textId="3BC1A73A" w:rsidR="00F82291" w:rsidRDefault="00F82291" w:rsidP="00792EBD">
      <w:pPr>
        <w:spacing w:line="480" w:lineRule="auto"/>
        <w:ind w:firstLine="720"/>
        <w:jc w:val="both"/>
        <w:rPr>
          <w:rFonts w:ascii="Arial" w:hAnsi="Arial" w:cs="Arial"/>
          <w:u w:val="single"/>
        </w:rPr>
      </w:pPr>
      <w:r>
        <w:rPr>
          <w:rFonts w:ascii="Arial" w:hAnsi="Arial" w:cs="Arial"/>
        </w:rPr>
        <w:t>Bella manages to slip away from Alice and Jasper and arrive at the dance studio alone; it is then she realizes that her mother is not captured and she has been tricked.  James, thrilled that his prey has arrived alone, begins to video tape their encounter; he wants Edward to see Bella be destroyed piece by piece</w:t>
      </w:r>
      <w:r w:rsidR="009B22D4">
        <w:rPr>
          <w:rFonts w:ascii="Arial" w:hAnsi="Arial" w:cs="Arial"/>
        </w:rPr>
        <w:t xml:space="preserve">. </w:t>
      </w:r>
      <w:r>
        <w:rPr>
          <w:rFonts w:ascii="Arial" w:hAnsi="Arial" w:cs="Arial"/>
        </w:rPr>
        <w:t>However, Edward arrives at the dance studio just minutes after James bites into Bella’s hand and, with the help of the other Cullen family members, James is destroyed</w:t>
      </w:r>
      <w:r w:rsidR="009B22D4">
        <w:rPr>
          <w:rFonts w:ascii="Arial" w:hAnsi="Arial" w:cs="Arial"/>
        </w:rPr>
        <w:t xml:space="preserve">. </w:t>
      </w:r>
      <w:r>
        <w:rPr>
          <w:rFonts w:ascii="Arial" w:hAnsi="Arial" w:cs="Arial"/>
        </w:rPr>
        <w:t>However, the venom of James’ bite in Bella’s hand is causing her extreme pain and Edward has to suck the venom out of Bella before it spreads and turns her into a vampire</w:t>
      </w:r>
      <w:r w:rsidR="009B22D4">
        <w:rPr>
          <w:rFonts w:ascii="Arial" w:hAnsi="Arial" w:cs="Arial"/>
        </w:rPr>
        <w:t xml:space="preserve">. </w:t>
      </w:r>
      <w:r>
        <w:rPr>
          <w:rFonts w:ascii="Arial" w:hAnsi="Arial" w:cs="Arial"/>
        </w:rPr>
        <w:t xml:space="preserve">This puts Edward and Bella’s relationship to the test as Edward learns just how much he loves Bella as he sucks the venom from her bloodstream but is still able to stop before he drains her of blood completely.  </w:t>
      </w:r>
    </w:p>
    <w:p w14:paraId="14A50503" w14:textId="77777777" w:rsidR="00FC2CF9" w:rsidRDefault="00FC2CF9" w:rsidP="00F82291">
      <w:pPr>
        <w:spacing w:line="480" w:lineRule="auto"/>
        <w:jc w:val="both"/>
        <w:rPr>
          <w:rFonts w:ascii="Arial" w:hAnsi="Arial" w:cs="Arial"/>
          <w:u w:val="single"/>
        </w:rPr>
      </w:pPr>
    </w:p>
    <w:p w14:paraId="301D4CDB" w14:textId="77777777" w:rsidR="00F82291" w:rsidRDefault="00F82291" w:rsidP="00A72C74">
      <w:pPr>
        <w:spacing w:line="480" w:lineRule="auto"/>
        <w:jc w:val="both"/>
        <w:outlineLvl w:val="0"/>
        <w:rPr>
          <w:rFonts w:ascii="Arial" w:hAnsi="Arial" w:cs="Arial"/>
        </w:rPr>
      </w:pPr>
      <w:r>
        <w:rPr>
          <w:rFonts w:ascii="Arial" w:hAnsi="Arial" w:cs="Arial"/>
          <w:u w:val="single"/>
        </w:rPr>
        <w:t>Breaking Dawn</w:t>
      </w:r>
    </w:p>
    <w:p w14:paraId="6F1A369C" w14:textId="158EDE45" w:rsidR="00F82291" w:rsidRDefault="00F82291" w:rsidP="00F82291">
      <w:pPr>
        <w:spacing w:line="480" w:lineRule="auto"/>
        <w:jc w:val="both"/>
        <w:rPr>
          <w:rFonts w:ascii="Arial" w:hAnsi="Arial" w:cs="Arial"/>
        </w:rPr>
      </w:pPr>
      <w:r>
        <w:rPr>
          <w:rFonts w:ascii="Arial" w:hAnsi="Arial" w:cs="Arial"/>
        </w:rPr>
        <w:tab/>
        <w:t xml:space="preserve">This novel begins with Edward and Bella fulfilling their dream of marriage and honeymooning to Island </w:t>
      </w:r>
      <w:proofErr w:type="spellStart"/>
      <w:r>
        <w:rPr>
          <w:rFonts w:ascii="Arial" w:hAnsi="Arial" w:cs="Arial"/>
        </w:rPr>
        <w:t>Esme</w:t>
      </w:r>
      <w:proofErr w:type="spellEnd"/>
      <w:r>
        <w:rPr>
          <w:rFonts w:ascii="Arial" w:hAnsi="Arial" w:cs="Arial"/>
        </w:rPr>
        <w:t xml:space="preserve">, an island purchased by Edward’s “father” Carlisle for his “wife,” </w:t>
      </w:r>
      <w:proofErr w:type="spellStart"/>
      <w:r>
        <w:rPr>
          <w:rFonts w:ascii="Arial" w:hAnsi="Arial" w:cs="Arial"/>
        </w:rPr>
        <w:t>Esme</w:t>
      </w:r>
      <w:proofErr w:type="spellEnd"/>
      <w:r w:rsidR="009B22D4">
        <w:rPr>
          <w:rFonts w:ascii="Arial" w:hAnsi="Arial" w:cs="Arial"/>
        </w:rPr>
        <w:t xml:space="preserve">. </w:t>
      </w:r>
      <w:r>
        <w:rPr>
          <w:rFonts w:ascii="Arial" w:hAnsi="Arial" w:cs="Arial"/>
        </w:rPr>
        <w:t>The honeymoon is interrupted as Bella discovers after she and Edward consummate their marriage, that she is pregnant.  Edward is shocked and deeply concerned for her safety</w:t>
      </w:r>
      <w:r w:rsidR="009B22D4">
        <w:rPr>
          <w:rFonts w:ascii="Arial" w:hAnsi="Arial" w:cs="Arial"/>
        </w:rPr>
        <w:t xml:space="preserve">. </w:t>
      </w:r>
      <w:r>
        <w:rPr>
          <w:rFonts w:ascii="Arial" w:hAnsi="Arial" w:cs="Arial"/>
        </w:rPr>
        <w:t>He is uncertain of how the pregnancy coul</w:t>
      </w:r>
      <w:r w:rsidR="00232B21">
        <w:rPr>
          <w:rFonts w:ascii="Arial" w:hAnsi="Arial" w:cs="Arial"/>
          <w:noProof/>
        </w:rPr>
        <mc:AlternateContent>
          <mc:Choice Requires="wps">
            <w:drawing>
              <wp:anchor distT="0" distB="0" distL="114300" distR="114300" simplePos="0" relativeHeight="251856896" behindDoc="0" locked="0" layoutInCell="1" allowOverlap="1" wp14:anchorId="24F1BF3B" wp14:editId="6941FCD1">
                <wp:simplePos x="0" y="0"/>
                <wp:positionH relativeFrom="column">
                  <wp:posOffset>2819400</wp:posOffset>
                </wp:positionH>
                <wp:positionV relativeFrom="paragraph">
                  <wp:posOffset>2926715</wp:posOffset>
                </wp:positionV>
                <wp:extent cx="457200" cy="457200"/>
                <wp:effectExtent l="0" t="0" r="0" b="0"/>
                <wp:wrapSquare wrapText="bothSides"/>
                <wp:docPr id="123" name="Text Box 123"/>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2BF9D61" w14:textId="6DD0AE0E" w:rsidR="0034093A" w:rsidRDefault="0034093A" w:rsidP="00232B21">
                            <w:r>
                              <w:t>71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23" o:spid="_x0000_s1104" type="#_x0000_t202" style="position:absolute;left:0;text-align:left;margin-left:222pt;margin-top:230.45pt;width:36pt;height:36pt;z-index:251856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" filled="f" stroked="f">
                <v:textbox>
                  <w:txbxContent>
                    <w:p w14:paraId="52BF9D61" w14:textId="6DD0AE0E" w:rsidR="0034093A" w:rsidRDefault="0034093A" w:rsidP="00232B21">
                      <w:r>
                        <w:t>71</w:t>
                      </w:r>
                    </w:p>
                  </w:txbxContent>
                </v:textbox>
                <w10:wrap type="square"/>
              </v:shape>
            </w:pict>
          </mc:Fallback>
        </mc:AlternateContent>
      </w:r>
      <w:r>
        <w:rPr>
          <w:rFonts w:ascii="Arial" w:hAnsi="Arial" w:cs="Arial"/>
        </w:rPr>
        <w:t xml:space="preserve">d even </w:t>
      </w:r>
      <w:proofErr w:type="gramStart"/>
      <w:r>
        <w:rPr>
          <w:rFonts w:ascii="Arial" w:hAnsi="Arial" w:cs="Arial"/>
        </w:rPr>
        <w:t>be</w:t>
      </w:r>
      <w:proofErr w:type="gramEnd"/>
      <w:r>
        <w:rPr>
          <w:rFonts w:ascii="Arial" w:hAnsi="Arial" w:cs="Arial"/>
        </w:rPr>
        <w:t xml:space="preserve"> possible</w:t>
      </w:r>
      <w:r w:rsidR="009B22D4">
        <w:rPr>
          <w:rFonts w:ascii="Arial" w:hAnsi="Arial" w:cs="Arial"/>
        </w:rPr>
        <w:t xml:space="preserve">. </w:t>
      </w:r>
      <w:r>
        <w:rPr>
          <w:rFonts w:ascii="Arial" w:hAnsi="Arial" w:cs="Arial"/>
        </w:rPr>
        <w:t>He calls Carlisle who advises him to come home immediately to confirm the pregnancy and determine what needs to be done next.  Bella and Edward return to Forks, and Carlisle confirms Bella’s pregnancy and concludes, to Edward’s horror, that the baby is not human; the fetus is growing at an alarming rate and is physically damaging Bella’s body; however, she refuses to allow any harm to come to it.</w:t>
      </w:r>
    </w:p>
    <w:p w14:paraId="5BAE02B2" w14:textId="016FC734" w:rsidR="00F82291" w:rsidRDefault="00F82291" w:rsidP="00F82291">
      <w:pPr>
        <w:spacing w:line="480" w:lineRule="auto"/>
        <w:jc w:val="both"/>
        <w:rPr>
          <w:rFonts w:ascii="Arial" w:hAnsi="Arial" w:cs="Arial"/>
        </w:rPr>
      </w:pPr>
      <w:r>
        <w:rPr>
          <w:rFonts w:ascii="Arial" w:hAnsi="Arial" w:cs="Arial"/>
        </w:rPr>
        <w:tab/>
        <w:t xml:space="preserve">Edward asks Jacob, Bella’s shape shifting best friend, to try </w:t>
      </w:r>
      <w:r w:rsidR="009B22D4">
        <w:rPr>
          <w:rFonts w:ascii="Arial" w:hAnsi="Arial" w:cs="Arial"/>
        </w:rPr>
        <w:t>to</w:t>
      </w:r>
      <w:r>
        <w:rPr>
          <w:rFonts w:ascii="Arial" w:hAnsi="Arial" w:cs="Arial"/>
        </w:rPr>
        <w:t xml:space="preserve"> talk some sense into Bella concerning her pregnancy</w:t>
      </w:r>
      <w:r w:rsidR="009B22D4">
        <w:rPr>
          <w:rFonts w:ascii="Arial" w:hAnsi="Arial" w:cs="Arial"/>
        </w:rPr>
        <w:t xml:space="preserve">. </w:t>
      </w:r>
      <w:r>
        <w:rPr>
          <w:rFonts w:ascii="Arial" w:hAnsi="Arial" w:cs="Arial"/>
        </w:rPr>
        <w:t>Jacob, unsure he can talk her out of anything, as he could not talk Bella out of marrying a vampire, reluctantly visits Bella and discovers, to his dismay, that she is not sick in a way he originally assumed she might be, but that she is actually dying due to an unprecedented pregnancy</w:t>
      </w:r>
      <w:r w:rsidR="009B22D4">
        <w:rPr>
          <w:rFonts w:ascii="Arial" w:hAnsi="Arial" w:cs="Arial"/>
        </w:rPr>
        <w:t xml:space="preserve">. </w:t>
      </w:r>
      <w:r>
        <w:rPr>
          <w:rFonts w:ascii="Arial" w:hAnsi="Arial" w:cs="Arial"/>
        </w:rPr>
        <w:t>Edward confesses to Jacob that the baby is eating Bella from the inside, drinking her blood and breaking her bones as it rapidly grows within her</w:t>
      </w:r>
      <w:r w:rsidR="009B22D4">
        <w:rPr>
          <w:rFonts w:ascii="Arial" w:hAnsi="Arial" w:cs="Arial"/>
        </w:rPr>
        <w:t xml:space="preserve">. </w:t>
      </w:r>
      <w:r>
        <w:rPr>
          <w:rFonts w:ascii="Arial" w:hAnsi="Arial" w:cs="Arial"/>
        </w:rPr>
        <w:t>Jacob openly protests Bella continuing with her pregnancy, but as he suspected, Bella’s mind is not to be changed</w:t>
      </w:r>
      <w:r w:rsidR="009B22D4">
        <w:rPr>
          <w:rFonts w:ascii="Arial" w:hAnsi="Arial" w:cs="Arial"/>
        </w:rPr>
        <w:t xml:space="preserve">. </w:t>
      </w:r>
      <w:r>
        <w:rPr>
          <w:rFonts w:ascii="Arial" w:hAnsi="Arial" w:cs="Arial"/>
        </w:rPr>
        <w:t>Reluctantly, Carlisle determines that Bella must drink blood to provide nutrients for her growing baby and to simply stay alive</w:t>
      </w:r>
      <w:r w:rsidR="009B22D4">
        <w:rPr>
          <w:rFonts w:ascii="Arial" w:hAnsi="Arial" w:cs="Arial"/>
        </w:rPr>
        <w:t xml:space="preserve">. </w:t>
      </w:r>
      <w:r>
        <w:rPr>
          <w:rFonts w:ascii="Arial" w:hAnsi="Arial" w:cs="Arial"/>
        </w:rPr>
        <w:t xml:space="preserve">At </w:t>
      </w:r>
      <w:r w:rsidR="009B22D4">
        <w:rPr>
          <w:rFonts w:ascii="Arial" w:hAnsi="Arial" w:cs="Arial"/>
        </w:rPr>
        <w:t>this,</w:t>
      </w:r>
      <w:r>
        <w:rPr>
          <w:rFonts w:ascii="Arial" w:hAnsi="Arial" w:cs="Arial"/>
        </w:rPr>
        <w:t xml:space="preserve"> Jacob becomes disgusted and leaves Bella and Edward to deal with the crisis alone.  </w:t>
      </w:r>
    </w:p>
    <w:p w14:paraId="3DAA429A" w14:textId="1E73DEB2" w:rsidR="00F82291" w:rsidRDefault="00F82291" w:rsidP="00F82291">
      <w:pPr>
        <w:spacing w:line="480" w:lineRule="auto"/>
        <w:ind w:firstLine="720"/>
        <w:jc w:val="both"/>
        <w:rPr>
          <w:rFonts w:ascii="Arial" w:hAnsi="Arial" w:cs="Arial"/>
        </w:rPr>
      </w:pPr>
      <w:r>
        <w:rPr>
          <w:rFonts w:ascii="Arial" w:hAnsi="Arial" w:cs="Arial"/>
        </w:rPr>
        <w:t>Jacob’s departure is described from his point of view, and the reader learns more of Jacob, his pack, and his history within the pack. Jacob’s shape shifting form is that of a wolf; the hierarchy within his pack is similar to the hierarchy of wolves that one might fi</w:t>
      </w:r>
      <w:r w:rsidR="00AA7458">
        <w:rPr>
          <w:rFonts w:ascii="Arial" w:hAnsi="Arial" w:cs="Arial"/>
          <w:noProof/>
        </w:rPr>
        <mc:AlternateContent>
          <mc:Choice Requires="wps">
            <w:drawing>
              <wp:anchor distT="0" distB="0" distL="114300" distR="114300" simplePos="0" relativeHeight="251858944" behindDoc="0" locked="0" layoutInCell="1" allowOverlap="1" wp14:anchorId="5E331D37" wp14:editId="69F4BCEA">
                <wp:simplePos x="0" y="0"/>
                <wp:positionH relativeFrom="column">
                  <wp:posOffset>2819400</wp:posOffset>
                </wp:positionH>
                <wp:positionV relativeFrom="paragraph">
                  <wp:posOffset>2225675</wp:posOffset>
                </wp:positionV>
                <wp:extent cx="457200" cy="457200"/>
                <wp:effectExtent l="0" t="0" r="0" b="0"/>
                <wp:wrapSquare wrapText="bothSides"/>
                <wp:docPr id="124" name="Text Box 124"/>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50130A1" w14:textId="4174F8C1" w:rsidR="0034093A" w:rsidRDefault="0034093A" w:rsidP="00AA7458">
                            <w:r>
                              <w:t>72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24" o:spid="_x0000_s1105" type="#_x0000_t202" style="position:absolute;left:0;text-align:left;margin-left:222pt;margin-top:175.25pt;width:36pt;height:36pt;z-index:251858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" filled="f" stroked="f">
                <v:textbox>
                  <w:txbxContent>
                    <w:p w14:paraId="150130A1" w14:textId="4174F8C1" w:rsidR="0034093A" w:rsidRDefault="0034093A" w:rsidP="00AA7458">
                      <w:r>
                        <w:t>72</w:t>
                      </w:r>
                    </w:p>
                  </w:txbxContent>
                </v:textbox>
                <w10:wrap type="square"/>
              </v:shape>
            </w:pict>
          </mc:Fallback>
        </mc:AlternateContent>
      </w:r>
      <w:r>
        <w:rPr>
          <w:rFonts w:ascii="Arial" w:hAnsi="Arial" w:cs="Arial"/>
        </w:rPr>
        <w:t>nd in the wild</w:t>
      </w:r>
      <w:r w:rsidR="009B22D4">
        <w:rPr>
          <w:rFonts w:ascii="Arial" w:hAnsi="Arial" w:cs="Arial"/>
        </w:rPr>
        <w:t xml:space="preserve">. </w:t>
      </w:r>
      <w:r>
        <w:rPr>
          <w:rFonts w:ascii="Arial" w:hAnsi="Arial" w:cs="Arial"/>
        </w:rPr>
        <w:t xml:space="preserve">There is an alpha dog, which should be Jacob’s role within the pack, but Jacob turns away from this role, leaving another to fill the position for him. Much of this section of the book outlines Jacob’s struggle to find his identity as a pack leader and as an individual.  </w:t>
      </w:r>
    </w:p>
    <w:p w14:paraId="47C9E2EA" w14:textId="24D290D4" w:rsidR="00F82291" w:rsidRDefault="00F82291" w:rsidP="00F82291">
      <w:pPr>
        <w:spacing w:line="480" w:lineRule="auto"/>
        <w:ind w:firstLine="720"/>
        <w:jc w:val="both"/>
        <w:rPr>
          <w:rFonts w:ascii="Arial" w:hAnsi="Arial" w:cs="Arial"/>
        </w:rPr>
      </w:pPr>
      <w:r>
        <w:rPr>
          <w:rFonts w:ascii="Arial" w:hAnsi="Arial" w:cs="Arial"/>
        </w:rPr>
        <w:t>Meanwhile, Bella reaches down to pick something off the ground and her spine breaks, putting her in great pain</w:t>
      </w:r>
      <w:r w:rsidR="009B22D4">
        <w:rPr>
          <w:rFonts w:ascii="Arial" w:hAnsi="Arial" w:cs="Arial"/>
        </w:rPr>
        <w:t xml:space="preserve">. </w:t>
      </w:r>
      <w:r>
        <w:rPr>
          <w:rFonts w:ascii="Arial" w:hAnsi="Arial" w:cs="Arial"/>
        </w:rPr>
        <w:t xml:space="preserve">Edward determines that it is necessary for Bella to have the baby now or she is going to die. As Jacob learns of Bella’s deteriorating condition, he quickly returns, perhaps out of masochist need, finally admitting to himself that he is still in love with her and cannot bear to see harm come to her.  </w:t>
      </w:r>
    </w:p>
    <w:p w14:paraId="27130419" w14:textId="6252B497" w:rsidR="00F82291" w:rsidRDefault="00F82291" w:rsidP="00F82291">
      <w:pPr>
        <w:spacing w:line="480" w:lineRule="auto"/>
        <w:ind w:firstLine="720"/>
        <w:jc w:val="both"/>
        <w:rPr>
          <w:rFonts w:ascii="Arial" w:hAnsi="Arial" w:cs="Arial"/>
        </w:rPr>
      </w:pPr>
      <w:r>
        <w:rPr>
          <w:rFonts w:ascii="Arial" w:hAnsi="Arial" w:cs="Arial"/>
        </w:rPr>
        <w:t xml:space="preserve">When Jacob returns he finds Bella unconscious and bloody on a delivery table. Edward looks </w:t>
      </w:r>
      <w:r w:rsidR="00E116E3">
        <w:rPr>
          <w:rFonts w:ascii="Arial" w:hAnsi="Arial" w:cs="Arial"/>
        </w:rPr>
        <w:t>distraught,</w:t>
      </w:r>
      <w:r>
        <w:rPr>
          <w:rFonts w:ascii="Arial" w:hAnsi="Arial" w:cs="Arial"/>
        </w:rPr>
        <w:t xml:space="preserve"> as the only way to save Bella’s life was to inject her heart with his venom. However, the baby, a little girl named </w:t>
      </w:r>
      <w:proofErr w:type="spellStart"/>
      <w:r>
        <w:rPr>
          <w:rFonts w:ascii="Arial" w:hAnsi="Arial" w:cs="Arial"/>
        </w:rPr>
        <w:t>Renesme</w:t>
      </w:r>
      <w:proofErr w:type="spellEnd"/>
      <w:r>
        <w:rPr>
          <w:rFonts w:ascii="Arial" w:hAnsi="Arial" w:cs="Arial"/>
        </w:rPr>
        <w:t xml:space="preserve">, is alive and well. Jacob, in a fit of rage, intends to kill </w:t>
      </w:r>
      <w:proofErr w:type="spellStart"/>
      <w:r>
        <w:rPr>
          <w:rFonts w:ascii="Arial" w:hAnsi="Arial" w:cs="Arial"/>
        </w:rPr>
        <w:t>Renesme</w:t>
      </w:r>
      <w:proofErr w:type="spellEnd"/>
      <w:r>
        <w:rPr>
          <w:rFonts w:ascii="Arial" w:hAnsi="Arial" w:cs="Arial"/>
        </w:rPr>
        <w:t>, but instead finds himself drawn to her, loving her; he imprints upon her</w:t>
      </w:r>
      <w:r w:rsidR="009B22D4">
        <w:rPr>
          <w:rFonts w:ascii="Arial" w:hAnsi="Arial" w:cs="Arial"/>
        </w:rPr>
        <w:t xml:space="preserve">! </w:t>
      </w:r>
      <w:r>
        <w:rPr>
          <w:rFonts w:ascii="Arial" w:hAnsi="Arial" w:cs="Arial"/>
        </w:rPr>
        <w:t xml:space="preserve">An imprint being the strongest bond Jacob can form with another person, a bond that is not distanced by age or time, but remains strong through all tribulations </w:t>
      </w:r>
    </w:p>
    <w:p w14:paraId="122D412B" w14:textId="49771155" w:rsidR="003244F8" w:rsidRDefault="00F82291" w:rsidP="00F82291">
      <w:pPr>
        <w:spacing w:line="480" w:lineRule="auto"/>
        <w:jc w:val="both"/>
        <w:rPr>
          <w:rFonts w:ascii="Arial" w:hAnsi="Arial" w:cs="Arial"/>
        </w:rPr>
      </w:pPr>
      <w:r>
        <w:rPr>
          <w:rFonts w:ascii="Arial" w:hAnsi="Arial" w:cs="Arial"/>
        </w:rPr>
        <w:tab/>
        <w:t>The remainder of the novel revolves around Bella and her new life as a vampire, mother, and wife</w:t>
      </w:r>
      <w:r w:rsidR="009B22D4">
        <w:rPr>
          <w:rFonts w:ascii="Arial" w:hAnsi="Arial" w:cs="Arial"/>
        </w:rPr>
        <w:t xml:space="preserve">. </w:t>
      </w:r>
      <w:r>
        <w:rPr>
          <w:rFonts w:ascii="Arial" w:hAnsi="Arial" w:cs="Arial"/>
        </w:rPr>
        <w:t xml:space="preserve">The story intensifies and also discusses the unfortunate misunderstanding of </w:t>
      </w:r>
      <w:proofErr w:type="spellStart"/>
      <w:r>
        <w:rPr>
          <w:rFonts w:ascii="Arial" w:hAnsi="Arial" w:cs="Arial"/>
        </w:rPr>
        <w:t>Renesme</w:t>
      </w:r>
      <w:proofErr w:type="spellEnd"/>
      <w:r>
        <w:rPr>
          <w:rFonts w:ascii="Arial" w:hAnsi="Arial" w:cs="Arial"/>
        </w:rPr>
        <w:t xml:space="preserve"> as a vampire child, an unforgiveable act for all vampires.  The mistaken identity causes the </w:t>
      </w:r>
      <w:proofErr w:type="spellStart"/>
      <w:r>
        <w:rPr>
          <w:rFonts w:ascii="Arial" w:hAnsi="Arial" w:cs="Arial"/>
        </w:rPr>
        <w:t>Volturi</w:t>
      </w:r>
      <w:proofErr w:type="spellEnd"/>
      <w:r>
        <w:rPr>
          <w:rFonts w:ascii="Arial" w:hAnsi="Arial" w:cs="Arial"/>
        </w:rPr>
        <w:t xml:space="preserve">, an ancient vampire coven, to confront </w:t>
      </w:r>
      <w:proofErr w:type="gramStart"/>
      <w:r>
        <w:rPr>
          <w:rFonts w:ascii="Arial" w:hAnsi="Arial" w:cs="Arial"/>
        </w:rPr>
        <w:t>th</w:t>
      </w:r>
      <w:proofErr w:type="gramEnd"/>
      <w:r w:rsidR="00AA7458">
        <w:rPr>
          <w:rFonts w:ascii="Arial" w:hAnsi="Arial" w:cs="Arial"/>
          <w:noProof/>
        </w:rPr>
        <mc:AlternateContent>
          <mc:Choice Requires="wps">
            <w:drawing>
              <wp:anchor distT="0" distB="0" distL="114300" distR="114300" simplePos="0" relativeHeight="251860992" behindDoc="0" locked="0" layoutInCell="1" allowOverlap="1" wp14:anchorId="77E0D6BF" wp14:editId="079B5AAC">
                <wp:simplePos x="0" y="0"/>
                <wp:positionH relativeFrom="column">
                  <wp:posOffset>2819400</wp:posOffset>
                </wp:positionH>
                <wp:positionV relativeFrom="paragraph">
                  <wp:posOffset>2576195</wp:posOffset>
                </wp:positionV>
                <wp:extent cx="457200" cy="457200"/>
                <wp:effectExtent l="0" t="0" r="0" b="0"/>
                <wp:wrapSquare wrapText="bothSides"/>
                <wp:docPr id="125" name="Text Box 125"/>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F77EBBD" w14:textId="7CD861B1" w:rsidR="0034093A" w:rsidRDefault="0034093A" w:rsidP="00AA7458">
                            <w:r>
                              <w:t>73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25" o:spid="_x0000_s1106" type="#_x0000_t202" style="position:absolute;left:0;text-align:left;margin-left:222pt;margin-top:202.85pt;width:36pt;height:36pt;z-index:251860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" filled="f" stroked="f">
                <v:textbox>
                  <w:txbxContent>
                    <w:p w14:paraId="3F77EBBD" w14:textId="7CD861B1" w:rsidR="0034093A" w:rsidRDefault="0034093A" w:rsidP="00AA7458">
                      <w:r>
                        <w:t>73</w:t>
                      </w:r>
                    </w:p>
                  </w:txbxContent>
                </v:textbox>
                <w10:wrap type="square"/>
              </v:shape>
            </w:pict>
          </mc:Fallback>
        </mc:AlternateContent>
      </w:r>
      <w:r>
        <w:rPr>
          <w:rFonts w:ascii="Arial" w:hAnsi="Arial" w:cs="Arial"/>
        </w:rPr>
        <w:t>e Cullen family, each coven determined to convince and punish the other for unjust actions</w:t>
      </w:r>
      <w:r w:rsidR="009B22D4">
        <w:rPr>
          <w:rFonts w:ascii="Arial" w:hAnsi="Arial" w:cs="Arial"/>
        </w:rPr>
        <w:t xml:space="preserve">. </w:t>
      </w:r>
      <w:r>
        <w:rPr>
          <w:rFonts w:ascii="Arial" w:hAnsi="Arial" w:cs="Arial"/>
        </w:rPr>
        <w:t xml:space="preserve">Bella’s role in the confrontation surprises not only her, </w:t>
      </w:r>
      <w:r w:rsidR="009B22D4">
        <w:rPr>
          <w:rFonts w:ascii="Arial" w:hAnsi="Arial" w:cs="Arial"/>
        </w:rPr>
        <w:t>but also</w:t>
      </w:r>
      <w:r>
        <w:rPr>
          <w:rFonts w:ascii="Arial" w:hAnsi="Arial" w:cs="Arial"/>
        </w:rPr>
        <w:t xml:space="preserve"> all who know her; she is no longer the clumsy helpless girl from Phoenix.</w:t>
      </w:r>
    </w:p>
    <w:p w14:paraId="4B26292B" w14:textId="77777777" w:rsidR="00F82291" w:rsidRDefault="00F82291" w:rsidP="00F82291">
      <w:pPr>
        <w:spacing w:line="480" w:lineRule="auto"/>
        <w:jc w:val="both"/>
        <w:rPr>
          <w:rFonts w:ascii="Arial" w:hAnsi="Arial" w:cs="Arial"/>
          <w:u w:val="single"/>
        </w:rPr>
      </w:pPr>
    </w:p>
    <w:p w14:paraId="120630EA" w14:textId="77777777" w:rsidR="00F82291" w:rsidRDefault="00F82291" w:rsidP="00A72C74">
      <w:pPr>
        <w:spacing w:line="480" w:lineRule="auto"/>
        <w:jc w:val="both"/>
        <w:outlineLvl w:val="0"/>
        <w:rPr>
          <w:rFonts w:ascii="Arial" w:hAnsi="Arial" w:cs="Arial"/>
        </w:rPr>
      </w:pPr>
      <w:r>
        <w:rPr>
          <w:rFonts w:ascii="Arial" w:hAnsi="Arial" w:cs="Arial"/>
          <w:u w:val="single"/>
        </w:rPr>
        <w:t>Harry Potter and the Sorcerer’s Stone</w:t>
      </w:r>
    </w:p>
    <w:p w14:paraId="128F2FC4" w14:textId="409EE418" w:rsidR="00F82291" w:rsidRDefault="00F82291" w:rsidP="00F82291">
      <w:pPr>
        <w:spacing w:line="480" w:lineRule="auto"/>
        <w:jc w:val="both"/>
        <w:rPr>
          <w:rFonts w:ascii="Arial" w:hAnsi="Arial" w:cs="Arial"/>
        </w:rPr>
      </w:pPr>
      <w:r>
        <w:rPr>
          <w:rFonts w:ascii="Arial" w:hAnsi="Arial" w:cs="Arial"/>
        </w:rPr>
        <w:tab/>
        <w:t>Harry Potter has been living with his Aunt Petunia, Uncle Vernon, and their terrible son, Dudley, since the death of his parents</w:t>
      </w:r>
      <w:r w:rsidR="009B22D4">
        <w:rPr>
          <w:rFonts w:ascii="Arial" w:hAnsi="Arial" w:cs="Arial"/>
        </w:rPr>
        <w:t xml:space="preserve">. </w:t>
      </w:r>
      <w:r>
        <w:rPr>
          <w:rFonts w:ascii="Arial" w:hAnsi="Arial" w:cs="Arial"/>
        </w:rPr>
        <w:t>Mistreated and neglected, Harry lives in a cupboard under the stairs and has never received mail or visitors of any kind</w:t>
      </w:r>
      <w:r w:rsidR="009B22D4">
        <w:rPr>
          <w:rFonts w:ascii="Arial" w:hAnsi="Arial" w:cs="Arial"/>
        </w:rPr>
        <w:t xml:space="preserve">. </w:t>
      </w:r>
      <w:r>
        <w:rPr>
          <w:rFonts w:ascii="Arial" w:hAnsi="Arial" w:cs="Arial"/>
        </w:rPr>
        <w:t xml:space="preserve">However, one day, a strange letter arrives at the </w:t>
      </w:r>
      <w:proofErr w:type="spellStart"/>
      <w:r>
        <w:rPr>
          <w:rFonts w:ascii="Arial" w:hAnsi="Arial" w:cs="Arial"/>
        </w:rPr>
        <w:t>Dursley’s</w:t>
      </w:r>
      <w:proofErr w:type="spellEnd"/>
      <w:r>
        <w:rPr>
          <w:rFonts w:ascii="Arial" w:hAnsi="Arial" w:cs="Arial"/>
        </w:rPr>
        <w:t xml:space="preserve"> addressed to Harry</w:t>
      </w:r>
      <w:r w:rsidR="009B22D4">
        <w:rPr>
          <w:rFonts w:ascii="Arial" w:hAnsi="Arial" w:cs="Arial"/>
        </w:rPr>
        <w:t xml:space="preserve">! </w:t>
      </w:r>
      <w:r>
        <w:rPr>
          <w:rFonts w:ascii="Arial" w:hAnsi="Arial" w:cs="Arial"/>
        </w:rPr>
        <w:t xml:space="preserve">Uncle Vernon </w:t>
      </w:r>
      <w:r w:rsidR="009B22D4">
        <w:rPr>
          <w:rFonts w:ascii="Arial" w:hAnsi="Arial" w:cs="Arial"/>
        </w:rPr>
        <w:t>does not</w:t>
      </w:r>
      <w:r>
        <w:rPr>
          <w:rFonts w:ascii="Arial" w:hAnsi="Arial" w:cs="Arial"/>
        </w:rPr>
        <w:t xml:space="preserve"> let Harry read the letter as it is from the Hogwarts School of Magic</w:t>
      </w:r>
      <w:r w:rsidR="009B22D4">
        <w:rPr>
          <w:rFonts w:ascii="Arial" w:hAnsi="Arial" w:cs="Arial"/>
        </w:rPr>
        <w:t xml:space="preserve">. </w:t>
      </w:r>
      <w:r>
        <w:rPr>
          <w:rFonts w:ascii="Arial" w:hAnsi="Arial" w:cs="Arial"/>
        </w:rPr>
        <w:t xml:space="preserve">Determined to never let Harry read the letter, Uncle Vernon drags his family to a remote location where he believes no one will be able to find Harry, especially not to deliver a letter.  </w:t>
      </w:r>
    </w:p>
    <w:p w14:paraId="1A2832DE" w14:textId="498A0019" w:rsidR="00F82291" w:rsidRDefault="00F82291" w:rsidP="00F82291">
      <w:pPr>
        <w:spacing w:line="480" w:lineRule="auto"/>
        <w:ind w:firstLine="720"/>
        <w:jc w:val="both"/>
        <w:rPr>
          <w:rFonts w:ascii="Arial" w:hAnsi="Arial" w:cs="Arial"/>
        </w:rPr>
      </w:pPr>
      <w:r>
        <w:rPr>
          <w:rFonts w:ascii="Arial" w:hAnsi="Arial" w:cs="Arial"/>
        </w:rPr>
        <w:t xml:space="preserve">Much to everyone’s surprise, </w:t>
      </w:r>
      <w:proofErr w:type="spellStart"/>
      <w:r>
        <w:rPr>
          <w:rFonts w:ascii="Arial" w:hAnsi="Arial" w:cs="Arial"/>
        </w:rPr>
        <w:t>Hagrid</w:t>
      </w:r>
      <w:proofErr w:type="spellEnd"/>
      <w:r>
        <w:rPr>
          <w:rFonts w:ascii="Arial" w:hAnsi="Arial" w:cs="Arial"/>
        </w:rPr>
        <w:t xml:space="preserve">, a mixed breed giant who also able to perform magic, finds and visits Harry on his eleventh birthday where the </w:t>
      </w:r>
      <w:proofErr w:type="spellStart"/>
      <w:r>
        <w:rPr>
          <w:rFonts w:ascii="Arial" w:hAnsi="Arial" w:cs="Arial"/>
        </w:rPr>
        <w:t>Dursley</w:t>
      </w:r>
      <w:proofErr w:type="spellEnd"/>
      <w:r>
        <w:rPr>
          <w:rFonts w:ascii="Arial" w:hAnsi="Arial" w:cs="Arial"/>
        </w:rPr>
        <w:t xml:space="preserve"> family is hiding</w:t>
      </w:r>
      <w:r w:rsidR="009B22D4">
        <w:rPr>
          <w:rFonts w:ascii="Arial" w:hAnsi="Arial" w:cs="Arial"/>
        </w:rPr>
        <w:t xml:space="preserve">. </w:t>
      </w:r>
      <w:proofErr w:type="spellStart"/>
      <w:r>
        <w:rPr>
          <w:rFonts w:ascii="Arial" w:hAnsi="Arial" w:cs="Arial"/>
        </w:rPr>
        <w:t>Hagrid</w:t>
      </w:r>
      <w:proofErr w:type="spellEnd"/>
      <w:r>
        <w:rPr>
          <w:rFonts w:ascii="Arial" w:hAnsi="Arial" w:cs="Arial"/>
        </w:rPr>
        <w:t xml:space="preserve"> brings Harry a birthday cake, a letter, and tells Harry that he is a wizard, that his deceased mom and dad were also wizards, and that he is to go to school at Hogwarts School of Magic for Wizards and Witches</w:t>
      </w:r>
      <w:r w:rsidR="009B22D4">
        <w:rPr>
          <w:rFonts w:ascii="Arial" w:hAnsi="Arial" w:cs="Arial"/>
        </w:rPr>
        <w:t xml:space="preserve">. </w:t>
      </w:r>
      <w:r>
        <w:rPr>
          <w:rFonts w:ascii="Arial" w:hAnsi="Arial" w:cs="Arial"/>
        </w:rPr>
        <w:t>Harry’s aunt and uncle had told him that his parents were killed in a car accident when he was very young</w:t>
      </w:r>
      <w:r w:rsidR="009B22D4">
        <w:rPr>
          <w:rFonts w:ascii="Arial" w:hAnsi="Arial" w:cs="Arial"/>
        </w:rPr>
        <w:t>, to</w:t>
      </w:r>
      <w:r>
        <w:rPr>
          <w:rFonts w:ascii="Arial" w:hAnsi="Arial" w:cs="Arial"/>
        </w:rPr>
        <w:t xml:space="preserve"> avoid informing Harry of his magical background</w:t>
      </w:r>
      <w:r w:rsidR="009B22D4">
        <w:rPr>
          <w:rFonts w:ascii="Arial" w:hAnsi="Arial" w:cs="Arial"/>
        </w:rPr>
        <w:t xml:space="preserve">. </w:t>
      </w:r>
      <w:r>
        <w:rPr>
          <w:rFonts w:ascii="Arial" w:hAnsi="Arial" w:cs="Arial"/>
        </w:rPr>
        <w:t>So Harry is shocked as he learns the truth of his parent’s death and desperately tries to process the</w:t>
      </w:r>
      <w:r w:rsidR="00AA7458">
        <w:rPr>
          <w:rFonts w:ascii="Arial" w:hAnsi="Arial" w:cs="Arial"/>
          <w:noProof/>
        </w:rPr>
        <mc:AlternateContent>
          <mc:Choice Requires="wps">
            <w:drawing>
              <wp:anchor distT="0" distB="0" distL="114300" distR="114300" simplePos="0" relativeHeight="251863040" behindDoc="0" locked="0" layoutInCell="1" allowOverlap="1" wp14:anchorId="4E32A06A" wp14:editId="0740DA7A">
                <wp:simplePos x="0" y="0"/>
                <wp:positionH relativeFrom="column">
                  <wp:posOffset>2819400</wp:posOffset>
                </wp:positionH>
                <wp:positionV relativeFrom="paragraph">
                  <wp:posOffset>3978275</wp:posOffset>
                </wp:positionV>
                <wp:extent cx="457200" cy="457200"/>
                <wp:effectExtent l="0" t="0" r="0" b="0"/>
                <wp:wrapSquare wrapText="bothSides"/>
                <wp:docPr id="126" name="Text Box 126"/>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428CFCB" w14:textId="48F5EC7C" w:rsidR="0034093A" w:rsidRDefault="0034093A" w:rsidP="00AA7458">
                            <w:r>
                              <w:t>74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26" o:spid="_x0000_s1107" type="#_x0000_t202" style="position:absolute;left:0;text-align:left;margin-left:222pt;margin-top:313.25pt;width:36pt;height:36pt;z-index:251863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" filled="f" stroked="f">
                <v:textbox>
                  <w:txbxContent>
                    <w:p w14:paraId="1428CFCB" w14:textId="48F5EC7C" w:rsidR="0034093A" w:rsidRDefault="0034093A" w:rsidP="00AA7458">
                      <w:r>
                        <w:t>74</w:t>
                      </w:r>
                    </w:p>
                  </w:txbxContent>
                </v:textbox>
                <w10:wrap type="square"/>
              </v:shape>
            </w:pict>
          </mc:Fallback>
        </mc:AlternateContent>
      </w:r>
      <w:r>
        <w:rPr>
          <w:rFonts w:ascii="Arial" w:hAnsi="Arial" w:cs="Arial"/>
        </w:rPr>
        <w:t xml:space="preserve"> truth that an evil wizard named Lord </w:t>
      </w:r>
      <w:proofErr w:type="spellStart"/>
      <w:proofErr w:type="gramStart"/>
      <w:r>
        <w:rPr>
          <w:rFonts w:ascii="Arial" w:hAnsi="Arial" w:cs="Arial"/>
        </w:rPr>
        <w:t>Voldemort</w:t>
      </w:r>
      <w:proofErr w:type="spellEnd"/>
      <w:r>
        <w:rPr>
          <w:rFonts w:ascii="Arial" w:hAnsi="Arial" w:cs="Arial"/>
        </w:rPr>
        <w:t>,</w:t>
      </w:r>
      <w:proofErr w:type="gramEnd"/>
      <w:r>
        <w:rPr>
          <w:rFonts w:ascii="Arial" w:hAnsi="Arial" w:cs="Arial"/>
        </w:rPr>
        <w:t xml:space="preserve"> killed his parents when he was just a baby.  </w:t>
      </w:r>
      <w:proofErr w:type="spellStart"/>
      <w:r>
        <w:rPr>
          <w:rFonts w:ascii="Arial" w:hAnsi="Arial" w:cs="Arial"/>
        </w:rPr>
        <w:t>Voldemort</w:t>
      </w:r>
      <w:proofErr w:type="spellEnd"/>
      <w:r>
        <w:rPr>
          <w:rFonts w:ascii="Arial" w:hAnsi="Arial" w:cs="Arial"/>
        </w:rPr>
        <w:t xml:space="preserve"> tried to kill Harry too, but the curse backfired destroying </w:t>
      </w:r>
      <w:proofErr w:type="spellStart"/>
      <w:r>
        <w:rPr>
          <w:rFonts w:ascii="Arial" w:hAnsi="Arial" w:cs="Arial"/>
        </w:rPr>
        <w:t>Voldemort</w:t>
      </w:r>
      <w:proofErr w:type="spellEnd"/>
      <w:r>
        <w:rPr>
          <w:rFonts w:ascii="Arial" w:hAnsi="Arial" w:cs="Arial"/>
        </w:rPr>
        <w:t xml:space="preserve"> and leaving a lightening bolt shaped scar on Harry’s forehead. </w:t>
      </w:r>
    </w:p>
    <w:p w14:paraId="13343F20" w14:textId="41387C70" w:rsidR="00F82291" w:rsidRDefault="00F82291" w:rsidP="00F82291">
      <w:pPr>
        <w:spacing w:line="480" w:lineRule="auto"/>
        <w:jc w:val="both"/>
        <w:rPr>
          <w:rFonts w:ascii="Arial" w:hAnsi="Arial" w:cs="Arial"/>
        </w:rPr>
      </w:pPr>
      <w:r>
        <w:rPr>
          <w:rFonts w:ascii="Arial" w:hAnsi="Arial" w:cs="Arial"/>
        </w:rPr>
        <w:tab/>
        <w:t xml:space="preserve">The </w:t>
      </w:r>
      <w:proofErr w:type="spellStart"/>
      <w:r>
        <w:rPr>
          <w:rFonts w:ascii="Arial" w:hAnsi="Arial" w:cs="Arial"/>
        </w:rPr>
        <w:t>Dursley’s</w:t>
      </w:r>
      <w:proofErr w:type="spellEnd"/>
      <w:r>
        <w:rPr>
          <w:rFonts w:ascii="Arial" w:hAnsi="Arial" w:cs="Arial"/>
        </w:rPr>
        <w:t xml:space="preserve"> reluctantly let Harry go with </w:t>
      </w:r>
      <w:proofErr w:type="spellStart"/>
      <w:r>
        <w:rPr>
          <w:rFonts w:ascii="Arial" w:hAnsi="Arial" w:cs="Arial"/>
        </w:rPr>
        <w:t>Hagrid</w:t>
      </w:r>
      <w:proofErr w:type="spellEnd"/>
      <w:r>
        <w:rPr>
          <w:rFonts w:ascii="Arial" w:hAnsi="Arial" w:cs="Arial"/>
        </w:rPr>
        <w:t xml:space="preserve">; Harry learns that he is to acquire many magical items for school from a place called </w:t>
      </w:r>
      <w:proofErr w:type="spellStart"/>
      <w:r>
        <w:rPr>
          <w:rFonts w:ascii="Arial" w:hAnsi="Arial" w:cs="Arial"/>
        </w:rPr>
        <w:t>Diagon</w:t>
      </w:r>
      <w:proofErr w:type="spellEnd"/>
      <w:r>
        <w:rPr>
          <w:rFonts w:ascii="Arial" w:hAnsi="Arial" w:cs="Arial"/>
        </w:rPr>
        <w:t xml:space="preserve"> Alley.  </w:t>
      </w:r>
      <w:proofErr w:type="spellStart"/>
      <w:r>
        <w:rPr>
          <w:rFonts w:ascii="Arial" w:hAnsi="Arial" w:cs="Arial"/>
        </w:rPr>
        <w:t>Hagrid</w:t>
      </w:r>
      <w:proofErr w:type="spellEnd"/>
      <w:r>
        <w:rPr>
          <w:rFonts w:ascii="Arial" w:hAnsi="Arial" w:cs="Arial"/>
        </w:rPr>
        <w:t xml:space="preserve"> shows Harry around and when concern is expressed about how he will be able to afford his school supplies, </w:t>
      </w:r>
      <w:proofErr w:type="spellStart"/>
      <w:r>
        <w:rPr>
          <w:rFonts w:ascii="Arial" w:hAnsi="Arial" w:cs="Arial"/>
        </w:rPr>
        <w:t>Hagrid</w:t>
      </w:r>
      <w:proofErr w:type="spellEnd"/>
      <w:r>
        <w:rPr>
          <w:rFonts w:ascii="Arial" w:hAnsi="Arial" w:cs="Arial"/>
        </w:rPr>
        <w:t xml:space="preserve"> takes Harry to </w:t>
      </w:r>
      <w:proofErr w:type="spellStart"/>
      <w:r>
        <w:rPr>
          <w:rFonts w:ascii="Arial" w:hAnsi="Arial" w:cs="Arial"/>
        </w:rPr>
        <w:t>Gringot’s</w:t>
      </w:r>
      <w:proofErr w:type="spellEnd"/>
      <w:r>
        <w:rPr>
          <w:rFonts w:ascii="Arial" w:hAnsi="Arial" w:cs="Arial"/>
        </w:rPr>
        <w:t xml:space="preserve"> Bank.  It is here that Harry learns that his parents left him a small fortune so money should never be a problem for him</w:t>
      </w:r>
      <w:r w:rsidR="00EE2E18">
        <w:rPr>
          <w:rFonts w:ascii="Arial" w:hAnsi="Arial" w:cs="Arial"/>
        </w:rPr>
        <w:t xml:space="preserve">. </w:t>
      </w:r>
      <w:r>
        <w:rPr>
          <w:rFonts w:ascii="Arial" w:hAnsi="Arial" w:cs="Arial"/>
        </w:rPr>
        <w:t xml:space="preserve">It is also at </w:t>
      </w:r>
      <w:proofErr w:type="spellStart"/>
      <w:r>
        <w:rPr>
          <w:rFonts w:ascii="Arial" w:hAnsi="Arial" w:cs="Arial"/>
        </w:rPr>
        <w:t>Gringot’s</w:t>
      </w:r>
      <w:proofErr w:type="spellEnd"/>
      <w:r>
        <w:rPr>
          <w:rFonts w:ascii="Arial" w:hAnsi="Arial" w:cs="Arial"/>
        </w:rPr>
        <w:t xml:space="preserve"> Bank that </w:t>
      </w:r>
      <w:proofErr w:type="spellStart"/>
      <w:r>
        <w:rPr>
          <w:rFonts w:ascii="Arial" w:hAnsi="Arial" w:cs="Arial"/>
        </w:rPr>
        <w:t>Hagrid</w:t>
      </w:r>
      <w:proofErr w:type="spellEnd"/>
      <w:r>
        <w:rPr>
          <w:rFonts w:ascii="Arial" w:hAnsi="Arial" w:cs="Arial"/>
        </w:rPr>
        <w:t xml:space="preserve"> removes a mysterious package from one of the vaults.  </w:t>
      </w:r>
    </w:p>
    <w:p w14:paraId="5666653F" w14:textId="77777777" w:rsidR="00F82291" w:rsidRDefault="00F82291" w:rsidP="00F82291">
      <w:pPr>
        <w:spacing w:line="480" w:lineRule="auto"/>
        <w:ind w:firstLine="720"/>
        <w:jc w:val="both"/>
        <w:rPr>
          <w:rFonts w:ascii="Arial" w:hAnsi="Arial" w:cs="Arial"/>
        </w:rPr>
      </w:pPr>
      <w:r>
        <w:rPr>
          <w:rFonts w:ascii="Arial" w:hAnsi="Arial" w:cs="Arial"/>
        </w:rPr>
        <w:t xml:space="preserve">After acquiring the package, </w:t>
      </w:r>
      <w:proofErr w:type="spellStart"/>
      <w:r>
        <w:rPr>
          <w:rFonts w:ascii="Arial" w:hAnsi="Arial" w:cs="Arial"/>
        </w:rPr>
        <w:t>Hagrid</w:t>
      </w:r>
      <w:proofErr w:type="spellEnd"/>
      <w:r>
        <w:rPr>
          <w:rFonts w:ascii="Arial" w:hAnsi="Arial" w:cs="Arial"/>
        </w:rPr>
        <w:t xml:space="preserve"> tells Harry that he is to go to the train station and board at 9 ¾ so he can ride the train to Hogwarts School of Magic.  Harry, pushing a shopping cart full of magical items, including a white owl he names Hedwig, cannot find the boarding station. Fortunately, Harry runs into the </w:t>
      </w:r>
      <w:proofErr w:type="spellStart"/>
      <w:r>
        <w:rPr>
          <w:rFonts w:ascii="Arial" w:hAnsi="Arial" w:cs="Arial"/>
        </w:rPr>
        <w:t>Weasley</w:t>
      </w:r>
      <w:proofErr w:type="spellEnd"/>
      <w:r>
        <w:rPr>
          <w:rFonts w:ascii="Arial" w:hAnsi="Arial" w:cs="Arial"/>
        </w:rPr>
        <w:t xml:space="preserve"> family who are also boarding the same station; this is where Harry meets Ron </w:t>
      </w:r>
      <w:proofErr w:type="spellStart"/>
      <w:r>
        <w:rPr>
          <w:rFonts w:ascii="Arial" w:hAnsi="Arial" w:cs="Arial"/>
        </w:rPr>
        <w:t>Weasley</w:t>
      </w:r>
      <w:proofErr w:type="spellEnd"/>
      <w:r>
        <w:rPr>
          <w:rFonts w:ascii="Arial" w:hAnsi="Arial" w:cs="Arial"/>
        </w:rPr>
        <w:t xml:space="preserve">, befriending him. </w:t>
      </w:r>
    </w:p>
    <w:p w14:paraId="31470BB0" w14:textId="01BAC6BE" w:rsidR="00F82291" w:rsidRDefault="00F82291" w:rsidP="00F82291">
      <w:pPr>
        <w:spacing w:line="480" w:lineRule="auto"/>
        <w:jc w:val="both"/>
        <w:rPr>
          <w:rFonts w:ascii="Arial" w:hAnsi="Arial" w:cs="Arial"/>
        </w:rPr>
      </w:pPr>
      <w:r>
        <w:rPr>
          <w:rFonts w:ascii="Arial" w:hAnsi="Arial" w:cs="Arial"/>
        </w:rPr>
        <w:tab/>
        <w:t>Once Harry arrives at Hogwarts, the Sorting Hat, a hat that is placed on the heads of all first years at Hogwarts,</w:t>
      </w:r>
      <w:r w:rsidR="00F25A69">
        <w:rPr>
          <w:rFonts w:ascii="Arial" w:hAnsi="Arial" w:cs="Arial"/>
        </w:rPr>
        <w:t xml:space="preserve"> </w:t>
      </w:r>
      <w:r>
        <w:rPr>
          <w:rFonts w:ascii="Arial" w:hAnsi="Arial" w:cs="Arial"/>
        </w:rPr>
        <w:t>sorts him into the Gryffindor house along with his new friends, Hermione Granger, whom he met on the train ride to Hogwarts, and Ron</w:t>
      </w:r>
      <w:r w:rsidR="00EE2E18">
        <w:rPr>
          <w:rFonts w:ascii="Arial" w:hAnsi="Arial" w:cs="Arial"/>
        </w:rPr>
        <w:t xml:space="preserve">. </w:t>
      </w:r>
      <w:r>
        <w:rPr>
          <w:rFonts w:ascii="Arial" w:hAnsi="Arial" w:cs="Arial"/>
        </w:rPr>
        <w:t xml:space="preserve">However, Draco </w:t>
      </w:r>
      <w:proofErr w:type="spellStart"/>
      <w:r>
        <w:rPr>
          <w:rFonts w:ascii="Arial" w:hAnsi="Arial" w:cs="Arial"/>
        </w:rPr>
        <w:t>Malfoy</w:t>
      </w:r>
      <w:proofErr w:type="spellEnd"/>
      <w:r>
        <w:rPr>
          <w:rFonts w:ascii="Arial" w:hAnsi="Arial" w:cs="Arial"/>
        </w:rPr>
        <w:t>, another boy Harry meets when her first arrived at Hogwarts, is sorte</w:t>
      </w:r>
      <w:r w:rsidR="00AA7458">
        <w:rPr>
          <w:rFonts w:ascii="Arial" w:hAnsi="Arial" w:cs="Arial"/>
          <w:noProof/>
        </w:rPr>
        <mc:AlternateContent>
          <mc:Choice Requires="wps">
            <w:drawing>
              <wp:anchor distT="0" distB="0" distL="114300" distR="114300" simplePos="0" relativeHeight="251865088" behindDoc="0" locked="0" layoutInCell="1" allowOverlap="1" wp14:anchorId="75671913" wp14:editId="0F39D4A2">
                <wp:simplePos x="0" y="0"/>
                <wp:positionH relativeFrom="column">
                  <wp:posOffset>2819400</wp:posOffset>
                </wp:positionH>
                <wp:positionV relativeFrom="paragraph">
                  <wp:posOffset>2926715</wp:posOffset>
                </wp:positionV>
                <wp:extent cx="457200" cy="457200"/>
                <wp:effectExtent l="0" t="0" r="0" b="0"/>
                <wp:wrapSquare wrapText="bothSides"/>
                <wp:docPr id="127" name="Text Box 127"/>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D7E3C46" w14:textId="4A2D448B" w:rsidR="0034093A" w:rsidRDefault="0034093A" w:rsidP="00AA7458">
                            <w:r>
                              <w:t>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27" o:spid="_x0000_s1108" type="#_x0000_t202" style="position:absolute;left:0;text-align:left;margin-left:222pt;margin-top:230.45pt;width:36pt;height:36pt;z-index:251865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" filled="f" stroked="f">
                <v:textbox>
                  <w:txbxContent>
                    <w:p w14:paraId="1D7E3C46" w14:textId="4A2D448B" w:rsidR="0034093A" w:rsidRDefault="0034093A" w:rsidP="00AA7458">
                      <w:r>
                        <w:t>75</w:t>
                      </w:r>
                    </w:p>
                  </w:txbxContent>
                </v:textbox>
                <w10:wrap type="square"/>
              </v:shape>
            </w:pict>
          </mc:Fallback>
        </mc:AlternateContent>
      </w:r>
      <w:r>
        <w:rPr>
          <w:rFonts w:ascii="Arial" w:hAnsi="Arial" w:cs="Arial"/>
        </w:rPr>
        <w:t xml:space="preserve">d into the </w:t>
      </w:r>
      <w:proofErr w:type="spellStart"/>
      <w:r>
        <w:rPr>
          <w:rFonts w:ascii="Arial" w:hAnsi="Arial" w:cs="Arial"/>
        </w:rPr>
        <w:t>Slytherin</w:t>
      </w:r>
      <w:proofErr w:type="spellEnd"/>
      <w:r>
        <w:rPr>
          <w:rFonts w:ascii="Arial" w:hAnsi="Arial" w:cs="Arial"/>
        </w:rPr>
        <w:t xml:space="preserve"> house.  </w:t>
      </w:r>
    </w:p>
    <w:p w14:paraId="0D9824B3" w14:textId="5AD65AD6" w:rsidR="00F82291" w:rsidRDefault="00F82291" w:rsidP="00F82291">
      <w:pPr>
        <w:spacing w:line="480" w:lineRule="auto"/>
        <w:ind w:firstLine="720"/>
        <w:jc w:val="both"/>
        <w:rPr>
          <w:rFonts w:ascii="Arial" w:hAnsi="Arial" w:cs="Arial"/>
        </w:rPr>
      </w:pPr>
      <w:r>
        <w:rPr>
          <w:rFonts w:ascii="Arial" w:hAnsi="Arial" w:cs="Arial"/>
        </w:rPr>
        <w:t xml:space="preserve">There are four houses in Hogwarts School of Magic, each named after the founders of the school itself; </w:t>
      </w:r>
      <w:proofErr w:type="spellStart"/>
      <w:r>
        <w:rPr>
          <w:rFonts w:ascii="Arial" w:hAnsi="Arial" w:cs="Arial"/>
        </w:rPr>
        <w:t>Godric</w:t>
      </w:r>
      <w:proofErr w:type="spellEnd"/>
      <w:r>
        <w:rPr>
          <w:rFonts w:ascii="Arial" w:hAnsi="Arial" w:cs="Arial"/>
        </w:rPr>
        <w:t xml:space="preserve"> Gryffindor, Helga </w:t>
      </w:r>
      <w:proofErr w:type="spellStart"/>
      <w:r>
        <w:rPr>
          <w:rFonts w:ascii="Arial" w:hAnsi="Arial" w:cs="Arial"/>
        </w:rPr>
        <w:t>Hufflepuff</w:t>
      </w:r>
      <w:proofErr w:type="spellEnd"/>
      <w:r>
        <w:rPr>
          <w:rFonts w:ascii="Arial" w:hAnsi="Arial" w:cs="Arial"/>
        </w:rPr>
        <w:t xml:space="preserve">, Rowena </w:t>
      </w:r>
      <w:proofErr w:type="spellStart"/>
      <w:r>
        <w:rPr>
          <w:rFonts w:ascii="Arial" w:hAnsi="Arial" w:cs="Arial"/>
        </w:rPr>
        <w:t>Ravenclaw</w:t>
      </w:r>
      <w:proofErr w:type="spellEnd"/>
      <w:r>
        <w:rPr>
          <w:rFonts w:ascii="Arial" w:hAnsi="Arial" w:cs="Arial"/>
        </w:rPr>
        <w:t xml:space="preserve">, and Salazar </w:t>
      </w:r>
      <w:proofErr w:type="spellStart"/>
      <w:r>
        <w:rPr>
          <w:rFonts w:ascii="Arial" w:hAnsi="Arial" w:cs="Arial"/>
        </w:rPr>
        <w:t>Sytherin</w:t>
      </w:r>
      <w:proofErr w:type="spellEnd"/>
      <w:r w:rsidR="00EE2E18">
        <w:rPr>
          <w:rFonts w:ascii="Arial" w:hAnsi="Arial" w:cs="Arial"/>
        </w:rPr>
        <w:t xml:space="preserve">. </w:t>
      </w:r>
      <w:r>
        <w:rPr>
          <w:rFonts w:ascii="Arial" w:hAnsi="Arial" w:cs="Arial"/>
        </w:rPr>
        <w:t>The houses serve as co-ed dormitories for the students of Hogwarts, creating a sense of community and camaraderie</w:t>
      </w:r>
      <w:r w:rsidR="00EE2E18">
        <w:rPr>
          <w:rFonts w:ascii="Arial" w:hAnsi="Arial" w:cs="Arial"/>
        </w:rPr>
        <w:t xml:space="preserve">. </w:t>
      </w:r>
      <w:r>
        <w:rPr>
          <w:rFonts w:ascii="Arial" w:hAnsi="Arial" w:cs="Arial"/>
        </w:rPr>
        <w:t>For example, those of the Gryffindor house eat at the table designated for the Gryffindor’s, they also go to classes together and have distinguishing logos and colors to identify who belongs to which house with a simple glance.</w:t>
      </w:r>
    </w:p>
    <w:p w14:paraId="20C49EA0" w14:textId="440B1E28" w:rsidR="00F82291" w:rsidRDefault="00F82291" w:rsidP="00F82291">
      <w:pPr>
        <w:spacing w:line="480" w:lineRule="auto"/>
        <w:ind w:firstLine="720"/>
        <w:jc w:val="both"/>
        <w:rPr>
          <w:rFonts w:ascii="Arial" w:hAnsi="Arial" w:cs="Arial"/>
        </w:rPr>
      </w:pPr>
      <w:r>
        <w:rPr>
          <w:rFonts w:ascii="Arial" w:hAnsi="Arial" w:cs="Arial"/>
        </w:rPr>
        <w:t xml:space="preserve">Draco becomes Harry’s nemesis at school, mostly because Harry </w:t>
      </w:r>
      <w:r w:rsidR="00EE2E18">
        <w:rPr>
          <w:rFonts w:ascii="Arial" w:hAnsi="Arial" w:cs="Arial"/>
        </w:rPr>
        <w:t>will not</w:t>
      </w:r>
      <w:r>
        <w:rPr>
          <w:rFonts w:ascii="Arial" w:hAnsi="Arial" w:cs="Arial"/>
        </w:rPr>
        <w:t xml:space="preserve"> condone and join Draco</w:t>
      </w:r>
      <w:r w:rsidR="00EE2E18">
        <w:rPr>
          <w:rFonts w:ascii="Arial" w:hAnsi="Arial" w:cs="Arial"/>
        </w:rPr>
        <w:t xml:space="preserve">. </w:t>
      </w:r>
      <w:r>
        <w:rPr>
          <w:rFonts w:ascii="Arial" w:hAnsi="Arial" w:cs="Arial"/>
        </w:rPr>
        <w:t>It is no surprise then</w:t>
      </w:r>
      <w:r w:rsidR="00EE2E18">
        <w:rPr>
          <w:rFonts w:ascii="Arial" w:hAnsi="Arial" w:cs="Arial"/>
        </w:rPr>
        <w:t>,</w:t>
      </w:r>
      <w:r>
        <w:rPr>
          <w:rFonts w:ascii="Arial" w:hAnsi="Arial" w:cs="Arial"/>
        </w:rPr>
        <w:t xml:space="preserve"> that when Draco challenges Harry to a wizard’s duel and tells him to meet him by the trophy case he </w:t>
      </w:r>
      <w:r w:rsidR="00EE2E18">
        <w:rPr>
          <w:rFonts w:ascii="Arial" w:hAnsi="Arial" w:cs="Arial"/>
        </w:rPr>
        <w:t>does not</w:t>
      </w:r>
      <w:r>
        <w:rPr>
          <w:rFonts w:ascii="Arial" w:hAnsi="Arial" w:cs="Arial"/>
        </w:rPr>
        <w:t xml:space="preserve"> show.  Instead, Draco informs Argus Filch, the grounds keeper that there may be students out of their beds past curfew, tricking the three friends into breaking school rules</w:t>
      </w:r>
      <w:r w:rsidR="00EE2E18">
        <w:rPr>
          <w:rFonts w:ascii="Arial" w:hAnsi="Arial" w:cs="Arial"/>
        </w:rPr>
        <w:t xml:space="preserve">. </w:t>
      </w:r>
      <w:r>
        <w:rPr>
          <w:rFonts w:ascii="Arial" w:hAnsi="Arial" w:cs="Arial"/>
        </w:rPr>
        <w:t xml:space="preserve">Harry, Ron, and Hermione accidently discover a three-headed dog that is guarding a trap door in the floor as they narrowly escape being seen by Filch and his cat, Mrs. Norris.  Harry recalls to Ron and Hermione that </w:t>
      </w:r>
      <w:proofErr w:type="spellStart"/>
      <w:r>
        <w:rPr>
          <w:rFonts w:ascii="Arial" w:hAnsi="Arial" w:cs="Arial"/>
        </w:rPr>
        <w:t>Hagrid</w:t>
      </w:r>
      <w:proofErr w:type="spellEnd"/>
      <w:r>
        <w:rPr>
          <w:rFonts w:ascii="Arial" w:hAnsi="Arial" w:cs="Arial"/>
        </w:rPr>
        <w:t xml:space="preserve"> retrieved a package from the </w:t>
      </w:r>
      <w:proofErr w:type="spellStart"/>
      <w:r>
        <w:rPr>
          <w:rFonts w:ascii="Arial" w:hAnsi="Arial" w:cs="Arial"/>
        </w:rPr>
        <w:t>Gringot’s</w:t>
      </w:r>
      <w:proofErr w:type="spellEnd"/>
      <w:r>
        <w:rPr>
          <w:rFonts w:ascii="Arial" w:hAnsi="Arial" w:cs="Arial"/>
        </w:rPr>
        <w:t xml:space="preserve"> Bank in </w:t>
      </w:r>
      <w:proofErr w:type="spellStart"/>
      <w:r>
        <w:rPr>
          <w:rFonts w:ascii="Arial" w:hAnsi="Arial" w:cs="Arial"/>
        </w:rPr>
        <w:t>Diagon</w:t>
      </w:r>
      <w:proofErr w:type="spellEnd"/>
      <w:r>
        <w:rPr>
          <w:rFonts w:ascii="Arial" w:hAnsi="Arial" w:cs="Arial"/>
        </w:rPr>
        <w:t xml:space="preserve"> Alley when he helped Harry get all of his school supplies before attending Hogwarts and supposes that the package </w:t>
      </w:r>
      <w:proofErr w:type="spellStart"/>
      <w:r>
        <w:rPr>
          <w:rFonts w:ascii="Arial" w:hAnsi="Arial" w:cs="Arial"/>
        </w:rPr>
        <w:t>Hagrid</w:t>
      </w:r>
      <w:proofErr w:type="spellEnd"/>
      <w:r>
        <w:rPr>
          <w:rFonts w:ascii="Arial" w:hAnsi="Arial" w:cs="Arial"/>
        </w:rPr>
        <w:t xml:space="preserve"> took from the bank may be what the dog is guarding.  </w:t>
      </w:r>
    </w:p>
    <w:p w14:paraId="3206316C" w14:textId="7D44A217" w:rsidR="00F82291" w:rsidRDefault="00F82291" w:rsidP="00F82291">
      <w:pPr>
        <w:spacing w:line="480" w:lineRule="auto"/>
        <w:jc w:val="both"/>
        <w:rPr>
          <w:rFonts w:ascii="Arial" w:hAnsi="Arial" w:cs="Arial"/>
        </w:rPr>
      </w:pPr>
      <w:r>
        <w:rPr>
          <w:rFonts w:ascii="Arial" w:hAnsi="Arial" w:cs="Arial"/>
        </w:rPr>
        <w:tab/>
        <w:t>Although Ron, Harry, and Hermione are friends, Hermione has a way of getting on Ron’s nerves and Ron speaks poorly of Hermione to Harry, unknowing that Hermione has overhea</w:t>
      </w:r>
      <w:r w:rsidR="00AA7458">
        <w:rPr>
          <w:rFonts w:ascii="Arial" w:hAnsi="Arial" w:cs="Arial"/>
          <w:noProof/>
        </w:rPr>
        <mc:AlternateContent>
          <mc:Choice Requires="wps">
            <w:drawing>
              <wp:anchor distT="0" distB="0" distL="114300" distR="114300" simplePos="0" relativeHeight="251867136" behindDoc="0" locked="0" layoutInCell="1" allowOverlap="1" wp14:anchorId="4D0B40A5" wp14:editId="43BBD02F">
                <wp:simplePos x="0" y="0"/>
                <wp:positionH relativeFrom="column">
                  <wp:posOffset>2819400</wp:posOffset>
                </wp:positionH>
                <wp:positionV relativeFrom="paragraph">
                  <wp:posOffset>1875155</wp:posOffset>
                </wp:positionV>
                <wp:extent cx="457200" cy="457200"/>
                <wp:effectExtent l="0" t="0" r="0" b="0"/>
                <wp:wrapSquare wrapText="bothSides"/>
                <wp:docPr id="128" name="Text Box 128"/>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5AB719F" w14:textId="6CACA227" w:rsidR="0034093A" w:rsidRDefault="0034093A" w:rsidP="00AA7458">
                            <w:r>
                              <w:t>76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28" o:spid="_x0000_s1109" type="#_x0000_t202" style="position:absolute;left:0;text-align:left;margin-left:222pt;margin-top:147.65pt;width:36pt;height:36pt;z-index:251867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" filled="f" stroked="f">
                <v:textbox>
                  <w:txbxContent>
                    <w:p w14:paraId="45AB719F" w14:textId="6CACA227" w:rsidR="0034093A" w:rsidRDefault="0034093A" w:rsidP="00AA7458">
                      <w:r>
                        <w:t>76</w:t>
                      </w:r>
                    </w:p>
                  </w:txbxContent>
                </v:textbox>
                <w10:wrap type="square"/>
              </v:shape>
            </w:pict>
          </mc:Fallback>
        </mc:AlternateContent>
      </w:r>
      <w:r>
        <w:rPr>
          <w:rFonts w:ascii="Arial" w:hAnsi="Arial" w:cs="Arial"/>
        </w:rPr>
        <w:t>rd</w:t>
      </w:r>
      <w:r w:rsidR="00EE2E18">
        <w:rPr>
          <w:rFonts w:ascii="Arial" w:hAnsi="Arial" w:cs="Arial"/>
        </w:rPr>
        <w:t xml:space="preserve">. </w:t>
      </w:r>
      <w:r>
        <w:rPr>
          <w:rFonts w:ascii="Arial" w:hAnsi="Arial" w:cs="Arial"/>
        </w:rPr>
        <w:t>Hermione’s feelings are hurt and she runs to the girls’ bathroom to cry</w:t>
      </w:r>
      <w:r w:rsidR="00EE2E18">
        <w:rPr>
          <w:rFonts w:ascii="Arial" w:hAnsi="Arial" w:cs="Arial"/>
        </w:rPr>
        <w:t xml:space="preserve">. </w:t>
      </w:r>
      <w:r>
        <w:rPr>
          <w:rFonts w:ascii="Arial" w:hAnsi="Arial" w:cs="Arial"/>
        </w:rPr>
        <w:t xml:space="preserve">Meanwhile, Professor </w:t>
      </w:r>
      <w:proofErr w:type="spellStart"/>
      <w:r>
        <w:rPr>
          <w:rFonts w:ascii="Arial" w:hAnsi="Arial" w:cs="Arial"/>
        </w:rPr>
        <w:t>Quirrell</w:t>
      </w:r>
      <w:proofErr w:type="spellEnd"/>
      <w:r>
        <w:rPr>
          <w:rFonts w:ascii="Arial" w:hAnsi="Arial" w:cs="Arial"/>
        </w:rPr>
        <w:t>, the Defense Against the Dark Arts professor, announces, in a panicky state, that a Troll is loose in Hogwarts.  While the rest of the Hogwarts students are led to their houses, Harry and Ron go look for Hermione, remembering that she went to the bathroom to cry; unfortunately, when they find Hermione they also find the Troll.  The boys defend Hermione and ultimately save her by knocking the Troll unconscious. This act seals Hermione, Ron, and Harry’s friendship.</w:t>
      </w:r>
    </w:p>
    <w:p w14:paraId="32A2D926" w14:textId="77777777" w:rsidR="00F82291" w:rsidRDefault="00F82291" w:rsidP="00F82291">
      <w:pPr>
        <w:spacing w:line="480" w:lineRule="auto"/>
        <w:jc w:val="both"/>
        <w:rPr>
          <w:rFonts w:ascii="Arial" w:hAnsi="Arial" w:cs="Arial"/>
        </w:rPr>
      </w:pPr>
      <w:r>
        <w:rPr>
          <w:rFonts w:ascii="Arial" w:hAnsi="Arial" w:cs="Arial"/>
        </w:rPr>
        <w:tab/>
        <w:t xml:space="preserve">There are several other events that occur, including Harry being selected as the Gryffindor Seeker for the </w:t>
      </w:r>
      <w:proofErr w:type="spellStart"/>
      <w:r>
        <w:rPr>
          <w:rFonts w:ascii="Arial" w:hAnsi="Arial" w:cs="Arial"/>
        </w:rPr>
        <w:t>Quidditch</w:t>
      </w:r>
      <w:proofErr w:type="spellEnd"/>
      <w:r>
        <w:rPr>
          <w:rFonts w:ascii="Arial" w:hAnsi="Arial" w:cs="Arial"/>
        </w:rPr>
        <w:t xml:space="preserve"> team, Harry discovering a magic mirror, Harry receiving an invisibility cloak as a Christmas present, </w:t>
      </w:r>
      <w:proofErr w:type="spellStart"/>
      <w:r>
        <w:rPr>
          <w:rFonts w:ascii="Arial" w:hAnsi="Arial" w:cs="Arial"/>
        </w:rPr>
        <w:t>Hagrid’s</w:t>
      </w:r>
      <w:proofErr w:type="spellEnd"/>
      <w:r>
        <w:rPr>
          <w:rFonts w:ascii="Arial" w:hAnsi="Arial" w:cs="Arial"/>
        </w:rPr>
        <w:t xml:space="preserve"> possession and loss of a dragon, an excursion into the Forbidden Forest, and an encounter with a dark cloaked figure, a dead unicorn, and a centaur.</w:t>
      </w:r>
    </w:p>
    <w:p w14:paraId="2C714346" w14:textId="288959A7" w:rsidR="00F82291" w:rsidRDefault="00F82291" w:rsidP="00F82291">
      <w:pPr>
        <w:spacing w:line="480" w:lineRule="auto"/>
        <w:jc w:val="both"/>
        <w:rPr>
          <w:rFonts w:ascii="Arial" w:hAnsi="Arial" w:cs="Arial"/>
        </w:rPr>
      </w:pPr>
      <w:r>
        <w:rPr>
          <w:rFonts w:ascii="Arial" w:hAnsi="Arial" w:cs="Arial"/>
        </w:rPr>
        <w:tab/>
        <w:t xml:space="preserve">The conclusion of the text revolves around Harry, Ron, and Hermione as they discover that what is hidden in the trap door beneath the three-headed dog, is the package that </w:t>
      </w:r>
      <w:proofErr w:type="spellStart"/>
      <w:r>
        <w:rPr>
          <w:rFonts w:ascii="Arial" w:hAnsi="Arial" w:cs="Arial"/>
        </w:rPr>
        <w:t>Hagrid</w:t>
      </w:r>
      <w:proofErr w:type="spellEnd"/>
      <w:r>
        <w:rPr>
          <w:rFonts w:ascii="Arial" w:hAnsi="Arial" w:cs="Arial"/>
        </w:rPr>
        <w:t xml:space="preserve"> recovered from the vaults at </w:t>
      </w:r>
      <w:proofErr w:type="spellStart"/>
      <w:r>
        <w:rPr>
          <w:rFonts w:ascii="Arial" w:hAnsi="Arial" w:cs="Arial"/>
        </w:rPr>
        <w:t>Gringot</w:t>
      </w:r>
      <w:proofErr w:type="spellEnd"/>
      <w:r>
        <w:rPr>
          <w:rFonts w:ascii="Arial" w:hAnsi="Arial" w:cs="Arial"/>
        </w:rPr>
        <w:t xml:space="preserve"> Bank, the Sorcerer’s Stone.  Any person in possession of this stone has the ability to live forever without aging</w:t>
      </w:r>
      <w:r w:rsidR="00EE2E18">
        <w:rPr>
          <w:rFonts w:ascii="Arial" w:hAnsi="Arial" w:cs="Arial"/>
        </w:rPr>
        <w:t xml:space="preserve">. </w:t>
      </w:r>
      <w:r>
        <w:rPr>
          <w:rFonts w:ascii="Arial" w:hAnsi="Arial" w:cs="Arial"/>
        </w:rPr>
        <w:t xml:space="preserve">Through Hermione’s intellect, the three friends determine that someone is after the stone and </w:t>
      </w:r>
      <w:r w:rsidR="00EE2E18">
        <w:rPr>
          <w:rFonts w:ascii="Arial" w:hAnsi="Arial" w:cs="Arial"/>
        </w:rPr>
        <w:t>intends to use</w:t>
      </w:r>
      <w:r>
        <w:rPr>
          <w:rFonts w:ascii="Arial" w:hAnsi="Arial" w:cs="Arial"/>
        </w:rPr>
        <w:t xml:space="preserve"> it for evil</w:t>
      </w:r>
      <w:r w:rsidR="00EE2E18">
        <w:rPr>
          <w:rFonts w:ascii="Arial" w:hAnsi="Arial" w:cs="Arial"/>
        </w:rPr>
        <w:t xml:space="preserve">. </w:t>
      </w:r>
      <w:r>
        <w:rPr>
          <w:rFonts w:ascii="Arial" w:hAnsi="Arial" w:cs="Arial"/>
        </w:rPr>
        <w:t xml:space="preserve">Ron, Harry, and Hermione try to save and protect the Sorcerer’s Stone by entering the trap door beneath the three-headed dog after discovering how to put the beast to sleep, and encountering several </w:t>
      </w:r>
      <w:r w:rsidR="00AA7458">
        <w:rPr>
          <w:rFonts w:ascii="Arial" w:hAnsi="Arial" w:cs="Arial"/>
          <w:noProof/>
        </w:rPr>
        <mc:AlternateContent>
          <mc:Choice Requires="wps">
            <w:drawing>
              <wp:anchor distT="0" distB="0" distL="114300" distR="114300" simplePos="0" relativeHeight="251869184" behindDoc="0" locked="0" layoutInCell="1" allowOverlap="1" wp14:anchorId="38412F5D" wp14:editId="37C2D881">
                <wp:simplePos x="0" y="0"/>
                <wp:positionH relativeFrom="column">
                  <wp:posOffset>2819400</wp:posOffset>
                </wp:positionH>
                <wp:positionV relativeFrom="paragraph">
                  <wp:posOffset>3978275</wp:posOffset>
                </wp:positionV>
                <wp:extent cx="457200" cy="457200"/>
                <wp:effectExtent l="0" t="0" r="0" b="0"/>
                <wp:wrapSquare wrapText="bothSides"/>
                <wp:docPr id="129" name="Text Box 129"/>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5D594C6" w14:textId="04F52684" w:rsidR="0034093A" w:rsidRDefault="0034093A" w:rsidP="00AA7458">
                            <w:r>
                              <w:t>77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29" o:spid="_x0000_s1110" type="#_x0000_t202" style="position:absolute;left:0;text-align:left;margin-left:222pt;margin-top:313.25pt;width:36pt;height:36pt;z-index:251869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" filled="f" stroked="f">
                <v:textbox>
                  <w:txbxContent>
                    <w:p w14:paraId="35D594C6" w14:textId="04F52684" w:rsidR="0034093A" w:rsidRDefault="0034093A" w:rsidP="00AA7458">
                      <w:r>
                        <w:t>77</w:t>
                      </w:r>
                    </w:p>
                  </w:txbxContent>
                </v:textbox>
                <w10:wrap type="square"/>
              </v:shape>
            </w:pict>
          </mc:Fallback>
        </mc:AlternateContent>
      </w:r>
      <w:r>
        <w:rPr>
          <w:rFonts w:ascii="Arial" w:hAnsi="Arial" w:cs="Arial"/>
        </w:rPr>
        <w:t xml:space="preserve">other obstacles, each of which play </w:t>
      </w:r>
      <w:proofErr w:type="gramStart"/>
      <w:r>
        <w:rPr>
          <w:rFonts w:ascii="Arial" w:hAnsi="Arial" w:cs="Arial"/>
        </w:rPr>
        <w:t>to</w:t>
      </w:r>
      <w:proofErr w:type="gramEnd"/>
      <w:r>
        <w:rPr>
          <w:rFonts w:ascii="Arial" w:hAnsi="Arial" w:cs="Arial"/>
        </w:rPr>
        <w:t xml:space="preserve"> one of the friend’s strengths</w:t>
      </w:r>
      <w:r w:rsidR="00EE2E18">
        <w:rPr>
          <w:rFonts w:ascii="Arial" w:hAnsi="Arial" w:cs="Arial"/>
        </w:rPr>
        <w:t xml:space="preserve">. </w:t>
      </w:r>
      <w:r>
        <w:rPr>
          <w:rFonts w:ascii="Arial" w:hAnsi="Arial" w:cs="Arial"/>
        </w:rPr>
        <w:t>Harry eventually meets someone that he was not expecting and discovers how truly strong his is, not just physically but within his heart as well.</w:t>
      </w:r>
    </w:p>
    <w:p w14:paraId="102E9E50" w14:textId="77777777" w:rsidR="00F82291" w:rsidRDefault="00F82291" w:rsidP="00F82291">
      <w:pPr>
        <w:jc w:val="both"/>
        <w:rPr>
          <w:rFonts w:ascii="Arial" w:hAnsi="Arial" w:cs="Arial"/>
          <w:u w:val="single"/>
        </w:rPr>
      </w:pPr>
    </w:p>
    <w:p w14:paraId="677C1A48" w14:textId="77777777" w:rsidR="00F82291" w:rsidRDefault="00F82291" w:rsidP="00A72C74">
      <w:pPr>
        <w:spacing w:line="480" w:lineRule="auto"/>
        <w:jc w:val="both"/>
        <w:outlineLvl w:val="0"/>
        <w:rPr>
          <w:rFonts w:ascii="Arial" w:hAnsi="Arial" w:cs="Arial"/>
        </w:rPr>
      </w:pPr>
      <w:r>
        <w:rPr>
          <w:rFonts w:ascii="Arial" w:hAnsi="Arial" w:cs="Arial"/>
          <w:u w:val="single"/>
        </w:rPr>
        <w:t>Harry Potter and the Deathly Hallows</w:t>
      </w:r>
    </w:p>
    <w:p w14:paraId="1F093757" w14:textId="465D7AE9" w:rsidR="00F82291" w:rsidRDefault="00F82291" w:rsidP="00F82291">
      <w:pPr>
        <w:spacing w:line="480" w:lineRule="auto"/>
        <w:jc w:val="both"/>
        <w:rPr>
          <w:rFonts w:ascii="Arial" w:hAnsi="Arial" w:cs="Arial"/>
        </w:rPr>
      </w:pPr>
      <w:r>
        <w:rPr>
          <w:rFonts w:ascii="Arial" w:hAnsi="Arial" w:cs="Arial"/>
        </w:rPr>
        <w:tab/>
        <w:t xml:space="preserve">Harry is about to turn seventeen and in order to remain protected from the advances of </w:t>
      </w:r>
      <w:proofErr w:type="spellStart"/>
      <w:proofErr w:type="gramStart"/>
      <w:r>
        <w:rPr>
          <w:rFonts w:ascii="Arial" w:hAnsi="Arial" w:cs="Arial"/>
        </w:rPr>
        <w:t>Voldemort</w:t>
      </w:r>
      <w:proofErr w:type="spellEnd"/>
      <w:r>
        <w:rPr>
          <w:rFonts w:ascii="Arial" w:hAnsi="Arial" w:cs="Arial"/>
        </w:rPr>
        <w:t>,</w:t>
      </w:r>
      <w:proofErr w:type="gramEnd"/>
      <w:r>
        <w:rPr>
          <w:rFonts w:ascii="Arial" w:hAnsi="Arial" w:cs="Arial"/>
        </w:rPr>
        <w:t xml:space="preserve"> Harry must flee to the Burrow where the </w:t>
      </w:r>
      <w:proofErr w:type="spellStart"/>
      <w:r>
        <w:rPr>
          <w:rFonts w:ascii="Arial" w:hAnsi="Arial" w:cs="Arial"/>
        </w:rPr>
        <w:t>Weasley’s</w:t>
      </w:r>
      <w:proofErr w:type="spellEnd"/>
      <w:r>
        <w:rPr>
          <w:rFonts w:ascii="Arial" w:hAnsi="Arial" w:cs="Arial"/>
        </w:rPr>
        <w:t xml:space="preserve"> live.  To ensure his escape, Harry’s friends and others agree to drink </w:t>
      </w:r>
      <w:proofErr w:type="spellStart"/>
      <w:r>
        <w:rPr>
          <w:rFonts w:ascii="Arial" w:hAnsi="Arial" w:cs="Arial"/>
        </w:rPr>
        <w:t>Polyjuice</w:t>
      </w:r>
      <w:proofErr w:type="spellEnd"/>
      <w:r>
        <w:rPr>
          <w:rFonts w:ascii="Arial" w:hAnsi="Arial" w:cs="Arial"/>
        </w:rPr>
        <w:t xml:space="preserve"> Potion, a magical drink that allows those that consume it to take on the appearance of whomever’s hair is mixed into the potion</w:t>
      </w:r>
      <w:r w:rsidR="00267EA3">
        <w:rPr>
          <w:rFonts w:ascii="Arial" w:hAnsi="Arial" w:cs="Arial"/>
        </w:rPr>
        <w:t xml:space="preserve">.  Harry’s friends drink the </w:t>
      </w:r>
      <w:r w:rsidR="007917DE">
        <w:rPr>
          <w:rFonts w:ascii="Arial" w:hAnsi="Arial" w:cs="Arial"/>
        </w:rPr>
        <w:t>potion</w:t>
      </w:r>
      <w:r>
        <w:rPr>
          <w:rFonts w:ascii="Arial" w:hAnsi="Arial" w:cs="Arial"/>
        </w:rPr>
        <w:t xml:space="preserve"> to assume the appearance of Harry in an effort </w:t>
      </w:r>
      <w:r w:rsidR="007917DE">
        <w:rPr>
          <w:rFonts w:ascii="Arial" w:hAnsi="Arial" w:cs="Arial"/>
        </w:rPr>
        <w:t xml:space="preserve">to </w:t>
      </w:r>
      <w:r>
        <w:rPr>
          <w:rFonts w:ascii="Arial" w:hAnsi="Arial" w:cs="Arial"/>
        </w:rPr>
        <w:t xml:space="preserve">elude </w:t>
      </w:r>
      <w:proofErr w:type="spellStart"/>
      <w:r>
        <w:rPr>
          <w:rFonts w:ascii="Arial" w:hAnsi="Arial" w:cs="Arial"/>
        </w:rPr>
        <w:t>Voldemort</w:t>
      </w:r>
      <w:proofErr w:type="spellEnd"/>
      <w:r>
        <w:rPr>
          <w:rFonts w:ascii="Arial" w:hAnsi="Arial" w:cs="Arial"/>
        </w:rPr>
        <w:t xml:space="preserve"> and his followers that may be looking for Harry</w:t>
      </w:r>
      <w:r w:rsidR="00EE2E18">
        <w:rPr>
          <w:rFonts w:ascii="Arial" w:hAnsi="Arial" w:cs="Arial"/>
        </w:rPr>
        <w:t xml:space="preserve">. </w:t>
      </w:r>
      <w:r>
        <w:rPr>
          <w:rFonts w:ascii="Arial" w:hAnsi="Arial" w:cs="Arial"/>
        </w:rPr>
        <w:t xml:space="preserve">To the dismay of many, </w:t>
      </w:r>
      <w:proofErr w:type="spellStart"/>
      <w:r>
        <w:rPr>
          <w:rFonts w:ascii="Arial" w:hAnsi="Arial" w:cs="Arial"/>
        </w:rPr>
        <w:t>Voldemort</w:t>
      </w:r>
      <w:proofErr w:type="spellEnd"/>
      <w:r>
        <w:rPr>
          <w:rFonts w:ascii="Arial" w:hAnsi="Arial" w:cs="Arial"/>
        </w:rPr>
        <w:t xml:space="preserve"> knew of Harry’s escape and killed Mad-Eye Moody, a dear friend of Harry’s</w:t>
      </w:r>
      <w:r w:rsidR="00267EA3">
        <w:rPr>
          <w:rFonts w:ascii="Arial" w:hAnsi="Arial" w:cs="Arial"/>
        </w:rPr>
        <w:t>,</w:t>
      </w:r>
      <w:r>
        <w:rPr>
          <w:rFonts w:ascii="Arial" w:hAnsi="Arial" w:cs="Arial"/>
        </w:rPr>
        <w:t xml:space="preserve"> and Hedwig, Harry’s owl, is also a casualty.</w:t>
      </w:r>
    </w:p>
    <w:p w14:paraId="3F9CCFC2" w14:textId="1D8F5547" w:rsidR="00F82291" w:rsidRDefault="00F82291" w:rsidP="00F82291">
      <w:pPr>
        <w:spacing w:line="480" w:lineRule="auto"/>
        <w:jc w:val="both"/>
        <w:rPr>
          <w:rFonts w:ascii="Arial" w:hAnsi="Arial" w:cs="Arial"/>
        </w:rPr>
      </w:pPr>
      <w:r>
        <w:rPr>
          <w:rFonts w:ascii="Arial" w:hAnsi="Arial" w:cs="Arial"/>
        </w:rPr>
        <w:tab/>
        <w:t xml:space="preserve">As </w:t>
      </w:r>
      <w:proofErr w:type="spellStart"/>
      <w:r>
        <w:rPr>
          <w:rFonts w:ascii="Arial" w:hAnsi="Arial" w:cs="Arial"/>
        </w:rPr>
        <w:t>Voledmort’s</w:t>
      </w:r>
      <w:proofErr w:type="spellEnd"/>
      <w:r>
        <w:rPr>
          <w:rFonts w:ascii="Arial" w:hAnsi="Arial" w:cs="Arial"/>
        </w:rPr>
        <w:t xml:space="preserve"> rise to power climaxes in this book, Hogwarts is taken over by the Death Eaters, the followers of </w:t>
      </w:r>
      <w:proofErr w:type="spellStart"/>
      <w:r>
        <w:rPr>
          <w:rFonts w:ascii="Arial" w:hAnsi="Arial" w:cs="Arial"/>
        </w:rPr>
        <w:t>Voldemort</w:t>
      </w:r>
      <w:proofErr w:type="spellEnd"/>
      <w:r>
        <w:rPr>
          <w:rFonts w:ascii="Arial" w:hAnsi="Arial" w:cs="Arial"/>
        </w:rPr>
        <w:t xml:space="preserve">, and the Head Master position is assumed by Severus </w:t>
      </w:r>
      <w:proofErr w:type="spellStart"/>
      <w:r>
        <w:rPr>
          <w:rFonts w:ascii="Arial" w:hAnsi="Arial" w:cs="Arial"/>
        </w:rPr>
        <w:t>Snape</w:t>
      </w:r>
      <w:proofErr w:type="spellEnd"/>
      <w:r>
        <w:rPr>
          <w:rFonts w:ascii="Arial" w:hAnsi="Arial" w:cs="Arial"/>
        </w:rPr>
        <w:t xml:space="preserve">, the head of the </w:t>
      </w:r>
      <w:proofErr w:type="spellStart"/>
      <w:r>
        <w:rPr>
          <w:rFonts w:ascii="Arial" w:hAnsi="Arial" w:cs="Arial"/>
        </w:rPr>
        <w:t>Slytherin</w:t>
      </w:r>
      <w:proofErr w:type="spellEnd"/>
      <w:r>
        <w:rPr>
          <w:rFonts w:ascii="Arial" w:hAnsi="Arial" w:cs="Arial"/>
        </w:rPr>
        <w:t xml:space="preserve"> house, who appears to have returned to his Death Eater roots and is now a promoter of </w:t>
      </w:r>
      <w:proofErr w:type="spellStart"/>
      <w:r>
        <w:rPr>
          <w:rFonts w:ascii="Arial" w:hAnsi="Arial" w:cs="Arial"/>
        </w:rPr>
        <w:t>Voldemort</w:t>
      </w:r>
      <w:proofErr w:type="spellEnd"/>
      <w:r w:rsidR="00EE2E18">
        <w:rPr>
          <w:rFonts w:ascii="Arial" w:hAnsi="Arial" w:cs="Arial"/>
        </w:rPr>
        <w:t xml:space="preserve">. </w:t>
      </w:r>
      <w:r w:rsidRPr="00BD093C">
        <w:rPr>
          <w:rFonts w:ascii="Arial" w:hAnsi="Arial" w:cs="Arial"/>
        </w:rPr>
        <w:t>Knowing the danger</w:t>
      </w:r>
      <w:r>
        <w:rPr>
          <w:rFonts w:ascii="Arial" w:hAnsi="Arial" w:cs="Arial"/>
        </w:rPr>
        <w:t>s</w:t>
      </w:r>
      <w:r w:rsidRPr="00BD093C">
        <w:rPr>
          <w:rFonts w:ascii="Arial" w:hAnsi="Arial" w:cs="Arial"/>
        </w:rPr>
        <w:t xml:space="preserve"> of returning to Hogwarts</w:t>
      </w:r>
      <w:r>
        <w:rPr>
          <w:rFonts w:ascii="Arial" w:hAnsi="Arial" w:cs="Arial"/>
        </w:rPr>
        <w:t xml:space="preserve"> encompass encountering the Death Eaters and possibly </w:t>
      </w:r>
      <w:proofErr w:type="spellStart"/>
      <w:r>
        <w:rPr>
          <w:rFonts w:ascii="Arial" w:hAnsi="Arial" w:cs="Arial"/>
        </w:rPr>
        <w:t>Voldemort</w:t>
      </w:r>
      <w:proofErr w:type="spellEnd"/>
      <w:r>
        <w:rPr>
          <w:rFonts w:ascii="Arial" w:hAnsi="Arial" w:cs="Arial"/>
        </w:rPr>
        <w:t xml:space="preserve"> himself</w:t>
      </w:r>
      <w:r w:rsidRPr="00BD093C">
        <w:rPr>
          <w:rFonts w:ascii="Arial" w:hAnsi="Arial" w:cs="Arial"/>
        </w:rPr>
        <w:t xml:space="preserve">, Harry, Ron, and Hermione determine it is best to flee and begin looking for the remaining </w:t>
      </w:r>
      <w:proofErr w:type="spellStart"/>
      <w:r w:rsidRPr="00BD093C">
        <w:rPr>
          <w:rFonts w:ascii="Arial" w:hAnsi="Arial" w:cs="Arial"/>
        </w:rPr>
        <w:t>Horcrux’s</w:t>
      </w:r>
      <w:proofErr w:type="spellEnd"/>
      <w:r w:rsidRPr="00BD093C">
        <w:rPr>
          <w:rFonts w:ascii="Arial" w:hAnsi="Arial" w:cs="Arial"/>
        </w:rPr>
        <w:t xml:space="preserve"> per Dumbledore’s dying request</w:t>
      </w:r>
      <w:r w:rsidR="00EE2E18" w:rsidRPr="00BD093C">
        <w:rPr>
          <w:rFonts w:ascii="Arial" w:hAnsi="Arial" w:cs="Arial"/>
        </w:rPr>
        <w:t xml:space="preserve">. </w:t>
      </w:r>
      <w:proofErr w:type="spellStart"/>
      <w:r>
        <w:rPr>
          <w:rFonts w:ascii="Arial" w:hAnsi="Arial" w:cs="Arial"/>
        </w:rPr>
        <w:t>Horcrux’s</w:t>
      </w:r>
      <w:proofErr w:type="spellEnd"/>
      <w:r>
        <w:rPr>
          <w:rFonts w:ascii="Arial" w:hAnsi="Arial" w:cs="Arial"/>
        </w:rPr>
        <w:t xml:space="preserve"> are pieces of </w:t>
      </w:r>
      <w:proofErr w:type="spellStart"/>
      <w:r>
        <w:rPr>
          <w:rFonts w:ascii="Arial" w:hAnsi="Arial" w:cs="Arial"/>
        </w:rPr>
        <w:t>Voldemort’s</w:t>
      </w:r>
      <w:proofErr w:type="spellEnd"/>
      <w:r>
        <w:rPr>
          <w:rFonts w:ascii="Arial" w:hAnsi="Arial" w:cs="Arial"/>
        </w:rPr>
        <w:t xml:space="preserve"> soul trapped into physical</w:t>
      </w:r>
      <w:r w:rsidR="00AA7458">
        <w:rPr>
          <w:rFonts w:ascii="Arial" w:hAnsi="Arial" w:cs="Arial"/>
          <w:noProof/>
        </w:rPr>
        <mc:AlternateContent>
          <mc:Choice Requires="wps">
            <w:drawing>
              <wp:anchor distT="0" distB="0" distL="114300" distR="114300" simplePos="0" relativeHeight="251871232" behindDoc="0" locked="0" layoutInCell="1" allowOverlap="1" wp14:anchorId="1EC74B61" wp14:editId="5EA37FC2">
                <wp:simplePos x="0" y="0"/>
                <wp:positionH relativeFrom="column">
                  <wp:posOffset>2819400</wp:posOffset>
                </wp:positionH>
                <wp:positionV relativeFrom="paragraph">
                  <wp:posOffset>3803015</wp:posOffset>
                </wp:positionV>
                <wp:extent cx="457200" cy="457200"/>
                <wp:effectExtent l="0" t="0" r="0" b="0"/>
                <wp:wrapSquare wrapText="bothSides"/>
                <wp:docPr id="130" name="Text Box 130"/>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BD34F93" w14:textId="79EA20A6" w:rsidR="0034093A" w:rsidRDefault="0034093A" w:rsidP="00AA7458">
                            <w:r>
                              <w:t>78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30" o:spid="_x0000_s1111" type="#_x0000_t202" style="position:absolute;left:0;text-align:left;margin-left:222pt;margin-top:299.45pt;width:36pt;height:36pt;z-index:251871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" filled="f" stroked="f">
                <v:textbox>
                  <w:txbxContent>
                    <w:p w14:paraId="4BD34F93" w14:textId="79EA20A6" w:rsidR="0034093A" w:rsidRDefault="0034093A" w:rsidP="00AA7458">
                      <w:r>
                        <w:t>78</w:t>
                      </w:r>
                    </w:p>
                  </w:txbxContent>
                </v:textbox>
                <w10:wrap type="square"/>
              </v:shape>
            </w:pict>
          </mc:Fallback>
        </mc:AlternateContent>
      </w:r>
      <w:r>
        <w:rPr>
          <w:rFonts w:ascii="Arial" w:hAnsi="Arial" w:cs="Arial"/>
        </w:rPr>
        <w:t xml:space="preserve"> objects; </w:t>
      </w:r>
      <w:r w:rsidR="003244F8">
        <w:rPr>
          <w:rFonts w:ascii="Arial" w:hAnsi="Arial" w:cs="Arial"/>
        </w:rPr>
        <w:t xml:space="preserve">Harry discovers the first </w:t>
      </w:r>
      <w:proofErr w:type="spellStart"/>
      <w:r w:rsidR="003244F8">
        <w:rPr>
          <w:rFonts w:ascii="Arial" w:hAnsi="Arial" w:cs="Arial"/>
        </w:rPr>
        <w:t>Horcrux</w:t>
      </w:r>
      <w:proofErr w:type="spellEnd"/>
      <w:r w:rsidR="003244F8">
        <w:rPr>
          <w:rFonts w:ascii="Arial" w:hAnsi="Arial" w:cs="Arial"/>
        </w:rPr>
        <w:t xml:space="preserve"> on accident</w:t>
      </w:r>
      <w:r>
        <w:rPr>
          <w:rFonts w:ascii="Arial" w:hAnsi="Arial" w:cs="Arial"/>
        </w:rPr>
        <w:t xml:space="preserve"> in the second book of the series, </w:t>
      </w:r>
      <w:r>
        <w:rPr>
          <w:rFonts w:ascii="Arial" w:hAnsi="Arial" w:cs="Arial"/>
          <w:u w:val="single"/>
        </w:rPr>
        <w:t xml:space="preserve">Harry Potter and the Chamber of </w:t>
      </w:r>
      <w:r w:rsidRPr="00393BF4">
        <w:rPr>
          <w:rFonts w:ascii="Arial" w:hAnsi="Arial" w:cs="Arial"/>
          <w:u w:val="single"/>
        </w:rPr>
        <w:t>Secrets</w:t>
      </w:r>
      <w:r w:rsidR="00EE2E18">
        <w:rPr>
          <w:rFonts w:ascii="Arial" w:hAnsi="Arial" w:cs="Arial"/>
        </w:rPr>
        <w:t xml:space="preserve">. </w:t>
      </w:r>
      <w:r>
        <w:rPr>
          <w:rFonts w:ascii="Arial" w:hAnsi="Arial" w:cs="Arial"/>
        </w:rPr>
        <w:t xml:space="preserve">Once Dumbledore determined there are many </w:t>
      </w:r>
      <w:proofErr w:type="spellStart"/>
      <w:r>
        <w:rPr>
          <w:rFonts w:ascii="Arial" w:hAnsi="Arial" w:cs="Arial"/>
        </w:rPr>
        <w:t>horcrux’s</w:t>
      </w:r>
      <w:proofErr w:type="spellEnd"/>
      <w:r>
        <w:rPr>
          <w:rFonts w:ascii="Arial" w:hAnsi="Arial" w:cs="Arial"/>
        </w:rPr>
        <w:t xml:space="preserve">, he confides in Harry with </w:t>
      </w:r>
      <w:r w:rsidR="00267EA3">
        <w:rPr>
          <w:rFonts w:ascii="Arial" w:hAnsi="Arial" w:cs="Arial"/>
        </w:rPr>
        <w:t xml:space="preserve">a </w:t>
      </w:r>
      <w:r>
        <w:rPr>
          <w:rFonts w:ascii="Arial" w:hAnsi="Arial" w:cs="Arial"/>
        </w:rPr>
        <w:t xml:space="preserve">desperate need to destroy each </w:t>
      </w:r>
      <w:proofErr w:type="spellStart"/>
      <w:r>
        <w:rPr>
          <w:rFonts w:ascii="Arial" w:hAnsi="Arial" w:cs="Arial"/>
        </w:rPr>
        <w:t>horcrux</w:t>
      </w:r>
      <w:proofErr w:type="spellEnd"/>
      <w:r>
        <w:rPr>
          <w:rFonts w:ascii="Arial" w:hAnsi="Arial" w:cs="Arial"/>
        </w:rPr>
        <w:t xml:space="preserve"> if there is ever any hope of defeating </w:t>
      </w:r>
      <w:proofErr w:type="spellStart"/>
      <w:r>
        <w:rPr>
          <w:rFonts w:ascii="Arial" w:hAnsi="Arial" w:cs="Arial"/>
        </w:rPr>
        <w:t>Voldemort</w:t>
      </w:r>
      <w:proofErr w:type="spellEnd"/>
      <w:r>
        <w:rPr>
          <w:rFonts w:ascii="Arial" w:hAnsi="Arial" w:cs="Arial"/>
        </w:rPr>
        <w:t xml:space="preserve">.  </w:t>
      </w:r>
    </w:p>
    <w:p w14:paraId="7DDB266E" w14:textId="3324BD52" w:rsidR="00F82291" w:rsidRDefault="00F82291" w:rsidP="00F82291">
      <w:pPr>
        <w:spacing w:line="480" w:lineRule="auto"/>
        <w:ind w:firstLine="720"/>
        <w:jc w:val="both"/>
        <w:rPr>
          <w:rFonts w:ascii="Arial" w:hAnsi="Arial" w:cs="Arial"/>
        </w:rPr>
      </w:pPr>
      <w:r w:rsidRPr="00393BF4">
        <w:rPr>
          <w:rFonts w:ascii="Arial" w:hAnsi="Arial" w:cs="Arial"/>
        </w:rPr>
        <w:t>The</w:t>
      </w:r>
      <w:r w:rsidRPr="00BD093C">
        <w:rPr>
          <w:rFonts w:ascii="Arial" w:hAnsi="Arial" w:cs="Arial"/>
        </w:rPr>
        <w:t xml:space="preserve"> three decide to travel to the old Order of the Phoenix headquarters</w:t>
      </w:r>
      <w:r>
        <w:rPr>
          <w:rFonts w:ascii="Arial" w:hAnsi="Arial" w:cs="Arial"/>
        </w:rPr>
        <w:t>.</w:t>
      </w:r>
      <w:r w:rsidRPr="00BD093C">
        <w:rPr>
          <w:rFonts w:ascii="Arial" w:hAnsi="Arial" w:cs="Arial"/>
        </w:rPr>
        <w:t xml:space="preserve"> </w:t>
      </w:r>
      <w:r>
        <w:rPr>
          <w:rFonts w:ascii="Helvetica" w:hAnsi="Helvetica" w:cs="Helvetica"/>
        </w:rPr>
        <w:t xml:space="preserve">The Order of the Phoenix is a collective group of good wizards and witches with the intent to destroy </w:t>
      </w:r>
      <w:proofErr w:type="spellStart"/>
      <w:r>
        <w:rPr>
          <w:rFonts w:ascii="Helvetica" w:hAnsi="Helvetica" w:cs="Helvetica"/>
        </w:rPr>
        <w:t>Voldemort</w:t>
      </w:r>
      <w:proofErr w:type="spellEnd"/>
      <w:r>
        <w:rPr>
          <w:rFonts w:ascii="Helvetica" w:hAnsi="Helvetica" w:cs="Helvetica"/>
        </w:rPr>
        <w:t xml:space="preserve"> and end the reign of the Death Eaters</w:t>
      </w:r>
      <w:r w:rsidR="00EE2E18">
        <w:rPr>
          <w:rFonts w:ascii="Helvetica" w:hAnsi="Helvetica" w:cs="Helvetica"/>
        </w:rPr>
        <w:t xml:space="preserve">. </w:t>
      </w:r>
      <w:r>
        <w:rPr>
          <w:rFonts w:ascii="Helvetica" w:hAnsi="Helvetica" w:cs="Helvetica"/>
        </w:rPr>
        <w:t>The Order’s headquarters is located in the original home of Sirius Black, Harry’s God Father and member of the Order of the Phoenix</w:t>
      </w:r>
      <w:r w:rsidR="00EE2E18">
        <w:rPr>
          <w:rFonts w:ascii="Helvetica" w:hAnsi="Helvetica" w:cs="Helvetica"/>
        </w:rPr>
        <w:t xml:space="preserve">. </w:t>
      </w:r>
      <w:r>
        <w:rPr>
          <w:rFonts w:ascii="Helvetica" w:hAnsi="Helvetica" w:cs="Helvetica"/>
        </w:rPr>
        <w:t xml:space="preserve">However, after Dumbledore’s Death, the group disbanded, especially after Severus </w:t>
      </w:r>
      <w:proofErr w:type="spellStart"/>
      <w:r>
        <w:rPr>
          <w:rFonts w:ascii="Helvetica" w:hAnsi="Helvetica" w:cs="Helvetica"/>
        </w:rPr>
        <w:t>Snape</w:t>
      </w:r>
      <w:proofErr w:type="spellEnd"/>
      <w:r>
        <w:rPr>
          <w:rFonts w:ascii="Helvetica" w:hAnsi="Helvetica" w:cs="Helvetica"/>
        </w:rPr>
        <w:t xml:space="preserve">, a former member of the Order, joins forces with the Death Eaters.  </w:t>
      </w:r>
    </w:p>
    <w:p w14:paraId="5B5E4BCF" w14:textId="5C89BE1C" w:rsidR="00F82291" w:rsidRPr="00BD093C" w:rsidRDefault="00F82291" w:rsidP="00F82291">
      <w:pPr>
        <w:spacing w:line="480" w:lineRule="auto"/>
        <w:ind w:firstLine="720"/>
        <w:jc w:val="both"/>
        <w:rPr>
          <w:rFonts w:ascii="Helvetica" w:hAnsi="Helvetica" w:cs="Helvetica"/>
        </w:rPr>
      </w:pPr>
      <w:r>
        <w:rPr>
          <w:rFonts w:ascii="Arial" w:hAnsi="Arial" w:cs="Arial"/>
        </w:rPr>
        <w:t xml:space="preserve">With the intent to discover </w:t>
      </w:r>
      <w:r w:rsidRPr="00BD093C">
        <w:rPr>
          <w:rFonts w:ascii="Arial" w:hAnsi="Arial" w:cs="Arial"/>
        </w:rPr>
        <w:t xml:space="preserve">the whereabouts of the real </w:t>
      </w:r>
      <w:r w:rsidRPr="00BD093C">
        <w:rPr>
          <w:rFonts w:ascii="Helvetica" w:hAnsi="Helvetica" w:cs="Helvetica"/>
        </w:rPr>
        <w:t xml:space="preserve">Salazar </w:t>
      </w:r>
      <w:proofErr w:type="spellStart"/>
      <w:r w:rsidRPr="00BD093C">
        <w:rPr>
          <w:rFonts w:ascii="Helvetica" w:hAnsi="Helvetica" w:cs="Helvetica"/>
        </w:rPr>
        <w:t>Slytherin</w:t>
      </w:r>
      <w:proofErr w:type="spellEnd"/>
      <w:r w:rsidRPr="00BD093C">
        <w:rPr>
          <w:rFonts w:ascii="Helvetica" w:hAnsi="Helvetica" w:cs="Helvetica"/>
        </w:rPr>
        <w:t>' locket</w:t>
      </w:r>
      <w:r>
        <w:rPr>
          <w:rFonts w:ascii="Helvetica" w:hAnsi="Helvetica" w:cs="Helvetica"/>
        </w:rPr>
        <w:t xml:space="preserve">, a </w:t>
      </w:r>
      <w:proofErr w:type="spellStart"/>
      <w:r>
        <w:rPr>
          <w:rFonts w:ascii="Helvetica" w:hAnsi="Helvetica" w:cs="Helvetica"/>
        </w:rPr>
        <w:t>Horcrux</w:t>
      </w:r>
      <w:proofErr w:type="spellEnd"/>
      <w:r>
        <w:rPr>
          <w:rFonts w:ascii="Helvetica" w:hAnsi="Helvetica" w:cs="Helvetica"/>
        </w:rPr>
        <w:t xml:space="preserve"> that Dumbledore and Harry believed they had procured only to find that it was replaced with a fake locket</w:t>
      </w:r>
      <w:r w:rsidR="00267EA3">
        <w:rPr>
          <w:rFonts w:ascii="Helvetica" w:hAnsi="Helvetica" w:cs="Helvetica"/>
        </w:rPr>
        <w:t xml:space="preserve"> in the sixth book of the series </w:t>
      </w:r>
      <w:r w:rsidR="00267EA3">
        <w:rPr>
          <w:rFonts w:ascii="Helvetica" w:hAnsi="Helvetica" w:cs="Helvetica"/>
          <w:i/>
          <w:u w:val="single"/>
        </w:rPr>
        <w:t xml:space="preserve">Harry Potter and the Half-Blood Prince </w:t>
      </w:r>
      <w:sdt>
        <w:sdtPr>
          <w:rPr>
            <w:rFonts w:ascii="Helvetica" w:hAnsi="Helvetica" w:cs="Helvetica"/>
            <w:i/>
            <w:u w:val="single"/>
          </w:rPr>
          <w:id w:val="-1634395990"/>
          <w:citation/>
        </w:sdtPr>
        <w:sdtContent>
          <w:r w:rsidR="00267EA3">
            <w:rPr>
              <w:rFonts w:ascii="Helvetica" w:hAnsi="Helvetica" w:cs="Helvetica"/>
              <w:i/>
              <w:u w:val="single"/>
            </w:rPr>
            <w:fldChar w:fldCharType="begin"/>
          </w:r>
          <w:r w:rsidR="00267EA3">
            <w:rPr>
              <w:rFonts w:ascii="Helvetica" w:hAnsi="Helvetica" w:cs="Helvetica"/>
              <w:i/>
              <w:u w:val="single"/>
            </w:rPr>
            <w:instrText xml:space="preserve">CITATION Row06 \t  \l 1033 </w:instrText>
          </w:r>
          <w:r w:rsidR="00267EA3">
            <w:rPr>
              <w:rFonts w:ascii="Helvetica" w:hAnsi="Helvetica" w:cs="Helvetica"/>
              <w:i/>
              <w:u w:val="single"/>
            </w:rPr>
            <w:fldChar w:fldCharType="separate"/>
          </w:r>
          <w:r w:rsidR="00267EA3" w:rsidRPr="00267EA3">
            <w:rPr>
              <w:rFonts w:ascii="Helvetica" w:hAnsi="Helvetica" w:cs="Helvetica"/>
              <w:noProof/>
            </w:rPr>
            <w:t>(Rowling, 2006)</w:t>
          </w:r>
          <w:r w:rsidR="00267EA3">
            <w:rPr>
              <w:rFonts w:ascii="Helvetica" w:hAnsi="Helvetica" w:cs="Helvetica"/>
              <w:i/>
              <w:u w:val="single"/>
            </w:rPr>
            <w:fldChar w:fldCharType="end"/>
          </w:r>
        </w:sdtContent>
      </w:sdt>
      <w:r w:rsidR="00267EA3">
        <w:rPr>
          <w:rFonts w:ascii="Helvetica" w:hAnsi="Helvetica" w:cs="Helvetica"/>
        </w:rPr>
        <w:t>.</w:t>
      </w:r>
      <w:r>
        <w:rPr>
          <w:rFonts w:ascii="Helvetica" w:hAnsi="Helvetica" w:cs="Helvetica"/>
        </w:rPr>
        <w:t xml:space="preserve"> Hermione,</w:t>
      </w:r>
      <w:r w:rsidR="00267EA3">
        <w:rPr>
          <w:rFonts w:ascii="Helvetica" w:hAnsi="Helvetica" w:cs="Helvetica"/>
        </w:rPr>
        <w:t xml:space="preserve"> </w:t>
      </w:r>
      <w:r>
        <w:rPr>
          <w:rFonts w:ascii="Helvetica" w:hAnsi="Helvetica" w:cs="Helvetica"/>
        </w:rPr>
        <w:t xml:space="preserve">Harry, and Ron interrogate </w:t>
      </w:r>
      <w:proofErr w:type="spellStart"/>
      <w:r>
        <w:rPr>
          <w:rFonts w:ascii="Helvetica" w:hAnsi="Helvetica" w:cs="Helvetica"/>
        </w:rPr>
        <w:t>Kreature</w:t>
      </w:r>
      <w:proofErr w:type="spellEnd"/>
      <w:r>
        <w:rPr>
          <w:rFonts w:ascii="Helvetica" w:hAnsi="Helvetica" w:cs="Helvetica"/>
        </w:rPr>
        <w:t xml:space="preserve">, the house elf of the Black family, who reluctantly recalls that </w:t>
      </w:r>
      <w:proofErr w:type="spellStart"/>
      <w:r>
        <w:rPr>
          <w:rFonts w:ascii="Helvetica" w:hAnsi="Helvetica" w:cs="Helvetica"/>
        </w:rPr>
        <w:t>Mundungus</w:t>
      </w:r>
      <w:proofErr w:type="spellEnd"/>
      <w:r>
        <w:rPr>
          <w:rFonts w:ascii="Helvetica" w:hAnsi="Helvetica" w:cs="Helvetica"/>
        </w:rPr>
        <w:t xml:space="preserve"> Fletcher, a wizard and a thief, stole the locket from the house after the Order of the Phoenix abandoned the headquarters</w:t>
      </w:r>
      <w:r w:rsidR="00EE2E18" w:rsidRPr="00BD093C">
        <w:rPr>
          <w:rFonts w:ascii="Helvetica" w:hAnsi="Helvetica" w:cs="Helvetica"/>
        </w:rPr>
        <w:t xml:space="preserve">. </w:t>
      </w:r>
      <w:proofErr w:type="spellStart"/>
      <w:r>
        <w:rPr>
          <w:rFonts w:ascii="Helvetica" w:hAnsi="Helvetica" w:cs="Helvetica"/>
        </w:rPr>
        <w:t>Kreature</w:t>
      </w:r>
      <w:proofErr w:type="spellEnd"/>
      <w:r>
        <w:rPr>
          <w:rFonts w:ascii="Helvetica" w:hAnsi="Helvetica" w:cs="Helvetica"/>
        </w:rPr>
        <w:t xml:space="preserve"> agrees to help Harry and his friends by capturing </w:t>
      </w:r>
      <w:proofErr w:type="spellStart"/>
      <w:r>
        <w:rPr>
          <w:rFonts w:ascii="Helvetica" w:hAnsi="Helvetica" w:cs="Helvetica"/>
        </w:rPr>
        <w:t>Mundungus</w:t>
      </w:r>
      <w:proofErr w:type="spellEnd"/>
      <w:r>
        <w:rPr>
          <w:rFonts w:ascii="Helvetica" w:hAnsi="Helvetica" w:cs="Helvetica"/>
        </w:rPr>
        <w:t xml:space="preserve"> and returning the real Sal</w:t>
      </w:r>
      <w:r w:rsidR="00AA7458">
        <w:rPr>
          <w:rFonts w:ascii="Arial" w:hAnsi="Arial" w:cs="Arial"/>
          <w:noProof/>
        </w:rPr>
        <mc:AlternateContent>
          <mc:Choice Requires="wps">
            <w:drawing>
              <wp:anchor distT="0" distB="0" distL="114300" distR="114300" simplePos="0" relativeHeight="251873280" behindDoc="0" locked="0" layoutInCell="1" allowOverlap="1" wp14:anchorId="2B4F293E" wp14:editId="16EDE6AC">
                <wp:simplePos x="0" y="0"/>
                <wp:positionH relativeFrom="column">
                  <wp:posOffset>2819400</wp:posOffset>
                </wp:positionH>
                <wp:positionV relativeFrom="paragraph">
                  <wp:posOffset>4585970</wp:posOffset>
                </wp:positionV>
                <wp:extent cx="457200" cy="457200"/>
                <wp:effectExtent l="0" t="0" r="0" b="0"/>
                <wp:wrapSquare wrapText="bothSides"/>
                <wp:docPr id="131" name="Text Box 131"/>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5F38920" w14:textId="6FAD0C84" w:rsidR="0034093A" w:rsidRDefault="0034093A" w:rsidP="00AA7458">
                            <w:r>
                              <w:t>79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31" o:spid="_x0000_s1112" type="#_x0000_t202" style="position:absolute;left:0;text-align:left;margin-left:222pt;margin-top:361.1pt;width:36pt;height:36pt;z-index:251873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" filled="f" stroked="f">
                <v:textbox>
                  <w:txbxContent>
                    <w:p w14:paraId="25F38920" w14:textId="6FAD0C84" w:rsidR="0034093A" w:rsidRDefault="0034093A" w:rsidP="00AA7458">
                      <w:r>
                        <w:t>79</w:t>
                      </w:r>
                    </w:p>
                  </w:txbxContent>
                </v:textbox>
                <w10:wrap type="square"/>
              </v:shape>
            </w:pict>
          </mc:Fallback>
        </mc:AlternateContent>
      </w:r>
      <w:r>
        <w:rPr>
          <w:rFonts w:ascii="Helvetica" w:hAnsi="Helvetica" w:cs="Helvetica"/>
        </w:rPr>
        <w:t xml:space="preserve">azar </w:t>
      </w:r>
      <w:proofErr w:type="spellStart"/>
      <w:r>
        <w:rPr>
          <w:rFonts w:ascii="Helvetica" w:hAnsi="Helvetica" w:cs="Helvetica"/>
        </w:rPr>
        <w:t>Slytherin</w:t>
      </w:r>
      <w:proofErr w:type="spellEnd"/>
      <w:r>
        <w:rPr>
          <w:rFonts w:ascii="Helvetica" w:hAnsi="Helvetica" w:cs="Helvetica"/>
        </w:rPr>
        <w:t xml:space="preserve"> locket</w:t>
      </w:r>
      <w:r w:rsidR="00EE2E18">
        <w:rPr>
          <w:rFonts w:ascii="Helvetica" w:hAnsi="Helvetica" w:cs="Helvetica"/>
        </w:rPr>
        <w:t xml:space="preserve">. </w:t>
      </w:r>
      <w:r>
        <w:rPr>
          <w:rFonts w:ascii="Helvetica" w:hAnsi="Helvetica" w:cs="Helvetica"/>
        </w:rPr>
        <w:t>Once</w:t>
      </w:r>
      <w:r w:rsidRPr="00BD093C">
        <w:rPr>
          <w:rFonts w:ascii="Helvetica" w:hAnsi="Helvetica" w:cs="Helvetica"/>
        </w:rPr>
        <w:t xml:space="preserve"> the locket </w:t>
      </w:r>
      <w:r>
        <w:rPr>
          <w:rFonts w:ascii="Helvetica" w:hAnsi="Helvetica" w:cs="Helvetica"/>
        </w:rPr>
        <w:t xml:space="preserve">is </w:t>
      </w:r>
      <w:r w:rsidRPr="00BD093C">
        <w:rPr>
          <w:rFonts w:ascii="Helvetica" w:hAnsi="Helvetica" w:cs="Helvetica"/>
        </w:rPr>
        <w:t>in their possession</w:t>
      </w:r>
      <w:r>
        <w:rPr>
          <w:rFonts w:ascii="Helvetica" w:hAnsi="Helvetica" w:cs="Helvetica"/>
        </w:rPr>
        <w:t>,</w:t>
      </w:r>
      <w:r w:rsidRPr="00BD093C">
        <w:rPr>
          <w:rFonts w:ascii="Helvetica" w:hAnsi="Helvetica" w:cs="Helvetica"/>
        </w:rPr>
        <w:t xml:space="preserve"> the three friends resume looking for other possible </w:t>
      </w:r>
      <w:proofErr w:type="spellStart"/>
      <w:r w:rsidRPr="00BD093C">
        <w:rPr>
          <w:rFonts w:ascii="Helvetica" w:hAnsi="Helvetica" w:cs="Helvetica"/>
        </w:rPr>
        <w:t>horcrux</w:t>
      </w:r>
      <w:proofErr w:type="spellEnd"/>
      <w:r w:rsidRPr="00BD093C">
        <w:rPr>
          <w:rFonts w:ascii="Helvetica" w:hAnsi="Helvetica" w:cs="Helvetica"/>
        </w:rPr>
        <w:t xml:space="preserve"> locations.  </w:t>
      </w:r>
    </w:p>
    <w:p w14:paraId="4B8F3C29" w14:textId="6376DB9F" w:rsidR="00F82291" w:rsidRPr="00BD093C" w:rsidRDefault="00F82291" w:rsidP="00F82291">
      <w:pPr>
        <w:spacing w:line="480" w:lineRule="auto"/>
        <w:ind w:firstLine="720"/>
        <w:jc w:val="both"/>
        <w:rPr>
          <w:rFonts w:ascii="Arial" w:hAnsi="Arial" w:cs="Arial"/>
        </w:rPr>
      </w:pPr>
      <w:r w:rsidRPr="00BD093C">
        <w:rPr>
          <w:rFonts w:ascii="Arial" w:hAnsi="Arial" w:cs="Arial"/>
        </w:rPr>
        <w:t xml:space="preserve">The locket has </w:t>
      </w:r>
      <w:proofErr w:type="gramStart"/>
      <w:r w:rsidRPr="00BD093C">
        <w:rPr>
          <w:rFonts w:ascii="Arial" w:hAnsi="Arial" w:cs="Arial"/>
        </w:rPr>
        <w:t>an</w:t>
      </w:r>
      <w:proofErr w:type="gramEnd"/>
      <w:r w:rsidRPr="00BD093C">
        <w:rPr>
          <w:rFonts w:ascii="Arial" w:hAnsi="Arial" w:cs="Arial"/>
        </w:rPr>
        <w:t xml:space="preserve"> usually negative and strong influence on those that carry it</w:t>
      </w:r>
      <w:r>
        <w:rPr>
          <w:rFonts w:ascii="Arial" w:hAnsi="Arial" w:cs="Arial"/>
        </w:rPr>
        <w:t xml:space="preserve"> and because Harry, Hermione, and Ron do not know how to destroy it, they agree to take turns wearing it around their necks. E</w:t>
      </w:r>
      <w:r w:rsidRPr="00BD093C">
        <w:rPr>
          <w:rFonts w:ascii="Arial" w:hAnsi="Arial" w:cs="Arial"/>
        </w:rPr>
        <w:t>specially Ron</w:t>
      </w:r>
      <w:r>
        <w:rPr>
          <w:rFonts w:ascii="Arial" w:hAnsi="Arial" w:cs="Arial"/>
        </w:rPr>
        <w:t xml:space="preserve"> suffers from the negative effects of the locket; </w:t>
      </w:r>
      <w:r w:rsidRPr="00BD093C">
        <w:rPr>
          <w:rFonts w:ascii="Arial" w:hAnsi="Arial" w:cs="Arial"/>
        </w:rPr>
        <w:t xml:space="preserve">he leaves Harry and Hermione due to a jealous fit of anger </w:t>
      </w:r>
      <w:r>
        <w:rPr>
          <w:rFonts w:ascii="Arial" w:hAnsi="Arial" w:cs="Arial"/>
        </w:rPr>
        <w:t>accusing them of keeping secrets from him</w:t>
      </w:r>
      <w:r w:rsidR="00EE2E18" w:rsidRPr="00BD093C">
        <w:rPr>
          <w:rFonts w:ascii="Arial" w:hAnsi="Arial" w:cs="Arial"/>
        </w:rPr>
        <w:t xml:space="preserve">. </w:t>
      </w:r>
      <w:r w:rsidRPr="00BD093C">
        <w:rPr>
          <w:rFonts w:ascii="Arial" w:hAnsi="Arial" w:cs="Arial"/>
        </w:rPr>
        <w:t xml:space="preserve">Although Hermione is distraught over the departure of Ron, she joins Harry as he travels to </w:t>
      </w:r>
      <w:proofErr w:type="spellStart"/>
      <w:r w:rsidRPr="00BD093C">
        <w:rPr>
          <w:rFonts w:ascii="Arial" w:hAnsi="Arial" w:cs="Arial"/>
        </w:rPr>
        <w:t>Godric’s</w:t>
      </w:r>
      <w:proofErr w:type="spellEnd"/>
      <w:r w:rsidRPr="00BD093C">
        <w:rPr>
          <w:rFonts w:ascii="Arial" w:hAnsi="Arial" w:cs="Arial"/>
        </w:rPr>
        <w:t xml:space="preserve"> Hollow, the location of the death of his parents and his birthplace</w:t>
      </w:r>
      <w:r w:rsidR="00EE2E18" w:rsidRPr="00BD093C">
        <w:rPr>
          <w:rFonts w:ascii="Arial" w:hAnsi="Arial" w:cs="Arial"/>
        </w:rPr>
        <w:t xml:space="preserve">. </w:t>
      </w:r>
      <w:r w:rsidRPr="00BD093C">
        <w:rPr>
          <w:rFonts w:ascii="Arial" w:hAnsi="Arial" w:cs="Arial"/>
        </w:rPr>
        <w:t xml:space="preserve">While in </w:t>
      </w:r>
      <w:proofErr w:type="spellStart"/>
      <w:r w:rsidRPr="00BD093C">
        <w:rPr>
          <w:rFonts w:ascii="Arial" w:hAnsi="Arial" w:cs="Arial"/>
        </w:rPr>
        <w:t>Godric’s</w:t>
      </w:r>
      <w:proofErr w:type="spellEnd"/>
      <w:r w:rsidRPr="00BD093C">
        <w:rPr>
          <w:rFonts w:ascii="Arial" w:hAnsi="Arial" w:cs="Arial"/>
        </w:rPr>
        <w:t xml:space="preserve"> Hollow, Hermione and Harry encounter an elderly lady whom they believe to be </w:t>
      </w:r>
      <w:proofErr w:type="spellStart"/>
      <w:r w:rsidRPr="00BD093C">
        <w:rPr>
          <w:rFonts w:ascii="Arial" w:hAnsi="Arial" w:cs="Arial"/>
        </w:rPr>
        <w:t>Bathilda</w:t>
      </w:r>
      <w:proofErr w:type="spellEnd"/>
      <w:r w:rsidRPr="00BD093C">
        <w:rPr>
          <w:rFonts w:ascii="Arial" w:hAnsi="Arial" w:cs="Arial"/>
        </w:rPr>
        <w:t xml:space="preserve"> </w:t>
      </w:r>
      <w:proofErr w:type="spellStart"/>
      <w:r w:rsidRPr="00BD093C">
        <w:rPr>
          <w:rFonts w:ascii="Arial" w:hAnsi="Arial" w:cs="Arial"/>
        </w:rPr>
        <w:t>Bagshot</w:t>
      </w:r>
      <w:proofErr w:type="spellEnd"/>
      <w:r w:rsidRPr="00BD093C">
        <w:rPr>
          <w:rFonts w:ascii="Arial" w:hAnsi="Arial" w:cs="Arial"/>
        </w:rPr>
        <w:t xml:space="preserve">, a woman who may have information concerning Dumbledore and the location of the remaining </w:t>
      </w:r>
      <w:proofErr w:type="spellStart"/>
      <w:r w:rsidRPr="00BD093C">
        <w:rPr>
          <w:rFonts w:ascii="Arial" w:hAnsi="Arial" w:cs="Arial"/>
        </w:rPr>
        <w:t>horcrux’s</w:t>
      </w:r>
      <w:proofErr w:type="spellEnd"/>
      <w:r w:rsidRPr="00BD093C">
        <w:rPr>
          <w:rFonts w:ascii="Arial" w:hAnsi="Arial" w:cs="Arial"/>
        </w:rPr>
        <w:t xml:space="preserve">.  However, the woman Harry and Hermione met was not </w:t>
      </w:r>
      <w:proofErr w:type="spellStart"/>
      <w:r w:rsidRPr="00BD093C">
        <w:rPr>
          <w:rFonts w:ascii="Arial" w:hAnsi="Arial" w:cs="Arial"/>
        </w:rPr>
        <w:t>Bathilda</w:t>
      </w:r>
      <w:proofErr w:type="spellEnd"/>
      <w:r w:rsidRPr="00BD093C">
        <w:rPr>
          <w:rFonts w:ascii="Arial" w:hAnsi="Arial" w:cs="Arial"/>
        </w:rPr>
        <w:t xml:space="preserve">, but </w:t>
      </w:r>
      <w:proofErr w:type="spellStart"/>
      <w:r w:rsidRPr="00BD093C">
        <w:rPr>
          <w:rFonts w:ascii="Arial" w:hAnsi="Arial" w:cs="Arial"/>
        </w:rPr>
        <w:t>Voldemort’s</w:t>
      </w:r>
      <w:proofErr w:type="spellEnd"/>
      <w:r w:rsidRPr="00BD093C">
        <w:rPr>
          <w:rFonts w:ascii="Arial" w:hAnsi="Arial" w:cs="Arial"/>
        </w:rPr>
        <w:t xml:space="preserve"> snake</w:t>
      </w:r>
      <w:r>
        <w:rPr>
          <w:rFonts w:ascii="Arial" w:hAnsi="Arial" w:cs="Arial"/>
        </w:rPr>
        <w:t xml:space="preserve">, </w:t>
      </w:r>
      <w:proofErr w:type="spellStart"/>
      <w:r>
        <w:rPr>
          <w:rFonts w:ascii="Arial" w:hAnsi="Arial" w:cs="Arial"/>
        </w:rPr>
        <w:t>Naguni</w:t>
      </w:r>
      <w:proofErr w:type="spellEnd"/>
      <w:r>
        <w:rPr>
          <w:rFonts w:ascii="Arial" w:hAnsi="Arial" w:cs="Arial"/>
        </w:rPr>
        <w:t>,</w:t>
      </w:r>
      <w:r w:rsidRPr="00BD093C">
        <w:rPr>
          <w:rFonts w:ascii="Arial" w:hAnsi="Arial" w:cs="Arial"/>
        </w:rPr>
        <w:t xml:space="preserve"> in disguise instead.  </w:t>
      </w:r>
    </w:p>
    <w:p w14:paraId="5103C351" w14:textId="0869CE27" w:rsidR="00F82291" w:rsidRPr="00BD093C" w:rsidRDefault="00F82291" w:rsidP="00F82291">
      <w:pPr>
        <w:spacing w:line="480" w:lineRule="auto"/>
        <w:ind w:firstLine="720"/>
        <w:jc w:val="both"/>
        <w:rPr>
          <w:rFonts w:ascii="Arial" w:hAnsi="Arial" w:cs="Arial"/>
        </w:rPr>
      </w:pPr>
      <w:r w:rsidRPr="00BD093C">
        <w:rPr>
          <w:rFonts w:ascii="Arial" w:hAnsi="Arial" w:cs="Arial"/>
        </w:rPr>
        <w:t xml:space="preserve">After a narrow escape from </w:t>
      </w:r>
      <w:proofErr w:type="spellStart"/>
      <w:r w:rsidRPr="00BD093C">
        <w:rPr>
          <w:rFonts w:ascii="Arial" w:hAnsi="Arial" w:cs="Arial"/>
        </w:rPr>
        <w:t>Bathilda</w:t>
      </w:r>
      <w:proofErr w:type="spellEnd"/>
      <w:r w:rsidRPr="00BD093C">
        <w:rPr>
          <w:rFonts w:ascii="Arial" w:hAnsi="Arial" w:cs="Arial"/>
        </w:rPr>
        <w:t xml:space="preserve"> </w:t>
      </w:r>
      <w:proofErr w:type="spellStart"/>
      <w:r w:rsidRPr="00BD093C">
        <w:rPr>
          <w:rFonts w:ascii="Arial" w:hAnsi="Arial" w:cs="Arial"/>
        </w:rPr>
        <w:t>Bagshot’s</w:t>
      </w:r>
      <w:proofErr w:type="spellEnd"/>
      <w:r w:rsidRPr="00BD093C">
        <w:rPr>
          <w:rFonts w:ascii="Arial" w:hAnsi="Arial" w:cs="Arial"/>
        </w:rPr>
        <w:t xml:space="preserve"> home, Harry and Hermione flee to the Forest of Dean to look for the Sword of </w:t>
      </w:r>
      <w:proofErr w:type="spellStart"/>
      <w:r w:rsidRPr="00BD093C">
        <w:rPr>
          <w:rFonts w:ascii="Arial" w:hAnsi="Arial" w:cs="Arial"/>
        </w:rPr>
        <w:t>Godric</w:t>
      </w:r>
      <w:proofErr w:type="spellEnd"/>
      <w:r w:rsidRPr="00BD093C">
        <w:rPr>
          <w:rFonts w:ascii="Arial" w:hAnsi="Arial" w:cs="Arial"/>
        </w:rPr>
        <w:t xml:space="preserve"> Gryffindor</w:t>
      </w:r>
      <w:r w:rsidR="00EE2E18" w:rsidRPr="00BD093C">
        <w:rPr>
          <w:rFonts w:ascii="Arial" w:hAnsi="Arial" w:cs="Arial"/>
        </w:rPr>
        <w:t xml:space="preserve">. </w:t>
      </w:r>
      <w:r w:rsidRPr="00BD093C">
        <w:rPr>
          <w:rFonts w:ascii="Arial" w:hAnsi="Arial" w:cs="Arial"/>
        </w:rPr>
        <w:t>While in the forest, Harry discovers the sword in frozen lake</w:t>
      </w:r>
      <w:r w:rsidR="00EE2E18" w:rsidRPr="00BD093C">
        <w:rPr>
          <w:rFonts w:ascii="Arial" w:hAnsi="Arial" w:cs="Arial"/>
        </w:rPr>
        <w:t xml:space="preserve">. </w:t>
      </w:r>
      <w:r w:rsidRPr="00BD093C">
        <w:rPr>
          <w:rFonts w:ascii="Arial" w:hAnsi="Arial" w:cs="Arial"/>
        </w:rPr>
        <w:t xml:space="preserve">As he attempts to retrieve the sword Harry dives into the icy water and is weighted down by the </w:t>
      </w:r>
      <w:proofErr w:type="spellStart"/>
      <w:r w:rsidRPr="00BD093C">
        <w:rPr>
          <w:rFonts w:ascii="Arial" w:hAnsi="Arial" w:cs="Arial"/>
        </w:rPr>
        <w:t>horcrux</w:t>
      </w:r>
      <w:proofErr w:type="spellEnd"/>
      <w:r w:rsidRPr="00BD093C">
        <w:rPr>
          <w:rFonts w:ascii="Arial" w:hAnsi="Arial" w:cs="Arial"/>
        </w:rPr>
        <w:t xml:space="preserve"> locket he had been wearing around his neck.  Fortunately, Ron shows up to save him and help</w:t>
      </w:r>
      <w:r>
        <w:rPr>
          <w:rFonts w:ascii="Arial" w:hAnsi="Arial" w:cs="Arial"/>
        </w:rPr>
        <w:t>s</w:t>
      </w:r>
      <w:r w:rsidRPr="00BD093C">
        <w:rPr>
          <w:rFonts w:ascii="Arial" w:hAnsi="Arial" w:cs="Arial"/>
        </w:rPr>
        <w:t xml:space="preserve"> destroy the locket with the sword. </w:t>
      </w:r>
    </w:p>
    <w:p w14:paraId="65678898" w14:textId="6FE0CA4A" w:rsidR="00570E60" w:rsidRDefault="00F82291" w:rsidP="00F82291">
      <w:pPr>
        <w:spacing w:line="480" w:lineRule="auto"/>
        <w:jc w:val="both"/>
        <w:rPr>
          <w:rFonts w:ascii="Arial" w:hAnsi="Arial" w:cs="Arial"/>
        </w:rPr>
      </w:pPr>
      <w:r w:rsidRPr="00BD093C">
        <w:rPr>
          <w:rFonts w:ascii="Arial" w:hAnsi="Arial" w:cs="Arial"/>
        </w:rPr>
        <w:tab/>
        <w:t>The three friends</w:t>
      </w:r>
      <w:r>
        <w:rPr>
          <w:rFonts w:ascii="Arial" w:hAnsi="Arial" w:cs="Arial"/>
        </w:rPr>
        <w:t>,</w:t>
      </w:r>
      <w:r w:rsidRPr="00BD093C">
        <w:rPr>
          <w:rFonts w:ascii="Arial" w:hAnsi="Arial" w:cs="Arial"/>
        </w:rPr>
        <w:t xml:space="preserve"> united again, </w:t>
      </w:r>
      <w:r w:rsidR="00570E60">
        <w:rPr>
          <w:rFonts w:ascii="Arial" w:hAnsi="Arial" w:cs="Arial"/>
        </w:rPr>
        <w:t xml:space="preserve">reluctantly </w:t>
      </w:r>
      <w:r w:rsidRPr="00BD093C">
        <w:rPr>
          <w:rFonts w:ascii="Arial" w:hAnsi="Arial" w:cs="Arial"/>
        </w:rPr>
        <w:t xml:space="preserve">resume their search for the </w:t>
      </w:r>
      <w:proofErr w:type="spellStart"/>
      <w:r w:rsidRPr="00BD093C">
        <w:rPr>
          <w:rFonts w:ascii="Arial" w:hAnsi="Arial" w:cs="Arial"/>
        </w:rPr>
        <w:t>horcrux’s</w:t>
      </w:r>
      <w:proofErr w:type="spellEnd"/>
      <w:r w:rsidRPr="00BD093C">
        <w:rPr>
          <w:rFonts w:ascii="Arial" w:hAnsi="Arial" w:cs="Arial"/>
        </w:rPr>
        <w:t xml:space="preserve">. </w:t>
      </w:r>
      <w:r w:rsidR="00570E60">
        <w:rPr>
          <w:rFonts w:ascii="Arial" w:hAnsi="Arial" w:cs="Arial"/>
        </w:rPr>
        <w:t>Hermione recalls seeing a sy</w:t>
      </w:r>
      <w:r w:rsidR="00AA7458">
        <w:rPr>
          <w:rFonts w:ascii="Arial" w:hAnsi="Arial" w:cs="Arial"/>
          <w:noProof/>
        </w:rPr>
        <mc:AlternateContent>
          <mc:Choice Requires="wps">
            <w:drawing>
              <wp:anchor distT="0" distB="0" distL="114300" distR="114300" simplePos="0" relativeHeight="251875328" behindDoc="0" locked="0" layoutInCell="1" allowOverlap="1" wp14:anchorId="1DBD64B5" wp14:editId="05CD35EB">
                <wp:simplePos x="0" y="0"/>
                <wp:positionH relativeFrom="column">
                  <wp:posOffset>2819400</wp:posOffset>
                </wp:positionH>
                <wp:positionV relativeFrom="paragraph">
                  <wp:posOffset>1493520</wp:posOffset>
                </wp:positionV>
                <wp:extent cx="457200" cy="457200"/>
                <wp:effectExtent l="0" t="0" r="0" b="0"/>
                <wp:wrapSquare wrapText="bothSides"/>
                <wp:docPr id="132" name="Text Box 132"/>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CC60489" w14:textId="33CCFBC5" w:rsidR="0034093A" w:rsidRDefault="0034093A" w:rsidP="00AA7458">
                            <w:r>
                              <w:t>80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32" o:spid="_x0000_s1113" type="#_x0000_t202" style="position:absolute;left:0;text-align:left;margin-left:222pt;margin-top:117.6pt;width:36pt;height:36pt;z-index:251875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" filled="f" stroked="f">
                <v:textbox>
                  <w:txbxContent>
                    <w:p w14:paraId="5CC60489" w14:textId="33CCFBC5" w:rsidR="0034093A" w:rsidRDefault="0034093A" w:rsidP="00AA7458">
                      <w:r>
                        <w:t>80</w:t>
                      </w:r>
                    </w:p>
                  </w:txbxContent>
                </v:textbox>
                <w10:wrap type="square"/>
              </v:shape>
            </w:pict>
          </mc:Fallback>
        </mc:AlternateContent>
      </w:r>
      <w:r w:rsidR="00570E60">
        <w:rPr>
          <w:rFonts w:ascii="Arial" w:hAnsi="Arial" w:cs="Arial"/>
        </w:rPr>
        <w:t xml:space="preserve">mbol repeatedly in her books she </w:t>
      </w:r>
      <w:proofErr w:type="gramStart"/>
      <w:r w:rsidR="00570E60">
        <w:rPr>
          <w:rFonts w:ascii="Arial" w:hAnsi="Arial" w:cs="Arial"/>
        </w:rPr>
        <w:t>brought</w:t>
      </w:r>
      <w:proofErr w:type="gramEnd"/>
      <w:r w:rsidR="00570E60">
        <w:rPr>
          <w:rFonts w:ascii="Arial" w:hAnsi="Arial" w:cs="Arial"/>
        </w:rPr>
        <w:t xml:space="preserve"> with her for research purposes and also in the book </w:t>
      </w:r>
      <w:proofErr w:type="spellStart"/>
      <w:r w:rsidR="00570E60">
        <w:rPr>
          <w:rFonts w:ascii="Arial" w:hAnsi="Arial" w:cs="Arial"/>
        </w:rPr>
        <w:t>Dumbledoor</w:t>
      </w:r>
      <w:proofErr w:type="spellEnd"/>
      <w:r w:rsidR="00570E60">
        <w:rPr>
          <w:rFonts w:ascii="Arial" w:hAnsi="Arial" w:cs="Arial"/>
        </w:rPr>
        <w:t xml:space="preserve"> passed down to her in his will, </w:t>
      </w:r>
      <w:r w:rsidR="00570E60">
        <w:rPr>
          <w:rFonts w:ascii="Arial" w:hAnsi="Arial" w:cs="Arial"/>
          <w:i/>
        </w:rPr>
        <w:t xml:space="preserve">The Tales of </w:t>
      </w:r>
      <w:proofErr w:type="spellStart"/>
      <w:r w:rsidR="00570E60">
        <w:rPr>
          <w:rFonts w:ascii="Arial" w:hAnsi="Arial" w:cs="Arial"/>
          <w:i/>
        </w:rPr>
        <w:t>Beedle</w:t>
      </w:r>
      <w:proofErr w:type="spellEnd"/>
      <w:r w:rsidR="00570E60">
        <w:rPr>
          <w:rFonts w:ascii="Arial" w:hAnsi="Arial" w:cs="Arial"/>
          <w:i/>
        </w:rPr>
        <w:t xml:space="preserve"> the Bard</w:t>
      </w:r>
      <w:r w:rsidR="00570E60">
        <w:rPr>
          <w:rFonts w:ascii="Arial" w:hAnsi="Arial" w:cs="Arial"/>
        </w:rPr>
        <w:t xml:space="preserve">. Hermione remembers seeing the symbol on a necklace around Xenophilius </w:t>
      </w:r>
      <w:proofErr w:type="spellStart"/>
      <w:r w:rsidR="00570E60">
        <w:rPr>
          <w:rFonts w:ascii="Arial" w:hAnsi="Arial" w:cs="Arial"/>
        </w:rPr>
        <w:t>Lovegood’s</w:t>
      </w:r>
      <w:proofErr w:type="spellEnd"/>
      <w:r w:rsidR="00570E60">
        <w:rPr>
          <w:rFonts w:ascii="Arial" w:hAnsi="Arial" w:cs="Arial"/>
        </w:rPr>
        <w:t xml:space="preserve"> neck and the three decide to seek out </w:t>
      </w:r>
      <w:proofErr w:type="spellStart"/>
      <w:r w:rsidR="00570E60">
        <w:rPr>
          <w:rFonts w:ascii="Arial" w:hAnsi="Arial" w:cs="Arial"/>
        </w:rPr>
        <w:t>Lovegood</w:t>
      </w:r>
      <w:proofErr w:type="spellEnd"/>
      <w:r w:rsidR="00570E60">
        <w:rPr>
          <w:rFonts w:ascii="Arial" w:hAnsi="Arial" w:cs="Arial"/>
        </w:rPr>
        <w:t xml:space="preserve"> to learn more about the symbol.  </w:t>
      </w:r>
    </w:p>
    <w:p w14:paraId="6F6F97C8" w14:textId="12B64A09" w:rsidR="00570E60" w:rsidRDefault="00570E60" w:rsidP="006B35AE">
      <w:pPr>
        <w:spacing w:line="480" w:lineRule="auto"/>
        <w:ind w:firstLine="720"/>
        <w:jc w:val="both"/>
        <w:rPr>
          <w:rFonts w:ascii="Arial" w:hAnsi="Arial" w:cs="Arial"/>
        </w:rPr>
      </w:pPr>
      <w:r>
        <w:rPr>
          <w:rFonts w:ascii="Arial" w:hAnsi="Arial" w:cs="Arial"/>
        </w:rPr>
        <w:t xml:space="preserve">Upon arriving at the </w:t>
      </w:r>
      <w:proofErr w:type="spellStart"/>
      <w:r>
        <w:rPr>
          <w:rFonts w:ascii="Arial" w:hAnsi="Arial" w:cs="Arial"/>
        </w:rPr>
        <w:t>Lovegood</w:t>
      </w:r>
      <w:proofErr w:type="spellEnd"/>
      <w:r>
        <w:rPr>
          <w:rFonts w:ascii="Arial" w:hAnsi="Arial" w:cs="Arial"/>
        </w:rPr>
        <w:t xml:space="preserve"> home, Harry, Ron, and Hermione discover that Luna has been captured by the death eaters, but not before Xenophilius tells them </w:t>
      </w:r>
      <w:r w:rsidR="00F82291" w:rsidRPr="00BD093C">
        <w:rPr>
          <w:rFonts w:ascii="Arial" w:hAnsi="Arial" w:cs="Arial"/>
        </w:rPr>
        <w:t>of the Deathly Hallows consisting of the Elder Wand, an unbeatable wand; the Resurrection Stone, with the power to summon the dead to</w:t>
      </w:r>
      <w:r w:rsidR="00F82291">
        <w:rPr>
          <w:rFonts w:ascii="Helvetica" w:hAnsi="Helvetica" w:cs="Helvetica"/>
          <w:sz w:val="26"/>
          <w:szCs w:val="26"/>
        </w:rPr>
        <w:t xml:space="preserve"> the living world; and an infallible </w:t>
      </w:r>
      <w:r w:rsidR="00F82291" w:rsidRPr="00BD093C">
        <w:rPr>
          <w:rFonts w:ascii="Arial" w:hAnsi="Arial" w:cs="Arial"/>
        </w:rPr>
        <w:t xml:space="preserve">Invisibility Cloak. Harry learns that </w:t>
      </w:r>
      <w:proofErr w:type="spellStart"/>
      <w:r w:rsidR="00F82291" w:rsidRPr="00BD093C">
        <w:rPr>
          <w:rFonts w:ascii="Arial" w:hAnsi="Arial" w:cs="Arial"/>
        </w:rPr>
        <w:t>Voldemort</w:t>
      </w:r>
      <w:proofErr w:type="spellEnd"/>
      <w:r w:rsidR="00F82291" w:rsidRPr="00BD093C">
        <w:rPr>
          <w:rFonts w:ascii="Arial" w:hAnsi="Arial" w:cs="Arial"/>
        </w:rPr>
        <w:t xml:space="preserve"> is seeking the Elder Wand but is unaware of the other Hallows and their </w:t>
      </w:r>
      <w:r w:rsidR="00E116E3" w:rsidRPr="00BD093C">
        <w:rPr>
          <w:rFonts w:ascii="Arial" w:hAnsi="Arial" w:cs="Arial"/>
        </w:rPr>
        <w:t>significance. Shortly</w:t>
      </w:r>
      <w:r w:rsidR="00F82291" w:rsidRPr="00BD093C">
        <w:rPr>
          <w:rFonts w:ascii="Arial" w:hAnsi="Arial" w:cs="Arial"/>
        </w:rPr>
        <w:t xml:space="preserve"> after learning of the Deathly Hallows, Harry, Ron, and Hermione are captured </w:t>
      </w:r>
      <w:r>
        <w:rPr>
          <w:rFonts w:ascii="Arial" w:hAnsi="Arial" w:cs="Arial"/>
        </w:rPr>
        <w:t xml:space="preserve">by Death Eaters </w:t>
      </w:r>
      <w:r w:rsidR="00F82291" w:rsidRPr="00BD093C">
        <w:rPr>
          <w:rFonts w:ascii="Arial" w:hAnsi="Arial" w:cs="Arial"/>
        </w:rPr>
        <w:t xml:space="preserve">and </w:t>
      </w:r>
      <w:r>
        <w:rPr>
          <w:rFonts w:ascii="Arial" w:hAnsi="Arial" w:cs="Arial"/>
        </w:rPr>
        <w:t xml:space="preserve">are </w:t>
      </w:r>
      <w:r w:rsidR="00F82291" w:rsidRPr="00BD093C">
        <w:rPr>
          <w:rFonts w:ascii="Arial" w:hAnsi="Arial" w:cs="Arial"/>
        </w:rPr>
        <w:t xml:space="preserve">taken to </w:t>
      </w:r>
      <w:proofErr w:type="spellStart"/>
      <w:r w:rsidR="00F82291" w:rsidRPr="00BD093C">
        <w:rPr>
          <w:rFonts w:ascii="Arial" w:hAnsi="Arial" w:cs="Arial"/>
        </w:rPr>
        <w:t>Malfoy</w:t>
      </w:r>
      <w:proofErr w:type="spellEnd"/>
      <w:r w:rsidR="00F82291" w:rsidRPr="00BD093C">
        <w:rPr>
          <w:rFonts w:ascii="Arial" w:hAnsi="Arial" w:cs="Arial"/>
        </w:rPr>
        <w:t xml:space="preserve"> Manor where Hermione is tortured and Harry and Ron discover several friends including </w:t>
      </w:r>
      <w:r w:rsidR="00F82291" w:rsidRPr="000624AE">
        <w:rPr>
          <w:rFonts w:ascii="Arial" w:hAnsi="Arial" w:cs="Arial"/>
        </w:rPr>
        <w:t>Dobby</w:t>
      </w:r>
      <w:r w:rsidR="000624AE" w:rsidRPr="000624AE">
        <w:rPr>
          <w:rFonts w:ascii="Arial" w:hAnsi="Arial" w:cs="Arial"/>
        </w:rPr>
        <w:t xml:space="preserve">, a house elf friend of Harry’s from the fourth book of the series </w:t>
      </w:r>
      <w:r w:rsidR="000624AE" w:rsidRPr="000624AE">
        <w:rPr>
          <w:rFonts w:ascii="Arial" w:hAnsi="Arial" w:cs="Arial"/>
          <w:i/>
          <w:u w:val="single"/>
        </w:rPr>
        <w:t xml:space="preserve">Harry Potter and the Goblet of Fire </w:t>
      </w:r>
      <w:sdt>
        <w:sdtPr>
          <w:rPr>
            <w:rFonts w:ascii="Arial" w:hAnsi="Arial" w:cs="Arial"/>
            <w:i/>
            <w:u w:val="single"/>
          </w:rPr>
          <w:id w:val="-1199008954"/>
          <w:citation/>
        </w:sdtPr>
        <w:sdtContent>
          <w:r w:rsidR="000624AE" w:rsidRPr="000624AE">
            <w:rPr>
              <w:rFonts w:ascii="Arial" w:hAnsi="Arial" w:cs="Arial"/>
              <w:i/>
              <w:u w:val="single"/>
            </w:rPr>
            <w:fldChar w:fldCharType="begin"/>
          </w:r>
          <w:r w:rsidR="000624AE" w:rsidRPr="000624AE">
            <w:rPr>
              <w:rFonts w:ascii="Arial" w:hAnsi="Arial" w:cs="Arial"/>
              <w:i/>
              <w:u w:val="single"/>
            </w:rPr>
            <w:instrText xml:space="preserve">CITATION Row00 \t  \l 1033 </w:instrText>
          </w:r>
          <w:r w:rsidR="000624AE" w:rsidRPr="000624AE">
            <w:rPr>
              <w:rFonts w:ascii="Arial" w:hAnsi="Arial" w:cs="Arial"/>
              <w:i/>
              <w:u w:val="single"/>
            </w:rPr>
            <w:fldChar w:fldCharType="separate"/>
          </w:r>
          <w:r w:rsidR="000624AE" w:rsidRPr="000624AE">
            <w:rPr>
              <w:rFonts w:ascii="Arial" w:hAnsi="Arial" w:cs="Arial"/>
              <w:noProof/>
            </w:rPr>
            <w:t>(Rowling, 2000)</w:t>
          </w:r>
          <w:r w:rsidR="000624AE" w:rsidRPr="000624AE">
            <w:rPr>
              <w:rFonts w:ascii="Arial" w:hAnsi="Arial" w:cs="Arial"/>
              <w:i/>
              <w:u w:val="single"/>
            </w:rPr>
            <w:fldChar w:fldCharType="end"/>
          </w:r>
        </w:sdtContent>
      </w:sdt>
      <w:r w:rsidR="00F82291" w:rsidRPr="000624AE">
        <w:rPr>
          <w:rFonts w:ascii="Arial" w:hAnsi="Arial" w:cs="Arial"/>
        </w:rPr>
        <w:t xml:space="preserve">, Luna </w:t>
      </w:r>
      <w:proofErr w:type="spellStart"/>
      <w:r w:rsidR="00F82291" w:rsidRPr="000624AE">
        <w:rPr>
          <w:rFonts w:ascii="Arial" w:hAnsi="Arial" w:cs="Arial"/>
        </w:rPr>
        <w:t>Lovegood</w:t>
      </w:r>
      <w:proofErr w:type="spellEnd"/>
      <w:r w:rsidR="000624AE" w:rsidRPr="000624AE">
        <w:rPr>
          <w:rFonts w:ascii="Arial" w:hAnsi="Arial" w:cs="Arial"/>
        </w:rPr>
        <w:t>,</w:t>
      </w:r>
      <w:r w:rsidR="000624AE">
        <w:rPr>
          <w:rFonts w:ascii="Arial" w:hAnsi="Arial" w:cs="Arial"/>
        </w:rPr>
        <w:t xml:space="preserve"> the missing daughter of Xenophilius </w:t>
      </w:r>
      <w:proofErr w:type="spellStart"/>
      <w:r w:rsidR="000624AE">
        <w:rPr>
          <w:rFonts w:ascii="Arial" w:hAnsi="Arial" w:cs="Arial"/>
        </w:rPr>
        <w:t>Lovegood</w:t>
      </w:r>
      <w:proofErr w:type="spellEnd"/>
      <w:r w:rsidR="00F82291" w:rsidRPr="00BD093C">
        <w:rPr>
          <w:rFonts w:ascii="Arial" w:hAnsi="Arial" w:cs="Arial"/>
        </w:rPr>
        <w:t xml:space="preserve">, and </w:t>
      </w:r>
      <w:proofErr w:type="spellStart"/>
      <w:r w:rsidR="00F82291" w:rsidRPr="00BD093C">
        <w:rPr>
          <w:rFonts w:ascii="Arial" w:hAnsi="Arial" w:cs="Arial"/>
        </w:rPr>
        <w:t>Griphook</w:t>
      </w:r>
      <w:proofErr w:type="spellEnd"/>
      <w:r w:rsidR="00F82291" w:rsidRPr="00BD093C">
        <w:rPr>
          <w:rFonts w:ascii="Arial" w:hAnsi="Arial" w:cs="Arial"/>
        </w:rPr>
        <w:t>, a goblin</w:t>
      </w:r>
      <w:r w:rsidR="000624AE">
        <w:rPr>
          <w:rFonts w:ascii="Arial" w:hAnsi="Arial" w:cs="Arial"/>
        </w:rPr>
        <w:t xml:space="preserve"> employed at </w:t>
      </w:r>
      <w:proofErr w:type="spellStart"/>
      <w:r w:rsidR="000624AE">
        <w:rPr>
          <w:rFonts w:ascii="Arial" w:hAnsi="Arial" w:cs="Arial"/>
        </w:rPr>
        <w:t>Gringott’s</w:t>
      </w:r>
      <w:proofErr w:type="spellEnd"/>
      <w:r w:rsidR="000624AE">
        <w:rPr>
          <w:rFonts w:ascii="Arial" w:hAnsi="Arial" w:cs="Arial"/>
        </w:rPr>
        <w:t xml:space="preserve"> Bank</w:t>
      </w:r>
      <w:r w:rsidR="00F82291" w:rsidRPr="00BD093C">
        <w:rPr>
          <w:rFonts w:ascii="Arial" w:hAnsi="Arial" w:cs="Arial"/>
        </w:rPr>
        <w:t xml:space="preserve">, </w:t>
      </w:r>
      <w:r>
        <w:rPr>
          <w:rFonts w:ascii="Arial" w:hAnsi="Arial" w:cs="Arial"/>
        </w:rPr>
        <w:t xml:space="preserve">are also prisoners </w:t>
      </w:r>
      <w:r w:rsidR="00F82291" w:rsidRPr="00BD093C">
        <w:rPr>
          <w:rFonts w:ascii="Arial" w:hAnsi="Arial" w:cs="Arial"/>
        </w:rPr>
        <w:t xml:space="preserve">in the dungeon.   Dobby assists Harry, Hermione, Ron, and the others </w:t>
      </w:r>
      <w:r w:rsidR="00F82291">
        <w:rPr>
          <w:rFonts w:ascii="Arial" w:hAnsi="Arial" w:cs="Arial"/>
        </w:rPr>
        <w:t xml:space="preserve">in their </w:t>
      </w:r>
      <w:r w:rsidR="00F82291" w:rsidRPr="00BD093C">
        <w:rPr>
          <w:rFonts w:ascii="Arial" w:hAnsi="Arial" w:cs="Arial"/>
        </w:rPr>
        <w:t xml:space="preserve">escape, but at the cost of his life.  </w:t>
      </w:r>
    </w:p>
    <w:p w14:paraId="07849350" w14:textId="5079BDE0" w:rsidR="00F82291" w:rsidRPr="00BD093C" w:rsidRDefault="00F82291" w:rsidP="006B35AE">
      <w:pPr>
        <w:spacing w:line="480" w:lineRule="auto"/>
        <w:ind w:firstLine="720"/>
        <w:jc w:val="both"/>
        <w:rPr>
          <w:rFonts w:ascii="Arial" w:hAnsi="Arial" w:cs="Arial"/>
        </w:rPr>
      </w:pPr>
      <w:r w:rsidRPr="00BD093C">
        <w:rPr>
          <w:rFonts w:ascii="Arial" w:hAnsi="Arial" w:cs="Arial"/>
        </w:rPr>
        <w:t xml:space="preserve">After the three friends recover from their encounter at </w:t>
      </w:r>
      <w:proofErr w:type="spellStart"/>
      <w:r w:rsidRPr="00BD093C">
        <w:rPr>
          <w:rFonts w:ascii="Arial" w:hAnsi="Arial" w:cs="Arial"/>
        </w:rPr>
        <w:t>Malfoy</w:t>
      </w:r>
      <w:proofErr w:type="spellEnd"/>
      <w:r w:rsidRPr="00BD093C">
        <w:rPr>
          <w:rFonts w:ascii="Arial" w:hAnsi="Arial" w:cs="Arial"/>
        </w:rPr>
        <w:t xml:space="preserve"> Manor, they go with </w:t>
      </w:r>
      <w:proofErr w:type="spellStart"/>
      <w:r w:rsidRPr="00BD093C">
        <w:rPr>
          <w:rFonts w:ascii="Arial" w:hAnsi="Arial" w:cs="Arial"/>
        </w:rPr>
        <w:t>Griphook</w:t>
      </w:r>
      <w:proofErr w:type="spellEnd"/>
      <w:r w:rsidRPr="00BD093C">
        <w:rPr>
          <w:rFonts w:ascii="Arial" w:hAnsi="Arial" w:cs="Arial"/>
        </w:rPr>
        <w:t xml:space="preserve"> to </w:t>
      </w:r>
      <w:proofErr w:type="spellStart"/>
      <w:r w:rsidRPr="00BD093C">
        <w:rPr>
          <w:rFonts w:ascii="Arial" w:hAnsi="Arial" w:cs="Arial"/>
        </w:rPr>
        <w:t>Gringott’s</w:t>
      </w:r>
      <w:proofErr w:type="spellEnd"/>
      <w:r w:rsidRPr="00BD093C">
        <w:rPr>
          <w:rFonts w:ascii="Arial" w:hAnsi="Arial" w:cs="Arial"/>
        </w:rPr>
        <w:t xml:space="preserve"> Bank t</w:t>
      </w:r>
      <w:r w:rsidR="00AA7458">
        <w:rPr>
          <w:rFonts w:ascii="Arial" w:hAnsi="Arial" w:cs="Arial"/>
          <w:noProof/>
        </w:rPr>
        <mc:AlternateContent>
          <mc:Choice Requires="wps">
            <w:drawing>
              <wp:anchor distT="0" distB="0" distL="114300" distR="114300" simplePos="0" relativeHeight="251877376" behindDoc="0" locked="0" layoutInCell="1" allowOverlap="1" wp14:anchorId="69762B71" wp14:editId="756D6B8F">
                <wp:simplePos x="0" y="0"/>
                <wp:positionH relativeFrom="column">
                  <wp:posOffset>2819400</wp:posOffset>
                </wp:positionH>
                <wp:positionV relativeFrom="paragraph">
                  <wp:posOffset>1478915</wp:posOffset>
                </wp:positionV>
                <wp:extent cx="457200" cy="457200"/>
                <wp:effectExtent l="0" t="0" r="0" b="0"/>
                <wp:wrapSquare wrapText="bothSides"/>
                <wp:docPr id="134" name="Text Box 134"/>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8141CC5" w14:textId="6104B79B" w:rsidR="0034093A" w:rsidRDefault="0034093A" w:rsidP="00AA7458">
                            <w:r>
                              <w:t>81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34" o:spid="_x0000_s1114" type="#_x0000_t202" style="position:absolute;left:0;text-align:left;margin-left:222pt;margin-top:116.45pt;width:36pt;height:36pt;z-index:251877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" filled="f" stroked="f">
                <v:textbox>
                  <w:txbxContent>
                    <w:p w14:paraId="08141CC5" w14:textId="6104B79B" w:rsidR="0034093A" w:rsidRDefault="0034093A" w:rsidP="00AA7458">
                      <w:r>
                        <w:t>81</w:t>
                      </w:r>
                    </w:p>
                  </w:txbxContent>
                </v:textbox>
                <w10:wrap type="square"/>
              </v:shape>
            </w:pict>
          </mc:Fallback>
        </mc:AlternateContent>
      </w:r>
      <w:r w:rsidRPr="00BD093C">
        <w:rPr>
          <w:rFonts w:ascii="Arial" w:hAnsi="Arial" w:cs="Arial"/>
        </w:rPr>
        <w:t xml:space="preserve">o retrieve Helga </w:t>
      </w:r>
      <w:proofErr w:type="spellStart"/>
      <w:r w:rsidRPr="00BD093C">
        <w:rPr>
          <w:rFonts w:ascii="Arial" w:hAnsi="Arial" w:cs="Arial"/>
        </w:rPr>
        <w:t>Hufflepuff’s</w:t>
      </w:r>
      <w:proofErr w:type="spellEnd"/>
      <w:r w:rsidRPr="00BD093C">
        <w:rPr>
          <w:rFonts w:ascii="Arial" w:hAnsi="Arial" w:cs="Arial"/>
        </w:rPr>
        <w:t xml:space="preserve"> cup</w:t>
      </w:r>
      <w:r w:rsidR="00570E60">
        <w:rPr>
          <w:rFonts w:ascii="Arial" w:hAnsi="Arial" w:cs="Arial"/>
        </w:rPr>
        <w:t xml:space="preserve">, another </w:t>
      </w:r>
      <w:proofErr w:type="spellStart"/>
      <w:r w:rsidR="00570E60">
        <w:rPr>
          <w:rFonts w:ascii="Arial" w:hAnsi="Arial" w:cs="Arial"/>
        </w:rPr>
        <w:t>horcrux</w:t>
      </w:r>
      <w:proofErr w:type="spellEnd"/>
      <w:r w:rsidR="00570E60">
        <w:rPr>
          <w:rFonts w:ascii="Arial" w:hAnsi="Arial" w:cs="Arial"/>
        </w:rPr>
        <w:t xml:space="preserve"> discovered by Hermione</w:t>
      </w:r>
      <w:r w:rsidR="00EE2E18" w:rsidRPr="00BD093C">
        <w:rPr>
          <w:rFonts w:ascii="Arial" w:hAnsi="Arial" w:cs="Arial"/>
        </w:rPr>
        <w:t xml:space="preserve">. </w:t>
      </w:r>
      <w:proofErr w:type="spellStart"/>
      <w:r w:rsidR="00F3296A">
        <w:rPr>
          <w:rFonts w:ascii="Arial" w:hAnsi="Arial" w:cs="Arial"/>
        </w:rPr>
        <w:t>Griphook</w:t>
      </w:r>
      <w:proofErr w:type="spellEnd"/>
      <w:r w:rsidR="00F3296A">
        <w:rPr>
          <w:rFonts w:ascii="Arial" w:hAnsi="Arial" w:cs="Arial"/>
        </w:rPr>
        <w:t xml:space="preserve"> reveals that the cup is contained in Bellatrix </w:t>
      </w:r>
      <w:proofErr w:type="spellStart"/>
      <w:r w:rsidR="00F3296A">
        <w:rPr>
          <w:rFonts w:ascii="Arial" w:hAnsi="Arial" w:cs="Arial"/>
        </w:rPr>
        <w:t>LaStrange’s</w:t>
      </w:r>
      <w:proofErr w:type="spellEnd"/>
      <w:r w:rsidR="00F3296A">
        <w:rPr>
          <w:rFonts w:ascii="Arial" w:hAnsi="Arial" w:cs="Arial"/>
        </w:rPr>
        <w:t xml:space="preserve"> vault and he </w:t>
      </w:r>
      <w:r w:rsidR="00EE2E18">
        <w:rPr>
          <w:rFonts w:ascii="Arial" w:hAnsi="Arial" w:cs="Arial"/>
        </w:rPr>
        <w:t>does not intend to help</w:t>
      </w:r>
      <w:r w:rsidR="00F3296A">
        <w:rPr>
          <w:rFonts w:ascii="Arial" w:hAnsi="Arial" w:cs="Arial"/>
        </w:rPr>
        <w:t xml:space="preserve"> the three friends escape the bank once inside. </w:t>
      </w:r>
      <w:r w:rsidRPr="00BD093C">
        <w:rPr>
          <w:rFonts w:ascii="Arial" w:hAnsi="Arial" w:cs="Arial"/>
        </w:rPr>
        <w:t>Nearly being killed in their attempt to get the cup, Ron, Harry, and Hermione determine they must return to Hogwarts to destroy the remain</w:t>
      </w:r>
      <w:r>
        <w:rPr>
          <w:rFonts w:ascii="Arial" w:hAnsi="Arial" w:cs="Arial"/>
        </w:rPr>
        <w:t>ing</w:t>
      </w:r>
      <w:r w:rsidRPr="00BD093C">
        <w:rPr>
          <w:rFonts w:ascii="Arial" w:hAnsi="Arial" w:cs="Arial"/>
        </w:rPr>
        <w:t xml:space="preserve"> </w:t>
      </w:r>
      <w:proofErr w:type="spellStart"/>
      <w:r w:rsidRPr="00BD093C">
        <w:rPr>
          <w:rFonts w:ascii="Arial" w:hAnsi="Arial" w:cs="Arial"/>
        </w:rPr>
        <w:t>Horcrux</w:t>
      </w:r>
      <w:proofErr w:type="spellEnd"/>
      <w:r w:rsidRPr="00BD093C">
        <w:rPr>
          <w:rFonts w:ascii="Arial" w:hAnsi="Arial" w:cs="Arial"/>
        </w:rPr>
        <w:t xml:space="preserve">. </w:t>
      </w:r>
    </w:p>
    <w:p w14:paraId="04140D34" w14:textId="04966FBF" w:rsidR="00F82291" w:rsidRPr="00BD093C" w:rsidRDefault="00F82291" w:rsidP="00F82291">
      <w:pPr>
        <w:spacing w:line="480" w:lineRule="auto"/>
        <w:jc w:val="both"/>
        <w:rPr>
          <w:rFonts w:ascii="Arial" w:hAnsi="Arial" w:cs="Arial"/>
        </w:rPr>
      </w:pPr>
      <w:r w:rsidRPr="00BD093C">
        <w:rPr>
          <w:rFonts w:ascii="Arial" w:hAnsi="Arial" w:cs="Arial"/>
        </w:rPr>
        <w:tab/>
        <w:t xml:space="preserve">Hogwarts has been taken over by the Death Eaters, with Severus </w:t>
      </w:r>
      <w:proofErr w:type="spellStart"/>
      <w:r w:rsidRPr="00BD093C">
        <w:rPr>
          <w:rFonts w:ascii="Arial" w:hAnsi="Arial" w:cs="Arial"/>
        </w:rPr>
        <w:t>Snape</w:t>
      </w:r>
      <w:proofErr w:type="spellEnd"/>
      <w:r w:rsidRPr="00BD093C">
        <w:rPr>
          <w:rFonts w:ascii="Arial" w:hAnsi="Arial" w:cs="Arial"/>
        </w:rPr>
        <w:t xml:space="preserve"> as the headmaster.  Once Harry’s presence is discovered at</w:t>
      </w:r>
      <w:r>
        <w:rPr>
          <w:rFonts w:ascii="Arial" w:hAnsi="Arial" w:cs="Arial"/>
        </w:rPr>
        <w:t xml:space="preserve"> the school, </w:t>
      </w:r>
      <w:r w:rsidRPr="00BD093C">
        <w:rPr>
          <w:rFonts w:ascii="Arial" w:hAnsi="Arial" w:cs="Arial"/>
        </w:rPr>
        <w:t xml:space="preserve">anyone willing to </w:t>
      </w:r>
      <w:r w:rsidR="00E116E3" w:rsidRPr="00BD093C">
        <w:rPr>
          <w:rFonts w:ascii="Arial" w:hAnsi="Arial" w:cs="Arial"/>
        </w:rPr>
        <w:t>fight goes</w:t>
      </w:r>
      <w:r w:rsidRPr="00BD093C">
        <w:rPr>
          <w:rFonts w:ascii="Arial" w:hAnsi="Arial" w:cs="Arial"/>
        </w:rPr>
        <w:t xml:space="preserve"> to war with </w:t>
      </w:r>
      <w:proofErr w:type="spellStart"/>
      <w:r w:rsidRPr="00BD093C">
        <w:rPr>
          <w:rFonts w:ascii="Arial" w:hAnsi="Arial" w:cs="Arial"/>
        </w:rPr>
        <w:t>Voldemort</w:t>
      </w:r>
      <w:proofErr w:type="spellEnd"/>
      <w:r w:rsidRPr="00BD093C">
        <w:rPr>
          <w:rFonts w:ascii="Arial" w:hAnsi="Arial" w:cs="Arial"/>
        </w:rPr>
        <w:t xml:space="preserve"> and his followers.  Meanwhile, Harry</w:t>
      </w:r>
      <w:r>
        <w:rPr>
          <w:rFonts w:ascii="Arial" w:hAnsi="Arial" w:cs="Arial"/>
        </w:rPr>
        <w:t>,</w:t>
      </w:r>
      <w:r w:rsidRPr="00BD093C">
        <w:rPr>
          <w:rFonts w:ascii="Arial" w:hAnsi="Arial" w:cs="Arial"/>
        </w:rPr>
        <w:t xml:space="preserve"> Ron, and Hermione are still trying to destroy </w:t>
      </w:r>
      <w:r w:rsidR="00F3296A">
        <w:rPr>
          <w:rFonts w:ascii="Arial" w:hAnsi="Arial" w:cs="Arial"/>
        </w:rPr>
        <w:t xml:space="preserve">the remaining </w:t>
      </w:r>
      <w:proofErr w:type="spellStart"/>
      <w:r w:rsidRPr="00BD093C">
        <w:rPr>
          <w:rFonts w:ascii="Arial" w:hAnsi="Arial" w:cs="Arial"/>
        </w:rPr>
        <w:t>horcrux’s</w:t>
      </w:r>
      <w:proofErr w:type="spellEnd"/>
      <w:r w:rsidR="00F3296A">
        <w:rPr>
          <w:rFonts w:ascii="Arial" w:hAnsi="Arial" w:cs="Arial"/>
        </w:rPr>
        <w:t xml:space="preserve">, </w:t>
      </w:r>
      <w:r w:rsidR="00F3296A" w:rsidRPr="002A6CC5">
        <w:rPr>
          <w:rFonts w:ascii="Arial" w:hAnsi="Arial" w:cs="Helvetica"/>
        </w:rPr>
        <w:t xml:space="preserve">Rowena </w:t>
      </w:r>
      <w:proofErr w:type="spellStart"/>
      <w:r w:rsidR="00F3296A" w:rsidRPr="002A6CC5">
        <w:rPr>
          <w:rFonts w:ascii="Arial" w:hAnsi="Arial" w:cs="Helvetica"/>
        </w:rPr>
        <w:t>Ravenclaw's</w:t>
      </w:r>
      <w:proofErr w:type="spellEnd"/>
      <w:r w:rsidR="00F3296A" w:rsidRPr="002A6CC5">
        <w:rPr>
          <w:rFonts w:ascii="Arial" w:hAnsi="Arial" w:cs="Helvetica"/>
        </w:rPr>
        <w:t xml:space="preserve"> diadem and </w:t>
      </w:r>
      <w:proofErr w:type="spellStart"/>
      <w:r w:rsidR="00F3296A" w:rsidRPr="002A6CC5">
        <w:rPr>
          <w:rFonts w:ascii="Arial" w:hAnsi="Arial" w:cs="Helvetica"/>
        </w:rPr>
        <w:t>Naguni</w:t>
      </w:r>
      <w:proofErr w:type="spellEnd"/>
      <w:r w:rsidRPr="002A6CC5">
        <w:rPr>
          <w:rFonts w:ascii="Arial" w:hAnsi="Arial" w:cs="Arial"/>
        </w:rPr>
        <w:t>; it is at this</w:t>
      </w:r>
      <w:r w:rsidRPr="00BD093C">
        <w:rPr>
          <w:rFonts w:ascii="Arial" w:hAnsi="Arial" w:cs="Arial"/>
        </w:rPr>
        <w:t xml:space="preserve"> point that Harry realizes that he is a</w:t>
      </w:r>
      <w:r w:rsidR="00F3296A">
        <w:rPr>
          <w:rFonts w:ascii="Arial" w:hAnsi="Arial" w:cs="Arial"/>
        </w:rPr>
        <w:t>lso a</w:t>
      </w:r>
      <w:r w:rsidRPr="00BD093C">
        <w:rPr>
          <w:rFonts w:ascii="Arial" w:hAnsi="Arial" w:cs="Arial"/>
        </w:rPr>
        <w:t xml:space="preserve"> </w:t>
      </w:r>
      <w:proofErr w:type="spellStart"/>
      <w:r w:rsidRPr="00BD093C">
        <w:rPr>
          <w:rFonts w:ascii="Arial" w:hAnsi="Arial" w:cs="Arial"/>
        </w:rPr>
        <w:t>horcrux</w:t>
      </w:r>
      <w:proofErr w:type="spellEnd"/>
      <w:r w:rsidRPr="00BD093C">
        <w:rPr>
          <w:rFonts w:ascii="Arial" w:hAnsi="Arial" w:cs="Arial"/>
        </w:rPr>
        <w:t xml:space="preserve">; the curse that backfired caused a part of </w:t>
      </w:r>
      <w:proofErr w:type="spellStart"/>
      <w:r w:rsidRPr="00BD093C">
        <w:rPr>
          <w:rFonts w:ascii="Arial" w:hAnsi="Arial" w:cs="Arial"/>
        </w:rPr>
        <w:t>Voldemort</w:t>
      </w:r>
      <w:proofErr w:type="spellEnd"/>
      <w:r w:rsidRPr="00BD093C">
        <w:rPr>
          <w:rFonts w:ascii="Arial" w:hAnsi="Arial" w:cs="Arial"/>
        </w:rPr>
        <w:t xml:space="preserve"> to embed in Harry</w:t>
      </w:r>
      <w:r w:rsidR="00EE2E18" w:rsidRPr="00BD093C">
        <w:rPr>
          <w:rFonts w:ascii="Arial" w:hAnsi="Arial" w:cs="Arial"/>
        </w:rPr>
        <w:t xml:space="preserve">. </w:t>
      </w:r>
      <w:r w:rsidRPr="00BD093C">
        <w:rPr>
          <w:rFonts w:ascii="Arial" w:hAnsi="Arial" w:cs="Arial"/>
        </w:rPr>
        <w:t xml:space="preserve">The conclusion of the novel revolves </w:t>
      </w:r>
      <w:r w:rsidR="00E116E3" w:rsidRPr="00BD093C">
        <w:rPr>
          <w:rFonts w:ascii="Arial" w:hAnsi="Arial" w:cs="Arial"/>
        </w:rPr>
        <w:t xml:space="preserve">around </w:t>
      </w:r>
      <w:r w:rsidR="00E116E3">
        <w:rPr>
          <w:rFonts w:ascii="Arial" w:hAnsi="Arial" w:cs="Arial"/>
        </w:rPr>
        <w:t>a</w:t>
      </w:r>
      <w:r w:rsidR="00F3296A">
        <w:rPr>
          <w:rFonts w:ascii="Arial" w:hAnsi="Arial" w:cs="Arial"/>
        </w:rPr>
        <w:t xml:space="preserve"> battle between those loyal to </w:t>
      </w:r>
      <w:proofErr w:type="spellStart"/>
      <w:r w:rsidR="00F3296A">
        <w:rPr>
          <w:rFonts w:ascii="Arial" w:hAnsi="Arial" w:cs="Arial"/>
        </w:rPr>
        <w:t>Dumbledoor</w:t>
      </w:r>
      <w:proofErr w:type="spellEnd"/>
      <w:r w:rsidR="00F3296A">
        <w:rPr>
          <w:rFonts w:ascii="Arial" w:hAnsi="Arial" w:cs="Arial"/>
        </w:rPr>
        <w:t xml:space="preserve"> and Harry and an encounter between </w:t>
      </w:r>
      <w:r w:rsidRPr="00BD093C">
        <w:rPr>
          <w:rFonts w:ascii="Arial" w:hAnsi="Arial" w:cs="Arial"/>
        </w:rPr>
        <w:t xml:space="preserve">Harry and </w:t>
      </w:r>
      <w:proofErr w:type="spellStart"/>
      <w:r w:rsidRPr="00BD093C">
        <w:rPr>
          <w:rFonts w:ascii="Arial" w:hAnsi="Arial" w:cs="Arial"/>
        </w:rPr>
        <w:t>Voldemort</w:t>
      </w:r>
      <w:proofErr w:type="spellEnd"/>
      <w:r w:rsidRPr="00BD093C">
        <w:rPr>
          <w:rFonts w:ascii="Arial" w:hAnsi="Arial" w:cs="Arial"/>
        </w:rPr>
        <w:t xml:space="preserve"> that can only lead to death, for “one cannot live while the other survives.”</w:t>
      </w:r>
    </w:p>
    <w:p w14:paraId="104B2CA8" w14:textId="77777777" w:rsidR="00F82291" w:rsidRDefault="00F82291" w:rsidP="00F82291">
      <w:pPr>
        <w:jc w:val="both"/>
        <w:rPr>
          <w:rFonts w:ascii="Arial" w:hAnsi="Arial" w:cs="Arial"/>
          <w:u w:val="single"/>
        </w:rPr>
      </w:pPr>
    </w:p>
    <w:p w14:paraId="2EFCD551" w14:textId="77777777" w:rsidR="00F82291" w:rsidRPr="00BD093C" w:rsidRDefault="00F82291" w:rsidP="00A72C74">
      <w:pPr>
        <w:spacing w:line="480" w:lineRule="auto"/>
        <w:jc w:val="both"/>
        <w:outlineLvl w:val="0"/>
        <w:rPr>
          <w:rFonts w:ascii="Arial" w:hAnsi="Arial" w:cs="Arial"/>
        </w:rPr>
      </w:pPr>
      <w:r w:rsidRPr="00BD093C">
        <w:rPr>
          <w:rFonts w:ascii="Arial" w:hAnsi="Arial" w:cs="Arial"/>
          <w:u w:val="single"/>
        </w:rPr>
        <w:t>Hunger Games</w:t>
      </w:r>
    </w:p>
    <w:p w14:paraId="34904551" w14:textId="4F3A29FF" w:rsidR="00F82291" w:rsidRPr="00BD093C" w:rsidRDefault="00F82291" w:rsidP="00F82291">
      <w:pPr>
        <w:spacing w:line="480" w:lineRule="auto"/>
        <w:jc w:val="both"/>
        <w:rPr>
          <w:rFonts w:ascii="Arial" w:hAnsi="Arial" w:cs="Arial"/>
        </w:rPr>
      </w:pPr>
      <w:r w:rsidRPr="00BD093C">
        <w:rPr>
          <w:rFonts w:ascii="Arial" w:hAnsi="Arial" w:cs="Arial"/>
        </w:rPr>
        <w:tab/>
      </w:r>
      <w:proofErr w:type="spellStart"/>
      <w:r w:rsidRPr="00BD093C">
        <w:rPr>
          <w:rFonts w:ascii="Arial" w:hAnsi="Arial" w:cs="Arial"/>
        </w:rPr>
        <w:t>Panem</w:t>
      </w:r>
      <w:proofErr w:type="spellEnd"/>
      <w:r w:rsidRPr="00BD093C">
        <w:rPr>
          <w:rFonts w:ascii="Arial" w:hAnsi="Arial" w:cs="Arial"/>
        </w:rPr>
        <w:t xml:space="preserve"> consists of 12 districts, each responsible for a specific resource</w:t>
      </w:r>
      <w:r w:rsidR="00EE2E18" w:rsidRPr="00BD093C">
        <w:rPr>
          <w:rFonts w:ascii="Arial" w:hAnsi="Arial" w:cs="Arial"/>
        </w:rPr>
        <w:t xml:space="preserve">. </w:t>
      </w:r>
      <w:r w:rsidRPr="00BD093C">
        <w:rPr>
          <w:rFonts w:ascii="Arial" w:hAnsi="Arial" w:cs="Arial"/>
        </w:rPr>
        <w:t xml:space="preserve">As punishment for a previous rebellion against the Capitol, in which </w:t>
      </w:r>
      <w:r w:rsidR="006B35AE">
        <w:rPr>
          <w:rFonts w:ascii="Arial" w:hAnsi="Arial" w:cs="Arial"/>
        </w:rPr>
        <w:t>the</w:t>
      </w:r>
      <w:r w:rsidR="006B35AE" w:rsidRPr="00BD093C">
        <w:rPr>
          <w:rFonts w:ascii="Arial" w:hAnsi="Arial" w:cs="Arial"/>
        </w:rPr>
        <w:t xml:space="preserve"> </w:t>
      </w:r>
      <w:r w:rsidRPr="00BD093C">
        <w:rPr>
          <w:rFonts w:ascii="Arial" w:hAnsi="Arial" w:cs="Arial"/>
        </w:rPr>
        <w:t>13th district was destroyed, one boy and one girl between the ages of 12 and 18 from each district are selected by an annual lottery to participate in the Hunger Games, an even</w:t>
      </w:r>
      <w:r>
        <w:rPr>
          <w:rFonts w:ascii="Arial" w:hAnsi="Arial" w:cs="Arial"/>
        </w:rPr>
        <w:t>t in which the part</w:t>
      </w:r>
      <w:r w:rsidR="00AA7458">
        <w:rPr>
          <w:rFonts w:ascii="Arial" w:hAnsi="Arial" w:cs="Arial"/>
          <w:noProof/>
        </w:rPr>
        <mc:AlternateContent>
          <mc:Choice Requires="wps">
            <w:drawing>
              <wp:anchor distT="0" distB="0" distL="114300" distR="114300" simplePos="0" relativeHeight="251879424" behindDoc="0" locked="0" layoutInCell="1" allowOverlap="1" wp14:anchorId="056A08E3" wp14:editId="4FE3997F">
                <wp:simplePos x="0" y="0"/>
                <wp:positionH relativeFrom="column">
                  <wp:posOffset>2819400</wp:posOffset>
                </wp:positionH>
                <wp:positionV relativeFrom="paragraph">
                  <wp:posOffset>2751455</wp:posOffset>
                </wp:positionV>
                <wp:extent cx="457200" cy="457200"/>
                <wp:effectExtent l="0" t="0" r="0" b="0"/>
                <wp:wrapSquare wrapText="bothSides"/>
                <wp:docPr id="135" name="Text Box 135"/>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D049CDE" w14:textId="1AC97B81" w:rsidR="0034093A" w:rsidRDefault="0034093A" w:rsidP="00AA7458">
                            <w:r>
                              <w:t>82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35" o:spid="_x0000_s1115" type="#_x0000_t202" style="position:absolute;left:0;text-align:left;margin-left:222pt;margin-top:216.65pt;width:36pt;height:36pt;z-index:251879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" filled="f" stroked="f">
                <v:textbox>
                  <w:txbxContent>
                    <w:p w14:paraId="0D049CDE" w14:textId="1AC97B81" w:rsidR="0034093A" w:rsidRDefault="0034093A" w:rsidP="00AA7458">
                      <w:r>
                        <w:t>82</w:t>
                      </w:r>
                    </w:p>
                  </w:txbxContent>
                </v:textbox>
                <w10:wrap type="square"/>
              </v:shape>
            </w:pict>
          </mc:Fallback>
        </mc:AlternateContent>
      </w:r>
      <w:r>
        <w:rPr>
          <w:rFonts w:ascii="Arial" w:hAnsi="Arial" w:cs="Arial"/>
        </w:rPr>
        <w:t>icipants or T</w:t>
      </w:r>
      <w:r w:rsidRPr="00BD093C">
        <w:rPr>
          <w:rFonts w:ascii="Arial" w:hAnsi="Arial" w:cs="Arial"/>
        </w:rPr>
        <w:t xml:space="preserve">ributes must fight to the death in an outdoor arena controlled by the Capitol, until only one victor </w:t>
      </w:r>
      <w:proofErr w:type="gramStart"/>
      <w:r w:rsidRPr="00BD093C">
        <w:rPr>
          <w:rFonts w:ascii="Arial" w:hAnsi="Arial" w:cs="Arial"/>
        </w:rPr>
        <w:t>survives</w:t>
      </w:r>
      <w:proofErr w:type="gramEnd"/>
      <w:r w:rsidRPr="00BD093C">
        <w:rPr>
          <w:rFonts w:ascii="Arial" w:hAnsi="Arial" w:cs="Arial"/>
        </w:rPr>
        <w:t>.</w:t>
      </w:r>
    </w:p>
    <w:p w14:paraId="1DBFF371" w14:textId="3C4BE68E" w:rsidR="00F82291" w:rsidRPr="00BD093C" w:rsidRDefault="00F82291" w:rsidP="00F82291">
      <w:pPr>
        <w:spacing w:line="480" w:lineRule="auto"/>
        <w:jc w:val="both"/>
        <w:rPr>
          <w:rFonts w:ascii="Arial" w:hAnsi="Arial" w:cs="Arial"/>
        </w:rPr>
      </w:pPr>
      <w:r w:rsidRPr="00BD093C">
        <w:rPr>
          <w:rFonts w:ascii="Arial" w:hAnsi="Arial" w:cs="Arial"/>
        </w:rPr>
        <w:tab/>
      </w:r>
      <w:proofErr w:type="spellStart"/>
      <w:r w:rsidRPr="00BD093C">
        <w:rPr>
          <w:rFonts w:ascii="Arial" w:hAnsi="Arial" w:cs="Arial"/>
        </w:rPr>
        <w:t>Katniss</w:t>
      </w:r>
      <w:proofErr w:type="spellEnd"/>
      <w:r w:rsidRPr="00BD093C">
        <w:rPr>
          <w:rFonts w:ascii="Arial" w:hAnsi="Arial" w:cs="Arial"/>
        </w:rPr>
        <w:t xml:space="preserve"> </w:t>
      </w:r>
      <w:proofErr w:type="spellStart"/>
      <w:r w:rsidRPr="00BD093C">
        <w:rPr>
          <w:rFonts w:ascii="Arial" w:hAnsi="Arial" w:cs="Arial"/>
        </w:rPr>
        <w:t>Everdeen’s</w:t>
      </w:r>
      <w:proofErr w:type="spellEnd"/>
      <w:r w:rsidRPr="00BD093C">
        <w:rPr>
          <w:rFonts w:ascii="Arial" w:hAnsi="Arial" w:cs="Arial"/>
        </w:rPr>
        <w:t xml:space="preserve"> little sister, Primrose, is drawn to be a tribute in the 74</w:t>
      </w:r>
      <w:r w:rsidRPr="00BD093C">
        <w:rPr>
          <w:rFonts w:ascii="Arial" w:hAnsi="Arial" w:cs="Arial"/>
          <w:vertAlign w:val="superscript"/>
        </w:rPr>
        <w:t>th</w:t>
      </w:r>
      <w:r w:rsidRPr="00BD093C">
        <w:rPr>
          <w:rFonts w:ascii="Arial" w:hAnsi="Arial" w:cs="Arial"/>
        </w:rPr>
        <w:t xml:space="preserve"> Hunger Games, and </w:t>
      </w:r>
      <w:proofErr w:type="spellStart"/>
      <w:r w:rsidRPr="00BD093C">
        <w:rPr>
          <w:rFonts w:ascii="Arial" w:hAnsi="Arial" w:cs="Arial"/>
        </w:rPr>
        <w:t>Katniss</w:t>
      </w:r>
      <w:proofErr w:type="spellEnd"/>
      <w:r w:rsidRPr="00BD093C">
        <w:rPr>
          <w:rFonts w:ascii="Arial" w:hAnsi="Arial" w:cs="Arial"/>
        </w:rPr>
        <w:t>, in an act of sacrifice, volunteers in Primrose’s place</w:t>
      </w:r>
      <w:r w:rsidR="00EE2E18" w:rsidRPr="00BD093C">
        <w:rPr>
          <w:rFonts w:ascii="Arial" w:hAnsi="Arial" w:cs="Arial"/>
        </w:rPr>
        <w:t xml:space="preserve">. </w:t>
      </w:r>
      <w:proofErr w:type="spellStart"/>
      <w:r w:rsidRPr="00BD093C">
        <w:rPr>
          <w:rFonts w:ascii="Arial" w:hAnsi="Arial" w:cs="Arial"/>
        </w:rPr>
        <w:t>Peeta</w:t>
      </w:r>
      <w:proofErr w:type="spellEnd"/>
      <w:r w:rsidRPr="00BD093C">
        <w:rPr>
          <w:rFonts w:ascii="Arial" w:hAnsi="Arial" w:cs="Arial"/>
        </w:rPr>
        <w:t xml:space="preserve"> </w:t>
      </w:r>
      <w:proofErr w:type="spellStart"/>
      <w:r w:rsidRPr="00BD093C">
        <w:rPr>
          <w:rFonts w:ascii="Arial" w:hAnsi="Arial" w:cs="Arial"/>
        </w:rPr>
        <w:t>Mallark</w:t>
      </w:r>
      <w:proofErr w:type="spellEnd"/>
      <w:r w:rsidRPr="00BD093C">
        <w:rPr>
          <w:rFonts w:ascii="Arial" w:hAnsi="Arial" w:cs="Arial"/>
        </w:rPr>
        <w:t xml:space="preserve"> is also chosen, and much to </w:t>
      </w:r>
      <w:proofErr w:type="spellStart"/>
      <w:r w:rsidRPr="00BD093C">
        <w:rPr>
          <w:rFonts w:ascii="Arial" w:hAnsi="Arial" w:cs="Arial"/>
        </w:rPr>
        <w:t>Katniss’s</w:t>
      </w:r>
      <w:proofErr w:type="spellEnd"/>
      <w:r w:rsidRPr="00BD093C">
        <w:rPr>
          <w:rFonts w:ascii="Arial" w:hAnsi="Arial" w:cs="Arial"/>
        </w:rPr>
        <w:t xml:space="preserve"> surprise she remembers </w:t>
      </w:r>
      <w:proofErr w:type="spellStart"/>
      <w:r w:rsidRPr="00BD093C">
        <w:rPr>
          <w:rFonts w:ascii="Arial" w:hAnsi="Arial" w:cs="Arial"/>
        </w:rPr>
        <w:t>Peeta</w:t>
      </w:r>
      <w:proofErr w:type="spellEnd"/>
      <w:r w:rsidRPr="00BD093C">
        <w:rPr>
          <w:rFonts w:ascii="Arial" w:hAnsi="Arial" w:cs="Arial"/>
        </w:rPr>
        <w:t xml:space="preserve"> as the “boy with bread;” he is from a family of bakers and he snuck bread to her during a time when she and her family were starving</w:t>
      </w:r>
      <w:r w:rsidR="00EE2E18" w:rsidRPr="00BD093C">
        <w:rPr>
          <w:rFonts w:ascii="Arial" w:hAnsi="Arial" w:cs="Arial"/>
        </w:rPr>
        <w:t xml:space="preserve">. </w:t>
      </w:r>
      <w:proofErr w:type="spellStart"/>
      <w:r w:rsidRPr="00BD093C">
        <w:rPr>
          <w:rFonts w:ascii="Arial" w:hAnsi="Arial" w:cs="Arial"/>
        </w:rPr>
        <w:t>Peeta</w:t>
      </w:r>
      <w:proofErr w:type="spellEnd"/>
      <w:r w:rsidRPr="00BD093C">
        <w:rPr>
          <w:rFonts w:ascii="Arial" w:hAnsi="Arial" w:cs="Arial"/>
        </w:rPr>
        <w:t xml:space="preserve"> and </w:t>
      </w:r>
      <w:proofErr w:type="spellStart"/>
      <w:r w:rsidRPr="00BD093C">
        <w:rPr>
          <w:rFonts w:ascii="Arial" w:hAnsi="Arial" w:cs="Arial"/>
        </w:rPr>
        <w:t>Katniss</w:t>
      </w:r>
      <w:proofErr w:type="spellEnd"/>
      <w:r w:rsidRPr="00BD093C">
        <w:rPr>
          <w:rFonts w:ascii="Arial" w:hAnsi="Arial" w:cs="Arial"/>
        </w:rPr>
        <w:t xml:space="preserve"> are taken to the Capitol to prepare for the Hunger Games; this is where they meet their mentor, </w:t>
      </w:r>
      <w:proofErr w:type="spellStart"/>
      <w:r w:rsidRPr="00BD093C">
        <w:rPr>
          <w:rFonts w:ascii="Arial" w:hAnsi="Arial" w:cs="Arial"/>
        </w:rPr>
        <w:t>Haymitch</w:t>
      </w:r>
      <w:proofErr w:type="spellEnd"/>
      <w:r w:rsidRPr="00BD093C">
        <w:rPr>
          <w:rFonts w:ascii="Arial" w:hAnsi="Arial" w:cs="Arial"/>
        </w:rPr>
        <w:t xml:space="preserve"> Abernathy, who is a drunk </w:t>
      </w:r>
      <w:r>
        <w:rPr>
          <w:rFonts w:ascii="Arial" w:hAnsi="Arial" w:cs="Arial"/>
        </w:rPr>
        <w:t>but</w:t>
      </w:r>
      <w:r w:rsidRPr="00BD093C">
        <w:rPr>
          <w:rFonts w:ascii="Arial" w:hAnsi="Arial" w:cs="Arial"/>
        </w:rPr>
        <w:t xml:space="preserve"> also a victor from the 50</w:t>
      </w:r>
      <w:r w:rsidRPr="00BD093C">
        <w:rPr>
          <w:rFonts w:ascii="Arial" w:hAnsi="Arial" w:cs="Arial"/>
          <w:vertAlign w:val="superscript"/>
        </w:rPr>
        <w:t>th</w:t>
      </w:r>
      <w:r w:rsidRPr="00BD093C">
        <w:rPr>
          <w:rFonts w:ascii="Arial" w:hAnsi="Arial" w:cs="Arial"/>
        </w:rPr>
        <w:t xml:space="preserve"> Hunger Games.  </w:t>
      </w:r>
    </w:p>
    <w:p w14:paraId="67EB06AC" w14:textId="40094C00" w:rsidR="00F82291" w:rsidRPr="00BD093C" w:rsidRDefault="00F82291" w:rsidP="00F82291">
      <w:pPr>
        <w:spacing w:line="480" w:lineRule="auto"/>
        <w:jc w:val="both"/>
        <w:rPr>
          <w:rFonts w:ascii="Arial" w:hAnsi="Arial" w:cs="Arial"/>
        </w:rPr>
      </w:pPr>
      <w:r w:rsidRPr="00BD093C">
        <w:rPr>
          <w:rFonts w:ascii="Arial" w:hAnsi="Arial" w:cs="Arial"/>
        </w:rPr>
        <w:tab/>
      </w:r>
      <w:proofErr w:type="spellStart"/>
      <w:r w:rsidRPr="00BD093C">
        <w:rPr>
          <w:rFonts w:ascii="Arial" w:hAnsi="Arial" w:cs="Arial"/>
        </w:rPr>
        <w:t>Katniss</w:t>
      </w:r>
      <w:proofErr w:type="spellEnd"/>
      <w:r w:rsidRPr="00BD093C">
        <w:rPr>
          <w:rFonts w:ascii="Arial" w:hAnsi="Arial" w:cs="Arial"/>
        </w:rPr>
        <w:t xml:space="preserve"> and </w:t>
      </w:r>
      <w:proofErr w:type="spellStart"/>
      <w:r w:rsidRPr="00BD093C">
        <w:rPr>
          <w:rFonts w:ascii="Arial" w:hAnsi="Arial" w:cs="Arial"/>
        </w:rPr>
        <w:t>Peeta</w:t>
      </w:r>
      <w:proofErr w:type="spellEnd"/>
      <w:r w:rsidRPr="00BD093C">
        <w:rPr>
          <w:rFonts w:ascii="Arial" w:hAnsi="Arial" w:cs="Arial"/>
        </w:rPr>
        <w:t xml:space="preserve"> are paraded in front of the Capitol and are asked to train with the other tributes.  </w:t>
      </w:r>
      <w:proofErr w:type="spellStart"/>
      <w:r w:rsidRPr="00BD093C">
        <w:rPr>
          <w:rFonts w:ascii="Arial" w:hAnsi="Arial" w:cs="Arial"/>
        </w:rPr>
        <w:t>Haymitch</w:t>
      </w:r>
      <w:proofErr w:type="spellEnd"/>
      <w:r w:rsidRPr="00BD093C">
        <w:rPr>
          <w:rFonts w:ascii="Arial" w:hAnsi="Arial" w:cs="Arial"/>
        </w:rPr>
        <w:t xml:space="preserve"> instructs them to hold back on their strengths and focus on observing the strengths and weaknesses of their opponents</w:t>
      </w:r>
      <w:r w:rsidR="00EE2E18" w:rsidRPr="00BD093C">
        <w:rPr>
          <w:rFonts w:ascii="Arial" w:hAnsi="Arial" w:cs="Arial"/>
        </w:rPr>
        <w:t xml:space="preserve">. </w:t>
      </w:r>
      <w:proofErr w:type="spellStart"/>
      <w:r w:rsidRPr="00BD093C">
        <w:rPr>
          <w:rFonts w:ascii="Arial" w:hAnsi="Arial" w:cs="Arial"/>
        </w:rPr>
        <w:t>Peeta</w:t>
      </w:r>
      <w:proofErr w:type="spellEnd"/>
      <w:r w:rsidRPr="00BD093C">
        <w:rPr>
          <w:rFonts w:ascii="Arial" w:hAnsi="Arial" w:cs="Arial"/>
        </w:rPr>
        <w:t xml:space="preserve"> and </w:t>
      </w:r>
      <w:proofErr w:type="spellStart"/>
      <w:r w:rsidRPr="00BD093C">
        <w:rPr>
          <w:rFonts w:ascii="Arial" w:hAnsi="Arial" w:cs="Arial"/>
        </w:rPr>
        <w:t>Katniss</w:t>
      </w:r>
      <w:proofErr w:type="spellEnd"/>
      <w:r w:rsidRPr="00BD093C">
        <w:rPr>
          <w:rFonts w:ascii="Arial" w:hAnsi="Arial" w:cs="Arial"/>
        </w:rPr>
        <w:t xml:space="preserve"> follow </w:t>
      </w:r>
      <w:proofErr w:type="spellStart"/>
      <w:r w:rsidRPr="00BD093C">
        <w:rPr>
          <w:rFonts w:ascii="Arial" w:hAnsi="Arial" w:cs="Arial"/>
        </w:rPr>
        <w:t>Haymitch’s</w:t>
      </w:r>
      <w:proofErr w:type="spellEnd"/>
      <w:r w:rsidRPr="00BD093C">
        <w:rPr>
          <w:rFonts w:ascii="Arial" w:hAnsi="Arial" w:cs="Arial"/>
        </w:rPr>
        <w:t xml:space="preserve"> instructions but it becomes clear very early which one of them </w:t>
      </w:r>
      <w:r w:rsidR="006B35AE">
        <w:rPr>
          <w:rFonts w:ascii="Arial" w:hAnsi="Arial" w:cs="Arial"/>
        </w:rPr>
        <w:t>may</w:t>
      </w:r>
      <w:r w:rsidR="006B35AE" w:rsidRPr="00BD093C">
        <w:rPr>
          <w:rFonts w:ascii="Arial" w:hAnsi="Arial" w:cs="Arial"/>
        </w:rPr>
        <w:t xml:space="preserve"> </w:t>
      </w:r>
      <w:r w:rsidRPr="00BD093C">
        <w:rPr>
          <w:rFonts w:ascii="Arial" w:hAnsi="Arial" w:cs="Arial"/>
        </w:rPr>
        <w:t>become a Capital favorite</w:t>
      </w:r>
      <w:r w:rsidR="00EE2E18" w:rsidRPr="00BD093C">
        <w:rPr>
          <w:rFonts w:ascii="Arial" w:hAnsi="Arial" w:cs="Arial"/>
        </w:rPr>
        <w:t xml:space="preserve">. </w:t>
      </w:r>
      <w:proofErr w:type="spellStart"/>
      <w:r w:rsidRPr="00BD093C">
        <w:rPr>
          <w:rFonts w:ascii="Arial" w:hAnsi="Arial" w:cs="Arial"/>
        </w:rPr>
        <w:t>Katniss</w:t>
      </w:r>
      <w:proofErr w:type="spellEnd"/>
      <w:r w:rsidRPr="00BD093C">
        <w:rPr>
          <w:rFonts w:ascii="Arial" w:hAnsi="Arial" w:cs="Arial"/>
        </w:rPr>
        <w:t xml:space="preserve"> sees herself as awkward, not flashy, and definitely not eloquent, whereas </w:t>
      </w:r>
      <w:proofErr w:type="spellStart"/>
      <w:r w:rsidRPr="00BD093C">
        <w:rPr>
          <w:rFonts w:ascii="Arial" w:hAnsi="Arial" w:cs="Arial"/>
        </w:rPr>
        <w:t>Peeta</w:t>
      </w:r>
      <w:proofErr w:type="spellEnd"/>
      <w:r w:rsidRPr="00BD093C">
        <w:rPr>
          <w:rFonts w:ascii="Arial" w:hAnsi="Arial" w:cs="Arial"/>
        </w:rPr>
        <w:t xml:space="preserve"> is able to work the Capital crowd</w:t>
      </w:r>
      <w:r w:rsidR="00EE2E18" w:rsidRPr="00BD093C">
        <w:rPr>
          <w:rFonts w:ascii="Arial" w:hAnsi="Arial" w:cs="Arial"/>
        </w:rPr>
        <w:t xml:space="preserve">. </w:t>
      </w:r>
      <w:proofErr w:type="spellStart"/>
      <w:r w:rsidRPr="00BD093C">
        <w:rPr>
          <w:rFonts w:ascii="Arial" w:hAnsi="Arial" w:cs="Arial"/>
        </w:rPr>
        <w:t>Peeta</w:t>
      </w:r>
      <w:proofErr w:type="spellEnd"/>
      <w:r w:rsidRPr="00BD093C">
        <w:rPr>
          <w:rFonts w:ascii="Arial" w:hAnsi="Arial" w:cs="Arial"/>
        </w:rPr>
        <w:t xml:space="preserve"> even announces </w:t>
      </w:r>
      <w:r w:rsidR="006B35AE">
        <w:rPr>
          <w:rFonts w:ascii="Arial" w:hAnsi="Arial" w:cs="Arial"/>
        </w:rPr>
        <w:t>a</w:t>
      </w:r>
      <w:r w:rsidR="006B35AE" w:rsidRPr="00BD093C">
        <w:rPr>
          <w:rFonts w:ascii="Arial" w:hAnsi="Arial" w:cs="Arial"/>
        </w:rPr>
        <w:t xml:space="preserve"> </w:t>
      </w:r>
      <w:r w:rsidRPr="00BD093C">
        <w:rPr>
          <w:rFonts w:ascii="Arial" w:hAnsi="Arial" w:cs="Arial"/>
        </w:rPr>
        <w:t xml:space="preserve">secret love for </w:t>
      </w:r>
      <w:proofErr w:type="spellStart"/>
      <w:r w:rsidRPr="00BD093C">
        <w:rPr>
          <w:rFonts w:ascii="Arial" w:hAnsi="Arial" w:cs="Arial"/>
        </w:rPr>
        <w:t>Katniss</w:t>
      </w:r>
      <w:proofErr w:type="spellEnd"/>
      <w:r w:rsidRPr="00BD093C">
        <w:rPr>
          <w:rFonts w:ascii="Arial" w:hAnsi="Arial" w:cs="Arial"/>
        </w:rPr>
        <w:t xml:space="preserve"> on Capital television for all to see, which </w:t>
      </w:r>
      <w:proofErr w:type="spellStart"/>
      <w:r w:rsidRPr="00BD093C">
        <w:rPr>
          <w:rFonts w:ascii="Arial" w:hAnsi="Arial" w:cs="Arial"/>
        </w:rPr>
        <w:t>Katniss</w:t>
      </w:r>
      <w:proofErr w:type="spellEnd"/>
      <w:r w:rsidRPr="00BD093C">
        <w:rPr>
          <w:rFonts w:ascii="Arial" w:hAnsi="Arial" w:cs="Arial"/>
        </w:rPr>
        <w:t xml:space="preserve"> believes to be a ploy to win over the Capital </w:t>
      </w:r>
      <w:r>
        <w:rPr>
          <w:rFonts w:ascii="Arial" w:hAnsi="Arial" w:cs="Arial"/>
        </w:rPr>
        <w:t>in the form of a lie</w:t>
      </w:r>
      <w:r w:rsidRPr="00BD093C">
        <w:rPr>
          <w:rFonts w:ascii="Arial" w:hAnsi="Arial" w:cs="Arial"/>
        </w:rPr>
        <w:t>.</w:t>
      </w:r>
    </w:p>
    <w:p w14:paraId="3E6BDF68" w14:textId="10FF892B" w:rsidR="00F82291" w:rsidRPr="00BD093C" w:rsidRDefault="00F82291" w:rsidP="00F82291">
      <w:pPr>
        <w:spacing w:line="480" w:lineRule="auto"/>
        <w:jc w:val="both"/>
        <w:rPr>
          <w:rFonts w:ascii="Arial" w:hAnsi="Arial" w:cs="Arial"/>
        </w:rPr>
      </w:pPr>
      <w:r w:rsidRPr="00BD093C">
        <w:rPr>
          <w:rFonts w:ascii="Arial" w:hAnsi="Arial" w:cs="Arial"/>
        </w:rPr>
        <w:tab/>
        <w:t xml:space="preserve">The remainder of the text covers the actions of </w:t>
      </w:r>
      <w:proofErr w:type="spellStart"/>
      <w:r w:rsidRPr="00BD093C">
        <w:rPr>
          <w:rFonts w:ascii="Arial" w:hAnsi="Arial" w:cs="Arial"/>
        </w:rPr>
        <w:t>Peeta</w:t>
      </w:r>
      <w:proofErr w:type="spellEnd"/>
      <w:r w:rsidRPr="00BD093C">
        <w:rPr>
          <w:rFonts w:ascii="Arial" w:hAnsi="Arial" w:cs="Arial"/>
        </w:rPr>
        <w:t xml:space="preserve">, </w:t>
      </w:r>
      <w:proofErr w:type="spellStart"/>
      <w:r w:rsidRPr="00BD093C">
        <w:rPr>
          <w:rFonts w:ascii="Arial" w:hAnsi="Arial" w:cs="Arial"/>
        </w:rPr>
        <w:t>Katniss</w:t>
      </w:r>
      <w:proofErr w:type="spellEnd"/>
      <w:r w:rsidRPr="00BD093C">
        <w:rPr>
          <w:rFonts w:ascii="Arial" w:hAnsi="Arial" w:cs="Arial"/>
        </w:rPr>
        <w:t xml:space="preserve">, and other tributes in the Hunger Games. </w:t>
      </w:r>
      <w:r>
        <w:rPr>
          <w:rFonts w:ascii="Arial" w:hAnsi="Arial" w:cs="Arial"/>
        </w:rPr>
        <w:t xml:space="preserve">These actions include </w:t>
      </w:r>
      <w:proofErr w:type="spellStart"/>
      <w:r>
        <w:rPr>
          <w:rFonts w:ascii="Arial" w:hAnsi="Arial" w:cs="Arial"/>
        </w:rPr>
        <w:t>Peeta</w:t>
      </w:r>
      <w:proofErr w:type="spellEnd"/>
      <w:r>
        <w:rPr>
          <w:rFonts w:ascii="Arial" w:hAnsi="Arial" w:cs="Arial"/>
        </w:rPr>
        <w:t xml:space="preserve"> </w:t>
      </w:r>
      <w:proofErr w:type="spellStart"/>
      <w:r>
        <w:rPr>
          <w:rFonts w:ascii="Arial" w:hAnsi="Arial" w:cs="Arial"/>
        </w:rPr>
        <w:t>decieving</w:t>
      </w:r>
      <w:proofErr w:type="spellEnd"/>
      <w:r>
        <w:rPr>
          <w:rFonts w:ascii="Arial" w:hAnsi="Arial" w:cs="Arial"/>
        </w:rPr>
        <w:t xml:space="preserve"> a group of favored tributes, or champions, thi</w:t>
      </w:r>
      <w:r w:rsidR="00AA7458">
        <w:rPr>
          <w:rFonts w:ascii="Arial" w:hAnsi="Arial" w:cs="Arial"/>
          <w:noProof/>
        </w:rPr>
        <mc:AlternateContent>
          <mc:Choice Requires="wps">
            <w:drawing>
              <wp:anchor distT="0" distB="0" distL="114300" distR="114300" simplePos="0" relativeHeight="251881472" behindDoc="0" locked="0" layoutInCell="1" allowOverlap="1" wp14:anchorId="363DE980" wp14:editId="003393CB">
                <wp:simplePos x="0" y="0"/>
                <wp:positionH relativeFrom="column">
                  <wp:posOffset>2819400</wp:posOffset>
                </wp:positionH>
                <wp:positionV relativeFrom="paragraph">
                  <wp:posOffset>1875155</wp:posOffset>
                </wp:positionV>
                <wp:extent cx="457200" cy="457200"/>
                <wp:effectExtent l="0" t="0" r="0" b="0"/>
                <wp:wrapSquare wrapText="bothSides"/>
                <wp:docPr id="136" name="Text Box 136"/>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E93B1DF" w14:textId="7087533F" w:rsidR="0034093A" w:rsidRDefault="0034093A" w:rsidP="00AA7458">
                            <w:r>
                              <w:t>83</w:t>
                            </w:r>
                            <w:r>
                              <w:rPr>
                                <w:noProof/>
                              </w:rPr>
                              <w:drawing>
                                <wp:inline distT="0" distB="0" distL="0" distR="0" wp14:anchorId="6502ADEB" wp14:editId="71796072">
                                  <wp:extent cx="274320" cy="411480"/>
                                  <wp:effectExtent l="0" t="0" r="5080" b="0"/>
                                  <wp:docPr id="1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320" cy="4114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36" o:spid="_x0000_s1116" type="#_x0000_t202" style="position:absolute;left:0;text-align:left;margin-left:222pt;margin-top:147.65pt;width:36pt;height:36pt;z-index:251881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" filled="f" stroked="f">
                <v:textbox>
                  <w:txbxContent>
                    <w:p w14:paraId="3E93B1DF" w14:textId="7087533F" w:rsidR="0034093A" w:rsidRDefault="0034093A" w:rsidP="00AA7458">
                      <w:r>
                        <w:t>83</w:t>
                      </w:r>
                      <w:r>
                        <w:rPr>
                          <w:noProof/>
                        </w:rPr>
                        <w:drawing>
                          <wp:inline distT="0" distB="0" distL="0" distR="0" wp14:anchorId="6502ADEB" wp14:editId="71796072">
                            <wp:extent cx="274320" cy="411480"/>
                            <wp:effectExtent l="0" t="0" r="5080" b="0"/>
                            <wp:docPr id="1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320" cy="411480"/>
                                    </a:xfrm>
                                    <a:prstGeom prst="rect">
                                      <a:avLst/>
                                    </a:prstGeom>
                                    <a:noFill/>
                                    <a:ln>
                                      <a:noFill/>
                                    </a:ln>
                                  </pic:spPr>
                                </pic:pic>
                              </a:graphicData>
                            </a:graphic>
                          </wp:inline>
                        </w:drawing>
                      </w:r>
                    </w:p>
                  </w:txbxContent>
                </v:textbox>
                <w10:wrap type="square"/>
              </v:shape>
            </w:pict>
          </mc:Fallback>
        </mc:AlternateContent>
      </w:r>
      <w:r>
        <w:rPr>
          <w:rFonts w:ascii="Arial" w:hAnsi="Arial" w:cs="Arial"/>
        </w:rPr>
        <w:t xml:space="preserve">nking he was going to help them destroy </w:t>
      </w:r>
      <w:proofErr w:type="spellStart"/>
      <w:r>
        <w:rPr>
          <w:rFonts w:ascii="Arial" w:hAnsi="Arial" w:cs="Arial"/>
        </w:rPr>
        <w:t>Kaniss</w:t>
      </w:r>
      <w:proofErr w:type="spellEnd"/>
      <w:r>
        <w:rPr>
          <w:rFonts w:ascii="Arial" w:hAnsi="Arial" w:cs="Arial"/>
        </w:rPr>
        <w:t xml:space="preserve">, </w:t>
      </w:r>
      <w:proofErr w:type="spellStart"/>
      <w:r>
        <w:rPr>
          <w:rFonts w:ascii="Arial" w:hAnsi="Arial" w:cs="Arial"/>
        </w:rPr>
        <w:t>Katniss</w:t>
      </w:r>
      <w:proofErr w:type="spellEnd"/>
      <w:r>
        <w:rPr>
          <w:rFonts w:ascii="Arial" w:hAnsi="Arial" w:cs="Arial"/>
        </w:rPr>
        <w:t xml:space="preserve"> befriending a younger tribute from another district only to suffer the death of her new friend, and eventually a blossoming love between </w:t>
      </w:r>
      <w:proofErr w:type="spellStart"/>
      <w:r>
        <w:rPr>
          <w:rFonts w:ascii="Arial" w:hAnsi="Arial" w:cs="Arial"/>
        </w:rPr>
        <w:t>Katniss</w:t>
      </w:r>
      <w:proofErr w:type="spellEnd"/>
      <w:r>
        <w:rPr>
          <w:rFonts w:ascii="Arial" w:hAnsi="Arial" w:cs="Arial"/>
        </w:rPr>
        <w:t xml:space="preserve"> and </w:t>
      </w:r>
      <w:proofErr w:type="spellStart"/>
      <w:r>
        <w:rPr>
          <w:rFonts w:ascii="Arial" w:hAnsi="Arial" w:cs="Arial"/>
        </w:rPr>
        <w:t>Peeta</w:t>
      </w:r>
      <w:proofErr w:type="spellEnd"/>
      <w:r>
        <w:rPr>
          <w:rFonts w:ascii="Arial" w:hAnsi="Arial" w:cs="Arial"/>
        </w:rPr>
        <w:t xml:space="preserve"> that appears real on the surface to encourage </w:t>
      </w:r>
      <w:proofErr w:type="gramStart"/>
      <w:r>
        <w:rPr>
          <w:rFonts w:ascii="Arial" w:hAnsi="Arial" w:cs="Arial"/>
        </w:rPr>
        <w:t>support</w:t>
      </w:r>
      <w:proofErr w:type="gramEnd"/>
      <w:r>
        <w:rPr>
          <w:rFonts w:ascii="Arial" w:hAnsi="Arial" w:cs="Arial"/>
        </w:rPr>
        <w:t xml:space="preserve"> from </w:t>
      </w:r>
      <w:proofErr w:type="spellStart"/>
      <w:r>
        <w:rPr>
          <w:rFonts w:ascii="Arial" w:hAnsi="Arial" w:cs="Arial"/>
        </w:rPr>
        <w:t>Captial</w:t>
      </w:r>
      <w:proofErr w:type="spellEnd"/>
      <w:r>
        <w:rPr>
          <w:rFonts w:ascii="Arial" w:hAnsi="Arial" w:cs="Arial"/>
        </w:rPr>
        <w:t xml:space="preserve"> sponsors</w:t>
      </w:r>
      <w:r w:rsidR="00EE2E18">
        <w:rPr>
          <w:rFonts w:ascii="Arial" w:hAnsi="Arial" w:cs="Arial"/>
        </w:rPr>
        <w:t xml:space="preserve">. </w:t>
      </w:r>
      <w:r>
        <w:rPr>
          <w:rFonts w:ascii="Arial" w:hAnsi="Arial" w:cs="Arial"/>
        </w:rPr>
        <w:t xml:space="preserve">Eventually, </w:t>
      </w:r>
      <w:proofErr w:type="spellStart"/>
      <w:r w:rsidRPr="00BD093C">
        <w:rPr>
          <w:rFonts w:ascii="Arial" w:hAnsi="Arial" w:cs="Arial"/>
        </w:rPr>
        <w:t>Katniss</w:t>
      </w:r>
      <w:proofErr w:type="spellEnd"/>
      <w:r w:rsidRPr="00BD093C">
        <w:rPr>
          <w:rFonts w:ascii="Arial" w:hAnsi="Arial" w:cs="Arial"/>
        </w:rPr>
        <w:t xml:space="preserve"> and </w:t>
      </w:r>
      <w:proofErr w:type="spellStart"/>
      <w:r w:rsidRPr="00BD093C">
        <w:rPr>
          <w:rFonts w:ascii="Arial" w:hAnsi="Arial" w:cs="Arial"/>
        </w:rPr>
        <w:t>Peeta</w:t>
      </w:r>
      <w:proofErr w:type="spellEnd"/>
      <w:r w:rsidRPr="00BD093C">
        <w:rPr>
          <w:rFonts w:ascii="Arial" w:hAnsi="Arial" w:cs="Arial"/>
        </w:rPr>
        <w:t xml:space="preserve"> are the only</w:t>
      </w:r>
      <w:r>
        <w:rPr>
          <w:rFonts w:ascii="Arial" w:hAnsi="Arial" w:cs="Arial"/>
        </w:rPr>
        <w:t xml:space="preserve"> tributes</w:t>
      </w:r>
      <w:r w:rsidRPr="00BD093C">
        <w:rPr>
          <w:rFonts w:ascii="Arial" w:hAnsi="Arial" w:cs="Arial"/>
        </w:rPr>
        <w:t xml:space="preserve"> alive at the end of the </w:t>
      </w:r>
      <w:r>
        <w:rPr>
          <w:rFonts w:ascii="Arial" w:hAnsi="Arial" w:cs="Arial"/>
        </w:rPr>
        <w:t>novel</w:t>
      </w:r>
      <w:r w:rsidRPr="00BD093C">
        <w:rPr>
          <w:rFonts w:ascii="Arial" w:hAnsi="Arial" w:cs="Arial"/>
        </w:rPr>
        <w:t xml:space="preserve"> and </w:t>
      </w:r>
      <w:r>
        <w:rPr>
          <w:rFonts w:ascii="Arial" w:hAnsi="Arial" w:cs="Arial"/>
        </w:rPr>
        <w:t xml:space="preserve">they take action to </w:t>
      </w:r>
      <w:r w:rsidRPr="00BD093C">
        <w:rPr>
          <w:rFonts w:ascii="Arial" w:hAnsi="Arial" w:cs="Arial"/>
        </w:rPr>
        <w:t>force the Capitol to make a decision; do they want two victors or no victors</w:t>
      </w:r>
      <w:r w:rsidR="00EE2E18" w:rsidRPr="00BD093C">
        <w:rPr>
          <w:rFonts w:ascii="Arial" w:hAnsi="Arial" w:cs="Arial"/>
        </w:rPr>
        <w:t>?</w:t>
      </w:r>
      <w:r w:rsidR="00EE2E18">
        <w:rPr>
          <w:rFonts w:ascii="Arial" w:hAnsi="Arial" w:cs="Arial"/>
        </w:rPr>
        <w:t xml:space="preserve"> </w:t>
      </w:r>
      <w:r>
        <w:rPr>
          <w:rFonts w:ascii="Arial" w:hAnsi="Arial" w:cs="Arial"/>
        </w:rPr>
        <w:t xml:space="preserve">The “star-crossed lovers” </w:t>
      </w:r>
      <w:r w:rsidR="00EE2E18">
        <w:rPr>
          <w:rFonts w:ascii="Arial" w:hAnsi="Arial" w:cs="Arial"/>
        </w:rPr>
        <w:t>will not</w:t>
      </w:r>
      <w:r>
        <w:rPr>
          <w:rFonts w:ascii="Arial" w:hAnsi="Arial" w:cs="Arial"/>
        </w:rPr>
        <w:t xml:space="preserve"> survive without the other.</w:t>
      </w:r>
    </w:p>
    <w:p w14:paraId="4B667A56" w14:textId="77777777" w:rsidR="00F82291" w:rsidRDefault="00F82291" w:rsidP="00F82291">
      <w:pPr>
        <w:jc w:val="both"/>
        <w:rPr>
          <w:rFonts w:ascii="Arial" w:hAnsi="Arial" w:cs="Arial"/>
          <w:u w:val="single"/>
        </w:rPr>
      </w:pPr>
    </w:p>
    <w:p w14:paraId="3570221D" w14:textId="77777777" w:rsidR="00F82291" w:rsidRPr="00BD093C" w:rsidRDefault="00F82291" w:rsidP="00A72C74">
      <w:pPr>
        <w:spacing w:line="480" w:lineRule="auto"/>
        <w:jc w:val="both"/>
        <w:outlineLvl w:val="0"/>
        <w:rPr>
          <w:rFonts w:ascii="Arial" w:hAnsi="Arial" w:cs="Arial"/>
        </w:rPr>
      </w:pPr>
      <w:r w:rsidRPr="00BD093C">
        <w:rPr>
          <w:rFonts w:ascii="Arial" w:hAnsi="Arial" w:cs="Arial"/>
          <w:u w:val="single"/>
        </w:rPr>
        <w:t>Mocking Jay</w:t>
      </w:r>
    </w:p>
    <w:p w14:paraId="29D98974" w14:textId="77777777" w:rsidR="00F82291" w:rsidRPr="00BD093C" w:rsidRDefault="00F82291" w:rsidP="00F82291">
      <w:pPr>
        <w:spacing w:line="480" w:lineRule="auto"/>
        <w:jc w:val="both"/>
        <w:rPr>
          <w:rFonts w:ascii="Arial" w:hAnsi="Arial" w:cs="Arial"/>
        </w:rPr>
      </w:pPr>
      <w:r w:rsidRPr="00BD093C">
        <w:rPr>
          <w:rFonts w:ascii="Arial" w:hAnsi="Arial" w:cs="Arial"/>
        </w:rPr>
        <w:tab/>
        <w:t xml:space="preserve">After her rescue by the rebels of District 13, </w:t>
      </w:r>
      <w:proofErr w:type="spellStart"/>
      <w:r w:rsidRPr="00BD093C">
        <w:rPr>
          <w:rFonts w:ascii="Arial" w:hAnsi="Arial" w:cs="Arial"/>
        </w:rPr>
        <w:t>Katniss</w:t>
      </w:r>
      <w:proofErr w:type="spellEnd"/>
      <w:r w:rsidRPr="00BD093C">
        <w:rPr>
          <w:rFonts w:ascii="Arial" w:hAnsi="Arial" w:cs="Arial"/>
        </w:rPr>
        <w:t xml:space="preserve"> is convinced to become "the </w:t>
      </w:r>
      <w:proofErr w:type="spellStart"/>
      <w:r w:rsidRPr="00BD093C">
        <w:rPr>
          <w:rFonts w:ascii="Arial" w:hAnsi="Arial" w:cs="Arial"/>
        </w:rPr>
        <w:t>Mockingjay</w:t>
      </w:r>
      <w:proofErr w:type="spellEnd"/>
      <w:r w:rsidRPr="00BD093C">
        <w:rPr>
          <w:rFonts w:ascii="Arial" w:hAnsi="Arial" w:cs="Arial"/>
        </w:rPr>
        <w:t xml:space="preserve">": a symbol of the rebellion against the ruling Capitol.  She also demands the safety and </w:t>
      </w:r>
      <w:proofErr w:type="gramStart"/>
      <w:r w:rsidRPr="00BD093C">
        <w:rPr>
          <w:rFonts w:ascii="Arial" w:hAnsi="Arial" w:cs="Arial"/>
        </w:rPr>
        <w:t>return</w:t>
      </w:r>
      <w:proofErr w:type="gramEnd"/>
      <w:r w:rsidRPr="00BD093C">
        <w:rPr>
          <w:rFonts w:ascii="Arial" w:hAnsi="Arial" w:cs="Arial"/>
        </w:rPr>
        <w:t xml:space="preserve"> of </w:t>
      </w:r>
      <w:proofErr w:type="spellStart"/>
      <w:r w:rsidRPr="00BD093C">
        <w:rPr>
          <w:rFonts w:ascii="Arial" w:hAnsi="Arial" w:cs="Arial"/>
        </w:rPr>
        <w:t>Peeta</w:t>
      </w:r>
      <w:proofErr w:type="spellEnd"/>
      <w:r w:rsidRPr="00BD093C">
        <w:rPr>
          <w:rFonts w:ascii="Arial" w:hAnsi="Arial" w:cs="Arial"/>
        </w:rPr>
        <w:t xml:space="preserve"> </w:t>
      </w:r>
      <w:proofErr w:type="spellStart"/>
      <w:r w:rsidRPr="00BD093C">
        <w:rPr>
          <w:rFonts w:ascii="Arial" w:hAnsi="Arial" w:cs="Arial"/>
        </w:rPr>
        <w:t>Mellark</w:t>
      </w:r>
      <w:proofErr w:type="spellEnd"/>
      <w:r w:rsidRPr="00BD093C">
        <w:rPr>
          <w:rFonts w:ascii="Arial" w:hAnsi="Arial" w:cs="Arial"/>
        </w:rPr>
        <w:t xml:space="preserve">, her fellow Hunger Games victor, from the hands of the Capitol.  </w:t>
      </w:r>
      <w:proofErr w:type="spellStart"/>
      <w:r w:rsidRPr="00BD093C">
        <w:rPr>
          <w:rFonts w:ascii="Arial" w:hAnsi="Arial" w:cs="Arial"/>
        </w:rPr>
        <w:t>Katniss</w:t>
      </w:r>
      <w:proofErr w:type="spellEnd"/>
      <w:r w:rsidRPr="00BD093C">
        <w:rPr>
          <w:rFonts w:ascii="Arial" w:hAnsi="Arial" w:cs="Arial"/>
        </w:rPr>
        <w:t>, much changed by her experiences in the Hunger Games, is driven by guilt and anger.  Her solitary friend is Gale Hawthorne, a childhood friend from District 12.  Gale is the</w:t>
      </w:r>
      <w:r>
        <w:rPr>
          <w:rFonts w:ascii="Arial" w:hAnsi="Arial" w:cs="Arial"/>
        </w:rPr>
        <w:t xml:space="preserve"> only one who really understands</w:t>
      </w:r>
      <w:r w:rsidRPr="00BD093C">
        <w:rPr>
          <w:rFonts w:ascii="Arial" w:hAnsi="Arial" w:cs="Arial"/>
        </w:rPr>
        <w:t xml:space="preserve"> </w:t>
      </w:r>
      <w:r>
        <w:rPr>
          <w:rFonts w:ascii="Arial" w:hAnsi="Arial" w:cs="Arial"/>
        </w:rPr>
        <w:t xml:space="preserve">and loves </w:t>
      </w:r>
      <w:proofErr w:type="spellStart"/>
      <w:r>
        <w:rPr>
          <w:rFonts w:ascii="Arial" w:hAnsi="Arial" w:cs="Arial"/>
        </w:rPr>
        <w:t>Katniss</w:t>
      </w:r>
      <w:proofErr w:type="spellEnd"/>
      <w:r w:rsidRPr="00BD093C">
        <w:rPr>
          <w:rFonts w:ascii="Arial" w:hAnsi="Arial" w:cs="Arial"/>
        </w:rPr>
        <w:t>.</w:t>
      </w:r>
    </w:p>
    <w:p w14:paraId="197AF598" w14:textId="375F09EC" w:rsidR="00F82291" w:rsidRPr="00BD093C" w:rsidRDefault="00F82291" w:rsidP="00F82291">
      <w:pPr>
        <w:spacing w:line="480" w:lineRule="auto"/>
        <w:jc w:val="both"/>
        <w:rPr>
          <w:rFonts w:ascii="Arial" w:hAnsi="Arial" w:cs="Arial"/>
        </w:rPr>
      </w:pPr>
      <w:r w:rsidRPr="00BD093C">
        <w:rPr>
          <w:rFonts w:ascii="Arial" w:hAnsi="Arial" w:cs="Arial"/>
        </w:rPr>
        <w:tab/>
        <w:t xml:space="preserve">When </w:t>
      </w:r>
      <w:proofErr w:type="spellStart"/>
      <w:r w:rsidRPr="00BD093C">
        <w:rPr>
          <w:rFonts w:ascii="Arial" w:hAnsi="Arial" w:cs="Arial"/>
        </w:rPr>
        <w:t>Peeta</w:t>
      </w:r>
      <w:proofErr w:type="spellEnd"/>
      <w:r w:rsidRPr="00BD093C">
        <w:rPr>
          <w:rFonts w:ascii="Arial" w:hAnsi="Arial" w:cs="Arial"/>
        </w:rPr>
        <w:t xml:space="preserve"> is rescued</w:t>
      </w:r>
      <w:r>
        <w:rPr>
          <w:rFonts w:ascii="Arial" w:hAnsi="Arial" w:cs="Arial"/>
        </w:rPr>
        <w:t>,</w:t>
      </w:r>
      <w:r w:rsidRPr="00BD093C">
        <w:rPr>
          <w:rFonts w:ascii="Arial" w:hAnsi="Arial" w:cs="Arial"/>
        </w:rPr>
        <w:t xml:space="preserve"> he is very </w:t>
      </w:r>
      <w:r>
        <w:rPr>
          <w:rFonts w:ascii="Arial" w:hAnsi="Arial" w:cs="Arial"/>
        </w:rPr>
        <w:t>different</w:t>
      </w:r>
      <w:r w:rsidRPr="00BD093C">
        <w:rPr>
          <w:rFonts w:ascii="Arial" w:hAnsi="Arial" w:cs="Arial"/>
        </w:rPr>
        <w:t xml:space="preserve"> and needs mental and physical therapy to recover from the damage the Hunger Games and the Capitol </w:t>
      </w:r>
      <w:r>
        <w:rPr>
          <w:rFonts w:ascii="Arial" w:hAnsi="Arial" w:cs="Arial"/>
        </w:rPr>
        <w:t>inflicted</w:t>
      </w:r>
      <w:r w:rsidRPr="00BD093C">
        <w:rPr>
          <w:rFonts w:ascii="Arial" w:hAnsi="Arial" w:cs="Arial"/>
        </w:rPr>
        <w:t xml:space="preserve"> on his body and mind.  </w:t>
      </w:r>
      <w:proofErr w:type="spellStart"/>
      <w:r w:rsidRPr="00BD093C">
        <w:rPr>
          <w:rFonts w:ascii="Arial" w:hAnsi="Arial" w:cs="Arial"/>
        </w:rPr>
        <w:t>Peeta</w:t>
      </w:r>
      <w:proofErr w:type="spellEnd"/>
      <w:r w:rsidRPr="00BD093C">
        <w:rPr>
          <w:rFonts w:ascii="Arial" w:hAnsi="Arial" w:cs="Arial"/>
        </w:rPr>
        <w:t xml:space="preserve"> reacts to </w:t>
      </w:r>
      <w:proofErr w:type="spellStart"/>
      <w:r w:rsidRPr="00BD093C">
        <w:rPr>
          <w:rFonts w:ascii="Arial" w:hAnsi="Arial" w:cs="Arial"/>
        </w:rPr>
        <w:t>Katniss</w:t>
      </w:r>
      <w:proofErr w:type="spellEnd"/>
      <w:r w:rsidRPr="00BD093C">
        <w:rPr>
          <w:rFonts w:ascii="Arial" w:hAnsi="Arial" w:cs="Arial"/>
        </w:rPr>
        <w:t xml:space="preserve"> with pure hatred and rage; even a reminder </w:t>
      </w:r>
      <w:r>
        <w:rPr>
          <w:rFonts w:ascii="Arial" w:hAnsi="Arial" w:cs="Arial"/>
        </w:rPr>
        <w:t>of</w:t>
      </w:r>
      <w:r w:rsidRPr="00BD093C">
        <w:rPr>
          <w:rFonts w:ascii="Arial" w:hAnsi="Arial" w:cs="Arial"/>
        </w:rPr>
        <w:t xml:space="preserve"> </w:t>
      </w:r>
      <w:proofErr w:type="spellStart"/>
      <w:r w:rsidRPr="00BD093C">
        <w:rPr>
          <w:rFonts w:ascii="Arial" w:hAnsi="Arial" w:cs="Arial"/>
        </w:rPr>
        <w:t>Katniss</w:t>
      </w:r>
      <w:proofErr w:type="spellEnd"/>
      <w:r w:rsidRPr="00BD093C">
        <w:rPr>
          <w:rFonts w:ascii="Arial" w:hAnsi="Arial" w:cs="Arial"/>
        </w:rPr>
        <w:t xml:space="preserve"> sets </w:t>
      </w:r>
      <w:proofErr w:type="spellStart"/>
      <w:r w:rsidRPr="00BD093C">
        <w:rPr>
          <w:rFonts w:ascii="Arial" w:hAnsi="Arial" w:cs="Arial"/>
        </w:rPr>
        <w:t>Peeta</w:t>
      </w:r>
      <w:proofErr w:type="spellEnd"/>
      <w:r w:rsidRPr="00BD093C">
        <w:rPr>
          <w:rFonts w:ascii="Arial" w:hAnsi="Arial" w:cs="Arial"/>
        </w:rPr>
        <w:t xml:space="preserve"> into fits</w:t>
      </w:r>
      <w:r w:rsidR="00EE2E18" w:rsidRPr="00BD093C">
        <w:rPr>
          <w:rFonts w:ascii="Arial" w:hAnsi="Arial" w:cs="Arial"/>
        </w:rPr>
        <w:t xml:space="preserve">. </w:t>
      </w:r>
      <w:r w:rsidRPr="00BD093C">
        <w:rPr>
          <w:rFonts w:ascii="Arial" w:hAnsi="Arial" w:cs="Arial"/>
        </w:rPr>
        <w:t xml:space="preserve">Upon first seeing </w:t>
      </w:r>
      <w:proofErr w:type="spellStart"/>
      <w:r w:rsidRPr="00BD093C">
        <w:rPr>
          <w:rFonts w:ascii="Arial" w:hAnsi="Arial" w:cs="Arial"/>
        </w:rPr>
        <w:t>Katniss</w:t>
      </w:r>
      <w:proofErr w:type="spellEnd"/>
      <w:r w:rsidRPr="00BD093C">
        <w:rPr>
          <w:rFonts w:ascii="Arial" w:hAnsi="Arial" w:cs="Arial"/>
        </w:rPr>
        <w:t>,</w:t>
      </w:r>
      <w:r>
        <w:rPr>
          <w:rFonts w:ascii="Arial" w:hAnsi="Arial" w:cs="Arial"/>
        </w:rPr>
        <w:t xml:space="preserve"> he places</w:t>
      </w:r>
      <w:r w:rsidRPr="00BD093C">
        <w:rPr>
          <w:rFonts w:ascii="Arial" w:hAnsi="Arial" w:cs="Arial"/>
        </w:rPr>
        <w:t xml:space="preserve"> his hand</w:t>
      </w:r>
      <w:r>
        <w:rPr>
          <w:rFonts w:ascii="Arial" w:hAnsi="Arial" w:cs="Arial"/>
        </w:rPr>
        <w:t>s around her neck and threatens</w:t>
      </w:r>
      <w:r w:rsidRPr="00BD093C">
        <w:rPr>
          <w:rFonts w:ascii="Arial" w:hAnsi="Arial" w:cs="Arial"/>
        </w:rPr>
        <w:t xml:space="preserve"> to strangle the life out of her.</w:t>
      </w:r>
      <w:r w:rsidR="00AA7458" w:rsidRPr="00AA7458">
        <w:rPr>
          <w:rFonts w:ascii="Arial" w:hAnsi="Arial" w:cs="Arial"/>
          <w:noProof/>
        </w:rPr>
        <w:t xml:space="preserve"> </w:t>
      </w:r>
      <w:r w:rsidR="00AA7458">
        <w:rPr>
          <w:rFonts w:ascii="Arial" w:hAnsi="Arial" w:cs="Arial"/>
          <w:noProof/>
        </w:rPr>
        <mc:AlternateContent>
          <mc:Choice Requires="wps">
            <w:drawing>
              <wp:anchor distT="0" distB="0" distL="114300" distR="114300" simplePos="0" relativeHeight="251883520" behindDoc="0" locked="0" layoutInCell="1" allowOverlap="1" wp14:anchorId="4B74BA61" wp14:editId="581EF9B9">
                <wp:simplePos x="0" y="0"/>
                <wp:positionH relativeFrom="column">
                  <wp:posOffset>2819400</wp:posOffset>
                </wp:positionH>
                <wp:positionV relativeFrom="paragraph">
                  <wp:posOffset>3101975</wp:posOffset>
                </wp:positionV>
                <wp:extent cx="457200" cy="457200"/>
                <wp:effectExtent l="0" t="0" r="0" b="0"/>
                <wp:wrapSquare wrapText="bothSides"/>
                <wp:docPr id="138" name="Text Box 138"/>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875DD90" w14:textId="7A37118F" w:rsidR="0034093A" w:rsidRDefault="0034093A" w:rsidP="00AA7458">
                            <w:r>
                              <w:t>84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38" o:spid="_x0000_s1117" type="#_x0000_t202" style="position:absolute;left:0;text-align:left;margin-left:222pt;margin-top:244.25pt;width:36pt;height:36pt;z-index:251883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" filled="f" stroked="f">
                <v:textbox>
                  <w:txbxContent>
                    <w:p w14:paraId="5875DD90" w14:textId="7A37118F" w:rsidR="0034093A" w:rsidRDefault="0034093A" w:rsidP="00AA7458">
                      <w:r>
                        <w:t>84</w:t>
                      </w:r>
                    </w:p>
                  </w:txbxContent>
                </v:textbox>
                <w10:wrap type="square"/>
              </v:shape>
            </w:pict>
          </mc:Fallback>
        </mc:AlternateContent>
      </w:r>
    </w:p>
    <w:p w14:paraId="44207C56" w14:textId="70E44698" w:rsidR="000624AE" w:rsidRDefault="00F82291" w:rsidP="00F82291">
      <w:pPr>
        <w:spacing w:line="480" w:lineRule="auto"/>
        <w:jc w:val="both"/>
        <w:rPr>
          <w:rFonts w:ascii="Arial" w:hAnsi="Arial" w:cs="Arial"/>
        </w:rPr>
      </w:pPr>
      <w:r w:rsidRPr="00BD093C">
        <w:rPr>
          <w:rFonts w:ascii="Arial" w:hAnsi="Arial" w:cs="Arial"/>
        </w:rPr>
        <w:tab/>
        <w:t xml:space="preserve">After </w:t>
      </w:r>
      <w:proofErr w:type="spellStart"/>
      <w:r w:rsidRPr="00BD093C">
        <w:rPr>
          <w:rFonts w:ascii="Arial" w:hAnsi="Arial" w:cs="Arial"/>
        </w:rPr>
        <w:t>Peeta</w:t>
      </w:r>
      <w:proofErr w:type="spellEnd"/>
      <w:r w:rsidRPr="00BD093C">
        <w:rPr>
          <w:rFonts w:ascii="Arial" w:hAnsi="Arial" w:cs="Arial"/>
        </w:rPr>
        <w:t xml:space="preserve"> begins to show signs of recovery, </w:t>
      </w:r>
      <w:proofErr w:type="spellStart"/>
      <w:r w:rsidRPr="00BD093C">
        <w:rPr>
          <w:rFonts w:ascii="Arial" w:hAnsi="Arial" w:cs="Arial"/>
        </w:rPr>
        <w:t>Katniss</w:t>
      </w:r>
      <w:proofErr w:type="spellEnd"/>
      <w:r w:rsidRPr="00BD093C">
        <w:rPr>
          <w:rFonts w:ascii="Arial" w:hAnsi="Arial" w:cs="Arial"/>
        </w:rPr>
        <w:t xml:space="preserve">, Gale, and </w:t>
      </w:r>
      <w:proofErr w:type="spellStart"/>
      <w:r w:rsidRPr="00BD093C">
        <w:rPr>
          <w:rFonts w:ascii="Arial" w:hAnsi="Arial" w:cs="Arial"/>
        </w:rPr>
        <w:t>Peeta</w:t>
      </w:r>
      <w:proofErr w:type="spellEnd"/>
      <w:r w:rsidRPr="00BD093C">
        <w:rPr>
          <w:rFonts w:ascii="Arial" w:hAnsi="Arial" w:cs="Arial"/>
        </w:rPr>
        <w:t xml:space="preserve">, along with several others, are chosen for a special team that will head into the Capitol to kill </w:t>
      </w:r>
      <w:r w:rsidRPr="00E116E3">
        <w:rPr>
          <w:rFonts w:ascii="Arial" w:hAnsi="Arial" w:cs="Arial"/>
        </w:rPr>
        <w:t>President Snow</w:t>
      </w:r>
      <w:r w:rsidRPr="000624AE">
        <w:rPr>
          <w:rFonts w:ascii="Arial" w:hAnsi="Arial" w:cs="Arial"/>
        </w:rPr>
        <w:t>.</w:t>
      </w:r>
      <w:r w:rsidRPr="00BD093C">
        <w:rPr>
          <w:rFonts w:ascii="Arial" w:hAnsi="Arial" w:cs="Arial"/>
        </w:rPr>
        <w:t xml:space="preserve"> </w:t>
      </w:r>
      <w:r w:rsidR="006B35AE">
        <w:rPr>
          <w:rFonts w:ascii="Arial" w:hAnsi="Arial" w:cs="Arial"/>
        </w:rPr>
        <w:t xml:space="preserve">President Snow is responsible for the creation of the Hunger Games and for continuing the games even after </w:t>
      </w:r>
      <w:proofErr w:type="spellStart"/>
      <w:r w:rsidR="006B35AE">
        <w:rPr>
          <w:rFonts w:ascii="Arial" w:hAnsi="Arial" w:cs="Arial"/>
        </w:rPr>
        <w:t>Katniss</w:t>
      </w:r>
      <w:proofErr w:type="spellEnd"/>
      <w:r w:rsidR="006B35AE">
        <w:rPr>
          <w:rFonts w:ascii="Arial" w:hAnsi="Arial" w:cs="Arial"/>
        </w:rPr>
        <w:t xml:space="preserve"> inspired and even led rebellions against the games and the </w:t>
      </w:r>
      <w:r w:rsidR="00EE2E18">
        <w:rPr>
          <w:rFonts w:ascii="Arial" w:hAnsi="Arial" w:cs="Arial"/>
        </w:rPr>
        <w:t xml:space="preserve">Capital. </w:t>
      </w:r>
      <w:r w:rsidR="006B35AE">
        <w:rPr>
          <w:rFonts w:ascii="Arial" w:hAnsi="Arial" w:cs="Arial"/>
        </w:rPr>
        <w:t xml:space="preserve">Snow is a source of hatred for </w:t>
      </w:r>
      <w:proofErr w:type="spellStart"/>
      <w:r w:rsidR="006B35AE">
        <w:rPr>
          <w:rFonts w:ascii="Arial" w:hAnsi="Arial" w:cs="Arial"/>
        </w:rPr>
        <w:t>Katniss</w:t>
      </w:r>
      <w:proofErr w:type="spellEnd"/>
      <w:r w:rsidR="006B35AE">
        <w:rPr>
          <w:rFonts w:ascii="Arial" w:hAnsi="Arial" w:cs="Arial"/>
        </w:rPr>
        <w:t xml:space="preserve">, and her </w:t>
      </w:r>
      <w:r w:rsidR="000624AE">
        <w:rPr>
          <w:rFonts w:ascii="Arial" w:hAnsi="Arial" w:cs="Arial"/>
        </w:rPr>
        <w:t>one request, after agreeing to be on the special team, is that she alone would get to kill Snow.</w:t>
      </w:r>
    </w:p>
    <w:p w14:paraId="1D2C8284" w14:textId="2D4ED2AC" w:rsidR="00F82291" w:rsidRPr="00BD093C" w:rsidRDefault="00F82291" w:rsidP="00E116E3">
      <w:pPr>
        <w:spacing w:line="480" w:lineRule="auto"/>
        <w:ind w:firstLine="720"/>
        <w:jc w:val="both"/>
        <w:rPr>
          <w:rFonts w:ascii="Arial" w:hAnsi="Arial" w:cs="Arial"/>
        </w:rPr>
      </w:pPr>
      <w:r w:rsidRPr="00BD093C">
        <w:rPr>
          <w:rFonts w:ascii="Arial" w:hAnsi="Arial" w:cs="Arial"/>
        </w:rPr>
        <w:t xml:space="preserve"> After surviving many traps, monsters, and obstacles placed by the Capital, </w:t>
      </w:r>
      <w:proofErr w:type="spellStart"/>
      <w:r w:rsidRPr="00BD093C">
        <w:rPr>
          <w:rFonts w:ascii="Arial" w:hAnsi="Arial" w:cs="Arial"/>
        </w:rPr>
        <w:t>Katniss</w:t>
      </w:r>
      <w:proofErr w:type="spellEnd"/>
      <w:r w:rsidRPr="00BD093C">
        <w:rPr>
          <w:rFonts w:ascii="Arial" w:hAnsi="Arial" w:cs="Arial"/>
        </w:rPr>
        <w:t xml:space="preserve"> and her team reach the president</w:t>
      </w:r>
      <w:r>
        <w:rPr>
          <w:rFonts w:ascii="Arial" w:hAnsi="Arial" w:cs="Arial"/>
        </w:rPr>
        <w:t>’</w:t>
      </w:r>
      <w:r w:rsidRPr="00BD093C">
        <w:rPr>
          <w:rFonts w:ascii="Arial" w:hAnsi="Arial" w:cs="Arial"/>
        </w:rPr>
        <w:t xml:space="preserve">s mansion only to discover it has been rigged with bombs and other destructive devices.  In the direct path of the bombs and gunfire are a group of children and a medical team that includes </w:t>
      </w:r>
      <w:proofErr w:type="spellStart"/>
      <w:r w:rsidRPr="00BD093C">
        <w:rPr>
          <w:rFonts w:ascii="Arial" w:hAnsi="Arial" w:cs="Arial"/>
        </w:rPr>
        <w:t>Katniss’s</w:t>
      </w:r>
      <w:proofErr w:type="spellEnd"/>
      <w:r w:rsidRPr="00BD093C">
        <w:rPr>
          <w:rFonts w:ascii="Arial" w:hAnsi="Arial" w:cs="Arial"/>
        </w:rPr>
        <w:t xml:space="preserve"> sister, Primrose. Unfortunately, to </w:t>
      </w:r>
      <w:proofErr w:type="spellStart"/>
      <w:r w:rsidRPr="00BD093C">
        <w:rPr>
          <w:rFonts w:ascii="Arial" w:hAnsi="Arial" w:cs="Arial"/>
        </w:rPr>
        <w:t>Katniss’s</w:t>
      </w:r>
      <w:proofErr w:type="spellEnd"/>
      <w:r w:rsidRPr="00BD093C">
        <w:rPr>
          <w:rFonts w:ascii="Arial" w:hAnsi="Arial" w:cs="Arial"/>
        </w:rPr>
        <w:t xml:space="preserve"> horror, the bombs explode killing many.  </w:t>
      </w:r>
    </w:p>
    <w:p w14:paraId="4F97C191" w14:textId="2B5E6442" w:rsidR="00F82291" w:rsidRDefault="00F82291" w:rsidP="00F82291">
      <w:pPr>
        <w:spacing w:line="480" w:lineRule="auto"/>
        <w:jc w:val="both"/>
        <w:rPr>
          <w:rFonts w:ascii="Arial" w:hAnsi="Arial" w:cs="Arial"/>
        </w:rPr>
      </w:pPr>
      <w:r w:rsidRPr="00BD093C">
        <w:rPr>
          <w:rFonts w:ascii="Arial" w:hAnsi="Arial" w:cs="Arial"/>
        </w:rPr>
        <w:tab/>
        <w:t>President Snow survives and</w:t>
      </w:r>
      <w:r>
        <w:rPr>
          <w:rFonts w:ascii="Arial" w:hAnsi="Arial" w:cs="Arial"/>
        </w:rPr>
        <w:t>,</w:t>
      </w:r>
      <w:r w:rsidRPr="00BD093C">
        <w:rPr>
          <w:rFonts w:ascii="Arial" w:hAnsi="Arial" w:cs="Arial"/>
        </w:rPr>
        <w:t xml:space="preserve"> per </w:t>
      </w:r>
      <w:proofErr w:type="spellStart"/>
      <w:r w:rsidRPr="00BD093C">
        <w:rPr>
          <w:rFonts w:ascii="Arial" w:hAnsi="Arial" w:cs="Arial"/>
        </w:rPr>
        <w:t>Katniss’s</w:t>
      </w:r>
      <w:proofErr w:type="spellEnd"/>
      <w:r w:rsidRPr="00BD093C">
        <w:rPr>
          <w:rFonts w:ascii="Arial" w:hAnsi="Arial" w:cs="Arial"/>
        </w:rPr>
        <w:t xml:space="preserve"> request</w:t>
      </w:r>
      <w:r>
        <w:rPr>
          <w:rFonts w:ascii="Arial" w:hAnsi="Arial" w:cs="Arial"/>
        </w:rPr>
        <w:t>.</w:t>
      </w:r>
      <w:r w:rsidRPr="00BD093C">
        <w:rPr>
          <w:rFonts w:ascii="Arial" w:hAnsi="Arial" w:cs="Arial"/>
        </w:rPr>
        <w:t xml:space="preserve"> </w:t>
      </w:r>
      <w:r w:rsidR="00EE2E18" w:rsidRPr="00BD093C">
        <w:rPr>
          <w:rFonts w:ascii="Arial" w:hAnsi="Arial" w:cs="Arial"/>
        </w:rPr>
        <w:t>She</w:t>
      </w:r>
      <w:r w:rsidRPr="00BD093C">
        <w:rPr>
          <w:rFonts w:ascii="Arial" w:hAnsi="Arial" w:cs="Arial"/>
        </w:rPr>
        <w:t xml:space="preserve"> has been granted the duty of killing him.  The conclusion of the text includes a daring decision on beh</w:t>
      </w:r>
      <w:r>
        <w:rPr>
          <w:rFonts w:ascii="Arial" w:hAnsi="Arial" w:cs="Arial"/>
        </w:rPr>
        <w:t xml:space="preserve">alf of </w:t>
      </w:r>
      <w:proofErr w:type="spellStart"/>
      <w:r>
        <w:rPr>
          <w:rFonts w:ascii="Arial" w:hAnsi="Arial" w:cs="Arial"/>
        </w:rPr>
        <w:t>Katniss</w:t>
      </w:r>
      <w:proofErr w:type="spellEnd"/>
      <w:r>
        <w:rPr>
          <w:rFonts w:ascii="Arial" w:hAnsi="Arial" w:cs="Arial"/>
        </w:rPr>
        <w:t>, and a surprise</w:t>
      </w:r>
      <w:r w:rsidRPr="00BD093C">
        <w:rPr>
          <w:rFonts w:ascii="Arial" w:hAnsi="Arial" w:cs="Arial"/>
        </w:rPr>
        <w:t xml:space="preserve"> ending where </w:t>
      </w:r>
      <w:proofErr w:type="spellStart"/>
      <w:r w:rsidRPr="00BD093C">
        <w:rPr>
          <w:rFonts w:ascii="Arial" w:hAnsi="Arial" w:cs="Arial"/>
        </w:rPr>
        <w:t>Katniss</w:t>
      </w:r>
      <w:proofErr w:type="spellEnd"/>
      <w:r w:rsidRPr="00BD093C">
        <w:rPr>
          <w:rFonts w:ascii="Arial" w:hAnsi="Arial" w:cs="Arial"/>
        </w:rPr>
        <w:t xml:space="preserve"> makes a choice as to </w:t>
      </w:r>
      <w:proofErr w:type="gramStart"/>
      <w:r w:rsidRPr="00BD093C">
        <w:rPr>
          <w:rFonts w:ascii="Arial" w:hAnsi="Arial" w:cs="Arial"/>
        </w:rPr>
        <w:t>whom</w:t>
      </w:r>
      <w:proofErr w:type="gramEnd"/>
      <w:r w:rsidRPr="00BD093C">
        <w:rPr>
          <w:rFonts w:ascii="Arial" w:hAnsi="Arial" w:cs="Arial"/>
        </w:rPr>
        <w:t xml:space="preserve"> she would rather spend forever with, Gale</w:t>
      </w:r>
      <w:r>
        <w:rPr>
          <w:rFonts w:ascii="Arial" w:hAnsi="Arial" w:cs="Arial"/>
        </w:rPr>
        <w:t xml:space="preserve">, </w:t>
      </w:r>
      <w:proofErr w:type="spellStart"/>
      <w:r w:rsidRPr="00BD093C">
        <w:rPr>
          <w:rFonts w:ascii="Arial" w:hAnsi="Arial" w:cs="Arial"/>
        </w:rPr>
        <w:t>Peeta</w:t>
      </w:r>
      <w:proofErr w:type="spellEnd"/>
      <w:r>
        <w:rPr>
          <w:rFonts w:ascii="Arial" w:hAnsi="Arial" w:cs="Arial"/>
        </w:rPr>
        <w:t xml:space="preserve">, or </w:t>
      </w:r>
      <w:r w:rsidR="003345B2">
        <w:rPr>
          <w:rFonts w:ascii="Arial" w:hAnsi="Arial" w:cs="Arial"/>
        </w:rPr>
        <w:t>no one</w:t>
      </w:r>
      <w:r w:rsidRPr="00BD093C">
        <w:rPr>
          <w:rFonts w:ascii="Arial" w:hAnsi="Arial" w:cs="Arial"/>
        </w:rPr>
        <w:t>.</w:t>
      </w:r>
    </w:p>
    <w:p w14:paraId="19BDF984" w14:textId="77777777" w:rsidR="00FC2CF9" w:rsidRDefault="00FC2CF9" w:rsidP="00F213BE">
      <w:pPr>
        <w:spacing w:line="480" w:lineRule="auto"/>
        <w:jc w:val="both"/>
        <w:rPr>
          <w:rFonts w:ascii="Arial" w:hAnsi="Arial" w:cs="Arial"/>
          <w:b/>
        </w:rPr>
      </w:pPr>
    </w:p>
    <w:p w14:paraId="656BAD2A" w14:textId="77777777" w:rsidR="00D92297" w:rsidRPr="00BD093C" w:rsidRDefault="00D92297" w:rsidP="00A72C74">
      <w:pPr>
        <w:spacing w:line="480" w:lineRule="auto"/>
        <w:jc w:val="both"/>
        <w:outlineLvl w:val="0"/>
        <w:rPr>
          <w:rFonts w:ascii="Arial" w:hAnsi="Arial" w:cs="Arial"/>
        </w:rPr>
      </w:pPr>
      <w:r w:rsidRPr="00BD093C">
        <w:rPr>
          <w:rFonts w:ascii="Arial" w:hAnsi="Arial" w:cs="Arial"/>
          <w:b/>
        </w:rPr>
        <w:t>Part III: Methodology, Design, and Data Gathering</w:t>
      </w:r>
    </w:p>
    <w:p w14:paraId="6EDF0477" w14:textId="0066A0A6" w:rsidR="00D92297" w:rsidRPr="00BD093C" w:rsidRDefault="00D92297" w:rsidP="00D92297">
      <w:pPr>
        <w:spacing w:line="480" w:lineRule="auto"/>
        <w:ind w:firstLine="720"/>
        <w:jc w:val="both"/>
        <w:rPr>
          <w:rFonts w:ascii="Arial" w:hAnsi="Arial" w:cs="Arial"/>
        </w:rPr>
      </w:pPr>
      <w:r w:rsidRPr="00BD093C">
        <w:rPr>
          <w:rFonts w:ascii="Arial" w:hAnsi="Arial" w:cs="Arial"/>
        </w:rPr>
        <w:t xml:space="preserve"> I began my data collection process by selecting three young adult book series I found to be </w:t>
      </w:r>
      <w:r w:rsidR="00F037F8">
        <w:rPr>
          <w:rFonts w:ascii="Arial" w:hAnsi="Arial" w:cs="Arial"/>
        </w:rPr>
        <w:t xml:space="preserve">both </w:t>
      </w:r>
      <w:r w:rsidRPr="00BD093C">
        <w:rPr>
          <w:rFonts w:ascii="Arial" w:hAnsi="Arial" w:cs="Arial"/>
        </w:rPr>
        <w:t>timely and app</w:t>
      </w:r>
      <w:r w:rsidR="00AA7458">
        <w:rPr>
          <w:rFonts w:ascii="Arial" w:hAnsi="Arial" w:cs="Arial"/>
          <w:noProof/>
        </w:rPr>
        <mc:AlternateContent>
          <mc:Choice Requires="wps">
            <w:drawing>
              <wp:anchor distT="0" distB="0" distL="114300" distR="114300" simplePos="0" relativeHeight="251885568" behindDoc="0" locked="0" layoutInCell="1" allowOverlap="1" wp14:anchorId="7C2DBF2B" wp14:editId="020BBDAD">
                <wp:simplePos x="0" y="0"/>
                <wp:positionH relativeFrom="column">
                  <wp:posOffset>2819400</wp:posOffset>
                </wp:positionH>
                <wp:positionV relativeFrom="paragraph">
                  <wp:posOffset>1524635</wp:posOffset>
                </wp:positionV>
                <wp:extent cx="457200" cy="457200"/>
                <wp:effectExtent l="0" t="0" r="0" b="0"/>
                <wp:wrapSquare wrapText="bothSides"/>
                <wp:docPr id="139" name="Text Box 139"/>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DA998E8" w14:textId="7CD5847F" w:rsidR="0034093A" w:rsidRDefault="0034093A" w:rsidP="00AA7458">
                            <w:r>
                              <w:t>85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39" o:spid="_x0000_s1118" type="#_x0000_t202" style="position:absolute;left:0;text-align:left;margin-left:222pt;margin-top:120.05pt;width:36pt;height:36pt;z-index:251885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" filled="f" stroked="f">
                <v:textbox>
                  <w:txbxContent>
                    <w:p w14:paraId="2DA998E8" w14:textId="7CD5847F" w:rsidR="0034093A" w:rsidRDefault="0034093A" w:rsidP="00AA7458">
                      <w:r>
                        <w:t>85</w:t>
                      </w:r>
                    </w:p>
                  </w:txbxContent>
                </v:textbox>
                <w10:wrap type="square"/>
              </v:shape>
            </w:pict>
          </mc:Fallback>
        </mc:AlternateContent>
      </w:r>
      <w:r w:rsidRPr="00BD093C">
        <w:rPr>
          <w:rFonts w:ascii="Arial" w:hAnsi="Arial" w:cs="Arial"/>
        </w:rPr>
        <w:t xml:space="preserve">ealing to young adults; the first texts in each of these series are </w:t>
      </w:r>
      <w:r w:rsidRPr="00BD093C">
        <w:rPr>
          <w:rFonts w:ascii="Arial" w:hAnsi="Arial" w:cs="Arial"/>
          <w:u w:val="single"/>
        </w:rPr>
        <w:t>Twilight</w:t>
      </w:r>
      <w:r w:rsidRPr="00BD093C">
        <w:rPr>
          <w:rFonts w:ascii="Arial" w:hAnsi="Arial" w:cs="Arial"/>
        </w:rPr>
        <w:t xml:space="preserve">, by Stephanie Meyer (2005), </w:t>
      </w:r>
      <w:r w:rsidRPr="00BD093C">
        <w:rPr>
          <w:rFonts w:ascii="Arial" w:hAnsi="Arial" w:cs="Arial"/>
          <w:u w:val="single"/>
        </w:rPr>
        <w:t>Hunger Games</w:t>
      </w:r>
      <w:r w:rsidRPr="00BD093C">
        <w:rPr>
          <w:rFonts w:ascii="Arial" w:hAnsi="Arial" w:cs="Arial"/>
        </w:rPr>
        <w:t xml:space="preserve"> </w:t>
      </w:r>
      <w:proofErr w:type="gramStart"/>
      <w:r w:rsidRPr="00BD093C">
        <w:rPr>
          <w:rFonts w:ascii="Arial" w:hAnsi="Arial" w:cs="Arial"/>
        </w:rPr>
        <w:t>by</w:t>
      </w:r>
      <w:proofErr w:type="gramEnd"/>
      <w:r w:rsidRPr="00BD093C">
        <w:rPr>
          <w:rFonts w:ascii="Arial" w:hAnsi="Arial" w:cs="Arial"/>
        </w:rPr>
        <w:t xml:space="preserve"> Suzanne Collins (2008), and </w:t>
      </w:r>
      <w:r w:rsidRPr="00BD093C">
        <w:rPr>
          <w:rFonts w:ascii="Arial" w:hAnsi="Arial" w:cs="Arial"/>
          <w:u w:val="single"/>
        </w:rPr>
        <w:t>Harry Potter and the Sorcerers Stone</w:t>
      </w:r>
      <w:r w:rsidRPr="00BD093C">
        <w:rPr>
          <w:rFonts w:ascii="Arial" w:hAnsi="Arial" w:cs="Arial"/>
        </w:rPr>
        <w:t xml:space="preserve"> by J.K. Rowling (1997).  Each of these book series has one leading female character and two leading male characters</w:t>
      </w:r>
      <w:r w:rsidR="00EE2E18" w:rsidRPr="00BD093C">
        <w:rPr>
          <w:rFonts w:ascii="Arial" w:hAnsi="Arial" w:cs="Arial"/>
        </w:rPr>
        <w:t xml:space="preserve">. </w:t>
      </w:r>
      <w:r w:rsidRPr="00BD093C">
        <w:rPr>
          <w:rFonts w:ascii="Arial" w:hAnsi="Arial" w:cs="Arial"/>
        </w:rPr>
        <w:t>Additionally, the author for each of these texts is also a female, and, as I am a female analyst of these texts, I realize my research may have a feminine slant due to the number of female contributors</w:t>
      </w:r>
      <w:r w:rsidR="00EE2E18" w:rsidRPr="00BD093C">
        <w:rPr>
          <w:rFonts w:ascii="Arial" w:hAnsi="Arial" w:cs="Arial"/>
        </w:rPr>
        <w:t xml:space="preserve">. </w:t>
      </w:r>
      <w:r w:rsidRPr="00BD093C">
        <w:rPr>
          <w:rFonts w:ascii="Arial" w:hAnsi="Arial" w:cs="Arial"/>
        </w:rPr>
        <w:t xml:space="preserve">I recognize this as a limitation to my study; however, </w:t>
      </w:r>
      <w:r w:rsidR="007917DE">
        <w:rPr>
          <w:rFonts w:ascii="Arial" w:hAnsi="Arial" w:cs="Arial"/>
        </w:rPr>
        <w:t>this issue is not explored further.</w:t>
      </w:r>
      <w:r w:rsidRPr="00BD093C">
        <w:rPr>
          <w:rFonts w:ascii="Arial" w:hAnsi="Arial" w:cs="Arial"/>
        </w:rPr>
        <w:t xml:space="preserve">  </w:t>
      </w:r>
    </w:p>
    <w:p w14:paraId="7CBB2BC2" w14:textId="00AE7148" w:rsidR="00D92297" w:rsidRDefault="00D92297" w:rsidP="00D92297">
      <w:pPr>
        <w:spacing w:line="480" w:lineRule="auto"/>
        <w:ind w:firstLine="720"/>
        <w:jc w:val="both"/>
        <w:rPr>
          <w:rFonts w:ascii="Arial" w:hAnsi="Arial" w:cs="Arial"/>
        </w:rPr>
      </w:pPr>
      <w:r w:rsidRPr="00BD093C">
        <w:rPr>
          <w:rFonts w:ascii="Arial" w:hAnsi="Arial" w:cs="Arial"/>
        </w:rPr>
        <w:t xml:space="preserve">Additionally, the ages of the main characters in each of my selected texts vary. For example, the lead characters of </w:t>
      </w:r>
      <w:r w:rsidRPr="00BD093C">
        <w:rPr>
          <w:rFonts w:ascii="Arial" w:hAnsi="Arial" w:cs="Arial"/>
          <w:u w:val="single"/>
        </w:rPr>
        <w:t>Twilight</w:t>
      </w:r>
      <w:r w:rsidRPr="00BD093C">
        <w:rPr>
          <w:rFonts w:ascii="Arial" w:hAnsi="Arial" w:cs="Arial"/>
        </w:rPr>
        <w:t xml:space="preserve"> </w:t>
      </w:r>
      <w:sdt>
        <w:sdtPr>
          <w:rPr>
            <w:rFonts w:ascii="Arial" w:hAnsi="Arial" w:cs="Arial"/>
            <w:u w:val="single"/>
          </w:rPr>
          <w:id w:val="-99498680"/>
          <w:citation/>
        </w:sdtPr>
        <w:sdtContent>
          <w:r w:rsidR="00266727" w:rsidRPr="00BD093C">
            <w:rPr>
              <w:rFonts w:ascii="Arial" w:hAnsi="Arial" w:cs="Arial"/>
              <w:u w:val="single"/>
            </w:rPr>
            <w:fldChar w:fldCharType="begin"/>
          </w:r>
          <w:r w:rsidRPr="00BD093C">
            <w:rPr>
              <w:rFonts w:ascii="Arial" w:hAnsi="Arial" w:cs="Arial"/>
              <w:u w:val="single"/>
            </w:rPr>
            <w:instrText xml:space="preserve"> CITATION Mey05 \l 1033 </w:instrText>
          </w:r>
          <w:r w:rsidR="00266727" w:rsidRPr="00BD093C">
            <w:rPr>
              <w:rFonts w:ascii="Arial" w:hAnsi="Arial" w:cs="Arial"/>
              <w:u w:val="single"/>
            </w:rPr>
            <w:fldChar w:fldCharType="separate"/>
          </w:r>
          <w:r w:rsidRPr="00BD093C">
            <w:rPr>
              <w:rFonts w:ascii="Arial" w:hAnsi="Arial" w:cs="Arial"/>
              <w:noProof/>
            </w:rPr>
            <w:t>(Meyer, Twilight, 2005)</w:t>
          </w:r>
          <w:r w:rsidR="00266727" w:rsidRPr="00BD093C">
            <w:rPr>
              <w:rFonts w:ascii="Arial" w:hAnsi="Arial" w:cs="Arial"/>
              <w:u w:val="single"/>
            </w:rPr>
            <w:fldChar w:fldCharType="end"/>
          </w:r>
        </w:sdtContent>
      </w:sdt>
      <w:r w:rsidRPr="00BD093C">
        <w:rPr>
          <w:rFonts w:ascii="Arial" w:hAnsi="Arial" w:cs="Arial"/>
        </w:rPr>
        <w:t xml:space="preserve"> are 14</w:t>
      </w:r>
      <w:r w:rsidR="00821BC5" w:rsidRPr="00BD093C">
        <w:rPr>
          <w:rFonts w:ascii="Arial" w:hAnsi="Arial" w:cs="Arial"/>
        </w:rPr>
        <w:t xml:space="preserve"> to </w:t>
      </w:r>
      <w:r w:rsidRPr="00BD093C">
        <w:rPr>
          <w:rFonts w:ascii="Arial" w:hAnsi="Arial" w:cs="Arial"/>
        </w:rPr>
        <w:t xml:space="preserve">18 years old, while the main characters of </w:t>
      </w:r>
      <w:r w:rsidRPr="00BD093C">
        <w:rPr>
          <w:rFonts w:ascii="Arial" w:hAnsi="Arial" w:cs="Arial"/>
          <w:u w:val="single"/>
        </w:rPr>
        <w:t>Hunger Games</w:t>
      </w:r>
      <w:r w:rsidRPr="00BD093C">
        <w:rPr>
          <w:rFonts w:ascii="Arial" w:hAnsi="Arial" w:cs="Arial"/>
        </w:rPr>
        <w:t xml:space="preserve"> </w:t>
      </w:r>
      <w:sdt>
        <w:sdtPr>
          <w:rPr>
            <w:rFonts w:ascii="Arial" w:hAnsi="Arial" w:cs="Arial"/>
            <w:u w:val="single"/>
          </w:rPr>
          <w:id w:val="-1589371347"/>
          <w:citation/>
        </w:sdtPr>
        <w:sdtContent>
          <w:r w:rsidR="00266727" w:rsidRPr="00BD093C">
            <w:rPr>
              <w:rFonts w:ascii="Arial" w:hAnsi="Arial" w:cs="Arial"/>
              <w:u w:val="single"/>
            </w:rPr>
            <w:fldChar w:fldCharType="begin"/>
          </w:r>
          <w:r w:rsidRPr="00BD093C">
            <w:rPr>
              <w:rFonts w:ascii="Arial" w:hAnsi="Arial" w:cs="Arial"/>
              <w:u w:val="single"/>
            </w:rPr>
            <w:instrText xml:space="preserve"> CITATION Col08 \l 1033 </w:instrText>
          </w:r>
          <w:r w:rsidR="00266727" w:rsidRPr="00BD093C">
            <w:rPr>
              <w:rFonts w:ascii="Arial" w:hAnsi="Arial" w:cs="Arial"/>
              <w:u w:val="single"/>
            </w:rPr>
            <w:fldChar w:fldCharType="separate"/>
          </w:r>
          <w:r w:rsidRPr="00BD093C">
            <w:rPr>
              <w:rFonts w:ascii="Arial" w:hAnsi="Arial" w:cs="Arial"/>
              <w:noProof/>
            </w:rPr>
            <w:t>(Collins, Hunger Games, 2008)</w:t>
          </w:r>
          <w:r w:rsidR="00266727" w:rsidRPr="00BD093C">
            <w:rPr>
              <w:rFonts w:ascii="Arial" w:hAnsi="Arial" w:cs="Arial"/>
              <w:u w:val="single"/>
            </w:rPr>
            <w:fldChar w:fldCharType="end"/>
          </w:r>
        </w:sdtContent>
      </w:sdt>
      <w:r w:rsidRPr="00BD093C">
        <w:rPr>
          <w:rFonts w:ascii="Arial" w:hAnsi="Arial" w:cs="Arial"/>
        </w:rPr>
        <w:t xml:space="preserve"> are ages 16</w:t>
      </w:r>
      <w:r w:rsidR="00821BC5" w:rsidRPr="00BD093C">
        <w:rPr>
          <w:rFonts w:ascii="Arial" w:hAnsi="Arial" w:cs="Arial"/>
        </w:rPr>
        <w:t xml:space="preserve"> to </w:t>
      </w:r>
      <w:r w:rsidRPr="00BD093C">
        <w:rPr>
          <w:rFonts w:ascii="Arial" w:hAnsi="Arial" w:cs="Arial"/>
        </w:rPr>
        <w:t xml:space="preserve">18, and the characters of </w:t>
      </w:r>
      <w:r w:rsidRPr="00BD093C">
        <w:rPr>
          <w:rFonts w:ascii="Arial" w:hAnsi="Arial" w:cs="Arial"/>
          <w:u w:val="single"/>
        </w:rPr>
        <w:t>Harry Potter and the Sorcerer’s Stone</w:t>
      </w:r>
      <w:r w:rsidRPr="00BD093C">
        <w:rPr>
          <w:rFonts w:ascii="Arial" w:hAnsi="Arial" w:cs="Arial"/>
        </w:rPr>
        <w:t xml:space="preserve"> </w:t>
      </w:r>
      <w:sdt>
        <w:sdtPr>
          <w:rPr>
            <w:rFonts w:ascii="Arial" w:hAnsi="Arial" w:cs="Arial"/>
          </w:rPr>
          <w:id w:val="-1469043620"/>
          <w:citation/>
        </w:sdtPr>
        <w:sdtContent>
          <w:r w:rsidR="00266727" w:rsidRPr="00BD093C">
            <w:rPr>
              <w:rFonts w:ascii="Arial" w:hAnsi="Arial" w:cs="Arial"/>
            </w:rPr>
            <w:fldChar w:fldCharType="begin"/>
          </w:r>
          <w:r w:rsidR="00135AC4">
            <w:rPr>
              <w:rFonts w:ascii="Arial" w:hAnsi="Arial" w:cs="Arial"/>
            </w:rPr>
            <w:instrText xml:space="preserve">CITATION Row97 \t  \l 1033 </w:instrText>
          </w:r>
          <w:r w:rsidR="00266727" w:rsidRPr="00BD093C">
            <w:rPr>
              <w:rFonts w:ascii="Arial" w:hAnsi="Arial" w:cs="Arial"/>
            </w:rPr>
            <w:fldChar w:fldCharType="separate"/>
          </w:r>
          <w:r w:rsidR="00135AC4" w:rsidRPr="00135AC4">
            <w:rPr>
              <w:rFonts w:ascii="Arial" w:hAnsi="Arial" w:cs="Arial"/>
              <w:noProof/>
            </w:rPr>
            <w:t>(Rowling, 1997)</w:t>
          </w:r>
          <w:r w:rsidR="00266727" w:rsidRPr="00BD093C">
            <w:rPr>
              <w:rFonts w:ascii="Arial" w:hAnsi="Arial" w:cs="Arial"/>
            </w:rPr>
            <w:fldChar w:fldCharType="end"/>
          </w:r>
        </w:sdtContent>
      </w:sdt>
      <w:r w:rsidRPr="00BD093C">
        <w:rPr>
          <w:rFonts w:ascii="Arial" w:hAnsi="Arial" w:cs="Arial"/>
        </w:rPr>
        <w:t xml:space="preserve"> are 11 years of age. In recognition of this possible </w:t>
      </w:r>
      <w:r w:rsidR="00EE2E18" w:rsidRPr="00BD093C">
        <w:rPr>
          <w:rFonts w:ascii="Arial" w:hAnsi="Arial" w:cs="Arial"/>
        </w:rPr>
        <w:t>limitation,</w:t>
      </w:r>
      <w:r w:rsidRPr="00BD093C">
        <w:rPr>
          <w:rFonts w:ascii="Arial" w:hAnsi="Arial" w:cs="Arial"/>
        </w:rPr>
        <w:t xml:space="preserve"> I chose to analyze the first and last book of each of the aforementioned series</w:t>
      </w:r>
      <w:r w:rsidR="00EE2E18" w:rsidRPr="00BD093C">
        <w:rPr>
          <w:rFonts w:ascii="Arial" w:hAnsi="Arial" w:cs="Arial"/>
        </w:rPr>
        <w:t xml:space="preserve">. </w:t>
      </w:r>
      <w:r w:rsidRPr="00BD093C">
        <w:rPr>
          <w:rFonts w:ascii="Arial" w:hAnsi="Arial" w:cs="Arial"/>
        </w:rPr>
        <w:t xml:space="preserve">This decision allowed my research to reflect and include any possible growth or change, age or otherwise, </w:t>
      </w:r>
      <w:r w:rsidR="00B2634C">
        <w:rPr>
          <w:rFonts w:ascii="Arial" w:hAnsi="Arial" w:cs="Arial"/>
        </w:rPr>
        <w:t xml:space="preserve">represented by early, middle, and late adolescence as suggested by Harter and </w:t>
      </w:r>
      <w:proofErr w:type="spellStart"/>
      <w:r w:rsidR="00B2634C">
        <w:rPr>
          <w:rFonts w:ascii="Arial" w:hAnsi="Arial" w:cs="Arial"/>
        </w:rPr>
        <w:t>Monsour</w:t>
      </w:r>
      <w:proofErr w:type="spellEnd"/>
      <w:r w:rsidR="00B2634C">
        <w:rPr>
          <w:rFonts w:ascii="Arial" w:hAnsi="Arial" w:cs="Arial"/>
        </w:rPr>
        <w:t xml:space="preserve"> (1992) and </w:t>
      </w:r>
      <w:proofErr w:type="spellStart"/>
      <w:r w:rsidR="00B2634C">
        <w:rPr>
          <w:rFonts w:ascii="Arial" w:hAnsi="Arial" w:cs="Arial"/>
        </w:rPr>
        <w:t>Santrock</w:t>
      </w:r>
      <w:proofErr w:type="spellEnd"/>
      <w:r w:rsidR="00B2634C">
        <w:rPr>
          <w:rFonts w:ascii="Arial" w:hAnsi="Arial" w:cs="Arial"/>
        </w:rPr>
        <w:t xml:space="preserve"> (1986)</w:t>
      </w:r>
      <w:r w:rsidRPr="00BD093C">
        <w:rPr>
          <w:rFonts w:ascii="Arial" w:hAnsi="Arial" w:cs="Arial"/>
        </w:rPr>
        <w:t xml:space="preserve">.  Therefore, I also analyzed </w:t>
      </w:r>
      <w:r w:rsidRPr="00BD093C">
        <w:rPr>
          <w:rFonts w:ascii="Arial" w:hAnsi="Arial" w:cs="Arial"/>
          <w:u w:val="single"/>
        </w:rPr>
        <w:t>Breaking Dawn</w:t>
      </w:r>
      <w:r w:rsidRPr="00BD093C">
        <w:rPr>
          <w:rFonts w:ascii="Arial" w:hAnsi="Arial" w:cs="Arial"/>
        </w:rPr>
        <w:t xml:space="preserve">, by Meyer (2008), </w:t>
      </w:r>
      <w:r w:rsidRPr="00BD093C">
        <w:rPr>
          <w:rFonts w:ascii="Arial" w:hAnsi="Arial" w:cs="Arial"/>
          <w:u w:val="single"/>
        </w:rPr>
        <w:t>Mocking Jay</w:t>
      </w:r>
      <w:r w:rsidRPr="00BD093C">
        <w:rPr>
          <w:rFonts w:ascii="Arial" w:hAnsi="Arial" w:cs="Arial"/>
        </w:rPr>
        <w:t xml:space="preserve">, by Collins (2010), and </w:t>
      </w:r>
      <w:r w:rsidRPr="00BD093C">
        <w:rPr>
          <w:rFonts w:ascii="Arial" w:hAnsi="Arial" w:cs="Arial"/>
          <w:u w:val="single"/>
        </w:rPr>
        <w:t>Harry Potter and the Deathly Hallows</w:t>
      </w:r>
      <w:r w:rsidRPr="00BD093C">
        <w:rPr>
          <w:rFonts w:ascii="Arial" w:hAnsi="Arial" w:cs="Arial"/>
        </w:rPr>
        <w:t>, by Rowling (2007), in which the each of the main characters</w:t>
      </w:r>
      <w:r w:rsidR="00EE2E18">
        <w:rPr>
          <w:rFonts w:ascii="Arial" w:hAnsi="Arial" w:cs="Arial"/>
        </w:rPr>
        <w:t>’</w:t>
      </w:r>
      <w:r w:rsidRPr="00BD093C">
        <w:rPr>
          <w:rFonts w:ascii="Arial" w:hAnsi="Arial" w:cs="Arial"/>
        </w:rPr>
        <w:t xml:space="preserve"> age varies by just a few years making t</w:t>
      </w:r>
      <w:r w:rsidR="00AA7458">
        <w:rPr>
          <w:rFonts w:ascii="Arial" w:hAnsi="Arial" w:cs="Arial"/>
          <w:noProof/>
        </w:rPr>
        <mc:AlternateContent>
          <mc:Choice Requires="wps">
            <w:drawing>
              <wp:anchor distT="0" distB="0" distL="114300" distR="114300" simplePos="0" relativeHeight="251887616" behindDoc="0" locked="0" layoutInCell="1" allowOverlap="1" wp14:anchorId="3F3C8131" wp14:editId="0F350AD3">
                <wp:simplePos x="0" y="0"/>
                <wp:positionH relativeFrom="column">
                  <wp:posOffset>2819400</wp:posOffset>
                </wp:positionH>
                <wp:positionV relativeFrom="paragraph">
                  <wp:posOffset>5730240</wp:posOffset>
                </wp:positionV>
                <wp:extent cx="457200" cy="457200"/>
                <wp:effectExtent l="0" t="0" r="0" b="0"/>
                <wp:wrapSquare wrapText="bothSides"/>
                <wp:docPr id="140" name="Text Box 140"/>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648EF14" w14:textId="1C58D36E" w:rsidR="0034093A" w:rsidRDefault="0034093A" w:rsidP="00AA7458">
                            <w:r>
                              <w:t>86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40" o:spid="_x0000_s1119" type="#_x0000_t202" style="position:absolute;left:0;text-align:left;margin-left:222pt;margin-top:451.2pt;width:36pt;height:36pt;z-index:251887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" filled="f" stroked="f">
                <v:textbox>
                  <w:txbxContent>
                    <w:p w14:paraId="2648EF14" w14:textId="1C58D36E" w:rsidR="0034093A" w:rsidRDefault="0034093A" w:rsidP="00AA7458">
                      <w:r>
                        <w:t>86</w:t>
                      </w:r>
                    </w:p>
                  </w:txbxContent>
                </v:textbox>
                <w10:wrap type="square"/>
              </v:shape>
            </w:pict>
          </mc:Fallback>
        </mc:AlternateContent>
      </w:r>
      <w:r w:rsidRPr="00BD093C">
        <w:rPr>
          <w:rFonts w:ascii="Arial" w:hAnsi="Arial" w:cs="Arial"/>
        </w:rPr>
        <w:t>he age range 16</w:t>
      </w:r>
      <w:r w:rsidR="00821BC5" w:rsidRPr="00BD093C">
        <w:rPr>
          <w:rFonts w:ascii="Arial" w:hAnsi="Arial" w:cs="Arial"/>
        </w:rPr>
        <w:t xml:space="preserve"> to </w:t>
      </w:r>
      <w:r w:rsidRPr="00BD093C">
        <w:rPr>
          <w:rFonts w:ascii="Arial" w:hAnsi="Arial" w:cs="Arial"/>
        </w:rPr>
        <w:t>19</w:t>
      </w:r>
      <w:r w:rsidR="00821BC5" w:rsidRPr="00BD093C">
        <w:rPr>
          <w:rFonts w:ascii="Arial" w:hAnsi="Arial" w:cs="Arial"/>
        </w:rPr>
        <w:t>,</w:t>
      </w:r>
      <w:r w:rsidRPr="00BD093C">
        <w:rPr>
          <w:rFonts w:ascii="Arial" w:hAnsi="Arial" w:cs="Arial"/>
        </w:rPr>
        <w:t xml:space="preserve"> respectively.</w:t>
      </w:r>
    </w:p>
    <w:p w14:paraId="09355E34" w14:textId="6DA1927B" w:rsidR="00E07681" w:rsidRPr="00BD093C" w:rsidRDefault="00E07681" w:rsidP="006B178B">
      <w:pPr>
        <w:spacing w:line="480" w:lineRule="auto"/>
        <w:ind w:firstLine="720"/>
        <w:jc w:val="both"/>
        <w:rPr>
          <w:rFonts w:ascii="Arial" w:hAnsi="Arial" w:cs="Arial"/>
        </w:rPr>
      </w:pPr>
      <w:r>
        <w:rPr>
          <w:rFonts w:ascii="Arial" w:hAnsi="Arial" w:cs="Arial"/>
        </w:rPr>
        <w:t xml:space="preserve">Furthermore, </w:t>
      </w:r>
      <w:r w:rsidR="00C13E0B">
        <w:rPr>
          <w:rFonts w:ascii="Arial" w:hAnsi="Arial" w:cs="Arial"/>
        </w:rPr>
        <w:t xml:space="preserve">I briefly refer to class within my findings but that </w:t>
      </w:r>
      <w:r w:rsidR="007917DE">
        <w:rPr>
          <w:rFonts w:ascii="Arial" w:hAnsi="Arial" w:cs="Arial"/>
        </w:rPr>
        <w:t>is</w:t>
      </w:r>
      <w:r w:rsidR="00C13E0B">
        <w:rPr>
          <w:rFonts w:ascii="Arial" w:hAnsi="Arial" w:cs="Arial"/>
        </w:rPr>
        <w:t xml:space="preserve"> the extent of my exploration with gender in association with class or race. </w:t>
      </w:r>
      <w:r>
        <w:rPr>
          <w:rFonts w:ascii="Arial" w:hAnsi="Arial" w:cs="Arial"/>
        </w:rPr>
        <w:t>Scott (1986) states that often individuals make a comparison between gender and social class or race, however, although I recognize that social class, race, and gender are interconnected, the focus of my dissertation does not address specific effects of social class within my research findings</w:t>
      </w:r>
      <w:r w:rsidR="00933680">
        <w:rPr>
          <w:rFonts w:ascii="Arial" w:hAnsi="Arial" w:cs="Arial"/>
        </w:rPr>
        <w:t>.</w:t>
      </w:r>
    </w:p>
    <w:p w14:paraId="338AAC49" w14:textId="42F31716" w:rsidR="00D92297" w:rsidRPr="00BD093C" w:rsidRDefault="00D92297" w:rsidP="00D92297">
      <w:pPr>
        <w:spacing w:line="480" w:lineRule="auto"/>
        <w:jc w:val="both"/>
        <w:rPr>
          <w:rFonts w:ascii="Arial" w:hAnsi="Arial" w:cs="Arial"/>
        </w:rPr>
      </w:pPr>
      <w:r w:rsidRPr="00BD093C">
        <w:rPr>
          <w:rFonts w:ascii="Arial" w:hAnsi="Arial" w:cs="Arial"/>
        </w:rPr>
        <w:tab/>
        <w:t xml:space="preserve">After selecting the texts for my research, I chose to use </w:t>
      </w:r>
      <w:r w:rsidR="00C13E0B">
        <w:rPr>
          <w:rFonts w:ascii="Arial" w:hAnsi="Arial" w:cs="Arial"/>
        </w:rPr>
        <w:t xml:space="preserve">a combination of </w:t>
      </w:r>
      <w:r w:rsidRPr="00BD093C">
        <w:rPr>
          <w:rFonts w:ascii="Arial" w:hAnsi="Arial" w:cs="Arial"/>
        </w:rPr>
        <w:t>content analysis</w:t>
      </w:r>
      <w:r w:rsidR="00C13E0B">
        <w:rPr>
          <w:rFonts w:ascii="Arial" w:hAnsi="Arial" w:cs="Arial"/>
        </w:rPr>
        <w:t>,</w:t>
      </w:r>
      <w:r w:rsidRPr="00BD093C">
        <w:rPr>
          <w:rFonts w:ascii="Arial" w:hAnsi="Arial" w:cs="Arial"/>
        </w:rPr>
        <w:t xml:space="preserve"> </w:t>
      </w:r>
      <w:r w:rsidR="00C13E0B" w:rsidRPr="00BD093C">
        <w:rPr>
          <w:rFonts w:ascii="Arial" w:hAnsi="Arial" w:cs="Arial"/>
        </w:rPr>
        <w:t>specifically conceptual content analysis</w:t>
      </w:r>
      <w:r w:rsidR="00C13E0B">
        <w:rPr>
          <w:rFonts w:ascii="Arial" w:hAnsi="Arial" w:cs="Arial"/>
        </w:rPr>
        <w:t xml:space="preserve">, and grounded theory </w:t>
      </w:r>
      <w:r w:rsidRPr="00BD093C">
        <w:rPr>
          <w:rFonts w:ascii="Arial" w:hAnsi="Arial" w:cs="Arial"/>
        </w:rPr>
        <w:t>as my methodology</w:t>
      </w:r>
      <w:r w:rsidR="00014F25" w:rsidRPr="00BD093C">
        <w:rPr>
          <w:rFonts w:ascii="Arial" w:hAnsi="Arial" w:cs="Arial"/>
        </w:rPr>
        <w:t>.</w:t>
      </w:r>
      <w:r w:rsidRPr="00BD093C">
        <w:rPr>
          <w:rFonts w:ascii="Arial" w:hAnsi="Arial" w:cs="Arial"/>
        </w:rPr>
        <w:t xml:space="preserve"> </w:t>
      </w:r>
      <w:r w:rsidR="00207234" w:rsidRPr="00BD093C">
        <w:rPr>
          <w:rFonts w:ascii="Arial" w:hAnsi="Arial" w:cs="Arial"/>
        </w:rPr>
        <w:t>Conceptual content analysis</w:t>
      </w:r>
      <w:r w:rsidRPr="00BD093C">
        <w:rPr>
          <w:rFonts w:ascii="Arial" w:hAnsi="Arial" w:cs="Arial"/>
        </w:rPr>
        <w:t xml:space="preserve"> examines words and phrases for the frequency of concepts appearing in a specific text selection </w:t>
      </w:r>
      <w:sdt>
        <w:sdtPr>
          <w:rPr>
            <w:rFonts w:ascii="Arial" w:hAnsi="Arial" w:cs="Arial"/>
          </w:rPr>
          <w:id w:val="887937"/>
          <w:citation/>
        </w:sdtPr>
        <w:sdtContent>
          <w:r w:rsidR="00266727" w:rsidRPr="00BD093C">
            <w:rPr>
              <w:rFonts w:ascii="Arial" w:hAnsi="Arial" w:cs="Arial"/>
            </w:rPr>
            <w:fldChar w:fldCharType="begin"/>
          </w:r>
          <w:r w:rsidRPr="00BD093C">
            <w:rPr>
              <w:rFonts w:ascii="Arial" w:hAnsi="Arial" w:cs="Arial"/>
            </w:rPr>
            <w:instrText xml:space="preserve"> CITATION Bus05 \l 1033  \m Kri04</w:instrText>
          </w:r>
          <w:r w:rsidR="00266727" w:rsidRPr="00BD093C">
            <w:rPr>
              <w:rFonts w:ascii="Arial" w:hAnsi="Arial" w:cs="Arial"/>
            </w:rPr>
            <w:fldChar w:fldCharType="separate"/>
          </w:r>
          <w:r w:rsidRPr="00BD093C">
            <w:rPr>
              <w:rFonts w:ascii="Arial" w:hAnsi="Arial" w:cs="Arial"/>
              <w:noProof/>
            </w:rPr>
            <w:t>(Busch, et al., 2005; Krippendorff, 2004)</w:t>
          </w:r>
          <w:r w:rsidR="00266727" w:rsidRPr="00BD093C">
            <w:rPr>
              <w:rFonts w:ascii="Arial" w:hAnsi="Arial" w:cs="Arial"/>
              <w:noProof/>
            </w:rPr>
            <w:fldChar w:fldCharType="end"/>
          </w:r>
        </w:sdtContent>
      </w:sdt>
      <w:r w:rsidR="00EE2E18" w:rsidRPr="00BD093C">
        <w:rPr>
          <w:rFonts w:ascii="Arial" w:hAnsi="Arial" w:cs="Arial"/>
        </w:rPr>
        <w:t xml:space="preserve">. </w:t>
      </w:r>
      <w:r w:rsidRPr="00BD093C">
        <w:rPr>
          <w:rFonts w:ascii="Arial" w:hAnsi="Arial" w:cs="Arial"/>
        </w:rPr>
        <w:t xml:space="preserve">Additionally, conceptual content analysis is not concerned with the relationship of the words to the context and literary meanings of the text; the primary focus is on the frequency of specific words and phrases appearing within the text </w:t>
      </w:r>
      <w:sdt>
        <w:sdtPr>
          <w:rPr>
            <w:rFonts w:ascii="Arial" w:hAnsi="Arial" w:cs="Arial"/>
          </w:rPr>
          <w:id w:val="887938"/>
          <w:citation/>
        </w:sdtPr>
        <w:sdtContent>
          <w:r w:rsidR="00266727" w:rsidRPr="00BD093C">
            <w:rPr>
              <w:rFonts w:ascii="Arial" w:hAnsi="Arial" w:cs="Arial"/>
            </w:rPr>
            <w:fldChar w:fldCharType="begin"/>
          </w:r>
          <w:r w:rsidRPr="00BD093C">
            <w:rPr>
              <w:rFonts w:ascii="Arial" w:hAnsi="Arial" w:cs="Arial"/>
            </w:rPr>
            <w:instrText xml:space="preserve"> CITATION Bus05 \l 1033  \m Bus80</w:instrText>
          </w:r>
          <w:r w:rsidR="00266727" w:rsidRPr="00BD093C">
            <w:rPr>
              <w:rFonts w:ascii="Arial" w:hAnsi="Arial" w:cs="Arial"/>
            </w:rPr>
            <w:fldChar w:fldCharType="separate"/>
          </w:r>
          <w:r w:rsidRPr="00BD093C">
            <w:rPr>
              <w:rFonts w:ascii="Arial" w:hAnsi="Arial" w:cs="Arial"/>
              <w:noProof/>
            </w:rPr>
            <w:t>(Busch, et al., 2005; Busha &amp; Harter, 1980)</w:t>
          </w:r>
          <w:r w:rsidR="00266727" w:rsidRPr="00BD093C">
            <w:rPr>
              <w:rFonts w:ascii="Arial" w:hAnsi="Arial" w:cs="Arial"/>
              <w:noProof/>
            </w:rPr>
            <w:fldChar w:fldCharType="end"/>
          </w:r>
        </w:sdtContent>
      </w:sdt>
      <w:r w:rsidRPr="00BD093C">
        <w:rPr>
          <w:rFonts w:ascii="Arial" w:hAnsi="Arial" w:cs="Arial"/>
        </w:rPr>
        <w:t xml:space="preserve">. In my </w:t>
      </w:r>
      <w:r w:rsidR="00207234" w:rsidRPr="00BD093C">
        <w:rPr>
          <w:rFonts w:ascii="Arial" w:hAnsi="Arial" w:cs="Arial"/>
        </w:rPr>
        <w:t>research</w:t>
      </w:r>
      <w:r w:rsidRPr="00BD093C">
        <w:rPr>
          <w:rFonts w:ascii="Arial" w:hAnsi="Arial" w:cs="Arial"/>
        </w:rPr>
        <w:t xml:space="preserve">, the words or phrases identified specific codes and categories within the boundaries of male and female characteristics.  </w:t>
      </w:r>
    </w:p>
    <w:p w14:paraId="6A003B44" w14:textId="0B2D9236" w:rsidR="00D92297" w:rsidRPr="00BD093C" w:rsidRDefault="00D92297" w:rsidP="00D92297">
      <w:pPr>
        <w:spacing w:line="480" w:lineRule="auto"/>
        <w:ind w:firstLine="720"/>
        <w:jc w:val="both"/>
        <w:rPr>
          <w:rFonts w:ascii="Arial" w:hAnsi="Arial" w:cs="Arial"/>
        </w:rPr>
      </w:pPr>
      <w:r w:rsidRPr="00BD093C">
        <w:rPr>
          <w:rFonts w:ascii="Arial" w:hAnsi="Arial" w:cs="Arial"/>
        </w:rPr>
        <w:t xml:space="preserve">Additionally, I used elements of grounded theory </w:t>
      </w:r>
      <w:r w:rsidR="00BD093C">
        <w:rPr>
          <w:rFonts w:ascii="Arial" w:hAnsi="Arial" w:cs="Arial"/>
        </w:rPr>
        <w:t>in</w:t>
      </w:r>
      <w:r w:rsidRPr="00BD093C">
        <w:rPr>
          <w:rFonts w:ascii="Arial" w:hAnsi="Arial" w:cs="Arial"/>
        </w:rPr>
        <w:t xml:space="preserve"> my data collection process, allowing </w:t>
      </w:r>
      <w:r w:rsidR="00DB4959" w:rsidRPr="00BD093C">
        <w:rPr>
          <w:rFonts w:ascii="Arial" w:hAnsi="Arial" w:cs="Arial"/>
        </w:rPr>
        <w:t>connections through my analysis of selected texts</w:t>
      </w:r>
      <w:r w:rsidR="00E46ED0" w:rsidRPr="00BD093C">
        <w:rPr>
          <w:rFonts w:ascii="Arial" w:hAnsi="Arial" w:cs="Arial"/>
        </w:rPr>
        <w:t xml:space="preserve"> </w:t>
      </w:r>
      <w:r w:rsidRPr="00BD093C">
        <w:rPr>
          <w:rFonts w:ascii="Arial" w:hAnsi="Arial" w:cs="Arial"/>
        </w:rPr>
        <w:t>to emerge through the initial stages of analysis</w:t>
      </w:r>
      <w:r w:rsidR="00EE2E18" w:rsidRPr="00BD093C">
        <w:rPr>
          <w:rFonts w:ascii="Arial" w:hAnsi="Arial" w:cs="Arial"/>
        </w:rPr>
        <w:t xml:space="preserve">. </w:t>
      </w:r>
      <w:r w:rsidRPr="00BD093C">
        <w:rPr>
          <w:rFonts w:ascii="Arial" w:hAnsi="Arial" w:cs="Arial"/>
        </w:rPr>
        <w:t xml:space="preserve">Therefore, I used the framework of conceptual content analysis to initially identify words and phrases within the concept of gender </w:t>
      </w:r>
      <w:r w:rsidR="00C13E0B">
        <w:rPr>
          <w:rFonts w:ascii="Arial" w:hAnsi="Arial" w:cs="Arial"/>
        </w:rPr>
        <w:t>combined with</w:t>
      </w:r>
      <w:r w:rsidR="00C13E0B" w:rsidRPr="00BD093C">
        <w:rPr>
          <w:rFonts w:ascii="Arial" w:hAnsi="Arial" w:cs="Arial"/>
        </w:rPr>
        <w:t xml:space="preserve"> </w:t>
      </w:r>
      <w:r w:rsidRPr="00BD093C">
        <w:rPr>
          <w:rFonts w:ascii="Arial" w:hAnsi="Arial" w:cs="Arial"/>
        </w:rPr>
        <w:t xml:space="preserve">data collection processes of grounded theory to put the identified words </w:t>
      </w:r>
      <w:proofErr w:type="gramStart"/>
      <w:r w:rsidRPr="00BD093C">
        <w:rPr>
          <w:rFonts w:ascii="Arial" w:hAnsi="Arial" w:cs="Arial"/>
        </w:rPr>
        <w:t>an</w:t>
      </w:r>
      <w:proofErr w:type="gramEnd"/>
      <w:r w:rsidR="00AA7458">
        <w:rPr>
          <w:rFonts w:ascii="Arial" w:hAnsi="Arial" w:cs="Arial"/>
          <w:noProof/>
        </w:rPr>
        <mc:AlternateContent>
          <mc:Choice Requires="wps">
            <w:drawing>
              <wp:anchor distT="0" distB="0" distL="114300" distR="114300" simplePos="0" relativeHeight="251889664" behindDoc="0" locked="0" layoutInCell="1" allowOverlap="1" wp14:anchorId="6E4EE949" wp14:editId="64587889">
                <wp:simplePos x="0" y="0"/>
                <wp:positionH relativeFrom="column">
                  <wp:posOffset>2819400</wp:posOffset>
                </wp:positionH>
                <wp:positionV relativeFrom="paragraph">
                  <wp:posOffset>2926715</wp:posOffset>
                </wp:positionV>
                <wp:extent cx="457200" cy="457200"/>
                <wp:effectExtent l="0" t="0" r="0" b="0"/>
                <wp:wrapSquare wrapText="bothSides"/>
                <wp:docPr id="141" name="Text Box 141"/>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6B3F3BD" w14:textId="0FD203A7" w:rsidR="0034093A" w:rsidRDefault="0034093A" w:rsidP="00AA7458">
                            <w:r>
                              <w:t>87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41" o:spid="_x0000_s1120" type="#_x0000_t202" style="position:absolute;left:0;text-align:left;margin-left:222pt;margin-top:230.45pt;width:36pt;height:36pt;z-index:251889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" filled="f" stroked="f">
                <v:textbox>
                  <w:txbxContent>
                    <w:p w14:paraId="16B3F3BD" w14:textId="0FD203A7" w:rsidR="0034093A" w:rsidRDefault="0034093A" w:rsidP="00AA7458">
                      <w:r>
                        <w:t>87</w:t>
                      </w:r>
                    </w:p>
                  </w:txbxContent>
                </v:textbox>
                <w10:wrap type="square"/>
              </v:shape>
            </w:pict>
          </mc:Fallback>
        </mc:AlternateContent>
      </w:r>
      <w:r w:rsidRPr="00BD093C">
        <w:rPr>
          <w:rFonts w:ascii="Arial" w:hAnsi="Arial" w:cs="Arial"/>
        </w:rPr>
        <w:t>d phrases into focused codes and categories</w:t>
      </w:r>
      <w:r w:rsidR="00266727" w:rsidRPr="00BD093C">
        <w:rPr>
          <w:rFonts w:ascii="Arial" w:hAnsi="Arial" w:cs="Arial"/>
        </w:rPr>
        <w:fldChar w:fldCharType="begin"/>
      </w:r>
      <w:r w:rsidRPr="00BD093C">
        <w:rPr>
          <w:rFonts w:ascii="Arial" w:hAnsi="Arial" w:cs="Arial"/>
        </w:rPr>
        <w:instrText>CITATION Bus05 \m SCa97 \m Kri04 \m Sch07 \l 1033  \m Bus05</w:instrText>
      </w:r>
      <w:r w:rsidR="00266727" w:rsidRPr="00BD093C">
        <w:rPr>
          <w:rFonts w:ascii="Arial" w:hAnsi="Arial" w:cs="Arial"/>
        </w:rPr>
        <w:fldChar w:fldCharType="separate"/>
      </w:r>
      <w:r w:rsidRPr="00BD093C">
        <w:rPr>
          <w:rFonts w:ascii="Arial" w:hAnsi="Arial" w:cs="Arial"/>
          <w:noProof/>
        </w:rPr>
        <w:t xml:space="preserve"> (Busch, et al., 2005; Cavanagh, 1997; Krippendorff, 2004; Schwandt, 2007; Busch, et al., 2005)</w:t>
      </w:r>
      <w:r w:rsidR="00266727" w:rsidRPr="00BD093C">
        <w:rPr>
          <w:rFonts w:ascii="Arial" w:hAnsi="Arial" w:cs="Arial"/>
          <w:noProof/>
        </w:rPr>
        <w:fldChar w:fldCharType="end"/>
      </w:r>
      <w:r w:rsidR="00EE2E18" w:rsidRPr="00BD093C">
        <w:rPr>
          <w:rFonts w:ascii="Arial" w:hAnsi="Arial" w:cs="Arial"/>
        </w:rPr>
        <w:t xml:space="preserve">. </w:t>
      </w:r>
      <w:r w:rsidRPr="00BD093C">
        <w:rPr>
          <w:rFonts w:ascii="Arial" w:hAnsi="Arial" w:cs="Arial"/>
        </w:rPr>
        <w:t>Eventually, I cross-compared the emerged codes and categories across characters, texts, and genders</w:t>
      </w:r>
      <w:r w:rsidR="004D059E" w:rsidRPr="00BD093C">
        <w:rPr>
          <w:rFonts w:ascii="Arial" w:hAnsi="Arial" w:cs="Arial"/>
        </w:rPr>
        <w:t xml:space="preserve"> to determine the </w:t>
      </w:r>
      <w:r w:rsidR="006D3D4D">
        <w:rPr>
          <w:rFonts w:ascii="Arial" w:hAnsi="Arial" w:cs="Arial"/>
        </w:rPr>
        <w:t xml:space="preserve">transaction of </w:t>
      </w:r>
      <w:r w:rsidR="004D059E" w:rsidRPr="00BD093C">
        <w:rPr>
          <w:rFonts w:ascii="Arial" w:hAnsi="Arial" w:cs="Arial"/>
        </w:rPr>
        <w:t xml:space="preserve">gender roles and expectations to </w:t>
      </w:r>
      <w:r w:rsidR="00BD093C">
        <w:rPr>
          <w:rFonts w:ascii="Arial" w:hAnsi="Arial" w:cs="Arial"/>
        </w:rPr>
        <w:t xml:space="preserve">the </w:t>
      </w:r>
      <w:r w:rsidR="004D059E" w:rsidRPr="00BD093C">
        <w:rPr>
          <w:rFonts w:ascii="Arial" w:hAnsi="Arial" w:cs="Arial"/>
        </w:rPr>
        <w:t>readers of each text</w:t>
      </w:r>
      <w:r w:rsidRPr="00BD093C">
        <w:rPr>
          <w:rFonts w:ascii="Arial" w:hAnsi="Arial" w:cs="Arial"/>
        </w:rPr>
        <w:t>.</w:t>
      </w:r>
    </w:p>
    <w:p w14:paraId="25EE9C3C" w14:textId="4A12E67E" w:rsidR="00D92297" w:rsidRPr="00BD093C" w:rsidRDefault="00D92297" w:rsidP="00D92297">
      <w:pPr>
        <w:spacing w:line="480" w:lineRule="auto"/>
        <w:ind w:firstLine="720"/>
        <w:jc w:val="both"/>
        <w:rPr>
          <w:rFonts w:ascii="Arial" w:hAnsi="Arial" w:cs="Arial"/>
        </w:rPr>
      </w:pPr>
      <w:r w:rsidRPr="00BD093C">
        <w:rPr>
          <w:rFonts w:ascii="Arial" w:hAnsi="Arial" w:cs="Arial"/>
        </w:rPr>
        <w:t xml:space="preserve">To begin my initial coding process </w:t>
      </w:r>
      <w:sdt>
        <w:sdtPr>
          <w:rPr>
            <w:rFonts w:ascii="Arial" w:hAnsi="Arial" w:cs="Arial"/>
          </w:rPr>
          <w:id w:val="887939"/>
          <w:citation/>
        </w:sdtPr>
        <w:sdtContent>
          <w:r w:rsidR="00266727" w:rsidRPr="00BD093C">
            <w:rPr>
              <w:rFonts w:ascii="Arial" w:hAnsi="Arial" w:cs="Arial"/>
            </w:rPr>
            <w:fldChar w:fldCharType="begin"/>
          </w:r>
          <w:r w:rsidR="00FD48D6">
            <w:rPr>
              <w:rFonts w:ascii="Arial" w:hAnsi="Arial" w:cs="Arial"/>
            </w:rPr>
            <w:instrText xml:space="preserve">CITATION Cha06 \t  \l 1033 </w:instrText>
          </w:r>
          <w:r w:rsidR="00266727" w:rsidRPr="00BD093C">
            <w:rPr>
              <w:rFonts w:ascii="Arial" w:hAnsi="Arial" w:cs="Arial"/>
            </w:rPr>
            <w:fldChar w:fldCharType="separate"/>
          </w:r>
          <w:r w:rsidR="00FD48D6" w:rsidRPr="00FD48D6">
            <w:rPr>
              <w:rFonts w:ascii="Arial" w:hAnsi="Arial" w:cs="Arial"/>
              <w:noProof/>
            </w:rPr>
            <w:t>(Charmaz, 2006)</w:t>
          </w:r>
          <w:r w:rsidR="00266727" w:rsidRPr="00BD093C">
            <w:rPr>
              <w:rFonts w:ascii="Arial" w:hAnsi="Arial" w:cs="Arial"/>
              <w:noProof/>
            </w:rPr>
            <w:fldChar w:fldCharType="end"/>
          </w:r>
        </w:sdtContent>
      </w:sdt>
      <w:r w:rsidRPr="00BD093C">
        <w:rPr>
          <w:rFonts w:ascii="Arial" w:hAnsi="Arial" w:cs="Arial"/>
        </w:rPr>
        <w:t xml:space="preserve">, I read each text line-by-line underlining any words, phrases, or sentences I believed to denote either male or female characteristics within the text itself. At the conclusion of each chapter I reviewed the initially </w:t>
      </w:r>
      <w:r w:rsidR="00991B57" w:rsidRPr="00BD093C">
        <w:rPr>
          <w:rFonts w:ascii="Arial" w:hAnsi="Arial" w:cs="Arial"/>
        </w:rPr>
        <w:t xml:space="preserve">underlined </w:t>
      </w:r>
      <w:r w:rsidRPr="00BD093C">
        <w:rPr>
          <w:rFonts w:ascii="Arial" w:hAnsi="Arial" w:cs="Arial"/>
        </w:rPr>
        <w:t xml:space="preserve">text and determined </w:t>
      </w:r>
      <w:r w:rsidR="00991B57" w:rsidRPr="00BD093C">
        <w:rPr>
          <w:rFonts w:ascii="Arial" w:hAnsi="Arial" w:cs="Arial"/>
        </w:rPr>
        <w:t xml:space="preserve">which </w:t>
      </w:r>
      <w:r w:rsidRPr="00BD093C">
        <w:rPr>
          <w:rFonts w:ascii="Arial" w:hAnsi="Arial" w:cs="Arial"/>
        </w:rPr>
        <w:t>character the selected text reflected</w:t>
      </w:r>
      <w:r w:rsidR="00EE2E18" w:rsidRPr="00BD093C">
        <w:rPr>
          <w:rFonts w:ascii="Arial" w:hAnsi="Arial" w:cs="Arial"/>
        </w:rPr>
        <w:t xml:space="preserve">. </w:t>
      </w:r>
      <w:r w:rsidRPr="00BD093C">
        <w:rPr>
          <w:rFonts w:ascii="Arial" w:hAnsi="Arial" w:cs="Arial"/>
        </w:rPr>
        <w:t xml:space="preserve">Due to the emergent nature of my research, I noticed possible concept categories developing through the initial stages of analysis. </w:t>
      </w:r>
    </w:p>
    <w:p w14:paraId="4DEC7F4A" w14:textId="77777777" w:rsidR="00D92297" w:rsidRPr="00BD093C" w:rsidRDefault="00D92297" w:rsidP="00D92297">
      <w:pPr>
        <w:spacing w:line="480" w:lineRule="auto"/>
        <w:ind w:firstLine="720"/>
        <w:jc w:val="both"/>
        <w:rPr>
          <w:rFonts w:ascii="Arial" w:hAnsi="Arial" w:cs="Arial"/>
        </w:rPr>
      </w:pPr>
      <w:r w:rsidRPr="00BD093C">
        <w:rPr>
          <w:rFonts w:ascii="Arial" w:hAnsi="Arial" w:cs="Arial"/>
        </w:rPr>
        <w:t xml:space="preserve">As concept categories emerged, I proceeded with the next step of grounded theory, focused coding, </w:t>
      </w:r>
      <w:sdt>
        <w:sdtPr>
          <w:rPr>
            <w:rFonts w:ascii="Arial" w:hAnsi="Arial" w:cs="Arial"/>
          </w:rPr>
          <w:id w:val="887957"/>
          <w:citation/>
        </w:sdtPr>
        <w:sdtContent>
          <w:r w:rsidR="00266727" w:rsidRPr="00BD093C">
            <w:rPr>
              <w:rFonts w:ascii="Arial" w:hAnsi="Arial" w:cs="Arial"/>
            </w:rPr>
            <w:fldChar w:fldCharType="begin"/>
          </w:r>
          <w:r w:rsidR="008C730A">
            <w:rPr>
              <w:rFonts w:ascii="Arial" w:hAnsi="Arial" w:cs="Arial"/>
            </w:rPr>
            <w:instrText xml:space="preserve">CITATION Cha06 \t  \m Cha05 \t  \m Gla92 \t  \l 1033 </w:instrText>
          </w:r>
          <w:r w:rsidR="00266727" w:rsidRPr="00BD093C">
            <w:rPr>
              <w:rFonts w:ascii="Arial" w:hAnsi="Arial" w:cs="Arial"/>
            </w:rPr>
            <w:fldChar w:fldCharType="separate"/>
          </w:r>
          <w:r w:rsidR="008C730A" w:rsidRPr="008C730A">
            <w:rPr>
              <w:rFonts w:ascii="Arial" w:hAnsi="Arial" w:cs="Arial"/>
              <w:noProof/>
            </w:rPr>
            <w:t>(Charmaz, 2006; Charmaz, 2005; Glaser B. , 1992)</w:t>
          </w:r>
          <w:r w:rsidR="00266727" w:rsidRPr="00BD093C">
            <w:rPr>
              <w:rFonts w:ascii="Arial" w:hAnsi="Arial" w:cs="Arial"/>
              <w:noProof/>
            </w:rPr>
            <w:fldChar w:fldCharType="end"/>
          </w:r>
        </w:sdtContent>
      </w:sdt>
      <w:r w:rsidRPr="00BD093C">
        <w:rPr>
          <w:rFonts w:ascii="Arial" w:hAnsi="Arial" w:cs="Arial"/>
        </w:rPr>
        <w:t xml:space="preserve"> by sorting through my initially coded data, and by narrowing those codes further by placing the words into concept categories specifically focused on gender roles and expectations. </w:t>
      </w:r>
    </w:p>
    <w:p w14:paraId="0B4F2EF8" w14:textId="69CA0CE6" w:rsidR="00C13E0B" w:rsidRDefault="00991B57" w:rsidP="002A6CC5">
      <w:pPr>
        <w:spacing w:line="480" w:lineRule="auto"/>
        <w:ind w:firstLine="720"/>
        <w:jc w:val="both"/>
        <w:rPr>
          <w:rFonts w:ascii="Arial" w:hAnsi="Arial" w:cs="Arial"/>
          <w:i/>
        </w:rPr>
      </w:pPr>
      <w:r w:rsidRPr="00BD093C">
        <w:rPr>
          <w:rFonts w:ascii="Arial" w:hAnsi="Arial" w:cs="Arial"/>
        </w:rPr>
        <w:t>C</w:t>
      </w:r>
      <w:r w:rsidR="00D92297" w:rsidRPr="00BD093C">
        <w:rPr>
          <w:rFonts w:ascii="Arial" w:hAnsi="Arial" w:cs="Arial"/>
        </w:rPr>
        <w:t>ontent analysis includes</w:t>
      </w:r>
      <w:r w:rsidRPr="00BD093C">
        <w:rPr>
          <w:rFonts w:ascii="Arial" w:hAnsi="Arial" w:cs="Arial"/>
        </w:rPr>
        <w:t xml:space="preserve"> both</w:t>
      </w:r>
      <w:r w:rsidR="00D92297" w:rsidRPr="00BD093C">
        <w:rPr>
          <w:rFonts w:ascii="Arial" w:hAnsi="Arial" w:cs="Arial"/>
        </w:rPr>
        <w:t xml:space="preserve"> explicit and implicit meaning and coding</w:t>
      </w:r>
      <w:r w:rsidR="00EE2E18" w:rsidRPr="00BD093C">
        <w:rPr>
          <w:rFonts w:ascii="Arial" w:hAnsi="Arial" w:cs="Arial"/>
        </w:rPr>
        <w:t xml:space="preserve">. </w:t>
      </w:r>
      <w:r w:rsidR="00D92297" w:rsidRPr="00BD093C">
        <w:rPr>
          <w:rFonts w:ascii="Arial" w:hAnsi="Arial" w:cs="Arial"/>
        </w:rPr>
        <w:t xml:space="preserve">Explicit meanings and codes are more easily identified, while implicit codes and meanings must be evaluated not only for the level of implication but also for the relativity in relationship with the research question </w:t>
      </w:r>
      <w:r w:rsidR="00266727" w:rsidRPr="00BD093C">
        <w:rPr>
          <w:rFonts w:ascii="Arial" w:hAnsi="Arial" w:cs="Arial"/>
        </w:rPr>
        <w:fldChar w:fldCharType="begin"/>
      </w:r>
      <w:r w:rsidR="00D92297" w:rsidRPr="00BD093C">
        <w:rPr>
          <w:rFonts w:ascii="Arial" w:hAnsi="Arial" w:cs="Arial"/>
        </w:rPr>
        <w:instrText xml:space="preserve"> CITATION Bus05 \l 1033  \m Bus80 \m Bus05</w:instrText>
      </w:r>
      <w:r w:rsidR="00266727" w:rsidRPr="00BD093C">
        <w:rPr>
          <w:rFonts w:ascii="Arial" w:hAnsi="Arial" w:cs="Arial"/>
        </w:rPr>
        <w:fldChar w:fldCharType="separate"/>
      </w:r>
      <w:r w:rsidR="00D92297" w:rsidRPr="00BD093C">
        <w:rPr>
          <w:rFonts w:ascii="Arial" w:hAnsi="Arial" w:cs="Arial"/>
          <w:noProof/>
        </w:rPr>
        <w:t xml:space="preserve"> (Busch, et al., 2005; Busha &amp; Harter, 1980; Busch, et al., 2005)</w:t>
      </w:r>
      <w:r w:rsidR="00266727" w:rsidRPr="00BD093C">
        <w:rPr>
          <w:rFonts w:ascii="Arial" w:hAnsi="Arial" w:cs="Arial"/>
          <w:noProof/>
        </w:rPr>
        <w:fldChar w:fldCharType="end"/>
      </w:r>
      <w:r w:rsidR="00EE2E18" w:rsidRPr="00BD093C">
        <w:rPr>
          <w:rFonts w:ascii="Arial" w:hAnsi="Arial" w:cs="Arial"/>
        </w:rPr>
        <w:t xml:space="preserve">. </w:t>
      </w:r>
      <w:r w:rsidRPr="00BD093C">
        <w:rPr>
          <w:rFonts w:ascii="Arial" w:hAnsi="Arial" w:cs="Arial"/>
        </w:rPr>
        <w:t>For clarit</w:t>
      </w:r>
      <w:r w:rsidR="00AA7458">
        <w:rPr>
          <w:rFonts w:ascii="Arial" w:hAnsi="Arial" w:cs="Arial"/>
          <w:noProof/>
        </w:rPr>
        <mc:AlternateContent>
          <mc:Choice Requires="wps">
            <w:drawing>
              <wp:anchor distT="0" distB="0" distL="114300" distR="114300" simplePos="0" relativeHeight="251891712" behindDoc="0" locked="0" layoutInCell="1" allowOverlap="1" wp14:anchorId="075DBC9C" wp14:editId="3219531C">
                <wp:simplePos x="0" y="0"/>
                <wp:positionH relativeFrom="column">
                  <wp:posOffset>2819400</wp:posOffset>
                </wp:positionH>
                <wp:positionV relativeFrom="paragraph">
                  <wp:posOffset>2576195</wp:posOffset>
                </wp:positionV>
                <wp:extent cx="457200" cy="457200"/>
                <wp:effectExtent l="0" t="0" r="0" b="0"/>
                <wp:wrapSquare wrapText="bothSides"/>
                <wp:docPr id="142" name="Text Box 142"/>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6E2DE2F" w14:textId="6E3B1FBB" w:rsidR="0034093A" w:rsidRDefault="0034093A" w:rsidP="00AA7458">
                            <w:r>
                              <w:t>88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42" o:spid="_x0000_s1121" type="#_x0000_t202" style="position:absolute;left:0;text-align:left;margin-left:222pt;margin-top:202.85pt;width:36pt;height:36pt;z-index:251891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" filled="f" stroked="f">
                <v:textbox>
                  <w:txbxContent>
                    <w:p w14:paraId="06E2DE2F" w14:textId="6E3B1FBB" w:rsidR="0034093A" w:rsidRDefault="0034093A" w:rsidP="00AA7458">
                      <w:r>
                        <w:t>88</w:t>
                      </w:r>
                    </w:p>
                  </w:txbxContent>
                </v:textbox>
                <w10:wrap type="square"/>
              </v:shape>
            </w:pict>
          </mc:Fallback>
        </mc:AlternateContent>
      </w:r>
      <w:r w:rsidRPr="00BD093C">
        <w:rPr>
          <w:rFonts w:ascii="Arial" w:hAnsi="Arial" w:cs="Arial"/>
        </w:rPr>
        <w:t xml:space="preserve">y, the following is an </w:t>
      </w:r>
      <w:r w:rsidR="00D92297" w:rsidRPr="00BD093C">
        <w:rPr>
          <w:rFonts w:ascii="Arial" w:hAnsi="Arial" w:cs="Arial"/>
        </w:rPr>
        <w:t>example</w:t>
      </w:r>
      <w:r w:rsidRPr="00BD093C">
        <w:rPr>
          <w:rFonts w:ascii="Arial" w:hAnsi="Arial" w:cs="Arial"/>
        </w:rPr>
        <w:t xml:space="preserve"> of content analysis</w:t>
      </w:r>
      <w:r w:rsidR="002F76C8" w:rsidRPr="00BD093C">
        <w:rPr>
          <w:rFonts w:ascii="Arial" w:hAnsi="Arial" w:cs="Arial"/>
        </w:rPr>
        <w:t xml:space="preserve"> I performed</w:t>
      </w:r>
      <w:r w:rsidRPr="00BD093C">
        <w:rPr>
          <w:rFonts w:ascii="Arial" w:hAnsi="Arial" w:cs="Arial"/>
        </w:rPr>
        <w:t xml:space="preserve"> in </w:t>
      </w:r>
      <w:r w:rsidR="002F76C8" w:rsidRPr="00BD093C">
        <w:rPr>
          <w:rFonts w:ascii="Arial" w:hAnsi="Arial" w:cs="Arial"/>
        </w:rPr>
        <w:t>the</w:t>
      </w:r>
      <w:r w:rsidRPr="00BD093C">
        <w:rPr>
          <w:rFonts w:ascii="Arial" w:hAnsi="Arial" w:cs="Arial"/>
        </w:rPr>
        <w:t xml:space="preserve"> research</w:t>
      </w:r>
      <w:r w:rsidR="002F76C8" w:rsidRPr="00BD093C">
        <w:rPr>
          <w:rFonts w:ascii="Arial" w:hAnsi="Arial" w:cs="Arial"/>
        </w:rPr>
        <w:t xml:space="preserve"> presented in this work</w:t>
      </w:r>
      <w:r w:rsidRPr="00BD093C">
        <w:rPr>
          <w:rFonts w:ascii="Arial" w:hAnsi="Arial" w:cs="Arial"/>
        </w:rPr>
        <w:t>.</w:t>
      </w:r>
      <w:r w:rsidR="00D92297" w:rsidRPr="00BD093C">
        <w:rPr>
          <w:rFonts w:ascii="Arial" w:hAnsi="Arial" w:cs="Arial"/>
        </w:rPr>
        <w:t xml:space="preserve"> </w:t>
      </w:r>
      <w:r w:rsidRPr="00BD093C">
        <w:rPr>
          <w:rFonts w:ascii="Arial" w:hAnsi="Arial" w:cs="Arial"/>
        </w:rPr>
        <w:t xml:space="preserve">The text below </w:t>
      </w:r>
      <w:r w:rsidR="00D92297" w:rsidRPr="00BD093C">
        <w:rPr>
          <w:rFonts w:ascii="Arial" w:hAnsi="Arial" w:cs="Arial"/>
        </w:rPr>
        <w:t>is a sentence</w:t>
      </w:r>
      <w:r w:rsidR="00D92297" w:rsidRPr="007264DC">
        <w:rPr>
          <w:rFonts w:ascii="Arial" w:hAnsi="Arial" w:cs="Arial"/>
        </w:rPr>
        <w:t xml:space="preserve"> from the first chapter of </w:t>
      </w:r>
      <w:r w:rsidR="00D92297" w:rsidRPr="007264DC">
        <w:rPr>
          <w:rFonts w:ascii="Arial" w:hAnsi="Arial" w:cs="Arial"/>
          <w:u w:val="single"/>
        </w:rPr>
        <w:t>Harry Potter and the Sorcerer’s Stone</w:t>
      </w:r>
      <w:r w:rsidR="00D92297" w:rsidRPr="007264DC">
        <w:rPr>
          <w:rFonts w:ascii="Arial" w:hAnsi="Arial" w:cs="Arial"/>
        </w:rPr>
        <w:t xml:space="preserve"> </w:t>
      </w:r>
      <w:sdt>
        <w:sdtPr>
          <w:rPr>
            <w:rFonts w:ascii="Arial" w:hAnsi="Arial" w:cs="Arial"/>
          </w:rPr>
          <w:id w:val="887955"/>
          <w:citation/>
        </w:sdtPr>
        <w:sdtContent>
          <w:r w:rsidR="00266727" w:rsidRPr="007264DC">
            <w:rPr>
              <w:rFonts w:ascii="Arial" w:hAnsi="Arial" w:cs="Arial"/>
            </w:rPr>
            <w:fldChar w:fldCharType="begin"/>
          </w:r>
          <w:r w:rsidR="008C730A">
            <w:rPr>
              <w:rFonts w:ascii="Arial" w:hAnsi="Arial" w:cs="Arial"/>
            </w:rPr>
            <w:instrText xml:space="preserve">CITATION Row97 \t  \l 1033 </w:instrText>
          </w:r>
          <w:r w:rsidR="00266727" w:rsidRPr="007264DC">
            <w:rPr>
              <w:rFonts w:ascii="Arial" w:hAnsi="Arial" w:cs="Arial"/>
            </w:rPr>
            <w:fldChar w:fldCharType="separate"/>
          </w:r>
          <w:r w:rsidR="008C730A" w:rsidRPr="008C730A">
            <w:rPr>
              <w:rFonts w:ascii="Arial" w:hAnsi="Arial" w:cs="Arial"/>
              <w:noProof/>
            </w:rPr>
            <w:t>(Rowling, 1997)</w:t>
          </w:r>
          <w:r w:rsidR="00266727" w:rsidRPr="007264DC">
            <w:rPr>
              <w:rFonts w:ascii="Arial" w:hAnsi="Arial" w:cs="Arial"/>
              <w:noProof/>
            </w:rPr>
            <w:fldChar w:fldCharType="end"/>
          </w:r>
        </w:sdtContent>
      </w:sdt>
      <w:r w:rsidR="00D92297" w:rsidRPr="007264DC">
        <w:rPr>
          <w:rFonts w:ascii="Arial" w:hAnsi="Arial" w:cs="Arial"/>
        </w:rPr>
        <w:t xml:space="preserve"> concerning one of the main male characters, Harry Potter: </w:t>
      </w:r>
    </w:p>
    <w:p w14:paraId="0B604133" w14:textId="2D775A76" w:rsidR="00D92297" w:rsidRPr="007264DC" w:rsidRDefault="00D92297" w:rsidP="00413372">
      <w:pPr>
        <w:ind w:left="1440"/>
        <w:rPr>
          <w:rFonts w:ascii="Arial" w:hAnsi="Arial" w:cs="Arial"/>
          <w:i/>
        </w:rPr>
      </w:pPr>
      <w:r w:rsidRPr="007264DC">
        <w:rPr>
          <w:rFonts w:ascii="Arial" w:hAnsi="Arial" w:cs="Arial"/>
          <w:i/>
        </w:rPr>
        <w:t xml:space="preserve">He wore round glasses held together with a lot of Scotch tape </w:t>
      </w:r>
    </w:p>
    <w:p w14:paraId="06B1FA07" w14:textId="56D63742" w:rsidR="00D92297" w:rsidRPr="007264DC" w:rsidRDefault="00D92297" w:rsidP="00413372">
      <w:pPr>
        <w:ind w:left="1440"/>
        <w:rPr>
          <w:rFonts w:ascii="Arial" w:hAnsi="Arial" w:cs="Arial"/>
          <w:i/>
        </w:rPr>
      </w:pPr>
      <w:proofErr w:type="gramStart"/>
      <w:r w:rsidRPr="007264DC">
        <w:rPr>
          <w:rFonts w:ascii="Arial" w:hAnsi="Arial" w:cs="Arial"/>
          <w:i/>
        </w:rPr>
        <w:t>because</w:t>
      </w:r>
      <w:proofErr w:type="gramEnd"/>
      <w:r w:rsidRPr="007264DC">
        <w:rPr>
          <w:rFonts w:ascii="Arial" w:hAnsi="Arial" w:cs="Arial"/>
          <w:i/>
        </w:rPr>
        <w:t xml:space="preserve"> of all  the times Dudley had punched him on the nose.</w:t>
      </w:r>
    </w:p>
    <w:p w14:paraId="74D1905E" w14:textId="77777777" w:rsidR="00D92297" w:rsidRPr="007264DC" w:rsidRDefault="007D7AB9" w:rsidP="00413372">
      <w:pPr>
        <w:ind w:left="1440"/>
        <w:rPr>
          <w:rFonts w:ascii="Arial" w:hAnsi="Arial" w:cs="Arial"/>
          <w:i/>
        </w:rPr>
      </w:pPr>
      <w:sdt>
        <w:sdtPr>
          <w:rPr>
            <w:rFonts w:ascii="Arial" w:hAnsi="Arial" w:cs="Arial"/>
            <w:i/>
          </w:rPr>
          <w:id w:val="887941"/>
          <w:citation/>
        </w:sdtPr>
        <w:sdtContent>
          <w:r w:rsidR="00266727" w:rsidRPr="007264DC">
            <w:rPr>
              <w:rFonts w:ascii="Arial" w:hAnsi="Arial" w:cs="Arial"/>
              <w:i/>
            </w:rPr>
            <w:fldChar w:fldCharType="begin"/>
          </w:r>
          <w:r w:rsidR="009E041B">
            <w:rPr>
              <w:rFonts w:ascii="Arial" w:hAnsi="Arial" w:cs="Arial"/>
              <w:i/>
            </w:rPr>
            <w:instrText xml:space="preserve">CITATION Row97 \t  \l 1033 </w:instrText>
          </w:r>
          <w:r w:rsidR="00266727" w:rsidRPr="007264DC">
            <w:rPr>
              <w:rFonts w:ascii="Arial" w:hAnsi="Arial" w:cs="Arial"/>
              <w:i/>
            </w:rPr>
            <w:fldChar w:fldCharType="separate"/>
          </w:r>
          <w:r w:rsidR="009E041B" w:rsidRPr="009E041B">
            <w:rPr>
              <w:rFonts w:ascii="Arial" w:hAnsi="Arial" w:cs="Arial"/>
              <w:noProof/>
            </w:rPr>
            <w:t>(Rowling, 1997)</w:t>
          </w:r>
          <w:r w:rsidR="00266727" w:rsidRPr="007264DC">
            <w:rPr>
              <w:rFonts w:ascii="Arial" w:hAnsi="Arial" w:cs="Arial"/>
              <w:i/>
            </w:rPr>
            <w:fldChar w:fldCharType="end"/>
          </w:r>
        </w:sdtContent>
      </w:sdt>
    </w:p>
    <w:p w14:paraId="7312C95F" w14:textId="77777777" w:rsidR="00D66A32" w:rsidRPr="007264DC" w:rsidRDefault="00D66A32" w:rsidP="002A6CC5">
      <w:pPr>
        <w:jc w:val="both"/>
        <w:rPr>
          <w:rFonts w:ascii="Arial" w:hAnsi="Arial" w:cs="Arial"/>
        </w:rPr>
      </w:pPr>
    </w:p>
    <w:p w14:paraId="57DBCA34" w14:textId="3500EC9D" w:rsidR="00D92297" w:rsidRPr="007264DC" w:rsidRDefault="00D92297" w:rsidP="00D92297">
      <w:pPr>
        <w:spacing w:line="480" w:lineRule="auto"/>
        <w:ind w:firstLine="720"/>
        <w:jc w:val="both"/>
        <w:rPr>
          <w:rFonts w:ascii="Arial" w:hAnsi="Arial" w:cs="Arial"/>
        </w:rPr>
      </w:pPr>
      <w:r w:rsidRPr="007264DC">
        <w:rPr>
          <w:rFonts w:ascii="Arial" w:hAnsi="Arial" w:cs="Arial"/>
        </w:rPr>
        <w:t>In the above example I initially identified the explicit words “</w:t>
      </w:r>
      <w:r w:rsidRPr="007264DC">
        <w:rPr>
          <w:rFonts w:ascii="Arial" w:hAnsi="Arial" w:cs="Arial"/>
          <w:i/>
        </w:rPr>
        <w:t>glasses</w:t>
      </w:r>
      <w:r w:rsidRPr="007264DC">
        <w:rPr>
          <w:rFonts w:ascii="Arial" w:hAnsi="Arial" w:cs="Arial"/>
        </w:rPr>
        <w:t>,” and “</w:t>
      </w:r>
      <w:r w:rsidRPr="007264DC">
        <w:rPr>
          <w:rFonts w:ascii="Arial" w:hAnsi="Arial" w:cs="Arial"/>
          <w:i/>
        </w:rPr>
        <w:t>punched</w:t>
      </w:r>
      <w:r w:rsidRPr="007264DC">
        <w:rPr>
          <w:rFonts w:ascii="Arial" w:hAnsi="Arial" w:cs="Arial"/>
        </w:rPr>
        <w:t xml:space="preserve"> </w:t>
      </w:r>
      <w:r w:rsidRPr="007264DC">
        <w:rPr>
          <w:rFonts w:ascii="Arial" w:hAnsi="Arial" w:cs="Arial"/>
          <w:i/>
        </w:rPr>
        <w:t>nose,</w:t>
      </w:r>
      <w:r w:rsidRPr="007264DC">
        <w:rPr>
          <w:rFonts w:ascii="Arial" w:hAnsi="Arial" w:cs="Arial"/>
        </w:rPr>
        <w:t xml:space="preserve">” and within context, the sentence refers to the anticipated implicit concept category of the </w:t>
      </w:r>
      <w:r w:rsidRPr="007264DC">
        <w:rPr>
          <w:rFonts w:ascii="Arial" w:hAnsi="Arial" w:cs="Arial"/>
          <w:i/>
        </w:rPr>
        <w:t>appearance</w:t>
      </w:r>
      <w:r w:rsidRPr="007264DC">
        <w:rPr>
          <w:rFonts w:ascii="Arial" w:hAnsi="Arial" w:cs="Arial"/>
        </w:rPr>
        <w:t xml:space="preserve"> of Harry, and the anticipated implicit idea that Harry was </w:t>
      </w:r>
      <w:r w:rsidRPr="007264DC">
        <w:rPr>
          <w:rFonts w:ascii="Arial" w:hAnsi="Arial" w:cs="Arial"/>
          <w:i/>
        </w:rPr>
        <w:t>bullied</w:t>
      </w:r>
      <w:r w:rsidR="00EE2E18" w:rsidRPr="007264DC">
        <w:rPr>
          <w:rFonts w:ascii="Arial" w:hAnsi="Arial" w:cs="Arial"/>
        </w:rPr>
        <w:t xml:space="preserve">. </w:t>
      </w:r>
      <w:r w:rsidRPr="007264DC">
        <w:rPr>
          <w:rFonts w:ascii="Arial" w:hAnsi="Arial" w:cs="Arial"/>
        </w:rPr>
        <w:t xml:space="preserve">Therefore, as the explicit words are further examined through focused coding it can be determined that the word </w:t>
      </w:r>
      <w:r w:rsidRPr="007264DC">
        <w:rPr>
          <w:rFonts w:ascii="Arial" w:hAnsi="Arial" w:cs="Arial"/>
          <w:i/>
        </w:rPr>
        <w:t xml:space="preserve">“glasses” </w:t>
      </w:r>
      <w:r w:rsidRPr="007264DC">
        <w:rPr>
          <w:rFonts w:ascii="Arial" w:hAnsi="Arial" w:cs="Arial"/>
        </w:rPr>
        <w:t xml:space="preserve">indeed connects within the implicit concept category of </w:t>
      </w:r>
      <w:r w:rsidRPr="007264DC">
        <w:rPr>
          <w:rFonts w:ascii="Arial" w:hAnsi="Arial" w:cs="Arial"/>
          <w:i/>
        </w:rPr>
        <w:t>appearance</w:t>
      </w:r>
      <w:r w:rsidR="00EE2E18" w:rsidRPr="007264DC">
        <w:rPr>
          <w:rFonts w:ascii="Arial" w:hAnsi="Arial" w:cs="Arial"/>
          <w:i/>
        </w:rPr>
        <w:t xml:space="preserve">. </w:t>
      </w:r>
      <w:r w:rsidRPr="007264DC">
        <w:rPr>
          <w:rFonts w:ascii="Arial" w:hAnsi="Arial" w:cs="Arial"/>
        </w:rPr>
        <w:t>However</w:t>
      </w:r>
      <w:r w:rsidRPr="007264DC">
        <w:rPr>
          <w:rFonts w:ascii="Arial" w:hAnsi="Arial" w:cs="Arial"/>
          <w:i/>
        </w:rPr>
        <w:t>, “punched nose”</w:t>
      </w:r>
      <w:r w:rsidRPr="007264DC">
        <w:rPr>
          <w:rFonts w:ascii="Arial" w:hAnsi="Arial" w:cs="Arial"/>
        </w:rPr>
        <w:t xml:space="preserve"> does not connect with an identified concept category; it is my opinion, as </w:t>
      </w:r>
      <w:r w:rsidR="000813D2">
        <w:rPr>
          <w:rFonts w:ascii="Arial" w:hAnsi="Arial" w:cs="Arial"/>
        </w:rPr>
        <w:t>the</w:t>
      </w:r>
      <w:r w:rsidR="000813D2" w:rsidRPr="007264DC">
        <w:rPr>
          <w:rFonts w:ascii="Arial" w:hAnsi="Arial" w:cs="Arial"/>
        </w:rPr>
        <w:t xml:space="preserve"> </w:t>
      </w:r>
      <w:r w:rsidRPr="007264DC">
        <w:rPr>
          <w:rFonts w:ascii="Arial" w:hAnsi="Arial" w:cs="Arial"/>
        </w:rPr>
        <w:t>analy</w:t>
      </w:r>
      <w:r w:rsidR="000813D2">
        <w:rPr>
          <w:rFonts w:ascii="Arial" w:hAnsi="Arial" w:cs="Arial"/>
        </w:rPr>
        <w:t>st</w:t>
      </w:r>
      <w:r w:rsidRPr="007264DC">
        <w:rPr>
          <w:rFonts w:ascii="Arial" w:hAnsi="Arial" w:cs="Arial"/>
        </w:rPr>
        <w:t xml:space="preserve">, that Harry was </w:t>
      </w:r>
      <w:r w:rsidRPr="007264DC">
        <w:rPr>
          <w:rFonts w:ascii="Arial" w:hAnsi="Arial" w:cs="Arial"/>
          <w:i/>
        </w:rPr>
        <w:t>bullied</w:t>
      </w:r>
      <w:r w:rsidRPr="007264DC">
        <w:rPr>
          <w:rFonts w:ascii="Arial" w:hAnsi="Arial" w:cs="Arial"/>
        </w:rPr>
        <w:t xml:space="preserve"> and there is no clear concept category identified to place the idea of being bullied</w:t>
      </w:r>
      <w:r w:rsidRPr="007264DC">
        <w:rPr>
          <w:rFonts w:ascii="Arial" w:hAnsi="Arial" w:cs="Arial"/>
          <w:i/>
        </w:rPr>
        <w:t>.</w:t>
      </w:r>
      <w:r w:rsidRPr="007264DC">
        <w:rPr>
          <w:rFonts w:ascii="Arial" w:hAnsi="Arial" w:cs="Arial"/>
        </w:rPr>
        <w:t xml:space="preserve">  </w:t>
      </w:r>
    </w:p>
    <w:p w14:paraId="25E9193D" w14:textId="2BCE2648" w:rsidR="00D92297" w:rsidRPr="007264DC" w:rsidRDefault="00D92297" w:rsidP="00D92297">
      <w:pPr>
        <w:spacing w:line="480" w:lineRule="auto"/>
        <w:ind w:firstLine="720"/>
        <w:jc w:val="both"/>
        <w:rPr>
          <w:rFonts w:ascii="Arial" w:hAnsi="Arial" w:cs="Arial"/>
        </w:rPr>
      </w:pPr>
      <w:r w:rsidRPr="007264DC">
        <w:rPr>
          <w:rFonts w:ascii="Arial" w:hAnsi="Arial" w:cs="Arial"/>
        </w:rPr>
        <w:t xml:space="preserve">It is difficult to keep the implicit categories objective, as the nature of implicit coding is subjective </w:t>
      </w:r>
      <w:r w:rsidR="00266727" w:rsidRPr="007264DC">
        <w:rPr>
          <w:rFonts w:ascii="Arial" w:hAnsi="Arial" w:cs="Arial"/>
        </w:rPr>
        <w:fldChar w:fldCharType="begin"/>
      </w:r>
      <w:r w:rsidRPr="007264DC">
        <w:rPr>
          <w:rFonts w:ascii="Arial" w:hAnsi="Arial" w:cs="Arial"/>
        </w:rPr>
        <w:instrText xml:space="preserve"> CITATION Bus80 \l 1033  \m Bus80</w:instrText>
      </w:r>
      <w:r w:rsidR="00266727" w:rsidRPr="007264DC">
        <w:rPr>
          <w:rFonts w:ascii="Arial" w:hAnsi="Arial" w:cs="Arial"/>
        </w:rPr>
        <w:fldChar w:fldCharType="separate"/>
      </w:r>
      <w:r w:rsidRPr="007264DC">
        <w:rPr>
          <w:rFonts w:ascii="Arial" w:hAnsi="Arial" w:cs="Arial"/>
          <w:noProof/>
        </w:rPr>
        <w:t xml:space="preserve"> (Busha &amp; Harter, 1980; Busha &amp; Harter, 1980)</w:t>
      </w:r>
      <w:r w:rsidR="00266727" w:rsidRPr="007264DC">
        <w:rPr>
          <w:rFonts w:ascii="Arial" w:hAnsi="Arial" w:cs="Arial"/>
          <w:noProof/>
        </w:rPr>
        <w:fldChar w:fldCharType="end"/>
      </w:r>
      <w:r w:rsidRPr="007264DC">
        <w:rPr>
          <w:rFonts w:ascii="Arial" w:hAnsi="Arial" w:cs="Arial"/>
        </w:rPr>
        <w:t xml:space="preserve">.  </w:t>
      </w:r>
      <w:r w:rsidR="000813D2">
        <w:rPr>
          <w:rFonts w:ascii="Arial" w:hAnsi="Arial" w:cs="Arial"/>
        </w:rPr>
        <w:t>Therefore, i</w:t>
      </w:r>
      <w:r w:rsidRPr="007264DC">
        <w:rPr>
          <w:rFonts w:ascii="Arial" w:hAnsi="Arial" w:cs="Arial"/>
        </w:rPr>
        <w:t xml:space="preserve">n order to keep the implicit coding as objective as possible, </w:t>
      </w:r>
      <w:r w:rsidR="000813D2">
        <w:rPr>
          <w:rFonts w:ascii="Arial" w:hAnsi="Arial" w:cs="Arial"/>
        </w:rPr>
        <w:t>when I analyzed the text, I</w:t>
      </w:r>
      <w:r w:rsidRPr="007264DC">
        <w:rPr>
          <w:rFonts w:ascii="Arial" w:hAnsi="Arial" w:cs="Arial"/>
        </w:rPr>
        <w:t xml:space="preserve"> use</w:t>
      </w:r>
      <w:r w:rsidR="000813D2">
        <w:rPr>
          <w:rFonts w:ascii="Arial" w:hAnsi="Arial" w:cs="Arial"/>
        </w:rPr>
        <w:t>d</w:t>
      </w:r>
      <w:r w:rsidRPr="007264DC">
        <w:rPr>
          <w:rFonts w:ascii="Arial" w:hAnsi="Arial" w:cs="Arial"/>
        </w:rPr>
        <w:t xml:space="preserve"> the opinions and ideas presented within the text through the first or third person narration </w:t>
      </w:r>
      <w:r w:rsidR="000813D2">
        <w:rPr>
          <w:rFonts w:ascii="Arial" w:hAnsi="Arial" w:cs="Arial"/>
        </w:rPr>
        <w:t>and/</w:t>
      </w:r>
      <w:r w:rsidRPr="007264DC">
        <w:rPr>
          <w:rFonts w:ascii="Arial" w:hAnsi="Arial" w:cs="Arial"/>
        </w:rPr>
        <w:t>or observations and dialogue exclusively between the three selected main characters</w:t>
      </w:r>
      <w:r w:rsidR="000813D2">
        <w:rPr>
          <w:rFonts w:ascii="Arial" w:hAnsi="Arial" w:cs="Arial"/>
        </w:rPr>
        <w:t xml:space="preserve"> of each text</w:t>
      </w:r>
      <w:r w:rsidR="00EE2E18" w:rsidRPr="007264DC">
        <w:rPr>
          <w:rFonts w:ascii="Arial" w:hAnsi="Arial" w:cs="Arial"/>
        </w:rPr>
        <w:t xml:space="preserve">. </w:t>
      </w:r>
      <w:r w:rsidRPr="007264DC">
        <w:rPr>
          <w:rFonts w:ascii="Arial" w:hAnsi="Arial" w:cs="Arial"/>
        </w:rPr>
        <w:t>This required me to go back to my initial code</w:t>
      </w:r>
      <w:r w:rsidR="00AA7458">
        <w:rPr>
          <w:rFonts w:ascii="Arial" w:hAnsi="Arial" w:cs="Arial"/>
          <w:noProof/>
        </w:rPr>
        <mc:AlternateContent>
          <mc:Choice Requires="wps">
            <w:drawing>
              <wp:anchor distT="0" distB="0" distL="114300" distR="114300" simplePos="0" relativeHeight="251893760" behindDoc="0" locked="0" layoutInCell="1" allowOverlap="1" wp14:anchorId="1E9F64BC" wp14:editId="63E84C33">
                <wp:simplePos x="0" y="0"/>
                <wp:positionH relativeFrom="column">
                  <wp:posOffset>2819400</wp:posOffset>
                </wp:positionH>
                <wp:positionV relativeFrom="paragraph">
                  <wp:posOffset>3277235</wp:posOffset>
                </wp:positionV>
                <wp:extent cx="457200" cy="457200"/>
                <wp:effectExtent l="0" t="0" r="0" b="0"/>
                <wp:wrapSquare wrapText="bothSides"/>
                <wp:docPr id="143" name="Text Box 143"/>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D3D490F" w14:textId="21C339B1" w:rsidR="0034093A" w:rsidRDefault="0034093A" w:rsidP="00AA7458">
                            <w:r>
                              <w:t>89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43" o:spid="_x0000_s1122" type="#_x0000_t202" style="position:absolute;left:0;text-align:left;margin-left:222pt;margin-top:258.05pt;width:36pt;height:36pt;z-index:251893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" filled="f" stroked="f">
                <v:textbox>
                  <w:txbxContent>
                    <w:p w14:paraId="6D3D490F" w14:textId="21C339B1" w:rsidR="0034093A" w:rsidRDefault="0034093A" w:rsidP="00AA7458">
                      <w:r>
                        <w:t>89</w:t>
                      </w:r>
                    </w:p>
                  </w:txbxContent>
                </v:textbox>
                <w10:wrap type="square"/>
              </v:shape>
            </w:pict>
          </mc:Fallback>
        </mc:AlternateContent>
      </w:r>
      <w:r w:rsidRPr="007264DC">
        <w:rPr>
          <w:rFonts w:ascii="Arial" w:hAnsi="Arial" w:cs="Arial"/>
        </w:rPr>
        <w:t xml:space="preserve">s and throw out any words or phrases that were not solely contained to the conversations, narrations, or </w:t>
      </w:r>
      <w:proofErr w:type="gramStart"/>
      <w:r w:rsidRPr="007264DC">
        <w:rPr>
          <w:rFonts w:ascii="Arial" w:hAnsi="Arial" w:cs="Arial"/>
        </w:rPr>
        <w:t>observations</w:t>
      </w:r>
      <w:proofErr w:type="gramEnd"/>
      <w:r w:rsidRPr="007264DC">
        <w:rPr>
          <w:rFonts w:ascii="Arial" w:hAnsi="Arial" w:cs="Arial"/>
        </w:rPr>
        <w:t xml:space="preserve"> of the three main characters to each other or to him or herself</w:t>
      </w:r>
      <w:r w:rsidR="00EE2E18" w:rsidRPr="007264DC">
        <w:rPr>
          <w:rFonts w:ascii="Arial" w:hAnsi="Arial" w:cs="Arial"/>
        </w:rPr>
        <w:t xml:space="preserve">. </w:t>
      </w:r>
      <w:r w:rsidRPr="007264DC">
        <w:rPr>
          <w:rFonts w:ascii="Arial" w:hAnsi="Arial" w:cs="Arial"/>
        </w:rPr>
        <w:t xml:space="preserve">Maintaining this narrow lens allowed </w:t>
      </w:r>
      <w:r w:rsidR="001B3FA7">
        <w:rPr>
          <w:rFonts w:ascii="Arial" w:hAnsi="Arial" w:cs="Arial"/>
        </w:rPr>
        <w:t xml:space="preserve">the scope of </w:t>
      </w:r>
      <w:r w:rsidRPr="007264DC">
        <w:rPr>
          <w:rFonts w:ascii="Arial" w:hAnsi="Arial" w:cs="Arial"/>
        </w:rPr>
        <w:t>my research and findings to be severely focused</w:t>
      </w:r>
      <w:r w:rsidR="001B3FA7">
        <w:rPr>
          <w:rFonts w:ascii="Arial" w:hAnsi="Arial" w:cs="Arial"/>
        </w:rPr>
        <w:t xml:space="preserve"> and therefore more defined</w:t>
      </w:r>
      <w:r w:rsidRPr="007264DC">
        <w:rPr>
          <w:rFonts w:ascii="Arial" w:hAnsi="Arial" w:cs="Arial"/>
        </w:rPr>
        <w:t xml:space="preserve">. </w:t>
      </w:r>
      <w:r w:rsidR="001B3FA7">
        <w:rPr>
          <w:rFonts w:ascii="Arial" w:hAnsi="Arial" w:cs="Arial"/>
        </w:rPr>
        <w:t xml:space="preserve">Furthermore, the implicit concept categories identified were selected based on the </w:t>
      </w:r>
      <w:r w:rsidR="00361B7A">
        <w:rPr>
          <w:rFonts w:ascii="Arial" w:hAnsi="Arial" w:cs="Arial"/>
        </w:rPr>
        <w:t>stereotypes and gender roles fo</w:t>
      </w:r>
      <w:r w:rsidR="00BD093C">
        <w:rPr>
          <w:rFonts w:ascii="Arial" w:hAnsi="Arial" w:cs="Arial"/>
        </w:rPr>
        <w:t>und historically and currently</w:t>
      </w:r>
      <w:r w:rsidR="00361B7A">
        <w:rPr>
          <w:rFonts w:ascii="Arial" w:hAnsi="Arial" w:cs="Arial"/>
        </w:rPr>
        <w:t>.</w:t>
      </w:r>
      <w:r w:rsidRPr="007264DC">
        <w:rPr>
          <w:rFonts w:ascii="Arial" w:hAnsi="Arial" w:cs="Arial"/>
        </w:rPr>
        <w:t xml:space="preserve"> </w:t>
      </w:r>
    </w:p>
    <w:p w14:paraId="7A7A05A9" w14:textId="77777777" w:rsidR="00D92297" w:rsidRPr="007264DC" w:rsidRDefault="00D92297" w:rsidP="00D92297">
      <w:pPr>
        <w:spacing w:line="480" w:lineRule="auto"/>
        <w:ind w:firstLine="720"/>
        <w:jc w:val="both"/>
        <w:rPr>
          <w:rFonts w:ascii="Arial" w:hAnsi="Arial" w:cs="Arial"/>
        </w:rPr>
      </w:pPr>
      <w:r w:rsidRPr="007264DC">
        <w:rPr>
          <w:rFonts w:ascii="Arial" w:hAnsi="Arial" w:cs="Arial"/>
        </w:rPr>
        <w:t>Using the above example again, the description of Harry’s glasses needing tape because of how many times Dudley punched him in the nose, is simply an observation or description of Harry on behalf of the author, it is not part of the dialogue, observations, or narration of any of the three main characters. Therefore, the initial code of  “</w:t>
      </w:r>
      <w:r w:rsidRPr="007264DC">
        <w:rPr>
          <w:rFonts w:ascii="Arial" w:hAnsi="Arial" w:cs="Arial"/>
          <w:i/>
        </w:rPr>
        <w:t>punched nose”</w:t>
      </w:r>
      <w:r w:rsidRPr="007264DC">
        <w:rPr>
          <w:rFonts w:ascii="Arial" w:hAnsi="Arial" w:cs="Arial"/>
        </w:rPr>
        <w:t xml:space="preserve"> is thrown out and no longer considered.</w:t>
      </w:r>
    </w:p>
    <w:p w14:paraId="36380FB1" w14:textId="77777777" w:rsidR="00D92297" w:rsidRPr="007264DC" w:rsidRDefault="00D92297" w:rsidP="00D92297">
      <w:pPr>
        <w:spacing w:line="480" w:lineRule="auto"/>
        <w:ind w:firstLine="720"/>
        <w:jc w:val="both"/>
        <w:rPr>
          <w:rFonts w:ascii="Arial" w:hAnsi="Arial" w:cs="Arial"/>
        </w:rPr>
      </w:pPr>
      <w:r w:rsidRPr="007264DC">
        <w:rPr>
          <w:rFonts w:ascii="Arial" w:hAnsi="Arial" w:cs="Arial"/>
        </w:rPr>
        <w:t xml:space="preserve">In contrast, an example of main character observation is found in this selection of </w:t>
      </w:r>
      <w:r w:rsidRPr="007264DC">
        <w:rPr>
          <w:rFonts w:ascii="Arial" w:hAnsi="Arial" w:cs="Arial"/>
          <w:u w:val="single"/>
        </w:rPr>
        <w:t>Twilight</w:t>
      </w:r>
      <w:r w:rsidRPr="007264DC">
        <w:rPr>
          <w:rFonts w:ascii="Arial" w:hAnsi="Arial" w:cs="Arial"/>
        </w:rPr>
        <w:t xml:space="preserve"> (2005).  Bella is making an observation of Edward:</w:t>
      </w:r>
    </w:p>
    <w:p w14:paraId="1FBED757" w14:textId="77777777" w:rsidR="00D92297" w:rsidRPr="007264DC" w:rsidRDefault="00D92297" w:rsidP="00413372">
      <w:pPr>
        <w:ind w:left="1440"/>
        <w:rPr>
          <w:rFonts w:ascii="Arial" w:hAnsi="Arial" w:cs="Arial"/>
          <w:i/>
        </w:rPr>
      </w:pPr>
      <w:r w:rsidRPr="007264DC">
        <w:rPr>
          <w:rFonts w:ascii="Arial" w:hAnsi="Arial" w:cs="Arial"/>
          <w:i/>
        </w:rPr>
        <w:t>He stared at me again, meeting my eyes with the strangest</w:t>
      </w:r>
    </w:p>
    <w:p w14:paraId="7757D681" w14:textId="77777777" w:rsidR="00D92297" w:rsidRPr="007264DC" w:rsidRDefault="00D92297" w:rsidP="00413372">
      <w:pPr>
        <w:ind w:left="1440"/>
        <w:rPr>
          <w:rFonts w:ascii="Arial" w:hAnsi="Arial" w:cs="Arial"/>
        </w:rPr>
      </w:pPr>
      <w:r w:rsidRPr="007264DC">
        <w:rPr>
          <w:rFonts w:ascii="Arial" w:hAnsi="Arial" w:cs="Arial"/>
          <w:i/>
        </w:rPr>
        <w:t xml:space="preserve"> </w:t>
      </w:r>
      <w:proofErr w:type="gramStart"/>
      <w:r w:rsidRPr="007264DC">
        <w:rPr>
          <w:rFonts w:ascii="Arial" w:hAnsi="Arial" w:cs="Arial"/>
          <w:i/>
        </w:rPr>
        <w:t>expression</w:t>
      </w:r>
      <w:proofErr w:type="gramEnd"/>
      <w:r w:rsidRPr="007264DC">
        <w:rPr>
          <w:rFonts w:ascii="Arial" w:hAnsi="Arial" w:cs="Arial"/>
          <w:i/>
        </w:rPr>
        <w:t xml:space="preserve"> on his face—it was hostile, furious. </w:t>
      </w:r>
      <w:r w:rsidRPr="007264DC">
        <w:rPr>
          <w:rFonts w:ascii="Arial" w:hAnsi="Arial" w:cs="Arial"/>
        </w:rPr>
        <w:t>(23)</w:t>
      </w:r>
    </w:p>
    <w:p w14:paraId="7FCD1203" w14:textId="77777777" w:rsidR="00D92297" w:rsidRPr="007264DC" w:rsidRDefault="00D92297" w:rsidP="00D92297">
      <w:pPr>
        <w:ind w:left="1440"/>
        <w:jc w:val="both"/>
        <w:rPr>
          <w:rFonts w:ascii="Arial" w:hAnsi="Arial" w:cs="Arial"/>
        </w:rPr>
      </w:pPr>
    </w:p>
    <w:p w14:paraId="793906BB" w14:textId="77777777" w:rsidR="000813D2" w:rsidRDefault="00D92297" w:rsidP="00D92297">
      <w:pPr>
        <w:spacing w:line="480" w:lineRule="auto"/>
        <w:jc w:val="both"/>
        <w:rPr>
          <w:rFonts w:ascii="Arial" w:hAnsi="Arial" w:cs="Arial"/>
        </w:rPr>
      </w:pPr>
      <w:r w:rsidRPr="007264DC">
        <w:rPr>
          <w:rFonts w:ascii="Arial" w:hAnsi="Arial" w:cs="Arial"/>
        </w:rPr>
        <w:t>The explicit words “</w:t>
      </w:r>
      <w:r w:rsidRPr="007264DC">
        <w:rPr>
          <w:rFonts w:ascii="Arial" w:hAnsi="Arial" w:cs="Arial"/>
          <w:i/>
        </w:rPr>
        <w:t>eyes</w:t>
      </w:r>
      <w:r w:rsidRPr="007264DC">
        <w:rPr>
          <w:rFonts w:ascii="Arial" w:hAnsi="Arial" w:cs="Arial"/>
        </w:rPr>
        <w:t>,” “</w:t>
      </w:r>
      <w:r w:rsidRPr="007264DC">
        <w:rPr>
          <w:rFonts w:ascii="Arial" w:hAnsi="Arial" w:cs="Arial"/>
          <w:i/>
        </w:rPr>
        <w:t xml:space="preserve">face,” “hostile,” </w:t>
      </w:r>
      <w:r w:rsidRPr="007264DC">
        <w:rPr>
          <w:rFonts w:ascii="Arial" w:hAnsi="Arial" w:cs="Arial"/>
        </w:rPr>
        <w:t>and “</w:t>
      </w:r>
      <w:r w:rsidRPr="007264DC">
        <w:rPr>
          <w:rFonts w:ascii="Arial" w:hAnsi="Arial" w:cs="Arial"/>
          <w:i/>
        </w:rPr>
        <w:t>furious”</w:t>
      </w:r>
      <w:r w:rsidRPr="007264DC">
        <w:rPr>
          <w:rFonts w:ascii="Arial" w:hAnsi="Arial" w:cs="Arial"/>
        </w:rPr>
        <w:t xml:space="preserve"> are initially identified and through focused coding are implicitly categorized as </w:t>
      </w:r>
      <w:r w:rsidRPr="007264DC">
        <w:rPr>
          <w:rFonts w:ascii="Arial" w:hAnsi="Arial" w:cs="Arial"/>
          <w:i/>
        </w:rPr>
        <w:t>appearance</w:t>
      </w:r>
      <w:r w:rsidRPr="007264DC">
        <w:rPr>
          <w:rFonts w:ascii="Arial" w:hAnsi="Arial" w:cs="Arial"/>
        </w:rPr>
        <w:t xml:space="preserve"> and </w:t>
      </w:r>
      <w:r w:rsidRPr="007264DC">
        <w:rPr>
          <w:rFonts w:ascii="Arial" w:hAnsi="Arial" w:cs="Arial"/>
          <w:i/>
        </w:rPr>
        <w:t xml:space="preserve">emotion.  </w:t>
      </w:r>
      <w:r w:rsidRPr="007264DC">
        <w:rPr>
          <w:rFonts w:ascii="Arial" w:hAnsi="Arial" w:cs="Arial"/>
        </w:rPr>
        <w:t xml:space="preserve">Bella is making the observation of how she believes Edward is looking at her; this is the opinion of one of the main characters and therefore, is appropriate to use in my analysis. I repeated the process of initial coding and focused coding for all six texts.  </w:t>
      </w:r>
    </w:p>
    <w:p w14:paraId="09A8A40D" w14:textId="0A267ED0" w:rsidR="004A144D" w:rsidRDefault="00AA7458" w:rsidP="000F579D">
      <w:pPr>
        <w:spacing w:line="480" w:lineRule="auto"/>
        <w:ind w:firstLine="720"/>
        <w:jc w:val="both"/>
        <w:rPr>
          <w:rFonts w:ascii="Arial" w:hAnsi="Arial" w:cs="Arial"/>
        </w:rPr>
      </w:pPr>
      <w:r>
        <w:rPr>
          <w:rFonts w:ascii="Arial" w:hAnsi="Arial" w:cs="Arial"/>
          <w:noProof/>
        </w:rPr>
        <mc:AlternateContent>
          <mc:Choice Requires="wps">
            <w:drawing>
              <wp:anchor distT="0" distB="0" distL="114300" distR="114300" simplePos="0" relativeHeight="251895808" behindDoc="0" locked="0" layoutInCell="1" allowOverlap="1" wp14:anchorId="01DBA8F0" wp14:editId="62ECBB94">
                <wp:simplePos x="0" y="0"/>
                <wp:positionH relativeFrom="column">
                  <wp:posOffset>2819400</wp:posOffset>
                </wp:positionH>
                <wp:positionV relativeFrom="paragraph">
                  <wp:posOffset>998855</wp:posOffset>
                </wp:positionV>
                <wp:extent cx="457200" cy="457200"/>
                <wp:effectExtent l="0" t="0" r="0" b="0"/>
                <wp:wrapSquare wrapText="bothSides"/>
                <wp:docPr id="144" name="Text Box 144"/>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9891091" w14:textId="2325A658" w:rsidR="0034093A" w:rsidRDefault="0034093A" w:rsidP="00AA7458">
                            <w:r>
                              <w:t>90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44" o:spid="_x0000_s1123" type="#_x0000_t202" style="position:absolute;left:0;text-align:left;margin-left:222pt;margin-top:78.65pt;width:36pt;height:36pt;z-index:251895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" filled="f" stroked="f">
                <v:textbox>
                  <w:txbxContent>
                    <w:p w14:paraId="59891091" w14:textId="2325A658" w:rsidR="0034093A" w:rsidRDefault="0034093A" w:rsidP="00AA7458">
                      <w:r>
                        <w:t>90</w:t>
                      </w:r>
                    </w:p>
                  </w:txbxContent>
                </v:textbox>
                <w10:wrap type="square"/>
              </v:shape>
            </w:pict>
          </mc:Fallback>
        </mc:AlternateContent>
      </w:r>
    </w:p>
    <w:p w14:paraId="1BC427B3" w14:textId="77777777" w:rsidR="00D92297" w:rsidRPr="007264DC" w:rsidRDefault="00D92297" w:rsidP="000F579D">
      <w:pPr>
        <w:spacing w:line="480" w:lineRule="auto"/>
        <w:ind w:firstLine="720"/>
        <w:jc w:val="both"/>
        <w:rPr>
          <w:rFonts w:ascii="Arial" w:hAnsi="Arial" w:cs="Arial"/>
        </w:rPr>
      </w:pPr>
      <w:r w:rsidRPr="007264DC">
        <w:rPr>
          <w:rFonts w:ascii="Arial" w:hAnsi="Arial" w:cs="Arial"/>
        </w:rPr>
        <w:t>The initial and focused coding process occurred in eight stages:</w:t>
      </w:r>
    </w:p>
    <w:p w14:paraId="4F33C9EE" w14:textId="77777777" w:rsidR="00D92297" w:rsidRPr="007264DC" w:rsidRDefault="00D92297" w:rsidP="00D92297">
      <w:pPr>
        <w:pStyle w:val="ListParagraph"/>
        <w:numPr>
          <w:ilvl w:val="0"/>
          <w:numId w:val="1"/>
        </w:numPr>
        <w:spacing w:line="276" w:lineRule="auto"/>
        <w:ind w:right="1260"/>
        <w:jc w:val="both"/>
        <w:rPr>
          <w:rFonts w:ascii="Arial" w:hAnsi="Arial" w:cs="Arial"/>
        </w:rPr>
      </w:pPr>
      <w:r w:rsidRPr="007264DC">
        <w:rPr>
          <w:rFonts w:ascii="Arial" w:hAnsi="Arial" w:cs="Arial"/>
        </w:rPr>
        <w:t>Underline/highlight words, phrases, or sentences that reflect a male or female characteristic.</w:t>
      </w:r>
    </w:p>
    <w:p w14:paraId="10D68961" w14:textId="77777777" w:rsidR="00D92297" w:rsidRPr="007264DC" w:rsidRDefault="00D92297" w:rsidP="00D92297">
      <w:pPr>
        <w:pStyle w:val="ListParagraph"/>
        <w:numPr>
          <w:ilvl w:val="0"/>
          <w:numId w:val="1"/>
        </w:numPr>
        <w:spacing w:line="276" w:lineRule="auto"/>
        <w:ind w:right="1260"/>
        <w:jc w:val="both"/>
        <w:rPr>
          <w:rFonts w:ascii="Arial" w:hAnsi="Arial" w:cs="Arial"/>
        </w:rPr>
      </w:pPr>
      <w:r w:rsidRPr="007264DC">
        <w:rPr>
          <w:rFonts w:ascii="Arial" w:hAnsi="Arial" w:cs="Arial"/>
        </w:rPr>
        <w:t>Review identified text and assign character/gender to text</w:t>
      </w:r>
    </w:p>
    <w:p w14:paraId="11610085" w14:textId="77777777" w:rsidR="00D92297" w:rsidRPr="007264DC" w:rsidRDefault="00D92297" w:rsidP="00D92297">
      <w:pPr>
        <w:pStyle w:val="ListParagraph"/>
        <w:numPr>
          <w:ilvl w:val="0"/>
          <w:numId w:val="1"/>
        </w:numPr>
        <w:spacing w:line="276" w:lineRule="auto"/>
        <w:ind w:right="1260"/>
        <w:jc w:val="both"/>
        <w:rPr>
          <w:rFonts w:ascii="Arial" w:hAnsi="Arial" w:cs="Arial"/>
        </w:rPr>
      </w:pPr>
      <w:r w:rsidRPr="007264DC">
        <w:rPr>
          <w:rFonts w:ascii="Arial" w:hAnsi="Arial" w:cs="Arial"/>
        </w:rPr>
        <w:t>Type identified words in Excel spreadsheet</w:t>
      </w:r>
    </w:p>
    <w:p w14:paraId="515D9D39" w14:textId="77777777" w:rsidR="00D92297" w:rsidRPr="007264DC" w:rsidRDefault="00D92297" w:rsidP="00D92297">
      <w:pPr>
        <w:pStyle w:val="ListParagraph"/>
        <w:numPr>
          <w:ilvl w:val="0"/>
          <w:numId w:val="1"/>
        </w:numPr>
        <w:spacing w:line="276" w:lineRule="auto"/>
        <w:ind w:right="1260"/>
        <w:jc w:val="both"/>
        <w:rPr>
          <w:rFonts w:ascii="Arial" w:hAnsi="Arial" w:cs="Arial"/>
        </w:rPr>
      </w:pPr>
      <w:r w:rsidRPr="007264DC">
        <w:rPr>
          <w:rFonts w:ascii="Arial" w:hAnsi="Arial" w:cs="Arial"/>
        </w:rPr>
        <w:t xml:space="preserve">Determine frequency of identified words using </w:t>
      </w:r>
      <w:r w:rsidR="000813D2">
        <w:rPr>
          <w:rFonts w:ascii="Arial" w:hAnsi="Arial" w:cs="Arial"/>
        </w:rPr>
        <w:t>count</w:t>
      </w:r>
      <w:r w:rsidRPr="007264DC">
        <w:rPr>
          <w:rFonts w:ascii="Arial" w:hAnsi="Arial" w:cs="Arial"/>
        </w:rPr>
        <w:t xml:space="preserve"> function</w:t>
      </w:r>
      <w:r w:rsidR="000813D2">
        <w:rPr>
          <w:rFonts w:ascii="Arial" w:hAnsi="Arial" w:cs="Arial"/>
        </w:rPr>
        <w:t xml:space="preserve"> in Excel</w:t>
      </w:r>
    </w:p>
    <w:p w14:paraId="0F65624F" w14:textId="77777777" w:rsidR="00D92297" w:rsidRPr="007264DC" w:rsidRDefault="00D92297" w:rsidP="00D92297">
      <w:pPr>
        <w:pStyle w:val="ListParagraph"/>
        <w:numPr>
          <w:ilvl w:val="0"/>
          <w:numId w:val="1"/>
        </w:numPr>
        <w:spacing w:line="276" w:lineRule="auto"/>
        <w:ind w:right="1260"/>
        <w:jc w:val="both"/>
        <w:rPr>
          <w:rFonts w:ascii="Arial" w:hAnsi="Arial" w:cs="Arial"/>
        </w:rPr>
      </w:pPr>
      <w:r w:rsidRPr="007264DC">
        <w:rPr>
          <w:rFonts w:ascii="Arial" w:hAnsi="Arial" w:cs="Arial"/>
        </w:rPr>
        <w:t>Assign anticipated emergent concept categories to most frequently identified words</w:t>
      </w:r>
    </w:p>
    <w:p w14:paraId="3F7938EE" w14:textId="77777777" w:rsidR="00D92297" w:rsidRPr="007264DC" w:rsidRDefault="00D92297" w:rsidP="00D92297">
      <w:pPr>
        <w:pStyle w:val="ListParagraph"/>
        <w:numPr>
          <w:ilvl w:val="1"/>
          <w:numId w:val="1"/>
        </w:numPr>
        <w:spacing w:line="276" w:lineRule="auto"/>
        <w:ind w:right="1260"/>
        <w:jc w:val="both"/>
        <w:rPr>
          <w:rFonts w:ascii="Arial" w:hAnsi="Arial" w:cs="Arial"/>
        </w:rPr>
      </w:pPr>
      <w:r w:rsidRPr="007264DC">
        <w:rPr>
          <w:rFonts w:ascii="Arial" w:hAnsi="Arial" w:cs="Arial"/>
        </w:rPr>
        <w:t>If a concept category does not apply, identified words are deselected</w:t>
      </w:r>
    </w:p>
    <w:p w14:paraId="2889E033" w14:textId="77777777" w:rsidR="00D92297" w:rsidRPr="007264DC" w:rsidRDefault="00D92297" w:rsidP="00D92297">
      <w:pPr>
        <w:pStyle w:val="ListParagraph"/>
        <w:numPr>
          <w:ilvl w:val="0"/>
          <w:numId w:val="1"/>
        </w:numPr>
        <w:spacing w:line="276" w:lineRule="auto"/>
        <w:ind w:right="1260"/>
        <w:jc w:val="both"/>
        <w:rPr>
          <w:rFonts w:ascii="Arial" w:hAnsi="Arial" w:cs="Arial"/>
        </w:rPr>
      </w:pPr>
      <w:r w:rsidRPr="007264DC">
        <w:rPr>
          <w:rFonts w:ascii="Arial" w:hAnsi="Arial" w:cs="Arial"/>
        </w:rPr>
        <w:t>Reflect and apply a focused concept category to initially coded data</w:t>
      </w:r>
    </w:p>
    <w:p w14:paraId="4C6AC0EB" w14:textId="77777777" w:rsidR="00D92297" w:rsidRPr="007264DC" w:rsidRDefault="00D92297" w:rsidP="00D92297">
      <w:pPr>
        <w:pStyle w:val="ListParagraph"/>
        <w:numPr>
          <w:ilvl w:val="0"/>
          <w:numId w:val="1"/>
        </w:numPr>
        <w:spacing w:line="276" w:lineRule="auto"/>
        <w:ind w:right="1260"/>
        <w:jc w:val="both"/>
        <w:rPr>
          <w:rFonts w:ascii="Arial" w:hAnsi="Arial" w:cs="Arial"/>
        </w:rPr>
      </w:pPr>
      <w:r w:rsidRPr="007264DC">
        <w:rPr>
          <w:rFonts w:ascii="Arial" w:hAnsi="Arial" w:cs="Arial"/>
        </w:rPr>
        <w:t>Type identified focused concept categories into Excel spreadsheet</w:t>
      </w:r>
    </w:p>
    <w:p w14:paraId="3677E0A5" w14:textId="77777777" w:rsidR="00D92297" w:rsidRPr="007264DC" w:rsidRDefault="00D92297" w:rsidP="00D92297">
      <w:pPr>
        <w:pStyle w:val="ListParagraph"/>
        <w:numPr>
          <w:ilvl w:val="0"/>
          <w:numId w:val="1"/>
        </w:numPr>
        <w:spacing w:line="276" w:lineRule="auto"/>
        <w:ind w:right="1260"/>
        <w:jc w:val="both"/>
        <w:rPr>
          <w:rFonts w:ascii="Arial" w:hAnsi="Arial" w:cs="Arial"/>
        </w:rPr>
      </w:pPr>
      <w:r w:rsidRPr="007264DC">
        <w:rPr>
          <w:rFonts w:ascii="Arial" w:hAnsi="Arial" w:cs="Arial"/>
        </w:rPr>
        <w:t xml:space="preserve">Determine frequency of identified codes using </w:t>
      </w:r>
      <w:r w:rsidR="000813D2">
        <w:rPr>
          <w:rFonts w:ascii="Arial" w:hAnsi="Arial" w:cs="Arial"/>
        </w:rPr>
        <w:t>count</w:t>
      </w:r>
      <w:r w:rsidRPr="007264DC">
        <w:rPr>
          <w:rFonts w:ascii="Arial" w:hAnsi="Arial" w:cs="Arial"/>
        </w:rPr>
        <w:t xml:space="preserve"> function</w:t>
      </w:r>
      <w:r w:rsidR="000813D2">
        <w:rPr>
          <w:rFonts w:ascii="Arial" w:hAnsi="Arial" w:cs="Arial"/>
        </w:rPr>
        <w:t xml:space="preserve"> of Excel</w:t>
      </w:r>
    </w:p>
    <w:p w14:paraId="2FF1FBA6" w14:textId="77777777" w:rsidR="00D92297" w:rsidRPr="007264DC" w:rsidRDefault="00D92297" w:rsidP="00D92297">
      <w:pPr>
        <w:pStyle w:val="ListParagraph"/>
        <w:spacing w:line="276" w:lineRule="auto"/>
        <w:ind w:left="2520"/>
        <w:jc w:val="both"/>
        <w:rPr>
          <w:rFonts w:ascii="Arial" w:hAnsi="Arial" w:cs="Arial"/>
        </w:rPr>
      </w:pPr>
    </w:p>
    <w:p w14:paraId="714FE3BF" w14:textId="77777777" w:rsidR="00D92297" w:rsidRPr="007264DC" w:rsidRDefault="00D92297" w:rsidP="00D92297">
      <w:pPr>
        <w:spacing w:line="480" w:lineRule="auto"/>
        <w:ind w:firstLine="720"/>
        <w:jc w:val="both"/>
        <w:rPr>
          <w:rFonts w:ascii="Arial" w:hAnsi="Arial" w:cs="Arial"/>
        </w:rPr>
      </w:pPr>
      <w:r w:rsidRPr="007264DC">
        <w:rPr>
          <w:rFonts w:ascii="Arial" w:hAnsi="Arial" w:cs="Arial"/>
        </w:rPr>
        <w:t xml:space="preserve">The next stage of grounded theory is constant comparison </w:t>
      </w:r>
      <w:sdt>
        <w:sdtPr>
          <w:rPr>
            <w:rFonts w:ascii="Arial" w:hAnsi="Arial" w:cs="Arial"/>
          </w:rPr>
          <w:id w:val="887944"/>
          <w:citation/>
        </w:sdtPr>
        <w:sdtContent>
          <w:r w:rsidR="00266727" w:rsidRPr="007264DC">
            <w:rPr>
              <w:rFonts w:ascii="Arial" w:hAnsi="Arial" w:cs="Arial"/>
            </w:rPr>
            <w:fldChar w:fldCharType="begin"/>
          </w:r>
          <w:r w:rsidRPr="007264DC">
            <w:rPr>
              <w:rFonts w:ascii="Arial" w:hAnsi="Arial" w:cs="Arial"/>
            </w:rPr>
            <w:instrText xml:space="preserve"> CITATION Cre07 \l 1033  \m Dey99</w:instrText>
          </w:r>
          <w:r w:rsidR="00266727" w:rsidRPr="007264DC">
            <w:rPr>
              <w:rFonts w:ascii="Arial" w:hAnsi="Arial" w:cs="Arial"/>
            </w:rPr>
            <w:fldChar w:fldCharType="separate"/>
          </w:r>
          <w:r w:rsidRPr="007264DC">
            <w:rPr>
              <w:rFonts w:ascii="Arial" w:hAnsi="Arial" w:cs="Arial"/>
              <w:noProof/>
            </w:rPr>
            <w:t>(Creswell, 2007; Dey, 1999)</w:t>
          </w:r>
          <w:r w:rsidR="00266727" w:rsidRPr="007264DC">
            <w:rPr>
              <w:rFonts w:ascii="Arial" w:hAnsi="Arial" w:cs="Arial"/>
              <w:noProof/>
            </w:rPr>
            <w:fldChar w:fldCharType="end"/>
          </w:r>
        </w:sdtContent>
      </w:sdt>
      <w:r w:rsidRPr="007264DC">
        <w:rPr>
          <w:rFonts w:ascii="Arial" w:hAnsi="Arial" w:cs="Arial"/>
        </w:rPr>
        <w:t xml:space="preserve">, which allowed me to discover the identified focused code concept present in each of the selected texts in comparison to each other and within each gender represented. As this process took place, the relevancy of existing codes and categories became clear and delimited </w:t>
      </w:r>
      <w:sdt>
        <w:sdtPr>
          <w:rPr>
            <w:rFonts w:ascii="Arial" w:hAnsi="Arial" w:cs="Arial"/>
          </w:rPr>
          <w:id w:val="887946"/>
          <w:citation/>
        </w:sdtPr>
        <w:sdtContent>
          <w:r w:rsidR="00266727" w:rsidRPr="007264DC">
            <w:rPr>
              <w:rFonts w:ascii="Arial" w:hAnsi="Arial" w:cs="Arial"/>
            </w:rPr>
            <w:fldChar w:fldCharType="begin"/>
          </w:r>
          <w:r w:rsidRPr="007264DC">
            <w:rPr>
              <w:rFonts w:ascii="Arial" w:hAnsi="Arial" w:cs="Arial"/>
            </w:rPr>
            <w:instrText xml:space="preserve"> CITATION Cor90 \l 1033  \m Gla67 \m Gla92</w:instrText>
          </w:r>
          <w:r w:rsidR="00266727" w:rsidRPr="007264DC">
            <w:rPr>
              <w:rFonts w:ascii="Arial" w:hAnsi="Arial" w:cs="Arial"/>
            </w:rPr>
            <w:fldChar w:fldCharType="separate"/>
          </w:r>
          <w:r w:rsidRPr="007264DC">
            <w:rPr>
              <w:rFonts w:ascii="Arial" w:hAnsi="Arial" w:cs="Arial"/>
              <w:noProof/>
            </w:rPr>
            <w:t>(Corbin &amp; Strauss, 1990; Glaser &amp; Strauss, 1967; Glaser B. , 1992)</w:t>
          </w:r>
          <w:r w:rsidR="00266727" w:rsidRPr="007264DC">
            <w:rPr>
              <w:rFonts w:ascii="Arial" w:hAnsi="Arial" w:cs="Arial"/>
              <w:noProof/>
            </w:rPr>
            <w:fldChar w:fldCharType="end"/>
          </w:r>
        </w:sdtContent>
      </w:sdt>
      <w:r w:rsidRPr="007264DC">
        <w:rPr>
          <w:rFonts w:ascii="Arial" w:hAnsi="Arial" w:cs="Arial"/>
        </w:rPr>
        <w:t>. To further focus my cross comparison, I chose to only report the top three concept categories for each text.</w:t>
      </w:r>
    </w:p>
    <w:p w14:paraId="20E10B6D" w14:textId="7F1E22E6" w:rsidR="00D92297" w:rsidRPr="007264DC" w:rsidRDefault="00D92297" w:rsidP="00D92297">
      <w:pPr>
        <w:spacing w:line="480" w:lineRule="auto"/>
        <w:ind w:firstLine="720"/>
        <w:jc w:val="both"/>
        <w:rPr>
          <w:rFonts w:ascii="Arial" w:hAnsi="Arial" w:cs="Arial"/>
        </w:rPr>
      </w:pPr>
      <w:r w:rsidRPr="007264DC">
        <w:rPr>
          <w:rFonts w:ascii="Arial" w:hAnsi="Arial" w:cs="Arial"/>
        </w:rPr>
        <w:t>I applied constant comparisons for each character within a text, for the codes and categories identified within each group of texts, and then across texts according to gender and character</w:t>
      </w:r>
      <w:r w:rsidR="00EE2E18" w:rsidRPr="007264DC">
        <w:rPr>
          <w:rFonts w:ascii="Arial" w:hAnsi="Arial" w:cs="Arial"/>
        </w:rPr>
        <w:t>.</w:t>
      </w:r>
      <w:r w:rsidR="00AA7458" w:rsidRPr="00AA7458">
        <w:rPr>
          <w:rFonts w:ascii="Arial" w:hAnsi="Arial" w:cs="Arial"/>
          <w:noProof/>
        </w:rPr>
        <w:t xml:space="preserve"> </w:t>
      </w:r>
      <w:r w:rsidR="00AA7458">
        <w:rPr>
          <w:rFonts w:ascii="Arial" w:hAnsi="Arial" w:cs="Arial"/>
          <w:noProof/>
        </w:rPr>
        <mc:AlternateContent>
          <mc:Choice Requires="wps">
            <w:drawing>
              <wp:anchor distT="0" distB="0" distL="114300" distR="114300" simplePos="0" relativeHeight="251897856" behindDoc="0" locked="0" layoutInCell="1" allowOverlap="1" wp14:anchorId="19F71362" wp14:editId="36AF535F">
                <wp:simplePos x="0" y="0"/>
                <wp:positionH relativeFrom="column">
                  <wp:posOffset>2819400</wp:posOffset>
                </wp:positionH>
                <wp:positionV relativeFrom="paragraph">
                  <wp:posOffset>1752600</wp:posOffset>
                </wp:positionV>
                <wp:extent cx="457200" cy="457200"/>
                <wp:effectExtent l="0" t="0" r="0" b="0"/>
                <wp:wrapSquare wrapText="bothSides"/>
                <wp:docPr id="145" name="Text Box 145"/>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66B4958" w14:textId="70EC2735" w:rsidR="0034093A" w:rsidRDefault="0034093A" w:rsidP="00AA7458">
                            <w:r>
                              <w:t>91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45" o:spid="_x0000_s1124" type="#_x0000_t202" style="position:absolute;left:0;text-align:left;margin-left:222pt;margin-top:138pt;width:36pt;height:36pt;z-index:251897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" filled="f" stroked="f">
                <v:textbox>
                  <w:txbxContent>
                    <w:p w14:paraId="766B4958" w14:textId="70EC2735" w:rsidR="0034093A" w:rsidRDefault="0034093A" w:rsidP="00AA7458">
                      <w:r>
                        <w:t>91</w:t>
                      </w:r>
                    </w:p>
                  </w:txbxContent>
                </v:textbox>
                <w10:wrap type="square"/>
              </v:shape>
            </w:pict>
          </mc:Fallback>
        </mc:AlternateContent>
      </w:r>
      <w:r w:rsidR="00EE2E18" w:rsidRPr="007264DC">
        <w:rPr>
          <w:rFonts w:ascii="Arial" w:hAnsi="Arial" w:cs="Arial"/>
        </w:rPr>
        <w:t xml:space="preserve"> </w:t>
      </w:r>
      <w:r w:rsidRPr="007264DC">
        <w:rPr>
          <w:rFonts w:ascii="Arial" w:hAnsi="Arial" w:cs="Arial"/>
        </w:rPr>
        <w:t xml:space="preserve">For example, I compared the focused coding concept categories of Hermione from </w:t>
      </w:r>
      <w:r w:rsidRPr="007264DC">
        <w:rPr>
          <w:rFonts w:ascii="Arial" w:hAnsi="Arial" w:cs="Arial"/>
          <w:u w:val="single"/>
        </w:rPr>
        <w:t>Harry Potter and the Sorcerer’s Stone</w:t>
      </w:r>
      <w:r w:rsidRPr="007264DC">
        <w:rPr>
          <w:rFonts w:ascii="Arial" w:hAnsi="Arial" w:cs="Arial"/>
        </w:rPr>
        <w:t xml:space="preserve"> </w:t>
      </w:r>
      <w:sdt>
        <w:sdtPr>
          <w:rPr>
            <w:rFonts w:ascii="Arial" w:hAnsi="Arial" w:cs="Arial"/>
          </w:rPr>
          <w:id w:val="-1798374258"/>
          <w:citation/>
        </w:sdtPr>
        <w:sdtContent>
          <w:r w:rsidR="00266727" w:rsidRPr="007264DC">
            <w:rPr>
              <w:rFonts w:ascii="Arial" w:hAnsi="Arial" w:cs="Arial"/>
            </w:rPr>
            <w:fldChar w:fldCharType="begin"/>
          </w:r>
          <w:r w:rsidR="008C730A">
            <w:rPr>
              <w:rFonts w:ascii="Arial" w:hAnsi="Arial" w:cs="Arial"/>
            </w:rPr>
            <w:instrText xml:space="preserve">CITATION Row97 \t  \l 1033 </w:instrText>
          </w:r>
          <w:r w:rsidR="00266727" w:rsidRPr="007264DC">
            <w:rPr>
              <w:rFonts w:ascii="Arial" w:hAnsi="Arial" w:cs="Arial"/>
            </w:rPr>
            <w:fldChar w:fldCharType="separate"/>
          </w:r>
          <w:r w:rsidR="008C730A" w:rsidRPr="008C730A">
            <w:rPr>
              <w:rFonts w:ascii="Arial" w:hAnsi="Arial" w:cs="Arial"/>
              <w:noProof/>
            </w:rPr>
            <w:t>(Rowling, 1997)</w:t>
          </w:r>
          <w:r w:rsidR="00266727" w:rsidRPr="007264DC">
            <w:rPr>
              <w:rFonts w:ascii="Arial" w:hAnsi="Arial" w:cs="Arial"/>
            </w:rPr>
            <w:fldChar w:fldCharType="end"/>
          </w:r>
        </w:sdtContent>
      </w:sdt>
      <w:r w:rsidRPr="007264DC">
        <w:rPr>
          <w:rFonts w:ascii="Arial" w:hAnsi="Arial" w:cs="Arial"/>
        </w:rPr>
        <w:t xml:space="preserve"> and </w:t>
      </w:r>
      <w:r w:rsidRPr="007264DC">
        <w:rPr>
          <w:rFonts w:ascii="Arial" w:hAnsi="Arial" w:cs="Arial"/>
          <w:u w:val="single"/>
        </w:rPr>
        <w:t>Harry Potter and the Deathly Hallows</w:t>
      </w:r>
      <w:r w:rsidRPr="000F579D">
        <w:rPr>
          <w:rFonts w:ascii="Arial" w:hAnsi="Arial"/>
        </w:rPr>
        <w:t xml:space="preserve"> </w:t>
      </w:r>
      <w:sdt>
        <w:sdtPr>
          <w:rPr>
            <w:rFonts w:ascii="Arial" w:hAnsi="Arial" w:cs="Arial"/>
            <w:u w:val="single"/>
          </w:rPr>
          <w:id w:val="1721932675"/>
          <w:citation/>
        </w:sdtPr>
        <w:sdtContent>
          <w:r w:rsidR="00266727" w:rsidRPr="007264DC">
            <w:rPr>
              <w:rFonts w:ascii="Arial" w:hAnsi="Arial" w:cs="Arial"/>
              <w:u w:val="single"/>
            </w:rPr>
            <w:fldChar w:fldCharType="begin"/>
          </w:r>
          <w:r w:rsidR="008C730A">
            <w:rPr>
              <w:rFonts w:ascii="Arial" w:hAnsi="Arial" w:cs="Arial"/>
              <w:u w:val="single"/>
            </w:rPr>
            <w:instrText xml:space="preserve">CITATION Row07 \t  \l 1033 </w:instrText>
          </w:r>
          <w:r w:rsidR="00266727" w:rsidRPr="007264DC">
            <w:rPr>
              <w:rFonts w:ascii="Arial" w:hAnsi="Arial" w:cs="Arial"/>
              <w:u w:val="single"/>
            </w:rPr>
            <w:fldChar w:fldCharType="separate"/>
          </w:r>
          <w:r w:rsidR="008C730A" w:rsidRPr="008C730A">
            <w:rPr>
              <w:rFonts w:ascii="Arial" w:hAnsi="Arial" w:cs="Arial"/>
              <w:noProof/>
            </w:rPr>
            <w:t>(Rowling, 2007)</w:t>
          </w:r>
          <w:r w:rsidR="00266727" w:rsidRPr="007264DC">
            <w:rPr>
              <w:rFonts w:ascii="Arial" w:hAnsi="Arial" w:cs="Arial"/>
              <w:u w:val="single"/>
            </w:rPr>
            <w:fldChar w:fldCharType="end"/>
          </w:r>
        </w:sdtContent>
      </w:sdt>
      <w:r w:rsidRPr="007264DC">
        <w:rPr>
          <w:rFonts w:ascii="Arial" w:hAnsi="Arial" w:cs="Arial"/>
        </w:rPr>
        <w:t xml:space="preserve"> to each other</w:t>
      </w:r>
      <w:r w:rsidR="00EE2E18" w:rsidRPr="007264DC">
        <w:rPr>
          <w:rFonts w:ascii="Arial" w:hAnsi="Arial" w:cs="Arial"/>
        </w:rPr>
        <w:t xml:space="preserve">. </w:t>
      </w:r>
      <w:r w:rsidRPr="007264DC">
        <w:rPr>
          <w:rFonts w:ascii="Arial" w:hAnsi="Arial" w:cs="Arial"/>
        </w:rPr>
        <w:t>This allowed the prominent concept categories for Hermione’s character to emerge from the comparative analysis of both texts</w:t>
      </w:r>
      <w:r w:rsidR="00EE2E18" w:rsidRPr="007264DC">
        <w:rPr>
          <w:rFonts w:ascii="Arial" w:hAnsi="Arial" w:cs="Arial"/>
        </w:rPr>
        <w:t xml:space="preserve">. </w:t>
      </w:r>
      <w:r w:rsidRPr="007264DC">
        <w:rPr>
          <w:rFonts w:ascii="Arial" w:hAnsi="Arial" w:cs="Arial"/>
        </w:rPr>
        <w:t xml:space="preserve">I did this same comparison process to </w:t>
      </w:r>
      <w:proofErr w:type="spellStart"/>
      <w:r w:rsidRPr="007264DC">
        <w:rPr>
          <w:rFonts w:ascii="Arial" w:hAnsi="Arial" w:cs="Arial"/>
        </w:rPr>
        <w:t>Katniss</w:t>
      </w:r>
      <w:proofErr w:type="spellEnd"/>
      <w:r w:rsidRPr="007264DC">
        <w:rPr>
          <w:rFonts w:ascii="Arial" w:hAnsi="Arial" w:cs="Arial"/>
        </w:rPr>
        <w:t xml:space="preserve"> from </w:t>
      </w:r>
      <w:r w:rsidRPr="007264DC">
        <w:rPr>
          <w:rFonts w:ascii="Arial" w:hAnsi="Arial" w:cs="Arial"/>
          <w:u w:val="single"/>
        </w:rPr>
        <w:t xml:space="preserve">Hunger Games </w:t>
      </w:r>
      <w:sdt>
        <w:sdtPr>
          <w:rPr>
            <w:rFonts w:ascii="Arial" w:hAnsi="Arial" w:cs="Arial"/>
            <w:u w:val="single"/>
          </w:rPr>
          <w:id w:val="1292091161"/>
          <w:citation/>
        </w:sdtPr>
        <w:sdtContent>
          <w:r w:rsidR="00266727" w:rsidRPr="007264DC">
            <w:rPr>
              <w:rFonts w:ascii="Arial" w:hAnsi="Arial" w:cs="Arial"/>
              <w:u w:val="single"/>
            </w:rPr>
            <w:fldChar w:fldCharType="begin"/>
          </w:r>
          <w:r w:rsidR="008C730A">
            <w:rPr>
              <w:rFonts w:ascii="Arial" w:hAnsi="Arial" w:cs="Arial"/>
            </w:rPr>
            <w:instrText xml:space="preserve">CITATION Col08 \t  \l 1033 </w:instrText>
          </w:r>
          <w:r w:rsidR="00266727" w:rsidRPr="007264DC">
            <w:rPr>
              <w:rFonts w:ascii="Arial" w:hAnsi="Arial" w:cs="Arial"/>
              <w:u w:val="single"/>
            </w:rPr>
            <w:fldChar w:fldCharType="separate"/>
          </w:r>
          <w:r w:rsidR="008C730A" w:rsidRPr="008C730A">
            <w:rPr>
              <w:rFonts w:ascii="Arial" w:hAnsi="Arial" w:cs="Arial"/>
              <w:noProof/>
            </w:rPr>
            <w:t>(Collins, 2008)</w:t>
          </w:r>
          <w:r w:rsidR="00266727" w:rsidRPr="007264DC">
            <w:rPr>
              <w:rFonts w:ascii="Arial" w:hAnsi="Arial" w:cs="Arial"/>
              <w:u w:val="single"/>
            </w:rPr>
            <w:fldChar w:fldCharType="end"/>
          </w:r>
        </w:sdtContent>
      </w:sdt>
      <w:r w:rsidRPr="007264DC">
        <w:rPr>
          <w:rFonts w:ascii="Arial" w:hAnsi="Arial" w:cs="Arial"/>
        </w:rPr>
        <w:t xml:space="preserve"> and </w:t>
      </w:r>
      <w:r w:rsidRPr="007264DC">
        <w:rPr>
          <w:rFonts w:ascii="Arial" w:hAnsi="Arial" w:cs="Arial"/>
          <w:u w:val="single"/>
        </w:rPr>
        <w:t>Mocking Jay</w:t>
      </w:r>
      <w:r w:rsidRPr="000F579D">
        <w:rPr>
          <w:rFonts w:ascii="Arial" w:hAnsi="Arial"/>
        </w:rPr>
        <w:t xml:space="preserve"> </w:t>
      </w:r>
      <w:sdt>
        <w:sdtPr>
          <w:rPr>
            <w:rFonts w:ascii="Arial" w:hAnsi="Arial" w:cs="Arial"/>
          </w:rPr>
          <w:id w:val="1763097737"/>
          <w:citation/>
        </w:sdtPr>
        <w:sdtContent>
          <w:r w:rsidR="00266727" w:rsidRPr="007264DC">
            <w:rPr>
              <w:rFonts w:ascii="Arial" w:hAnsi="Arial" w:cs="Arial"/>
            </w:rPr>
            <w:fldChar w:fldCharType="begin"/>
          </w:r>
          <w:r w:rsidR="008C730A">
            <w:rPr>
              <w:rFonts w:ascii="Arial" w:hAnsi="Arial" w:cs="Arial"/>
            </w:rPr>
            <w:instrText xml:space="preserve">CITATION Col10 \t  \l 1033 </w:instrText>
          </w:r>
          <w:r w:rsidR="00266727" w:rsidRPr="007264DC">
            <w:rPr>
              <w:rFonts w:ascii="Arial" w:hAnsi="Arial" w:cs="Arial"/>
            </w:rPr>
            <w:fldChar w:fldCharType="separate"/>
          </w:r>
          <w:r w:rsidR="008C730A" w:rsidRPr="008C730A">
            <w:rPr>
              <w:rFonts w:ascii="Arial" w:hAnsi="Arial" w:cs="Arial"/>
              <w:noProof/>
            </w:rPr>
            <w:t>(Collins, 2010)</w:t>
          </w:r>
          <w:r w:rsidR="00266727" w:rsidRPr="007264DC">
            <w:rPr>
              <w:rFonts w:ascii="Arial" w:hAnsi="Arial" w:cs="Arial"/>
            </w:rPr>
            <w:fldChar w:fldCharType="end"/>
          </w:r>
        </w:sdtContent>
      </w:sdt>
      <w:r w:rsidRPr="007264DC">
        <w:rPr>
          <w:rFonts w:ascii="Arial" w:hAnsi="Arial" w:cs="Arial"/>
        </w:rPr>
        <w:t xml:space="preserve"> and Bella from </w:t>
      </w:r>
      <w:r w:rsidRPr="007264DC">
        <w:rPr>
          <w:rFonts w:ascii="Arial" w:hAnsi="Arial" w:cs="Arial"/>
          <w:u w:val="single"/>
        </w:rPr>
        <w:t>Twilight</w:t>
      </w:r>
      <w:r w:rsidRPr="007264DC">
        <w:rPr>
          <w:rFonts w:ascii="Arial" w:hAnsi="Arial" w:cs="Arial"/>
        </w:rPr>
        <w:t xml:space="preserve"> </w:t>
      </w:r>
      <w:sdt>
        <w:sdtPr>
          <w:rPr>
            <w:rFonts w:ascii="Arial" w:hAnsi="Arial" w:cs="Arial"/>
          </w:rPr>
          <w:id w:val="396089360"/>
          <w:citation/>
        </w:sdtPr>
        <w:sdtContent>
          <w:r w:rsidR="00266727" w:rsidRPr="007264DC">
            <w:rPr>
              <w:rFonts w:ascii="Arial" w:hAnsi="Arial" w:cs="Arial"/>
            </w:rPr>
            <w:fldChar w:fldCharType="begin"/>
          </w:r>
          <w:r w:rsidR="008C730A">
            <w:rPr>
              <w:rFonts w:ascii="Arial" w:hAnsi="Arial" w:cs="Arial"/>
            </w:rPr>
            <w:instrText xml:space="preserve">CITATION Mey05 \t  \l 1033 </w:instrText>
          </w:r>
          <w:r w:rsidR="00266727" w:rsidRPr="007264DC">
            <w:rPr>
              <w:rFonts w:ascii="Arial" w:hAnsi="Arial" w:cs="Arial"/>
            </w:rPr>
            <w:fldChar w:fldCharType="separate"/>
          </w:r>
          <w:r w:rsidR="008C730A" w:rsidRPr="008C730A">
            <w:rPr>
              <w:rFonts w:ascii="Arial" w:hAnsi="Arial" w:cs="Arial"/>
              <w:noProof/>
            </w:rPr>
            <w:t>(Meyer, 2005)</w:t>
          </w:r>
          <w:r w:rsidR="00266727" w:rsidRPr="007264DC">
            <w:rPr>
              <w:rFonts w:ascii="Arial" w:hAnsi="Arial" w:cs="Arial"/>
            </w:rPr>
            <w:fldChar w:fldCharType="end"/>
          </w:r>
        </w:sdtContent>
      </w:sdt>
      <w:r w:rsidRPr="007264DC">
        <w:rPr>
          <w:rFonts w:ascii="Arial" w:hAnsi="Arial" w:cs="Arial"/>
        </w:rPr>
        <w:t xml:space="preserve"> and </w:t>
      </w:r>
      <w:r w:rsidRPr="007264DC">
        <w:rPr>
          <w:rFonts w:ascii="Arial" w:hAnsi="Arial" w:cs="Arial"/>
          <w:u w:val="single"/>
        </w:rPr>
        <w:t>Breaking Dawn</w:t>
      </w:r>
      <w:r w:rsidRPr="000F579D">
        <w:rPr>
          <w:rFonts w:ascii="Arial" w:hAnsi="Arial"/>
        </w:rPr>
        <w:t xml:space="preserve"> </w:t>
      </w:r>
      <w:sdt>
        <w:sdtPr>
          <w:rPr>
            <w:rFonts w:ascii="Arial" w:hAnsi="Arial" w:cs="Arial"/>
            <w:u w:val="single"/>
          </w:rPr>
          <w:id w:val="929392845"/>
          <w:citation/>
        </w:sdtPr>
        <w:sdtContent>
          <w:r w:rsidR="00266727" w:rsidRPr="007264DC">
            <w:rPr>
              <w:rFonts w:ascii="Arial" w:hAnsi="Arial" w:cs="Arial"/>
              <w:u w:val="single"/>
            </w:rPr>
            <w:fldChar w:fldCharType="begin"/>
          </w:r>
          <w:r w:rsidR="008C730A">
            <w:rPr>
              <w:rFonts w:ascii="Arial" w:hAnsi="Arial" w:cs="Arial"/>
            </w:rPr>
            <w:instrText xml:space="preserve">CITATION Mey08 \t  \l 1033 </w:instrText>
          </w:r>
          <w:r w:rsidR="00266727" w:rsidRPr="007264DC">
            <w:rPr>
              <w:rFonts w:ascii="Arial" w:hAnsi="Arial" w:cs="Arial"/>
              <w:u w:val="single"/>
            </w:rPr>
            <w:fldChar w:fldCharType="separate"/>
          </w:r>
          <w:r w:rsidR="008C730A" w:rsidRPr="008C730A">
            <w:rPr>
              <w:rFonts w:ascii="Arial" w:hAnsi="Arial" w:cs="Arial"/>
              <w:noProof/>
            </w:rPr>
            <w:t>(Meyer, 2008)</w:t>
          </w:r>
          <w:r w:rsidR="00266727" w:rsidRPr="007264DC">
            <w:rPr>
              <w:rFonts w:ascii="Arial" w:hAnsi="Arial" w:cs="Arial"/>
              <w:u w:val="single"/>
            </w:rPr>
            <w:fldChar w:fldCharType="end"/>
          </w:r>
        </w:sdtContent>
      </w:sdt>
      <w:r w:rsidR="00EE2E18" w:rsidRPr="007264DC">
        <w:rPr>
          <w:rFonts w:ascii="Arial" w:hAnsi="Arial" w:cs="Arial"/>
        </w:rPr>
        <w:t xml:space="preserve">. </w:t>
      </w:r>
      <w:r w:rsidRPr="007264DC">
        <w:rPr>
          <w:rFonts w:ascii="Arial" w:hAnsi="Arial" w:cs="Arial"/>
        </w:rPr>
        <w:t>I continued this process for the male characters of each book series as well.</w:t>
      </w:r>
    </w:p>
    <w:p w14:paraId="748023F2" w14:textId="7CDEE78D" w:rsidR="00D92297" w:rsidRDefault="00D92297" w:rsidP="00D92297">
      <w:pPr>
        <w:spacing w:line="480" w:lineRule="auto"/>
        <w:ind w:firstLine="720"/>
        <w:jc w:val="both"/>
        <w:rPr>
          <w:rFonts w:ascii="Arial" w:hAnsi="Arial" w:cs="Arial"/>
        </w:rPr>
      </w:pPr>
      <w:r w:rsidRPr="007264DC">
        <w:rPr>
          <w:rFonts w:ascii="Arial" w:hAnsi="Arial" w:cs="Arial"/>
        </w:rPr>
        <w:t xml:space="preserve">Once the constant comparative analysis was completed for individual characters across books and </w:t>
      </w:r>
      <w:r w:rsidR="00EE2E18" w:rsidRPr="007264DC">
        <w:rPr>
          <w:rFonts w:ascii="Arial" w:hAnsi="Arial" w:cs="Arial"/>
        </w:rPr>
        <w:t>book</w:t>
      </w:r>
      <w:r w:rsidRPr="007264DC">
        <w:rPr>
          <w:rFonts w:ascii="Arial" w:hAnsi="Arial" w:cs="Arial"/>
        </w:rPr>
        <w:t xml:space="preserve"> series, I then was able to identify what gender characteristic codes and concepts are most representative of female characters.  For example, I analyzed the comparative findings of Bella, Hermione, and </w:t>
      </w:r>
      <w:proofErr w:type="spellStart"/>
      <w:r w:rsidRPr="007264DC">
        <w:rPr>
          <w:rFonts w:ascii="Arial" w:hAnsi="Arial" w:cs="Arial"/>
        </w:rPr>
        <w:t>Katniss</w:t>
      </w:r>
      <w:proofErr w:type="spellEnd"/>
      <w:r w:rsidRPr="007264DC">
        <w:rPr>
          <w:rFonts w:ascii="Arial" w:hAnsi="Arial" w:cs="Arial"/>
        </w:rPr>
        <w:t xml:space="preserve"> to each other determining what female characteristics are primarily addressed in these texts and therefore </w:t>
      </w:r>
      <w:r w:rsidR="00BD093C">
        <w:rPr>
          <w:rFonts w:ascii="Arial" w:hAnsi="Arial" w:cs="Arial"/>
        </w:rPr>
        <w:t xml:space="preserve">may </w:t>
      </w:r>
      <w:r w:rsidR="006D3D4D">
        <w:rPr>
          <w:rFonts w:ascii="Arial" w:hAnsi="Arial" w:cs="Arial"/>
        </w:rPr>
        <w:t xml:space="preserve">transact with </w:t>
      </w:r>
      <w:r w:rsidRPr="007264DC">
        <w:rPr>
          <w:rFonts w:ascii="Arial" w:hAnsi="Arial" w:cs="Arial"/>
        </w:rPr>
        <w:t xml:space="preserve">the reader.  The same is true for Harry and Ron from </w:t>
      </w:r>
      <w:r w:rsidRPr="007264DC">
        <w:rPr>
          <w:rFonts w:ascii="Arial" w:hAnsi="Arial" w:cs="Arial"/>
          <w:u w:val="single"/>
        </w:rPr>
        <w:t>Harry Potter and the Sorcerer’s Stone</w:t>
      </w:r>
      <w:r w:rsidRPr="007264DC">
        <w:rPr>
          <w:rFonts w:ascii="Arial" w:hAnsi="Arial" w:cs="Arial"/>
        </w:rPr>
        <w:t xml:space="preserve"> </w:t>
      </w:r>
      <w:sdt>
        <w:sdtPr>
          <w:rPr>
            <w:rFonts w:ascii="Arial" w:hAnsi="Arial" w:cs="Arial"/>
          </w:rPr>
          <w:id w:val="2038613660"/>
          <w:citation/>
        </w:sdtPr>
        <w:sdtContent>
          <w:r w:rsidR="00266727" w:rsidRPr="007264DC">
            <w:rPr>
              <w:rFonts w:ascii="Arial" w:hAnsi="Arial" w:cs="Arial"/>
            </w:rPr>
            <w:fldChar w:fldCharType="begin"/>
          </w:r>
          <w:r w:rsidR="008C730A">
            <w:rPr>
              <w:rFonts w:ascii="Arial" w:hAnsi="Arial" w:cs="Arial"/>
            </w:rPr>
            <w:instrText xml:space="preserve">CITATION Row97 \t  \l 1033 </w:instrText>
          </w:r>
          <w:r w:rsidR="00266727" w:rsidRPr="007264DC">
            <w:rPr>
              <w:rFonts w:ascii="Arial" w:hAnsi="Arial" w:cs="Arial"/>
            </w:rPr>
            <w:fldChar w:fldCharType="separate"/>
          </w:r>
          <w:r w:rsidR="008C730A" w:rsidRPr="008C730A">
            <w:rPr>
              <w:rFonts w:ascii="Arial" w:hAnsi="Arial" w:cs="Arial"/>
              <w:noProof/>
            </w:rPr>
            <w:t>(Rowling, 1997)</w:t>
          </w:r>
          <w:r w:rsidR="00266727" w:rsidRPr="007264DC">
            <w:rPr>
              <w:rFonts w:ascii="Arial" w:hAnsi="Arial" w:cs="Arial"/>
            </w:rPr>
            <w:fldChar w:fldCharType="end"/>
          </w:r>
        </w:sdtContent>
      </w:sdt>
      <w:r w:rsidRPr="007264DC">
        <w:rPr>
          <w:rFonts w:ascii="Arial" w:hAnsi="Arial" w:cs="Arial"/>
        </w:rPr>
        <w:t xml:space="preserve"> and </w:t>
      </w:r>
      <w:r w:rsidRPr="007264DC">
        <w:rPr>
          <w:rFonts w:ascii="Arial" w:hAnsi="Arial" w:cs="Arial"/>
          <w:u w:val="single"/>
        </w:rPr>
        <w:t>Harry Potter and the Deathly Hallows</w:t>
      </w:r>
      <w:r w:rsidRPr="007264DC">
        <w:rPr>
          <w:rFonts w:ascii="Arial" w:hAnsi="Arial" w:cs="Arial"/>
        </w:rPr>
        <w:t xml:space="preserve"> </w:t>
      </w:r>
      <w:sdt>
        <w:sdtPr>
          <w:rPr>
            <w:rFonts w:ascii="Arial" w:hAnsi="Arial" w:cs="Arial"/>
          </w:rPr>
          <w:id w:val="-1214190684"/>
          <w:citation/>
        </w:sdtPr>
        <w:sdtContent>
          <w:r w:rsidR="00266727" w:rsidRPr="007264DC">
            <w:rPr>
              <w:rFonts w:ascii="Arial" w:hAnsi="Arial" w:cs="Arial"/>
            </w:rPr>
            <w:fldChar w:fldCharType="begin"/>
          </w:r>
          <w:r w:rsidR="008C730A">
            <w:rPr>
              <w:rFonts w:ascii="Arial" w:hAnsi="Arial" w:cs="Arial"/>
            </w:rPr>
            <w:instrText xml:space="preserve">CITATION Row07 \t  \l 1033 </w:instrText>
          </w:r>
          <w:r w:rsidR="00266727" w:rsidRPr="007264DC">
            <w:rPr>
              <w:rFonts w:ascii="Arial" w:hAnsi="Arial" w:cs="Arial"/>
            </w:rPr>
            <w:fldChar w:fldCharType="separate"/>
          </w:r>
          <w:r w:rsidR="008C730A" w:rsidRPr="008C730A">
            <w:rPr>
              <w:rFonts w:ascii="Arial" w:hAnsi="Arial" w:cs="Arial"/>
              <w:noProof/>
            </w:rPr>
            <w:t>(Rowling, 2007)</w:t>
          </w:r>
          <w:r w:rsidR="00266727" w:rsidRPr="007264DC">
            <w:rPr>
              <w:rFonts w:ascii="Arial" w:hAnsi="Arial" w:cs="Arial"/>
            </w:rPr>
            <w:fldChar w:fldCharType="end"/>
          </w:r>
        </w:sdtContent>
      </w:sdt>
      <w:r w:rsidRPr="007264DC">
        <w:rPr>
          <w:rFonts w:ascii="Arial" w:hAnsi="Arial" w:cs="Arial"/>
        </w:rPr>
        <w:t xml:space="preserve">, </w:t>
      </w:r>
      <w:proofErr w:type="spellStart"/>
      <w:r w:rsidRPr="007264DC">
        <w:rPr>
          <w:rFonts w:ascii="Arial" w:hAnsi="Arial" w:cs="Arial"/>
        </w:rPr>
        <w:t>Peeta</w:t>
      </w:r>
      <w:proofErr w:type="spellEnd"/>
      <w:r w:rsidRPr="007264DC">
        <w:rPr>
          <w:rFonts w:ascii="Arial" w:hAnsi="Arial" w:cs="Arial"/>
        </w:rPr>
        <w:t xml:space="preserve"> and Gale from </w:t>
      </w:r>
      <w:r w:rsidRPr="007264DC">
        <w:rPr>
          <w:rFonts w:ascii="Arial" w:hAnsi="Arial" w:cs="Arial"/>
          <w:u w:val="single"/>
        </w:rPr>
        <w:t>Hunger Games</w:t>
      </w:r>
      <w:r w:rsidRPr="000F579D">
        <w:rPr>
          <w:rFonts w:ascii="Arial" w:hAnsi="Arial"/>
        </w:rPr>
        <w:t xml:space="preserve"> </w:t>
      </w:r>
      <w:sdt>
        <w:sdtPr>
          <w:rPr>
            <w:rFonts w:ascii="Arial" w:hAnsi="Arial" w:cs="Arial"/>
            <w:u w:val="single"/>
          </w:rPr>
          <w:id w:val="-987326125"/>
          <w:citation/>
        </w:sdtPr>
        <w:sdtContent>
          <w:r w:rsidR="00266727" w:rsidRPr="007264DC">
            <w:rPr>
              <w:rFonts w:ascii="Arial" w:hAnsi="Arial" w:cs="Arial"/>
              <w:u w:val="single"/>
            </w:rPr>
            <w:fldChar w:fldCharType="begin"/>
          </w:r>
          <w:r w:rsidR="008C730A">
            <w:rPr>
              <w:rFonts w:ascii="Arial" w:hAnsi="Arial" w:cs="Arial"/>
            </w:rPr>
            <w:instrText xml:space="preserve">CITATION Col08 \t  \l 1033 </w:instrText>
          </w:r>
          <w:r w:rsidR="00266727" w:rsidRPr="007264DC">
            <w:rPr>
              <w:rFonts w:ascii="Arial" w:hAnsi="Arial" w:cs="Arial"/>
              <w:u w:val="single"/>
            </w:rPr>
            <w:fldChar w:fldCharType="separate"/>
          </w:r>
          <w:r w:rsidR="008C730A" w:rsidRPr="008C730A">
            <w:rPr>
              <w:rFonts w:ascii="Arial" w:hAnsi="Arial" w:cs="Arial"/>
              <w:noProof/>
            </w:rPr>
            <w:t>(Collins, 2008)</w:t>
          </w:r>
          <w:r w:rsidR="00266727" w:rsidRPr="007264DC">
            <w:rPr>
              <w:rFonts w:ascii="Arial" w:hAnsi="Arial" w:cs="Arial"/>
              <w:u w:val="single"/>
            </w:rPr>
            <w:fldChar w:fldCharType="end"/>
          </w:r>
        </w:sdtContent>
      </w:sdt>
      <w:r w:rsidRPr="007264DC">
        <w:rPr>
          <w:rFonts w:ascii="Arial" w:hAnsi="Arial" w:cs="Arial"/>
        </w:rPr>
        <w:t xml:space="preserve"> and </w:t>
      </w:r>
      <w:r w:rsidRPr="007264DC">
        <w:rPr>
          <w:rFonts w:ascii="Arial" w:hAnsi="Arial" w:cs="Arial"/>
          <w:u w:val="single"/>
        </w:rPr>
        <w:t>Mocking Jay</w:t>
      </w:r>
      <w:r w:rsidRPr="007264DC">
        <w:rPr>
          <w:rFonts w:ascii="Arial" w:hAnsi="Arial" w:cs="Arial"/>
        </w:rPr>
        <w:t xml:space="preserve"> </w:t>
      </w:r>
      <w:sdt>
        <w:sdtPr>
          <w:rPr>
            <w:rFonts w:ascii="Arial" w:hAnsi="Arial" w:cs="Arial"/>
          </w:rPr>
          <w:id w:val="1869249847"/>
          <w:citation/>
        </w:sdtPr>
        <w:sdtContent>
          <w:r w:rsidR="00266727" w:rsidRPr="007264DC">
            <w:rPr>
              <w:rFonts w:ascii="Arial" w:hAnsi="Arial" w:cs="Arial"/>
            </w:rPr>
            <w:fldChar w:fldCharType="begin"/>
          </w:r>
          <w:r w:rsidR="008C730A">
            <w:rPr>
              <w:rFonts w:ascii="Arial" w:hAnsi="Arial" w:cs="Arial"/>
            </w:rPr>
            <w:instrText xml:space="preserve">CITATION Col10 \t  \l 1033 </w:instrText>
          </w:r>
          <w:r w:rsidR="00266727" w:rsidRPr="007264DC">
            <w:rPr>
              <w:rFonts w:ascii="Arial" w:hAnsi="Arial" w:cs="Arial"/>
            </w:rPr>
            <w:fldChar w:fldCharType="separate"/>
          </w:r>
          <w:r w:rsidR="008C730A" w:rsidRPr="008C730A">
            <w:rPr>
              <w:rFonts w:ascii="Arial" w:hAnsi="Arial" w:cs="Arial"/>
              <w:noProof/>
            </w:rPr>
            <w:t>(Collins, 2010)</w:t>
          </w:r>
          <w:r w:rsidR="00266727" w:rsidRPr="007264DC">
            <w:rPr>
              <w:rFonts w:ascii="Arial" w:hAnsi="Arial" w:cs="Arial"/>
            </w:rPr>
            <w:fldChar w:fldCharType="end"/>
          </w:r>
        </w:sdtContent>
      </w:sdt>
      <w:r w:rsidRPr="007264DC">
        <w:rPr>
          <w:rFonts w:ascii="Arial" w:hAnsi="Arial" w:cs="Arial"/>
        </w:rPr>
        <w:t xml:space="preserve">, as well as Edward and Jacob from </w:t>
      </w:r>
      <w:r w:rsidRPr="007264DC">
        <w:rPr>
          <w:rFonts w:ascii="Arial" w:hAnsi="Arial" w:cs="Arial"/>
          <w:u w:val="single"/>
        </w:rPr>
        <w:t>Twilight</w:t>
      </w:r>
      <w:r w:rsidRPr="000F579D">
        <w:rPr>
          <w:rFonts w:ascii="Arial" w:hAnsi="Arial"/>
        </w:rPr>
        <w:t xml:space="preserve"> </w:t>
      </w:r>
      <w:sdt>
        <w:sdtPr>
          <w:rPr>
            <w:rFonts w:ascii="Arial" w:hAnsi="Arial" w:cs="Arial"/>
            <w:u w:val="single"/>
          </w:rPr>
          <w:id w:val="171389227"/>
          <w:citation/>
        </w:sdtPr>
        <w:sdtContent>
          <w:r w:rsidR="00266727" w:rsidRPr="007264DC">
            <w:rPr>
              <w:rFonts w:ascii="Arial" w:hAnsi="Arial" w:cs="Arial"/>
              <w:u w:val="single"/>
            </w:rPr>
            <w:fldChar w:fldCharType="begin"/>
          </w:r>
          <w:r w:rsidR="008C730A">
            <w:rPr>
              <w:rFonts w:ascii="Arial" w:hAnsi="Arial" w:cs="Arial"/>
              <w:u w:val="single"/>
            </w:rPr>
            <w:instrText xml:space="preserve">CITATION Mey05 \t  \l 1033 </w:instrText>
          </w:r>
          <w:r w:rsidR="00266727" w:rsidRPr="007264DC">
            <w:rPr>
              <w:rFonts w:ascii="Arial" w:hAnsi="Arial" w:cs="Arial"/>
              <w:u w:val="single"/>
            </w:rPr>
            <w:fldChar w:fldCharType="separate"/>
          </w:r>
          <w:r w:rsidR="008C730A" w:rsidRPr="008C730A">
            <w:rPr>
              <w:rFonts w:ascii="Arial" w:hAnsi="Arial" w:cs="Arial"/>
              <w:noProof/>
            </w:rPr>
            <w:t>(Meyer, 2005)</w:t>
          </w:r>
          <w:r w:rsidR="00266727" w:rsidRPr="007264DC">
            <w:rPr>
              <w:rFonts w:ascii="Arial" w:hAnsi="Arial" w:cs="Arial"/>
              <w:u w:val="single"/>
            </w:rPr>
            <w:fldChar w:fldCharType="end"/>
          </w:r>
        </w:sdtContent>
      </w:sdt>
      <w:r w:rsidRPr="007264DC">
        <w:rPr>
          <w:rFonts w:ascii="Arial" w:hAnsi="Arial" w:cs="Arial"/>
        </w:rPr>
        <w:t xml:space="preserve">, and </w:t>
      </w:r>
      <w:r w:rsidRPr="007264DC">
        <w:rPr>
          <w:rFonts w:ascii="Arial" w:hAnsi="Arial" w:cs="Arial"/>
          <w:u w:val="single"/>
        </w:rPr>
        <w:t>Breaking Dawn</w:t>
      </w:r>
      <w:r w:rsidRPr="000F579D">
        <w:rPr>
          <w:rFonts w:ascii="Arial" w:hAnsi="Arial"/>
        </w:rPr>
        <w:t xml:space="preserve"> </w:t>
      </w:r>
      <w:sdt>
        <w:sdtPr>
          <w:rPr>
            <w:rFonts w:ascii="Arial" w:hAnsi="Arial" w:cs="Arial"/>
            <w:u w:val="single"/>
          </w:rPr>
          <w:id w:val="394089044"/>
          <w:citation/>
        </w:sdtPr>
        <w:sdtContent>
          <w:r w:rsidR="00266727" w:rsidRPr="007264DC">
            <w:rPr>
              <w:rFonts w:ascii="Arial" w:hAnsi="Arial" w:cs="Arial"/>
              <w:u w:val="single"/>
            </w:rPr>
            <w:fldChar w:fldCharType="begin"/>
          </w:r>
          <w:r w:rsidR="008C730A">
            <w:rPr>
              <w:rFonts w:ascii="Arial" w:hAnsi="Arial" w:cs="Arial"/>
            </w:rPr>
            <w:instrText xml:space="preserve">CITATION Mey08 \t  \l 1033 </w:instrText>
          </w:r>
          <w:r w:rsidR="00266727" w:rsidRPr="007264DC">
            <w:rPr>
              <w:rFonts w:ascii="Arial" w:hAnsi="Arial" w:cs="Arial"/>
              <w:u w:val="single"/>
            </w:rPr>
            <w:fldChar w:fldCharType="separate"/>
          </w:r>
          <w:r w:rsidR="008C730A" w:rsidRPr="008C730A">
            <w:rPr>
              <w:rFonts w:ascii="Arial" w:hAnsi="Arial" w:cs="Arial"/>
              <w:noProof/>
            </w:rPr>
            <w:t>(Meyer, 2008)</w:t>
          </w:r>
          <w:r w:rsidR="00266727" w:rsidRPr="007264DC">
            <w:rPr>
              <w:rFonts w:ascii="Arial" w:hAnsi="Arial" w:cs="Arial"/>
              <w:u w:val="single"/>
            </w:rPr>
            <w:fldChar w:fldCharType="end"/>
          </w:r>
        </w:sdtContent>
      </w:sdt>
      <w:r w:rsidRPr="007264DC">
        <w:rPr>
          <w:rFonts w:ascii="Arial" w:hAnsi="Arial" w:cs="Arial"/>
        </w:rPr>
        <w:t>.  The male roles were more easily cross compared within texts than the female roles as there are two males in each text verses one female for each text</w:t>
      </w:r>
      <w:r w:rsidR="00EE2E18" w:rsidRPr="007264DC">
        <w:rPr>
          <w:rFonts w:ascii="Arial" w:hAnsi="Arial" w:cs="Arial"/>
        </w:rPr>
        <w:t xml:space="preserve">. </w:t>
      </w:r>
      <w:r w:rsidRPr="007264DC">
        <w:rPr>
          <w:rFonts w:ascii="Arial" w:hAnsi="Arial" w:cs="Arial"/>
        </w:rPr>
        <w:t xml:space="preserve">Additionally the cross comparison was taken one step further </w:t>
      </w:r>
      <w:r w:rsidR="00AA7458">
        <w:rPr>
          <w:rFonts w:ascii="Arial" w:hAnsi="Arial" w:cs="Arial"/>
          <w:noProof/>
        </w:rPr>
        <mc:AlternateContent>
          <mc:Choice Requires="wps">
            <w:drawing>
              <wp:anchor distT="0" distB="0" distL="114300" distR="114300" simplePos="0" relativeHeight="251899904" behindDoc="0" locked="0" layoutInCell="1" allowOverlap="1" wp14:anchorId="0E6606E2" wp14:editId="7B22CCE9">
                <wp:simplePos x="0" y="0"/>
                <wp:positionH relativeFrom="column">
                  <wp:posOffset>2819400</wp:posOffset>
                </wp:positionH>
                <wp:positionV relativeFrom="paragraph">
                  <wp:posOffset>5730240</wp:posOffset>
                </wp:positionV>
                <wp:extent cx="457200" cy="457200"/>
                <wp:effectExtent l="0" t="0" r="0" b="0"/>
                <wp:wrapSquare wrapText="bothSides"/>
                <wp:docPr id="146" name="Text Box 146"/>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EA906A7" w14:textId="2BEEDC9E" w:rsidR="0034093A" w:rsidRDefault="0034093A" w:rsidP="00AA7458">
                            <w:r>
                              <w:t>92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46" o:spid="_x0000_s1125" type="#_x0000_t202" style="position:absolute;left:0;text-align:left;margin-left:222pt;margin-top:451.2pt;width:36pt;height:36pt;z-index:251899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" filled="f" stroked="f">
                <v:textbox>
                  <w:txbxContent>
                    <w:p w14:paraId="2EA906A7" w14:textId="2BEEDC9E" w:rsidR="0034093A" w:rsidRDefault="0034093A" w:rsidP="00AA7458">
                      <w:r>
                        <w:t>92</w:t>
                      </w:r>
                    </w:p>
                  </w:txbxContent>
                </v:textbox>
                <w10:wrap type="square"/>
              </v:shape>
            </w:pict>
          </mc:Fallback>
        </mc:AlternateContent>
      </w:r>
      <w:r w:rsidRPr="007264DC">
        <w:rPr>
          <w:rFonts w:ascii="Arial" w:hAnsi="Arial" w:cs="Arial"/>
        </w:rPr>
        <w:t xml:space="preserve">and identified any unique concept categories for each character, gender, or text and determined how that concept may </w:t>
      </w:r>
      <w:r w:rsidR="006D3D4D">
        <w:rPr>
          <w:rFonts w:ascii="Arial" w:hAnsi="Arial" w:cs="Arial"/>
        </w:rPr>
        <w:t>influence</w:t>
      </w:r>
      <w:r w:rsidRPr="007264DC">
        <w:rPr>
          <w:rFonts w:ascii="Arial" w:hAnsi="Arial" w:cs="Arial"/>
        </w:rPr>
        <w:t xml:space="preserve"> the reader.</w:t>
      </w:r>
    </w:p>
    <w:p w14:paraId="72EFE276" w14:textId="77777777" w:rsidR="009E1098" w:rsidRPr="007264DC" w:rsidRDefault="009E1098" w:rsidP="009E1098">
      <w:pPr>
        <w:spacing w:line="360" w:lineRule="auto"/>
        <w:jc w:val="both"/>
        <w:rPr>
          <w:rFonts w:ascii="Arial" w:hAnsi="Arial" w:cs="Arial"/>
        </w:rPr>
      </w:pPr>
    </w:p>
    <w:p w14:paraId="77CFCA44" w14:textId="77777777" w:rsidR="009E1098" w:rsidRPr="007264DC" w:rsidRDefault="009E1098" w:rsidP="00A72C74">
      <w:pPr>
        <w:spacing w:line="360" w:lineRule="auto"/>
        <w:jc w:val="both"/>
        <w:outlineLvl w:val="0"/>
        <w:rPr>
          <w:rFonts w:ascii="Arial" w:hAnsi="Arial" w:cs="Arial"/>
          <w:b/>
        </w:rPr>
      </w:pPr>
      <w:r w:rsidRPr="007264DC">
        <w:rPr>
          <w:rFonts w:ascii="Arial" w:hAnsi="Arial" w:cs="Arial"/>
          <w:b/>
        </w:rPr>
        <w:t xml:space="preserve">Part IV: Findings, </w:t>
      </w:r>
      <w:r w:rsidR="00AF6D28">
        <w:rPr>
          <w:rFonts w:ascii="Arial" w:hAnsi="Arial" w:cs="Arial"/>
          <w:b/>
        </w:rPr>
        <w:t xml:space="preserve">and </w:t>
      </w:r>
      <w:r w:rsidRPr="007264DC">
        <w:rPr>
          <w:rFonts w:ascii="Arial" w:hAnsi="Arial" w:cs="Arial"/>
          <w:b/>
        </w:rPr>
        <w:t>Discussion</w:t>
      </w:r>
    </w:p>
    <w:p w14:paraId="1CB79294" w14:textId="71FA9D8D" w:rsidR="009E567C" w:rsidRDefault="009E567C" w:rsidP="009E567C">
      <w:pPr>
        <w:spacing w:line="480" w:lineRule="auto"/>
        <w:ind w:firstLine="720"/>
        <w:jc w:val="both"/>
        <w:rPr>
          <w:rFonts w:ascii="Arial" w:hAnsi="Arial" w:cs="Arial"/>
        </w:rPr>
      </w:pPr>
      <w:r>
        <w:rPr>
          <w:rFonts w:ascii="Arial" w:hAnsi="Arial" w:cs="Arial"/>
        </w:rPr>
        <w:t>It is important to note that this research was conducted, as mentioned previously in the introduction, under the assumption that young readers of these texts are not reading the texts critically but with primarily an aesthetic stance</w:t>
      </w:r>
      <w:r w:rsidR="00263EED">
        <w:rPr>
          <w:rFonts w:ascii="Arial" w:hAnsi="Arial" w:cs="Arial"/>
        </w:rPr>
        <w:t xml:space="preserve"> </w:t>
      </w:r>
      <w:sdt>
        <w:sdtPr>
          <w:rPr>
            <w:rFonts w:ascii="Arial" w:hAnsi="Arial" w:cs="Arial"/>
          </w:rPr>
          <w:id w:val="-2002340872"/>
          <w:citation/>
        </w:sdtPr>
        <w:sdtContent>
          <w:r w:rsidR="00263EED">
            <w:rPr>
              <w:rFonts w:ascii="Arial" w:hAnsi="Arial" w:cs="Arial"/>
            </w:rPr>
            <w:fldChar w:fldCharType="begin"/>
          </w:r>
          <w:r w:rsidR="00263EED">
            <w:rPr>
              <w:rFonts w:ascii="Arial" w:hAnsi="Arial" w:cs="Arial"/>
            </w:rPr>
            <w:instrText xml:space="preserve">CITATION Ros05 \t  \l 1033 </w:instrText>
          </w:r>
          <w:r w:rsidR="00263EED">
            <w:rPr>
              <w:rFonts w:ascii="Arial" w:hAnsi="Arial" w:cs="Arial"/>
            </w:rPr>
            <w:fldChar w:fldCharType="separate"/>
          </w:r>
          <w:r w:rsidR="00263EED" w:rsidRPr="00263EED">
            <w:rPr>
              <w:rFonts w:ascii="Arial" w:hAnsi="Arial" w:cs="Arial"/>
              <w:noProof/>
            </w:rPr>
            <w:t>(Rosenblatt, 2005)</w:t>
          </w:r>
          <w:r w:rsidR="00263EED">
            <w:rPr>
              <w:rFonts w:ascii="Arial" w:hAnsi="Arial" w:cs="Arial"/>
            </w:rPr>
            <w:fldChar w:fldCharType="end"/>
          </w:r>
        </w:sdtContent>
      </w:sdt>
      <w:r>
        <w:rPr>
          <w:rFonts w:ascii="Arial" w:hAnsi="Arial" w:cs="Arial"/>
        </w:rPr>
        <w:t xml:space="preserve">.  The following findings are based on what a reader may be influenced to believe or expect about gender based on Rosenblatt’s (1995, 2004, 2005) transaction theory and the ability of text to influence readers on a conscious and subconscious level.  </w:t>
      </w:r>
    </w:p>
    <w:p w14:paraId="4B3B9DB7" w14:textId="3AD61C48" w:rsidR="00666274" w:rsidRDefault="00D75C8B" w:rsidP="009E567C">
      <w:pPr>
        <w:spacing w:line="480" w:lineRule="auto"/>
        <w:ind w:firstLine="720"/>
        <w:jc w:val="both"/>
        <w:rPr>
          <w:rFonts w:ascii="Arial" w:hAnsi="Arial" w:cs="Arial"/>
        </w:rPr>
      </w:pPr>
      <w:r>
        <w:rPr>
          <w:rFonts w:ascii="Arial" w:hAnsi="Arial" w:cs="Arial"/>
        </w:rPr>
        <w:t xml:space="preserve">Each book series is analyzed separately and contains each of the following sections within the series analysis. </w:t>
      </w:r>
      <w:r w:rsidR="00666274">
        <w:rPr>
          <w:rFonts w:ascii="Arial" w:hAnsi="Arial" w:cs="Arial"/>
        </w:rPr>
        <w:t>The first section shows the findings of the first step in my methodology, focused coding across text</w:t>
      </w:r>
      <w:r w:rsidR="007A2874">
        <w:rPr>
          <w:rFonts w:ascii="Arial" w:hAnsi="Arial" w:cs="Arial"/>
        </w:rPr>
        <w:t xml:space="preserve"> series</w:t>
      </w:r>
      <w:r w:rsidR="00666274">
        <w:rPr>
          <w:rFonts w:ascii="Arial" w:hAnsi="Arial" w:cs="Arial"/>
        </w:rPr>
        <w:t xml:space="preserve"> according to characters</w:t>
      </w:r>
      <w:r w:rsidR="004602D6">
        <w:rPr>
          <w:rFonts w:ascii="Arial" w:hAnsi="Arial" w:cs="Arial"/>
        </w:rPr>
        <w:t xml:space="preserve">. </w:t>
      </w:r>
      <w:r w:rsidR="00666274">
        <w:rPr>
          <w:rFonts w:ascii="Arial" w:hAnsi="Arial" w:cs="Arial"/>
        </w:rPr>
        <w:t xml:space="preserve">This section is intended </w:t>
      </w:r>
      <w:r w:rsidR="00263EED">
        <w:rPr>
          <w:rFonts w:ascii="Arial" w:hAnsi="Arial" w:cs="Arial"/>
        </w:rPr>
        <w:t>to give the reader a quick over</w:t>
      </w:r>
      <w:r w:rsidR="00666274">
        <w:rPr>
          <w:rFonts w:ascii="Arial" w:hAnsi="Arial" w:cs="Arial"/>
        </w:rPr>
        <w:t xml:space="preserve">view of the primary findings without much discussion concerning the common concept categories.  </w:t>
      </w:r>
      <w:r>
        <w:rPr>
          <w:rFonts w:ascii="Arial" w:hAnsi="Arial" w:cs="Arial"/>
        </w:rPr>
        <w:t>This section also includes graphics to represent the findings for each character in each text that is analyzed.</w:t>
      </w:r>
    </w:p>
    <w:p w14:paraId="033476FC" w14:textId="04A3C285" w:rsidR="00666274" w:rsidRDefault="00666274" w:rsidP="009E567C">
      <w:pPr>
        <w:spacing w:line="480" w:lineRule="auto"/>
        <w:ind w:firstLine="720"/>
        <w:jc w:val="both"/>
        <w:rPr>
          <w:rFonts w:ascii="Arial" w:hAnsi="Arial" w:cs="Arial"/>
        </w:rPr>
      </w:pPr>
      <w:r>
        <w:rPr>
          <w:rFonts w:ascii="Arial" w:hAnsi="Arial" w:cs="Arial"/>
        </w:rPr>
        <w:t>The next section is the cross-comparative section for e</w:t>
      </w:r>
      <w:r w:rsidR="002A2A9C">
        <w:rPr>
          <w:rFonts w:ascii="Arial" w:hAnsi="Arial" w:cs="Arial"/>
        </w:rPr>
        <w:t>ach character across both texts</w:t>
      </w:r>
      <w:r w:rsidR="007A2874">
        <w:rPr>
          <w:rFonts w:ascii="Arial" w:hAnsi="Arial" w:cs="Arial"/>
        </w:rPr>
        <w:t xml:space="preserve"> in the series</w:t>
      </w:r>
      <w:r w:rsidR="002A2A9C">
        <w:rPr>
          <w:rFonts w:ascii="Arial" w:hAnsi="Arial" w:cs="Arial"/>
        </w:rPr>
        <w:t xml:space="preserve">, </w:t>
      </w:r>
      <w:r>
        <w:rPr>
          <w:rFonts w:ascii="Arial" w:hAnsi="Arial" w:cs="Arial"/>
        </w:rPr>
        <w:t xml:space="preserve">combined with the final cross-comparison of all three characters across both texts </w:t>
      </w:r>
      <w:r w:rsidR="007A2874">
        <w:rPr>
          <w:rFonts w:ascii="Arial" w:hAnsi="Arial" w:cs="Arial"/>
        </w:rPr>
        <w:t xml:space="preserve">of the series </w:t>
      </w:r>
      <w:r>
        <w:rPr>
          <w:rFonts w:ascii="Arial" w:hAnsi="Arial" w:cs="Arial"/>
        </w:rPr>
        <w:t>revealing unique concept categories if any exist</w:t>
      </w:r>
      <w:r w:rsidR="004602D6">
        <w:rPr>
          <w:rFonts w:ascii="Arial" w:hAnsi="Arial" w:cs="Arial"/>
        </w:rPr>
        <w:t xml:space="preserve">. </w:t>
      </w:r>
      <w:proofErr w:type="gramStart"/>
      <w:r>
        <w:rPr>
          <w:rFonts w:ascii="Arial" w:hAnsi="Arial" w:cs="Arial"/>
        </w:rPr>
        <w:t>This section provid</w:t>
      </w:r>
      <w:r w:rsidR="00AA7458">
        <w:rPr>
          <w:rFonts w:ascii="Arial" w:hAnsi="Arial" w:cs="Arial"/>
          <w:noProof/>
        </w:rPr>
        <mc:AlternateContent>
          <mc:Choice Requires="wps">
            <w:drawing>
              <wp:anchor distT="0" distB="0" distL="114300" distR="114300" simplePos="0" relativeHeight="251901952" behindDoc="0" locked="0" layoutInCell="1" allowOverlap="1" wp14:anchorId="196A1760" wp14:editId="160F740D">
                <wp:simplePos x="0" y="0"/>
                <wp:positionH relativeFrom="column">
                  <wp:posOffset>2819400</wp:posOffset>
                </wp:positionH>
                <wp:positionV relativeFrom="paragraph">
                  <wp:posOffset>2400935</wp:posOffset>
                </wp:positionV>
                <wp:extent cx="457200" cy="457200"/>
                <wp:effectExtent l="0" t="0" r="0" b="0"/>
                <wp:wrapSquare wrapText="bothSides"/>
                <wp:docPr id="147" name="Text Box 147"/>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5925D97" w14:textId="64B0E29A" w:rsidR="0034093A" w:rsidRDefault="0034093A" w:rsidP="00AA7458">
                            <w:r>
                              <w:t>93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47" o:spid="_x0000_s1126" type="#_x0000_t202" style="position:absolute;left:0;text-align:left;margin-left:222pt;margin-top:189.05pt;width:36pt;height:36pt;z-index:251901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" filled="f" stroked="f">
                <v:textbox>
                  <w:txbxContent>
                    <w:p w14:paraId="05925D97" w14:textId="64B0E29A" w:rsidR="0034093A" w:rsidRDefault="0034093A" w:rsidP="00AA7458">
                      <w:r>
                        <w:t>93</w:t>
                      </w:r>
                    </w:p>
                  </w:txbxContent>
                </v:textbox>
                <w10:wrap type="square"/>
              </v:shape>
            </w:pict>
          </mc:Fallback>
        </mc:AlternateContent>
      </w:r>
      <w:r>
        <w:rPr>
          <w:rFonts w:ascii="Arial" w:hAnsi="Arial" w:cs="Arial"/>
        </w:rPr>
        <w:t>es</w:t>
      </w:r>
      <w:proofErr w:type="gramEnd"/>
      <w:r>
        <w:rPr>
          <w:rFonts w:ascii="Arial" w:hAnsi="Arial" w:cs="Arial"/>
        </w:rPr>
        <w:t xml:space="preserve"> the reader with an extensive discussion of the concept categories</w:t>
      </w:r>
      <w:r w:rsidR="00263EED">
        <w:rPr>
          <w:rFonts w:ascii="Arial" w:hAnsi="Arial" w:cs="Arial"/>
        </w:rPr>
        <w:t>, unique concept categories,</w:t>
      </w:r>
      <w:r>
        <w:rPr>
          <w:rFonts w:ascii="Arial" w:hAnsi="Arial" w:cs="Arial"/>
        </w:rPr>
        <w:t xml:space="preserve"> and possible meanings the findings have for readers of the texts.  </w:t>
      </w:r>
    </w:p>
    <w:p w14:paraId="3535C976" w14:textId="5A719F1E" w:rsidR="002A2A9C" w:rsidRDefault="002A2A9C" w:rsidP="009E567C">
      <w:pPr>
        <w:spacing w:line="480" w:lineRule="auto"/>
        <w:ind w:firstLine="720"/>
        <w:jc w:val="both"/>
        <w:rPr>
          <w:rFonts w:ascii="Arial" w:hAnsi="Arial" w:cs="Arial"/>
        </w:rPr>
      </w:pPr>
      <w:r>
        <w:rPr>
          <w:rFonts w:ascii="Arial" w:hAnsi="Arial" w:cs="Arial"/>
        </w:rPr>
        <w:t>The third section provides a cross comparison of the male characters of each text series with a brief discussion for what these findings may mean for readers of the book series</w:t>
      </w:r>
      <w:r w:rsidR="004602D6">
        <w:rPr>
          <w:rFonts w:ascii="Arial" w:hAnsi="Arial" w:cs="Arial"/>
        </w:rPr>
        <w:t xml:space="preserve">. </w:t>
      </w:r>
      <w:r>
        <w:rPr>
          <w:rFonts w:ascii="Arial" w:hAnsi="Arial" w:cs="Arial"/>
        </w:rPr>
        <w:t xml:space="preserve">Lastly, the analysis for each book series is concluded with additional comments and findings </w:t>
      </w:r>
      <w:r w:rsidR="007A2874">
        <w:rPr>
          <w:rFonts w:ascii="Arial" w:hAnsi="Arial" w:cs="Arial"/>
        </w:rPr>
        <w:t>not necessarily</w:t>
      </w:r>
      <w:r>
        <w:rPr>
          <w:rFonts w:ascii="Arial" w:hAnsi="Arial" w:cs="Arial"/>
        </w:rPr>
        <w:t xml:space="preserve"> related to gender analysis </w:t>
      </w:r>
      <w:r w:rsidR="007A2874">
        <w:rPr>
          <w:rFonts w:ascii="Arial" w:hAnsi="Arial" w:cs="Arial"/>
        </w:rPr>
        <w:t xml:space="preserve">that </w:t>
      </w:r>
      <w:r>
        <w:rPr>
          <w:rFonts w:ascii="Arial" w:hAnsi="Arial" w:cs="Arial"/>
        </w:rPr>
        <w:t>I feel are important to consider as possible influences for young readers of the texts.</w:t>
      </w:r>
    </w:p>
    <w:p w14:paraId="798F8737" w14:textId="77777777" w:rsidR="000C78BF" w:rsidRDefault="000C78BF" w:rsidP="000C78BF">
      <w:pPr>
        <w:jc w:val="both"/>
        <w:rPr>
          <w:rFonts w:ascii="Arial" w:hAnsi="Arial" w:cs="Arial"/>
          <w:u w:val="single"/>
        </w:rPr>
      </w:pPr>
    </w:p>
    <w:p w14:paraId="12433435" w14:textId="77777777" w:rsidR="009E1098" w:rsidRPr="00F542F1" w:rsidRDefault="009E1098" w:rsidP="00A72C74">
      <w:pPr>
        <w:spacing w:line="360" w:lineRule="auto"/>
        <w:jc w:val="both"/>
        <w:outlineLvl w:val="0"/>
        <w:rPr>
          <w:rFonts w:ascii="Arial" w:hAnsi="Arial" w:cs="Arial"/>
          <w:b/>
          <w:i/>
          <w:u w:val="single"/>
        </w:rPr>
      </w:pPr>
      <w:r w:rsidRPr="00F542F1">
        <w:rPr>
          <w:rFonts w:ascii="Arial" w:hAnsi="Arial" w:cs="Arial"/>
          <w:b/>
          <w:u w:val="single"/>
        </w:rPr>
        <w:t xml:space="preserve">Focused Coding Findings in </w:t>
      </w:r>
      <w:r w:rsidRPr="00F542F1">
        <w:rPr>
          <w:rFonts w:ascii="Arial" w:hAnsi="Arial" w:cs="Arial"/>
          <w:b/>
          <w:i/>
          <w:u w:val="single"/>
        </w:rPr>
        <w:t xml:space="preserve">Twilight </w:t>
      </w:r>
      <w:r w:rsidRPr="00F542F1">
        <w:rPr>
          <w:rFonts w:ascii="Arial" w:hAnsi="Arial" w:cs="Arial"/>
          <w:b/>
          <w:u w:val="single"/>
        </w:rPr>
        <w:t xml:space="preserve">and </w:t>
      </w:r>
      <w:r w:rsidRPr="00F542F1">
        <w:rPr>
          <w:rFonts w:ascii="Arial" w:hAnsi="Arial" w:cs="Arial"/>
          <w:b/>
          <w:i/>
          <w:u w:val="single"/>
        </w:rPr>
        <w:t>Breaking Dawn</w:t>
      </w:r>
    </w:p>
    <w:p w14:paraId="37368608" w14:textId="77777777" w:rsidR="009E1098" w:rsidRPr="007264DC" w:rsidRDefault="009E1098" w:rsidP="009E1098">
      <w:pPr>
        <w:spacing w:line="480" w:lineRule="auto"/>
        <w:ind w:firstLine="720"/>
        <w:jc w:val="both"/>
        <w:rPr>
          <w:rFonts w:ascii="Arial" w:hAnsi="Arial" w:cs="Arial"/>
        </w:rPr>
      </w:pPr>
      <w:r w:rsidRPr="007264DC">
        <w:rPr>
          <w:rFonts w:ascii="Arial" w:hAnsi="Arial" w:cs="Arial"/>
        </w:rPr>
        <w:t xml:space="preserve">Through the focused coding and cross comparison of the novels </w:t>
      </w:r>
      <w:r w:rsidRPr="007264DC">
        <w:rPr>
          <w:rFonts w:ascii="Arial" w:hAnsi="Arial" w:cs="Arial"/>
          <w:u w:val="single"/>
        </w:rPr>
        <w:t>Twilight</w:t>
      </w:r>
      <w:r w:rsidRPr="000F579D">
        <w:rPr>
          <w:rFonts w:ascii="Arial" w:hAnsi="Arial"/>
        </w:rPr>
        <w:t xml:space="preserve"> </w:t>
      </w:r>
      <w:sdt>
        <w:sdtPr>
          <w:rPr>
            <w:rFonts w:ascii="Arial" w:hAnsi="Arial" w:cs="Arial"/>
            <w:u w:val="single"/>
          </w:rPr>
          <w:id w:val="887948"/>
          <w:citation/>
        </w:sdtPr>
        <w:sdtContent>
          <w:r w:rsidR="00266727" w:rsidRPr="007264DC">
            <w:rPr>
              <w:rFonts w:ascii="Arial" w:hAnsi="Arial" w:cs="Arial"/>
              <w:u w:val="single"/>
            </w:rPr>
            <w:fldChar w:fldCharType="begin"/>
          </w:r>
          <w:r w:rsidR="000E478D">
            <w:rPr>
              <w:rFonts w:ascii="Arial" w:hAnsi="Arial" w:cs="Arial"/>
              <w:u w:val="single"/>
            </w:rPr>
            <w:instrText xml:space="preserve">CITATION Mey05 \t  \l 1033 </w:instrText>
          </w:r>
          <w:r w:rsidR="00266727" w:rsidRPr="007264DC">
            <w:rPr>
              <w:rFonts w:ascii="Arial" w:hAnsi="Arial" w:cs="Arial"/>
              <w:u w:val="single"/>
            </w:rPr>
            <w:fldChar w:fldCharType="separate"/>
          </w:r>
          <w:r w:rsidR="000E478D" w:rsidRPr="000E478D">
            <w:rPr>
              <w:rFonts w:ascii="Arial" w:hAnsi="Arial" w:cs="Arial"/>
              <w:noProof/>
            </w:rPr>
            <w:t>(Meyer, 2005)</w:t>
          </w:r>
          <w:r w:rsidR="00266727" w:rsidRPr="007264DC">
            <w:rPr>
              <w:rFonts w:ascii="Arial" w:hAnsi="Arial" w:cs="Arial"/>
              <w:u w:val="single"/>
            </w:rPr>
            <w:fldChar w:fldCharType="end"/>
          </w:r>
        </w:sdtContent>
      </w:sdt>
      <w:r w:rsidRPr="007264DC">
        <w:rPr>
          <w:rFonts w:ascii="Arial" w:hAnsi="Arial" w:cs="Arial"/>
          <w:u w:val="single"/>
        </w:rPr>
        <w:t>,</w:t>
      </w:r>
      <w:r w:rsidRPr="007264DC">
        <w:rPr>
          <w:rFonts w:ascii="Arial" w:hAnsi="Arial" w:cs="Arial"/>
        </w:rPr>
        <w:t xml:space="preserve"> and </w:t>
      </w:r>
      <w:r w:rsidRPr="007264DC">
        <w:rPr>
          <w:rFonts w:ascii="Arial" w:hAnsi="Arial" w:cs="Arial"/>
          <w:u w:val="single"/>
        </w:rPr>
        <w:t>Breaking Dawn</w:t>
      </w:r>
      <w:r w:rsidRPr="007264DC">
        <w:rPr>
          <w:rFonts w:ascii="Arial" w:hAnsi="Arial" w:cs="Arial"/>
        </w:rPr>
        <w:t xml:space="preserve"> </w:t>
      </w:r>
      <w:sdt>
        <w:sdtPr>
          <w:rPr>
            <w:rFonts w:ascii="Arial" w:hAnsi="Arial" w:cs="Arial"/>
          </w:rPr>
          <w:id w:val="887949"/>
          <w:citation/>
        </w:sdtPr>
        <w:sdtContent>
          <w:r w:rsidR="00266727" w:rsidRPr="007264DC">
            <w:rPr>
              <w:rFonts w:ascii="Arial" w:hAnsi="Arial" w:cs="Arial"/>
            </w:rPr>
            <w:fldChar w:fldCharType="begin"/>
          </w:r>
          <w:r w:rsidR="000E478D">
            <w:rPr>
              <w:rFonts w:ascii="Arial" w:hAnsi="Arial" w:cs="Arial"/>
            </w:rPr>
            <w:instrText xml:space="preserve">CITATION Mey08 \t  \l 1033 </w:instrText>
          </w:r>
          <w:r w:rsidR="00266727" w:rsidRPr="007264DC">
            <w:rPr>
              <w:rFonts w:ascii="Arial" w:hAnsi="Arial" w:cs="Arial"/>
            </w:rPr>
            <w:fldChar w:fldCharType="separate"/>
          </w:r>
          <w:r w:rsidR="000E478D" w:rsidRPr="000E478D">
            <w:rPr>
              <w:rFonts w:ascii="Arial" w:hAnsi="Arial" w:cs="Arial"/>
              <w:noProof/>
            </w:rPr>
            <w:t>(Meyer, 2008)</w:t>
          </w:r>
          <w:r w:rsidR="00266727" w:rsidRPr="007264DC">
            <w:rPr>
              <w:rFonts w:ascii="Arial" w:hAnsi="Arial" w:cs="Arial"/>
              <w:noProof/>
            </w:rPr>
            <w:fldChar w:fldCharType="end"/>
          </w:r>
        </w:sdtContent>
      </w:sdt>
      <w:r w:rsidRPr="007264DC">
        <w:rPr>
          <w:rFonts w:ascii="Arial" w:hAnsi="Arial" w:cs="Arial"/>
        </w:rPr>
        <w:t xml:space="preserve">, the following findings were established concerning the main characters Bella, Edward and Jacob.  </w:t>
      </w:r>
    </w:p>
    <w:p w14:paraId="41C0C443" w14:textId="2C83B26C" w:rsidR="009E1098" w:rsidRDefault="009E1098" w:rsidP="009E1098">
      <w:pPr>
        <w:spacing w:line="480" w:lineRule="auto"/>
        <w:ind w:firstLine="720"/>
        <w:jc w:val="both"/>
        <w:rPr>
          <w:rFonts w:ascii="Arial" w:hAnsi="Arial" w:cs="Arial"/>
        </w:rPr>
      </w:pPr>
      <w:r w:rsidRPr="007264DC">
        <w:rPr>
          <w:rFonts w:ascii="Arial" w:hAnsi="Arial" w:cs="Arial"/>
        </w:rPr>
        <w:t xml:space="preserve">Bella’s character in </w:t>
      </w:r>
      <w:r w:rsidRPr="007264DC">
        <w:rPr>
          <w:rFonts w:ascii="Arial" w:hAnsi="Arial" w:cs="Arial"/>
          <w:u w:val="single"/>
        </w:rPr>
        <w:t>Twilight</w:t>
      </w:r>
      <w:r w:rsidRPr="007264DC">
        <w:rPr>
          <w:rFonts w:ascii="Arial" w:hAnsi="Arial" w:cs="Arial"/>
        </w:rPr>
        <w:t xml:space="preserve"> </w:t>
      </w:r>
      <w:sdt>
        <w:sdtPr>
          <w:rPr>
            <w:rFonts w:ascii="Arial" w:hAnsi="Arial" w:cs="Arial"/>
          </w:rPr>
          <w:id w:val="887950"/>
          <w:citation/>
        </w:sdtPr>
        <w:sdtContent>
          <w:r w:rsidR="00266727" w:rsidRPr="007264DC">
            <w:rPr>
              <w:rFonts w:ascii="Arial" w:hAnsi="Arial" w:cs="Arial"/>
            </w:rPr>
            <w:fldChar w:fldCharType="begin"/>
          </w:r>
          <w:r w:rsidR="000E478D">
            <w:rPr>
              <w:rFonts w:ascii="Arial" w:hAnsi="Arial" w:cs="Arial"/>
            </w:rPr>
            <w:instrText xml:space="preserve">CITATION Mey05 \t  \l 1033 </w:instrText>
          </w:r>
          <w:r w:rsidR="00266727" w:rsidRPr="007264DC">
            <w:rPr>
              <w:rFonts w:ascii="Arial" w:hAnsi="Arial" w:cs="Arial"/>
            </w:rPr>
            <w:fldChar w:fldCharType="separate"/>
          </w:r>
          <w:r w:rsidR="000E478D" w:rsidRPr="000E478D">
            <w:rPr>
              <w:rFonts w:ascii="Arial" w:hAnsi="Arial" w:cs="Arial"/>
              <w:noProof/>
            </w:rPr>
            <w:t>(Meyer, 2005)</w:t>
          </w:r>
          <w:r w:rsidR="00266727" w:rsidRPr="007264DC">
            <w:rPr>
              <w:rFonts w:ascii="Arial" w:hAnsi="Arial" w:cs="Arial"/>
              <w:noProof/>
            </w:rPr>
            <w:fldChar w:fldCharType="end"/>
          </w:r>
        </w:sdtContent>
      </w:sdt>
      <w:r w:rsidRPr="007264DC">
        <w:rPr>
          <w:rFonts w:ascii="Arial" w:hAnsi="Arial" w:cs="Arial"/>
        </w:rPr>
        <w:t xml:space="preserve"> is an emotionally driven individual; she is emotional in nearly every situation in which the reader may find her involved</w:t>
      </w:r>
      <w:r w:rsidR="004602D6" w:rsidRPr="007264DC">
        <w:rPr>
          <w:rFonts w:ascii="Arial" w:hAnsi="Arial" w:cs="Arial"/>
        </w:rPr>
        <w:t xml:space="preserve">. </w:t>
      </w:r>
      <w:r w:rsidRPr="007264DC">
        <w:rPr>
          <w:rFonts w:ascii="Arial" w:hAnsi="Arial" w:cs="Arial"/>
        </w:rPr>
        <w:t>Bella is also very concerned with her self-perception</w:t>
      </w:r>
      <w:r w:rsidR="004602D6" w:rsidRPr="007264DC">
        <w:rPr>
          <w:rFonts w:ascii="Arial" w:hAnsi="Arial" w:cs="Arial"/>
        </w:rPr>
        <w:t xml:space="preserve">. </w:t>
      </w:r>
      <w:r w:rsidRPr="007264DC">
        <w:rPr>
          <w:rFonts w:ascii="Arial" w:hAnsi="Arial" w:cs="Arial"/>
        </w:rPr>
        <w:t xml:space="preserve">Additionally, Bella’s lack of coordination is a </w:t>
      </w:r>
      <w:r w:rsidR="007B61EA">
        <w:rPr>
          <w:rFonts w:ascii="Arial" w:hAnsi="Arial" w:cs="Arial"/>
        </w:rPr>
        <w:t>prominent feature of her character</w:t>
      </w:r>
      <w:r w:rsidRPr="007264DC">
        <w:rPr>
          <w:rFonts w:ascii="Arial" w:hAnsi="Arial" w:cs="Arial"/>
        </w:rPr>
        <w:t xml:space="preserve">. In </w:t>
      </w:r>
      <w:r w:rsidRPr="007264DC">
        <w:rPr>
          <w:rFonts w:ascii="Arial" w:hAnsi="Arial" w:cs="Arial"/>
          <w:u w:val="single"/>
        </w:rPr>
        <w:t>Breaking Dawn</w:t>
      </w:r>
      <w:r w:rsidRPr="007264DC">
        <w:rPr>
          <w:rFonts w:ascii="Arial" w:hAnsi="Arial" w:cs="Arial"/>
        </w:rPr>
        <w:t xml:space="preserve"> </w:t>
      </w:r>
      <w:sdt>
        <w:sdtPr>
          <w:rPr>
            <w:rFonts w:ascii="Arial" w:hAnsi="Arial" w:cs="Arial"/>
          </w:rPr>
          <w:id w:val="887962"/>
          <w:citation/>
        </w:sdtPr>
        <w:sdtContent>
          <w:r w:rsidR="00266727" w:rsidRPr="007264DC">
            <w:rPr>
              <w:rFonts w:ascii="Arial" w:hAnsi="Arial" w:cs="Arial"/>
            </w:rPr>
            <w:fldChar w:fldCharType="begin"/>
          </w:r>
          <w:r w:rsidR="000E478D">
            <w:rPr>
              <w:rFonts w:ascii="Arial" w:hAnsi="Arial" w:cs="Arial"/>
            </w:rPr>
            <w:instrText xml:space="preserve">CITATION Mey08 \t  \l 1033 </w:instrText>
          </w:r>
          <w:r w:rsidR="00266727" w:rsidRPr="007264DC">
            <w:rPr>
              <w:rFonts w:ascii="Arial" w:hAnsi="Arial" w:cs="Arial"/>
            </w:rPr>
            <w:fldChar w:fldCharType="separate"/>
          </w:r>
          <w:r w:rsidR="000E478D" w:rsidRPr="000E478D">
            <w:rPr>
              <w:rFonts w:ascii="Arial" w:hAnsi="Arial" w:cs="Arial"/>
              <w:noProof/>
            </w:rPr>
            <w:t>(Meyer, 2008)</w:t>
          </w:r>
          <w:r w:rsidR="00266727" w:rsidRPr="007264DC">
            <w:rPr>
              <w:rFonts w:ascii="Arial" w:hAnsi="Arial" w:cs="Arial"/>
              <w:noProof/>
            </w:rPr>
            <w:fldChar w:fldCharType="end"/>
          </w:r>
        </w:sdtContent>
      </w:sdt>
      <w:r w:rsidRPr="007264DC">
        <w:rPr>
          <w:rFonts w:ascii="Arial" w:hAnsi="Arial" w:cs="Arial"/>
        </w:rPr>
        <w:t xml:space="preserve">, Bella’s self-perception and emotional state prominently define her character, as well as the perceptions of others.  </w:t>
      </w:r>
    </w:p>
    <w:p w14:paraId="1B3612A3" w14:textId="34736608" w:rsidR="009E1098" w:rsidRDefault="009E1098" w:rsidP="009E1098">
      <w:pPr>
        <w:spacing w:line="480" w:lineRule="auto"/>
        <w:ind w:firstLine="720"/>
        <w:jc w:val="both"/>
        <w:rPr>
          <w:rFonts w:ascii="Arial" w:hAnsi="Arial" w:cs="Arial"/>
        </w:rPr>
      </w:pPr>
      <w:r w:rsidRPr="007264DC">
        <w:rPr>
          <w:rFonts w:ascii="Arial" w:hAnsi="Arial" w:cs="Arial"/>
        </w:rPr>
        <w:t xml:space="preserve">In </w:t>
      </w:r>
      <w:r w:rsidRPr="007264DC">
        <w:rPr>
          <w:rFonts w:ascii="Arial" w:hAnsi="Arial" w:cs="Arial"/>
          <w:u w:val="single"/>
        </w:rPr>
        <w:t>Twilight</w:t>
      </w:r>
      <w:r w:rsidRPr="007264DC">
        <w:rPr>
          <w:rFonts w:ascii="Arial" w:hAnsi="Arial" w:cs="Arial"/>
        </w:rPr>
        <w:t xml:space="preserve"> </w:t>
      </w:r>
      <w:sdt>
        <w:sdtPr>
          <w:rPr>
            <w:rFonts w:ascii="Arial" w:hAnsi="Arial" w:cs="Arial"/>
          </w:rPr>
          <w:id w:val="-2132936545"/>
          <w:citation/>
        </w:sdtPr>
        <w:sdtContent>
          <w:r w:rsidR="00266727" w:rsidRPr="007264DC">
            <w:rPr>
              <w:rFonts w:ascii="Arial" w:hAnsi="Arial" w:cs="Arial"/>
            </w:rPr>
            <w:fldChar w:fldCharType="begin"/>
          </w:r>
          <w:r w:rsidR="000E478D">
            <w:rPr>
              <w:rFonts w:ascii="Arial" w:hAnsi="Arial" w:cs="Arial"/>
            </w:rPr>
            <w:instrText xml:space="preserve">CITATION Mey05 \t  \l 1033 </w:instrText>
          </w:r>
          <w:r w:rsidR="00266727" w:rsidRPr="007264DC">
            <w:rPr>
              <w:rFonts w:ascii="Arial" w:hAnsi="Arial" w:cs="Arial"/>
            </w:rPr>
            <w:fldChar w:fldCharType="separate"/>
          </w:r>
          <w:r w:rsidR="000E478D" w:rsidRPr="000E478D">
            <w:rPr>
              <w:rFonts w:ascii="Arial" w:hAnsi="Arial" w:cs="Arial"/>
              <w:noProof/>
            </w:rPr>
            <w:t>(Meyer, 2005)</w:t>
          </w:r>
          <w:r w:rsidR="00266727" w:rsidRPr="007264DC">
            <w:rPr>
              <w:rFonts w:ascii="Arial" w:hAnsi="Arial" w:cs="Arial"/>
              <w:noProof/>
            </w:rPr>
            <w:fldChar w:fldCharType="end"/>
          </w:r>
        </w:sdtContent>
      </w:sdt>
      <w:r w:rsidRPr="007264DC">
        <w:rPr>
          <w:rFonts w:ascii="Arial" w:hAnsi="Arial" w:cs="Arial"/>
        </w:rPr>
        <w:t>, much of what the reader learns of Edward’s character is through the perception of othe</w:t>
      </w:r>
      <w:r w:rsidR="00AA7458">
        <w:rPr>
          <w:rFonts w:ascii="Arial" w:hAnsi="Arial" w:cs="Arial"/>
          <w:noProof/>
        </w:rPr>
        <mc:AlternateContent>
          <mc:Choice Requires="wps">
            <w:drawing>
              <wp:anchor distT="0" distB="0" distL="114300" distR="114300" simplePos="0" relativeHeight="251904000" behindDoc="0" locked="0" layoutInCell="1" allowOverlap="1" wp14:anchorId="4A1E1F77" wp14:editId="00A9FAEA">
                <wp:simplePos x="0" y="0"/>
                <wp:positionH relativeFrom="column">
                  <wp:posOffset>2819400</wp:posOffset>
                </wp:positionH>
                <wp:positionV relativeFrom="paragraph">
                  <wp:posOffset>1437005</wp:posOffset>
                </wp:positionV>
                <wp:extent cx="457200" cy="457200"/>
                <wp:effectExtent l="0" t="0" r="0" b="0"/>
                <wp:wrapSquare wrapText="bothSides"/>
                <wp:docPr id="148" name="Text Box 148"/>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0F209A8" w14:textId="1CDDB61C" w:rsidR="0034093A" w:rsidRDefault="0034093A" w:rsidP="00AA7458">
                            <w:r>
                              <w:t>94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48" o:spid="_x0000_s1127" type="#_x0000_t202" style="position:absolute;left:0;text-align:left;margin-left:222pt;margin-top:113.15pt;width:36pt;height:36pt;z-index:251904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" filled="f" stroked="f">
                <v:textbox>
                  <w:txbxContent>
                    <w:p w14:paraId="70F209A8" w14:textId="1CDDB61C" w:rsidR="0034093A" w:rsidRDefault="0034093A" w:rsidP="00AA7458">
                      <w:r>
                        <w:t>94</w:t>
                      </w:r>
                    </w:p>
                  </w:txbxContent>
                </v:textbox>
                <w10:wrap type="square"/>
              </v:shape>
            </w:pict>
          </mc:Fallback>
        </mc:AlternateContent>
      </w:r>
      <w:r w:rsidRPr="007264DC">
        <w:rPr>
          <w:rFonts w:ascii="Arial" w:hAnsi="Arial" w:cs="Arial"/>
        </w:rPr>
        <w:t xml:space="preserve">rs, but the reader also acquires </w:t>
      </w:r>
      <w:proofErr w:type="gramStart"/>
      <w:r w:rsidRPr="007264DC">
        <w:rPr>
          <w:rFonts w:ascii="Arial" w:hAnsi="Arial" w:cs="Arial"/>
        </w:rPr>
        <w:t>knowledge</w:t>
      </w:r>
      <w:proofErr w:type="gramEnd"/>
      <w:r w:rsidRPr="007264DC">
        <w:rPr>
          <w:rFonts w:ascii="Arial" w:hAnsi="Arial" w:cs="Arial"/>
        </w:rPr>
        <w:t xml:space="preserve"> of Edward’s appearance and the danger that exudes from him</w:t>
      </w:r>
      <w:r w:rsidR="004602D6" w:rsidRPr="007264DC">
        <w:rPr>
          <w:rFonts w:ascii="Arial" w:hAnsi="Arial" w:cs="Arial"/>
        </w:rPr>
        <w:t xml:space="preserve">. </w:t>
      </w:r>
      <w:r w:rsidRPr="007264DC">
        <w:rPr>
          <w:rFonts w:ascii="Arial" w:hAnsi="Arial" w:cs="Arial"/>
        </w:rPr>
        <w:t xml:space="preserve">However, in </w:t>
      </w:r>
      <w:r w:rsidRPr="007264DC">
        <w:rPr>
          <w:rFonts w:ascii="Arial" w:hAnsi="Arial" w:cs="Arial"/>
          <w:u w:val="single"/>
        </w:rPr>
        <w:t>Breaking Dawn</w:t>
      </w:r>
      <w:r w:rsidRPr="000F579D">
        <w:rPr>
          <w:rFonts w:ascii="Arial" w:hAnsi="Arial"/>
        </w:rPr>
        <w:t xml:space="preserve"> </w:t>
      </w:r>
      <w:sdt>
        <w:sdtPr>
          <w:rPr>
            <w:rFonts w:ascii="Arial" w:hAnsi="Arial" w:cs="Arial"/>
            <w:u w:val="single"/>
          </w:rPr>
          <w:id w:val="888005"/>
          <w:citation/>
        </w:sdtPr>
        <w:sdtContent>
          <w:r w:rsidR="00266727" w:rsidRPr="007264DC">
            <w:rPr>
              <w:rFonts w:ascii="Arial" w:hAnsi="Arial" w:cs="Arial"/>
              <w:u w:val="single"/>
            </w:rPr>
            <w:fldChar w:fldCharType="begin"/>
          </w:r>
          <w:r w:rsidR="008C730A">
            <w:rPr>
              <w:rFonts w:ascii="Arial" w:hAnsi="Arial" w:cs="Arial"/>
              <w:u w:val="single"/>
            </w:rPr>
            <w:instrText xml:space="preserve">CITATION Mey08 \t  \l 1033 </w:instrText>
          </w:r>
          <w:r w:rsidR="00266727" w:rsidRPr="007264DC">
            <w:rPr>
              <w:rFonts w:ascii="Arial" w:hAnsi="Arial" w:cs="Arial"/>
              <w:u w:val="single"/>
            </w:rPr>
            <w:fldChar w:fldCharType="separate"/>
          </w:r>
          <w:r w:rsidR="008C730A" w:rsidRPr="008C730A">
            <w:rPr>
              <w:rFonts w:ascii="Arial" w:hAnsi="Arial" w:cs="Arial"/>
              <w:noProof/>
            </w:rPr>
            <w:t>(Meyer, 2008)</w:t>
          </w:r>
          <w:r w:rsidR="00266727" w:rsidRPr="007264DC">
            <w:rPr>
              <w:rFonts w:ascii="Arial" w:hAnsi="Arial" w:cs="Arial"/>
              <w:u w:val="single"/>
            </w:rPr>
            <w:fldChar w:fldCharType="end"/>
          </w:r>
        </w:sdtContent>
      </w:sdt>
      <w:r w:rsidRPr="007264DC">
        <w:rPr>
          <w:rFonts w:ascii="Arial" w:hAnsi="Arial" w:cs="Arial"/>
        </w:rPr>
        <w:t xml:space="preserve">, Edward continues to allow others to make perceptions of his character but the knowledge assumed is primarily about his appearance and emotional state. </w:t>
      </w:r>
    </w:p>
    <w:p w14:paraId="0475B7F5" w14:textId="1B6EBD13" w:rsidR="009E1098" w:rsidRDefault="009E1098" w:rsidP="009E1098">
      <w:pPr>
        <w:spacing w:line="480" w:lineRule="auto"/>
        <w:ind w:firstLine="720"/>
        <w:jc w:val="both"/>
        <w:rPr>
          <w:rFonts w:ascii="Arial" w:hAnsi="Arial" w:cs="Arial"/>
        </w:rPr>
      </w:pPr>
      <w:r w:rsidRPr="007264DC">
        <w:rPr>
          <w:rFonts w:ascii="Arial" w:hAnsi="Arial" w:cs="Arial"/>
        </w:rPr>
        <w:t xml:space="preserve">In </w:t>
      </w:r>
      <w:r w:rsidRPr="007264DC">
        <w:rPr>
          <w:rFonts w:ascii="Arial" w:hAnsi="Arial" w:cs="Arial"/>
          <w:u w:val="single"/>
        </w:rPr>
        <w:t>Twilight</w:t>
      </w:r>
      <w:r w:rsidRPr="007264DC">
        <w:rPr>
          <w:rFonts w:ascii="Arial" w:hAnsi="Arial" w:cs="Arial"/>
        </w:rPr>
        <w:t xml:space="preserve"> </w:t>
      </w:r>
      <w:sdt>
        <w:sdtPr>
          <w:rPr>
            <w:rFonts w:ascii="Arial" w:hAnsi="Arial" w:cs="Arial"/>
          </w:rPr>
          <w:id w:val="888010"/>
          <w:citation/>
        </w:sdtPr>
        <w:sdtContent>
          <w:r w:rsidR="00266727" w:rsidRPr="007264DC">
            <w:rPr>
              <w:rFonts w:ascii="Arial" w:hAnsi="Arial" w:cs="Arial"/>
            </w:rPr>
            <w:fldChar w:fldCharType="begin"/>
          </w:r>
          <w:r w:rsidR="008C730A">
            <w:rPr>
              <w:rFonts w:ascii="Arial" w:hAnsi="Arial" w:cs="Arial"/>
            </w:rPr>
            <w:instrText xml:space="preserve">CITATION Mey05 \t  \l 1033 </w:instrText>
          </w:r>
          <w:r w:rsidR="00266727" w:rsidRPr="007264DC">
            <w:rPr>
              <w:rFonts w:ascii="Arial" w:hAnsi="Arial" w:cs="Arial"/>
            </w:rPr>
            <w:fldChar w:fldCharType="separate"/>
          </w:r>
          <w:r w:rsidR="008C730A" w:rsidRPr="008C730A">
            <w:rPr>
              <w:rFonts w:ascii="Arial" w:hAnsi="Arial" w:cs="Arial"/>
              <w:noProof/>
            </w:rPr>
            <w:t>(Meyer, 2005)</w:t>
          </w:r>
          <w:r w:rsidR="00266727" w:rsidRPr="007264DC">
            <w:rPr>
              <w:rFonts w:ascii="Arial" w:hAnsi="Arial" w:cs="Arial"/>
              <w:noProof/>
            </w:rPr>
            <w:fldChar w:fldCharType="end"/>
          </w:r>
        </w:sdtContent>
      </w:sdt>
      <w:r w:rsidRPr="007264DC">
        <w:rPr>
          <w:rFonts w:ascii="Arial" w:hAnsi="Arial" w:cs="Arial"/>
        </w:rPr>
        <w:t>, Jacob’s character is concerned with what others think of him concerning his emotions, appearance, and age</w:t>
      </w:r>
      <w:r w:rsidR="004602D6" w:rsidRPr="007264DC">
        <w:rPr>
          <w:rFonts w:ascii="Arial" w:hAnsi="Arial" w:cs="Arial"/>
        </w:rPr>
        <w:t xml:space="preserve">. </w:t>
      </w:r>
      <w:r w:rsidRPr="007264DC">
        <w:rPr>
          <w:rFonts w:ascii="Arial" w:hAnsi="Arial" w:cs="Arial"/>
        </w:rPr>
        <w:t xml:space="preserve">Concern with the perceptions of others continues into the </w:t>
      </w:r>
      <w:r w:rsidRPr="007264DC">
        <w:rPr>
          <w:rFonts w:ascii="Arial" w:hAnsi="Arial" w:cs="Arial"/>
          <w:u w:val="single"/>
        </w:rPr>
        <w:t>Breaking Dawn</w:t>
      </w:r>
      <w:r w:rsidRPr="007264DC">
        <w:rPr>
          <w:rFonts w:ascii="Arial" w:hAnsi="Arial" w:cs="Arial"/>
        </w:rPr>
        <w:t xml:space="preserve"> </w:t>
      </w:r>
      <w:sdt>
        <w:sdtPr>
          <w:rPr>
            <w:rFonts w:ascii="Arial" w:hAnsi="Arial" w:cs="Arial"/>
          </w:rPr>
          <w:id w:val="888011"/>
          <w:citation/>
        </w:sdtPr>
        <w:sdtContent>
          <w:r w:rsidR="00266727" w:rsidRPr="007264DC">
            <w:rPr>
              <w:rFonts w:ascii="Arial" w:hAnsi="Arial" w:cs="Arial"/>
            </w:rPr>
            <w:fldChar w:fldCharType="begin"/>
          </w:r>
          <w:r w:rsidR="008C730A">
            <w:rPr>
              <w:rFonts w:ascii="Arial" w:hAnsi="Arial" w:cs="Arial"/>
            </w:rPr>
            <w:instrText xml:space="preserve">CITATION Mey08 \t  \l 1033 </w:instrText>
          </w:r>
          <w:r w:rsidR="00266727" w:rsidRPr="007264DC">
            <w:rPr>
              <w:rFonts w:ascii="Arial" w:hAnsi="Arial" w:cs="Arial"/>
            </w:rPr>
            <w:fldChar w:fldCharType="separate"/>
          </w:r>
          <w:r w:rsidR="008C730A" w:rsidRPr="008C730A">
            <w:rPr>
              <w:rFonts w:ascii="Arial" w:hAnsi="Arial" w:cs="Arial"/>
              <w:noProof/>
            </w:rPr>
            <w:t>(Meyer, 2008)</w:t>
          </w:r>
          <w:r w:rsidR="00266727" w:rsidRPr="007264DC">
            <w:rPr>
              <w:rFonts w:ascii="Arial" w:hAnsi="Arial" w:cs="Arial"/>
              <w:noProof/>
            </w:rPr>
            <w:fldChar w:fldCharType="end"/>
          </w:r>
        </w:sdtContent>
      </w:sdt>
      <w:r w:rsidRPr="007264DC">
        <w:rPr>
          <w:rFonts w:ascii="Arial" w:hAnsi="Arial" w:cs="Arial"/>
        </w:rPr>
        <w:t xml:space="preserve"> text, however, the reader learns more about Jacob’s self-perception and emotions as well.  </w:t>
      </w:r>
    </w:p>
    <w:p w14:paraId="780F88DB" w14:textId="2A604892" w:rsidR="00FC2CF9" w:rsidRPr="007264DC" w:rsidRDefault="009E1098" w:rsidP="004A144D">
      <w:pPr>
        <w:spacing w:line="480" w:lineRule="auto"/>
        <w:ind w:firstLine="720"/>
        <w:jc w:val="both"/>
        <w:rPr>
          <w:rFonts w:ascii="Arial" w:hAnsi="Arial" w:cs="Arial"/>
        </w:rPr>
      </w:pPr>
      <w:r w:rsidRPr="007264DC">
        <w:rPr>
          <w:rFonts w:ascii="Arial" w:hAnsi="Arial" w:cs="Arial"/>
        </w:rPr>
        <w:t>The following charts and graphs</w:t>
      </w:r>
      <w:r w:rsidR="00361B7A">
        <w:rPr>
          <w:rFonts w:ascii="Arial" w:hAnsi="Arial" w:cs="Arial"/>
        </w:rPr>
        <w:t>, figures 4.1-4.9,</w:t>
      </w:r>
      <w:r w:rsidRPr="007264DC">
        <w:rPr>
          <w:rFonts w:ascii="Arial" w:hAnsi="Arial" w:cs="Arial"/>
        </w:rPr>
        <w:t xml:space="preserve"> show the focused coding and cross comparisons of the </w:t>
      </w:r>
      <w:r w:rsidRPr="007264DC">
        <w:rPr>
          <w:rFonts w:ascii="Arial" w:hAnsi="Arial" w:cs="Arial"/>
          <w:u w:val="single"/>
        </w:rPr>
        <w:t>Twilight</w:t>
      </w:r>
      <w:r w:rsidRPr="000F579D">
        <w:rPr>
          <w:rFonts w:ascii="Arial" w:hAnsi="Arial"/>
        </w:rPr>
        <w:t xml:space="preserve"> </w:t>
      </w:r>
      <w:sdt>
        <w:sdtPr>
          <w:rPr>
            <w:rFonts w:ascii="Arial" w:hAnsi="Arial" w:cs="Arial"/>
            <w:u w:val="single"/>
          </w:rPr>
          <w:id w:val="887983"/>
          <w:citation/>
        </w:sdtPr>
        <w:sdtContent>
          <w:r w:rsidR="00266727" w:rsidRPr="007264DC">
            <w:rPr>
              <w:rFonts w:ascii="Arial" w:hAnsi="Arial" w:cs="Arial"/>
              <w:u w:val="single"/>
            </w:rPr>
            <w:fldChar w:fldCharType="begin"/>
          </w:r>
          <w:r w:rsidR="000E478D">
            <w:rPr>
              <w:rFonts w:ascii="Arial" w:hAnsi="Arial" w:cs="Arial"/>
              <w:u w:val="single"/>
            </w:rPr>
            <w:instrText xml:space="preserve">CITATION Mey05 \t  \l 1033 </w:instrText>
          </w:r>
          <w:r w:rsidR="00266727" w:rsidRPr="007264DC">
            <w:rPr>
              <w:rFonts w:ascii="Arial" w:hAnsi="Arial" w:cs="Arial"/>
              <w:u w:val="single"/>
            </w:rPr>
            <w:fldChar w:fldCharType="separate"/>
          </w:r>
          <w:r w:rsidR="000E478D" w:rsidRPr="000E478D">
            <w:rPr>
              <w:rFonts w:ascii="Arial" w:hAnsi="Arial" w:cs="Arial"/>
              <w:noProof/>
            </w:rPr>
            <w:t>(Meyer, 2005)</w:t>
          </w:r>
          <w:r w:rsidR="00266727" w:rsidRPr="007264DC">
            <w:rPr>
              <w:rFonts w:ascii="Arial" w:hAnsi="Arial" w:cs="Arial"/>
              <w:u w:val="single"/>
            </w:rPr>
            <w:fldChar w:fldCharType="end"/>
          </w:r>
        </w:sdtContent>
      </w:sdt>
      <w:r w:rsidRPr="007264DC">
        <w:rPr>
          <w:rFonts w:ascii="Arial" w:hAnsi="Arial" w:cs="Arial"/>
        </w:rPr>
        <w:t xml:space="preserve"> and </w:t>
      </w:r>
      <w:r w:rsidRPr="007264DC">
        <w:rPr>
          <w:rFonts w:ascii="Arial" w:hAnsi="Arial" w:cs="Arial"/>
          <w:u w:val="single"/>
        </w:rPr>
        <w:t xml:space="preserve">Breaking Dawn </w:t>
      </w:r>
      <w:sdt>
        <w:sdtPr>
          <w:rPr>
            <w:rFonts w:ascii="Arial" w:hAnsi="Arial" w:cs="Arial"/>
            <w:u w:val="single"/>
          </w:rPr>
          <w:id w:val="887984"/>
          <w:citation/>
        </w:sdtPr>
        <w:sdtContent>
          <w:r w:rsidR="00266727" w:rsidRPr="007264DC">
            <w:rPr>
              <w:rFonts w:ascii="Arial" w:hAnsi="Arial" w:cs="Arial"/>
              <w:u w:val="single"/>
            </w:rPr>
            <w:fldChar w:fldCharType="begin"/>
          </w:r>
          <w:r w:rsidR="000E478D">
            <w:rPr>
              <w:rFonts w:ascii="Arial" w:hAnsi="Arial" w:cs="Arial"/>
              <w:u w:val="single"/>
            </w:rPr>
            <w:instrText xml:space="preserve">CITATION Mey08 \t  \l 1033 </w:instrText>
          </w:r>
          <w:r w:rsidR="00266727" w:rsidRPr="007264DC">
            <w:rPr>
              <w:rFonts w:ascii="Arial" w:hAnsi="Arial" w:cs="Arial"/>
              <w:u w:val="single"/>
            </w:rPr>
            <w:fldChar w:fldCharType="separate"/>
          </w:r>
          <w:r w:rsidR="000E478D" w:rsidRPr="000E478D">
            <w:rPr>
              <w:rFonts w:ascii="Arial" w:hAnsi="Arial" w:cs="Arial"/>
              <w:noProof/>
            </w:rPr>
            <w:t>(Meyer, 2008)</w:t>
          </w:r>
          <w:r w:rsidR="00266727" w:rsidRPr="007264DC">
            <w:rPr>
              <w:rFonts w:ascii="Arial" w:hAnsi="Arial" w:cs="Arial"/>
              <w:u w:val="single"/>
            </w:rPr>
            <w:fldChar w:fldCharType="end"/>
          </w:r>
        </w:sdtContent>
      </w:sdt>
      <w:r w:rsidRPr="007264DC">
        <w:rPr>
          <w:rFonts w:ascii="Arial" w:hAnsi="Arial" w:cs="Arial"/>
        </w:rPr>
        <w:t xml:space="preserve"> texts concerning the leading characters, Bella, Edward, and Jacob.</w:t>
      </w:r>
    </w:p>
    <w:p w14:paraId="38D1DF58" w14:textId="77777777" w:rsidR="009E1098" w:rsidRPr="007264DC" w:rsidRDefault="009E1098" w:rsidP="009E1098">
      <w:pPr>
        <w:spacing w:line="360" w:lineRule="auto"/>
        <w:ind w:firstLine="720"/>
        <w:rPr>
          <w:rFonts w:ascii="Arial" w:hAnsi="Arial" w:cs="Arial"/>
        </w:rPr>
      </w:pPr>
      <w:r w:rsidRPr="007264DC">
        <w:rPr>
          <w:rFonts w:ascii="Arial" w:hAnsi="Arial" w:cs="Arial"/>
          <w:noProof/>
        </w:rPr>
        <w:drawing>
          <wp:anchor distT="0" distB="0" distL="114300" distR="114300" simplePos="0" relativeHeight="251665408" behindDoc="1" locked="0" layoutInCell="1" allowOverlap="1" wp14:anchorId="34832D53" wp14:editId="276EAA30">
            <wp:simplePos x="0" y="0"/>
            <wp:positionH relativeFrom="column">
              <wp:posOffset>457200</wp:posOffset>
            </wp:positionH>
            <wp:positionV relativeFrom="paragraph">
              <wp:posOffset>0</wp:posOffset>
            </wp:positionV>
            <wp:extent cx="5029200" cy="2514600"/>
            <wp:effectExtent l="0" t="0" r="0" b="0"/>
            <wp:wrapNone/>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66720217" w14:textId="77777777" w:rsidR="009E1098" w:rsidRPr="007264DC" w:rsidRDefault="009E1098" w:rsidP="009E1098">
      <w:pPr>
        <w:spacing w:line="360" w:lineRule="auto"/>
        <w:rPr>
          <w:rFonts w:ascii="Arial" w:hAnsi="Arial" w:cs="Arial"/>
          <w:sz w:val="20"/>
        </w:rPr>
      </w:pPr>
    </w:p>
    <w:p w14:paraId="3EC7255D" w14:textId="77777777" w:rsidR="009E1098" w:rsidRPr="007264DC" w:rsidRDefault="009E1098" w:rsidP="009E1098">
      <w:pPr>
        <w:spacing w:line="360" w:lineRule="auto"/>
        <w:rPr>
          <w:rFonts w:ascii="Arial" w:hAnsi="Arial" w:cs="Arial"/>
          <w:sz w:val="20"/>
        </w:rPr>
      </w:pPr>
    </w:p>
    <w:p w14:paraId="78F14808" w14:textId="77777777" w:rsidR="009E1098" w:rsidRPr="007264DC" w:rsidRDefault="009E1098" w:rsidP="009E1098">
      <w:pPr>
        <w:spacing w:line="360" w:lineRule="auto"/>
        <w:rPr>
          <w:rFonts w:ascii="Arial" w:hAnsi="Arial" w:cs="Arial"/>
          <w:sz w:val="20"/>
        </w:rPr>
      </w:pPr>
    </w:p>
    <w:p w14:paraId="5B6566A5" w14:textId="77777777" w:rsidR="009E1098" w:rsidRPr="007264DC" w:rsidRDefault="009E1098" w:rsidP="009E1098">
      <w:pPr>
        <w:spacing w:line="360" w:lineRule="auto"/>
        <w:rPr>
          <w:rFonts w:ascii="Arial" w:hAnsi="Arial" w:cs="Arial"/>
          <w:sz w:val="20"/>
        </w:rPr>
      </w:pPr>
    </w:p>
    <w:p w14:paraId="5C1FBF00" w14:textId="77777777" w:rsidR="009E1098" w:rsidRPr="007264DC" w:rsidRDefault="009E1098" w:rsidP="009E1098">
      <w:pPr>
        <w:spacing w:line="360" w:lineRule="auto"/>
        <w:rPr>
          <w:rFonts w:ascii="Arial" w:hAnsi="Arial" w:cs="Arial"/>
          <w:sz w:val="20"/>
        </w:rPr>
      </w:pPr>
    </w:p>
    <w:p w14:paraId="48EF54E4" w14:textId="77777777" w:rsidR="009E1098" w:rsidRPr="007264DC" w:rsidRDefault="009E1098" w:rsidP="009E1098">
      <w:pPr>
        <w:spacing w:line="360" w:lineRule="auto"/>
        <w:rPr>
          <w:rFonts w:ascii="Arial" w:hAnsi="Arial" w:cs="Arial"/>
          <w:sz w:val="20"/>
        </w:rPr>
      </w:pPr>
    </w:p>
    <w:p w14:paraId="20988C44" w14:textId="77777777" w:rsidR="009E1098" w:rsidRPr="007264DC" w:rsidRDefault="009E1098" w:rsidP="009E1098">
      <w:pPr>
        <w:spacing w:line="360" w:lineRule="auto"/>
        <w:rPr>
          <w:rFonts w:ascii="Arial" w:hAnsi="Arial" w:cs="Arial"/>
          <w:sz w:val="20"/>
        </w:rPr>
      </w:pPr>
    </w:p>
    <w:p w14:paraId="1749D397" w14:textId="77777777" w:rsidR="009E1098" w:rsidRPr="007264DC" w:rsidRDefault="009E1098" w:rsidP="009E1098">
      <w:pPr>
        <w:spacing w:line="360" w:lineRule="auto"/>
        <w:rPr>
          <w:rFonts w:ascii="Arial" w:hAnsi="Arial" w:cs="Arial"/>
          <w:sz w:val="20"/>
        </w:rPr>
      </w:pPr>
    </w:p>
    <w:p w14:paraId="0646F4E4" w14:textId="77777777" w:rsidR="009E1098" w:rsidRPr="007264DC" w:rsidRDefault="009E1098" w:rsidP="009E1098">
      <w:pPr>
        <w:spacing w:line="360" w:lineRule="auto"/>
        <w:rPr>
          <w:rFonts w:ascii="Arial" w:hAnsi="Arial" w:cs="Arial"/>
          <w:sz w:val="20"/>
        </w:rPr>
      </w:pPr>
    </w:p>
    <w:p w14:paraId="6B2D88AC" w14:textId="77777777" w:rsidR="009E1098" w:rsidRPr="007264DC" w:rsidRDefault="009E1098" w:rsidP="009E1098">
      <w:pPr>
        <w:spacing w:line="360" w:lineRule="auto"/>
        <w:rPr>
          <w:rFonts w:ascii="Arial" w:hAnsi="Arial" w:cs="Arial"/>
          <w:sz w:val="20"/>
        </w:rPr>
      </w:pPr>
    </w:p>
    <w:p w14:paraId="4CE11104" w14:textId="77777777" w:rsidR="009E1098" w:rsidRPr="007264DC" w:rsidRDefault="009E1098" w:rsidP="009E1098">
      <w:pPr>
        <w:spacing w:line="360" w:lineRule="auto"/>
        <w:rPr>
          <w:rFonts w:ascii="Arial" w:hAnsi="Arial" w:cs="Arial"/>
          <w:sz w:val="20"/>
        </w:rPr>
      </w:pPr>
    </w:p>
    <w:p w14:paraId="10153DA9" w14:textId="4ACCE400" w:rsidR="00871F55" w:rsidRDefault="009E1098" w:rsidP="00A72C74">
      <w:pPr>
        <w:spacing w:line="360" w:lineRule="auto"/>
        <w:outlineLvl w:val="0"/>
        <w:rPr>
          <w:rFonts w:ascii="Arial" w:hAnsi="Arial" w:cs="Arial"/>
          <w:sz w:val="20"/>
          <w:u w:val="single"/>
        </w:rPr>
      </w:pPr>
      <w:r w:rsidRPr="007264DC">
        <w:rPr>
          <w:rFonts w:ascii="Arial" w:hAnsi="Arial" w:cs="Arial"/>
          <w:sz w:val="20"/>
        </w:rPr>
        <w:t xml:space="preserve">Figure 4.1: Coded Concept Categories for Bella in </w:t>
      </w:r>
      <w:r w:rsidRPr="007264DC">
        <w:rPr>
          <w:rFonts w:ascii="Arial" w:hAnsi="Arial" w:cs="Arial"/>
          <w:sz w:val="20"/>
          <w:u w:val="single"/>
        </w:rPr>
        <w:t>Twilight</w:t>
      </w:r>
    </w:p>
    <w:p w14:paraId="07023FAF" w14:textId="610D9CD8" w:rsidR="00FC2CF9" w:rsidRDefault="00AA7458" w:rsidP="009E1098">
      <w:pPr>
        <w:spacing w:line="360" w:lineRule="auto"/>
        <w:rPr>
          <w:rFonts w:ascii="Arial" w:hAnsi="Arial" w:cs="Arial"/>
          <w:sz w:val="20"/>
          <w:u w:val="single"/>
        </w:rPr>
      </w:pPr>
      <w:r>
        <w:rPr>
          <w:rFonts w:ascii="Arial" w:hAnsi="Arial" w:cs="Arial"/>
          <w:noProof/>
        </w:rPr>
        <mc:AlternateContent>
          <mc:Choice Requires="wps">
            <w:drawing>
              <wp:anchor distT="0" distB="0" distL="114300" distR="114300" simplePos="0" relativeHeight="251906048" behindDoc="0" locked="0" layoutInCell="1" allowOverlap="1" wp14:anchorId="624700DB" wp14:editId="58F8AB19">
                <wp:simplePos x="0" y="0"/>
                <wp:positionH relativeFrom="column">
                  <wp:posOffset>2819400</wp:posOffset>
                </wp:positionH>
                <wp:positionV relativeFrom="paragraph">
                  <wp:posOffset>1086485</wp:posOffset>
                </wp:positionV>
                <wp:extent cx="457200" cy="457200"/>
                <wp:effectExtent l="0" t="0" r="0" b="0"/>
                <wp:wrapSquare wrapText="bothSides"/>
                <wp:docPr id="149" name="Text Box 149"/>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0A00962" w14:textId="6D9DC665" w:rsidR="0034093A" w:rsidRDefault="0034093A" w:rsidP="00AA7458">
                            <w:r>
                              <w:t>95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49" o:spid="_x0000_s1128" type="#_x0000_t202" style="position:absolute;margin-left:222pt;margin-top:85.55pt;width:36pt;height:36pt;z-index:251906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" filled="f" stroked="f">
                <v:textbox>
                  <w:txbxContent>
                    <w:p w14:paraId="00A00962" w14:textId="6D9DC665" w:rsidR="0034093A" w:rsidRDefault="0034093A" w:rsidP="00AA7458">
                      <w:r>
                        <w:t>95</w:t>
                      </w:r>
                    </w:p>
                  </w:txbxContent>
                </v:textbox>
                <w10:wrap type="square"/>
              </v:shape>
            </w:pict>
          </mc:Fallback>
        </mc:AlternateContent>
      </w:r>
    </w:p>
    <w:p w14:paraId="7C51D571" w14:textId="77777777" w:rsidR="00FC2CF9" w:rsidRPr="007264DC" w:rsidRDefault="00FC2CF9" w:rsidP="009E1098">
      <w:pPr>
        <w:spacing w:line="360" w:lineRule="auto"/>
        <w:rPr>
          <w:rFonts w:ascii="Arial" w:hAnsi="Arial" w:cs="Arial"/>
          <w:sz w:val="20"/>
          <w:u w:val="single"/>
        </w:rPr>
      </w:pPr>
    </w:p>
    <w:p w14:paraId="19EB230F" w14:textId="77777777" w:rsidR="009E1098" w:rsidRPr="007264DC" w:rsidRDefault="009E1098" w:rsidP="009E1098">
      <w:pPr>
        <w:spacing w:line="360" w:lineRule="auto"/>
        <w:ind w:firstLine="720"/>
        <w:rPr>
          <w:rFonts w:ascii="Arial" w:hAnsi="Arial" w:cs="Arial"/>
        </w:rPr>
      </w:pPr>
      <w:r w:rsidRPr="007264DC">
        <w:rPr>
          <w:rFonts w:ascii="Arial" w:hAnsi="Arial" w:cs="Arial"/>
          <w:noProof/>
        </w:rPr>
        <w:drawing>
          <wp:anchor distT="0" distB="0" distL="114300" distR="114300" simplePos="0" relativeHeight="251666432" behindDoc="1" locked="0" layoutInCell="1" allowOverlap="1" wp14:anchorId="5B83AF87" wp14:editId="00897A04">
            <wp:simplePos x="0" y="0"/>
            <wp:positionH relativeFrom="column">
              <wp:posOffset>457200</wp:posOffset>
            </wp:positionH>
            <wp:positionV relativeFrom="paragraph">
              <wp:posOffset>0</wp:posOffset>
            </wp:positionV>
            <wp:extent cx="5029200" cy="2527300"/>
            <wp:effectExtent l="0" t="0" r="0" b="0"/>
            <wp:wrapNone/>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6CACC5CC" w14:textId="77777777" w:rsidR="009E1098" w:rsidRPr="007264DC" w:rsidRDefault="009E1098" w:rsidP="009E1098">
      <w:pPr>
        <w:spacing w:line="360" w:lineRule="auto"/>
        <w:ind w:firstLine="720"/>
        <w:rPr>
          <w:rFonts w:ascii="Arial" w:hAnsi="Arial" w:cs="Arial"/>
        </w:rPr>
      </w:pPr>
    </w:p>
    <w:p w14:paraId="3B2D0AA9" w14:textId="77777777" w:rsidR="009E1098" w:rsidRPr="007264DC" w:rsidRDefault="009E1098" w:rsidP="009E1098">
      <w:pPr>
        <w:spacing w:line="360" w:lineRule="auto"/>
        <w:ind w:firstLine="720"/>
        <w:rPr>
          <w:rFonts w:ascii="Arial" w:hAnsi="Arial" w:cs="Arial"/>
        </w:rPr>
      </w:pPr>
    </w:p>
    <w:p w14:paraId="49FED06F" w14:textId="77777777" w:rsidR="009E1098" w:rsidRPr="007264DC" w:rsidRDefault="009E1098" w:rsidP="009E1098">
      <w:pPr>
        <w:spacing w:line="360" w:lineRule="auto"/>
        <w:ind w:firstLine="720"/>
        <w:rPr>
          <w:rFonts w:ascii="Arial" w:hAnsi="Arial" w:cs="Arial"/>
        </w:rPr>
      </w:pPr>
    </w:p>
    <w:p w14:paraId="4F8F0066" w14:textId="77777777" w:rsidR="009E1098" w:rsidRPr="007264DC" w:rsidRDefault="009E1098" w:rsidP="009E1098">
      <w:pPr>
        <w:spacing w:line="360" w:lineRule="auto"/>
        <w:ind w:firstLine="720"/>
        <w:rPr>
          <w:rFonts w:ascii="Arial" w:hAnsi="Arial" w:cs="Arial"/>
        </w:rPr>
      </w:pPr>
    </w:p>
    <w:p w14:paraId="3C0F2D3C" w14:textId="77777777" w:rsidR="009E1098" w:rsidRPr="007264DC" w:rsidRDefault="009E1098" w:rsidP="009E1098">
      <w:pPr>
        <w:spacing w:line="360" w:lineRule="auto"/>
        <w:ind w:firstLine="720"/>
        <w:rPr>
          <w:rFonts w:ascii="Arial" w:hAnsi="Arial" w:cs="Arial"/>
        </w:rPr>
      </w:pPr>
    </w:p>
    <w:p w14:paraId="2D472B05" w14:textId="77777777" w:rsidR="009E1098" w:rsidRPr="007264DC" w:rsidRDefault="009E1098" w:rsidP="009E1098">
      <w:pPr>
        <w:spacing w:line="360" w:lineRule="auto"/>
        <w:ind w:firstLine="720"/>
        <w:rPr>
          <w:rFonts w:ascii="Arial" w:hAnsi="Arial" w:cs="Arial"/>
        </w:rPr>
      </w:pPr>
    </w:p>
    <w:p w14:paraId="1E4A1897" w14:textId="77777777" w:rsidR="009E1098" w:rsidRPr="007264DC" w:rsidRDefault="009E1098" w:rsidP="009E1098">
      <w:pPr>
        <w:spacing w:line="360" w:lineRule="auto"/>
        <w:ind w:firstLine="720"/>
        <w:rPr>
          <w:rFonts w:ascii="Arial" w:hAnsi="Arial" w:cs="Arial"/>
        </w:rPr>
      </w:pPr>
    </w:p>
    <w:p w14:paraId="1B9E0E0F" w14:textId="77777777" w:rsidR="009E1098" w:rsidRPr="007264DC" w:rsidRDefault="009E1098" w:rsidP="009E1098">
      <w:pPr>
        <w:spacing w:line="360" w:lineRule="auto"/>
        <w:ind w:firstLine="720"/>
        <w:rPr>
          <w:rFonts w:ascii="Arial" w:hAnsi="Arial" w:cs="Arial"/>
        </w:rPr>
      </w:pPr>
    </w:p>
    <w:p w14:paraId="198E0794" w14:textId="77777777" w:rsidR="009E1098" w:rsidRPr="007264DC" w:rsidRDefault="009E1098" w:rsidP="009E1098">
      <w:pPr>
        <w:spacing w:line="360" w:lineRule="auto"/>
        <w:ind w:firstLine="720"/>
        <w:rPr>
          <w:rFonts w:ascii="Arial" w:hAnsi="Arial" w:cs="Arial"/>
        </w:rPr>
      </w:pPr>
    </w:p>
    <w:p w14:paraId="78C58018" w14:textId="77777777" w:rsidR="009E1098" w:rsidRPr="00B05B9F" w:rsidRDefault="009E1098" w:rsidP="00A72C74">
      <w:pPr>
        <w:spacing w:line="360" w:lineRule="auto"/>
        <w:outlineLvl w:val="0"/>
        <w:rPr>
          <w:rFonts w:ascii="Arial" w:hAnsi="Arial" w:cs="Arial"/>
          <w:sz w:val="20"/>
          <w:u w:val="single"/>
        </w:rPr>
      </w:pPr>
      <w:r w:rsidRPr="007264DC">
        <w:rPr>
          <w:rFonts w:ascii="Arial" w:hAnsi="Arial" w:cs="Arial"/>
          <w:sz w:val="20"/>
        </w:rPr>
        <w:t xml:space="preserve">Figure 4.2: Coded Concept Categories for Bella in </w:t>
      </w:r>
      <w:r w:rsidRPr="007264DC">
        <w:rPr>
          <w:rFonts w:ascii="Arial" w:hAnsi="Arial" w:cs="Arial"/>
          <w:sz w:val="20"/>
          <w:u w:val="single"/>
        </w:rPr>
        <w:t>Breaking Dawn</w:t>
      </w:r>
    </w:p>
    <w:p w14:paraId="4BD015EC" w14:textId="77777777" w:rsidR="009E1098" w:rsidRDefault="009E1098" w:rsidP="009E1098">
      <w:pPr>
        <w:spacing w:line="360" w:lineRule="auto"/>
        <w:ind w:left="720" w:firstLine="720"/>
        <w:rPr>
          <w:rFonts w:ascii="Arial" w:hAnsi="Arial" w:cs="Arial"/>
          <w:u w:val="single"/>
        </w:rPr>
      </w:pPr>
    </w:p>
    <w:p w14:paraId="08E5ECA8" w14:textId="77777777" w:rsidR="005E42FD" w:rsidRDefault="005E42FD" w:rsidP="009E1098">
      <w:pPr>
        <w:spacing w:line="360" w:lineRule="auto"/>
        <w:ind w:left="720" w:firstLine="720"/>
        <w:rPr>
          <w:rFonts w:ascii="Arial" w:hAnsi="Arial" w:cs="Arial"/>
          <w:u w:val="single"/>
        </w:rPr>
      </w:pPr>
    </w:p>
    <w:p w14:paraId="77B4AE69" w14:textId="77777777" w:rsidR="005039F5" w:rsidRDefault="005039F5" w:rsidP="00871F55">
      <w:pPr>
        <w:spacing w:line="360" w:lineRule="auto"/>
        <w:rPr>
          <w:rFonts w:ascii="Arial" w:hAnsi="Arial" w:cs="Arial"/>
          <w:u w:val="single"/>
        </w:rPr>
      </w:pPr>
    </w:p>
    <w:p w14:paraId="6993F9FD" w14:textId="77777777" w:rsidR="005039F5" w:rsidRPr="007264DC" w:rsidRDefault="005039F5" w:rsidP="009E1098">
      <w:pPr>
        <w:spacing w:line="360" w:lineRule="auto"/>
        <w:ind w:left="720" w:firstLine="720"/>
        <w:rPr>
          <w:rFonts w:ascii="Arial" w:hAnsi="Arial" w:cs="Arial"/>
          <w:u w:val="single"/>
        </w:rPr>
      </w:pPr>
    </w:p>
    <w:p w14:paraId="6CEA44E3" w14:textId="38B1ABB3" w:rsidR="009E1098" w:rsidRPr="007264DC" w:rsidRDefault="00E83C17" w:rsidP="009E1098">
      <w:pPr>
        <w:spacing w:line="360" w:lineRule="auto"/>
        <w:ind w:left="720" w:firstLine="720"/>
        <w:rPr>
          <w:rFonts w:ascii="Arial" w:hAnsi="Arial" w:cs="Arial"/>
          <w:u w:val="single"/>
        </w:rPr>
      </w:pPr>
      <w:r>
        <w:rPr>
          <w:rFonts w:ascii="Arial" w:hAnsi="Arial" w:cs="Arial"/>
          <w:noProof/>
        </w:rPr>
        <mc:AlternateContent>
          <mc:Choice Requires="wps">
            <w:drawing>
              <wp:anchor distT="0" distB="0" distL="114300" distR="114300" simplePos="0" relativeHeight="251660288" behindDoc="1" locked="0" layoutInCell="1" allowOverlap="1" wp14:anchorId="06A4EE08" wp14:editId="6B47B32D">
                <wp:simplePos x="0" y="0"/>
                <wp:positionH relativeFrom="column">
                  <wp:posOffset>1828800</wp:posOffset>
                </wp:positionH>
                <wp:positionV relativeFrom="paragraph">
                  <wp:posOffset>213995</wp:posOffset>
                </wp:positionV>
                <wp:extent cx="3429000" cy="1920240"/>
                <wp:effectExtent l="106680" t="107950" r="121920" b="156210"/>
                <wp:wrapNone/>
                <wp:docPr id="38"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1920240"/>
                        </a:xfrm>
                        <a:prstGeom prst="ellipse">
                          <a:avLst/>
                        </a:prstGeom>
                        <a:noFill/>
                        <a:ln w="19050">
                          <a:solidFill>
                            <a:schemeClr val="tx1">
                              <a:lumMod val="100000"/>
                              <a:lumOff val="0"/>
                            </a:schemeClr>
                          </a:solidFill>
                          <a:round/>
                          <a:headEnd/>
                          <a:tailEnd/>
                        </a:ln>
                        <a:effectLst>
                          <a:outerShdw blurRad="63500" dist="26940" dir="5400000" algn="ctr" rotWithShape="0">
                            <a:srgbClr val="000000">
                              <a:alpha val="35001"/>
                            </a:srgbClr>
                          </a:outerShdw>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oval id="Oval 6" o:spid="_x0000_s1026" style="position:absolute;margin-left:2in;margin-top:16.85pt;width:270pt;height:151.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" filled="f" fillcolor="#9bc1ff" strokecolor="black [3213]" strokeweight="1.5pt">
                <v:fill color2="#3f80cd" focus="100%" type="gradient">
                  <o:fill v:ext="view" type="gradientUnscaled"/>
                </v:fill>
                <v:shadow on="t" opacity="22938f" offset="0"/>
                <v:textbox inset=",7.2pt,,7.2pt"/>
              </v:oval>
            </w:pict>
          </mc:Fallback>
        </mc:AlternateContent>
      </w:r>
      <w:r>
        <w:rPr>
          <w:rFonts w:ascii="Arial" w:hAnsi="Arial" w:cs="Arial"/>
          <w:noProof/>
        </w:rPr>
        <mc:AlternateContent>
          <mc:Choice Requires="wps">
            <w:drawing>
              <wp:anchor distT="0" distB="0" distL="114300" distR="114300" simplePos="0" relativeHeight="251659264" behindDoc="1" locked="0" layoutInCell="1" allowOverlap="1" wp14:anchorId="004C557E" wp14:editId="2EE238AC">
                <wp:simplePos x="0" y="0"/>
                <wp:positionH relativeFrom="column">
                  <wp:posOffset>0</wp:posOffset>
                </wp:positionH>
                <wp:positionV relativeFrom="paragraph">
                  <wp:posOffset>213995</wp:posOffset>
                </wp:positionV>
                <wp:extent cx="3429000" cy="1920240"/>
                <wp:effectExtent l="106680" t="107950" r="121920" b="156210"/>
                <wp:wrapNone/>
                <wp:docPr id="37"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1920240"/>
                        </a:xfrm>
                        <a:prstGeom prst="ellipse">
                          <a:avLst/>
                        </a:prstGeom>
                        <a:noFill/>
                        <a:ln w="19050">
                          <a:solidFill>
                            <a:schemeClr val="tx1">
                              <a:lumMod val="100000"/>
                              <a:lumOff val="0"/>
                            </a:schemeClr>
                          </a:solidFill>
                          <a:round/>
                          <a:headEnd/>
                          <a:tailEnd/>
                        </a:ln>
                        <a:effectLst>
                          <a:outerShdw blurRad="63500" dist="26940" dir="5400000" algn="ctr" rotWithShape="0">
                            <a:srgbClr val="000000">
                              <a:alpha val="35001"/>
                            </a:srgbClr>
                          </a:outerShdw>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oval id="Oval 2" o:spid="_x0000_s1026" style="position:absolute;margin-left:0;margin-top:16.85pt;width:270pt;height:151.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" filled="f" fillcolor="#9bc1ff" strokecolor="black [3213]" strokeweight="1.5pt">
                <v:fill color2="#3f80cd" focus="100%" type="gradient">
                  <o:fill v:ext="view" type="gradientUnscaled"/>
                </v:fill>
                <v:shadow on="t" opacity="22938f" offset="0"/>
                <v:textbox inset=",7.2pt,,7.2pt"/>
              </v:oval>
            </w:pict>
          </mc:Fallback>
        </mc:AlternateContent>
      </w:r>
    </w:p>
    <w:p w14:paraId="72619A78" w14:textId="77777777" w:rsidR="009E1098" w:rsidRPr="007264DC" w:rsidRDefault="009E1098" w:rsidP="009E1098">
      <w:pPr>
        <w:spacing w:line="360" w:lineRule="auto"/>
        <w:ind w:left="720" w:firstLine="720"/>
        <w:rPr>
          <w:rFonts w:ascii="Arial" w:hAnsi="Arial" w:cs="Arial"/>
          <w:u w:val="single"/>
        </w:rPr>
      </w:pPr>
    </w:p>
    <w:p w14:paraId="256FDDEA" w14:textId="77777777" w:rsidR="00B029F3" w:rsidRDefault="00B029F3" w:rsidP="00B029F3">
      <w:pPr>
        <w:spacing w:line="360" w:lineRule="auto"/>
        <w:ind w:firstLine="720"/>
        <w:rPr>
          <w:rFonts w:ascii="Arial" w:hAnsi="Arial" w:cs="Arial"/>
          <w:u w:val="single"/>
        </w:rPr>
      </w:pPr>
    </w:p>
    <w:p w14:paraId="4FA11846" w14:textId="36BA5B54" w:rsidR="009E1098" w:rsidRPr="007264DC" w:rsidRDefault="009E1098" w:rsidP="00727FC3">
      <w:pPr>
        <w:spacing w:line="360" w:lineRule="auto"/>
        <w:ind w:left="720" w:firstLine="720"/>
        <w:rPr>
          <w:rFonts w:ascii="Arial" w:hAnsi="Arial" w:cs="Arial"/>
          <w:u w:val="single"/>
        </w:rPr>
      </w:pPr>
      <w:r w:rsidRPr="007264DC">
        <w:rPr>
          <w:rFonts w:ascii="Arial" w:hAnsi="Arial" w:cs="Arial"/>
          <w:u w:val="single"/>
        </w:rPr>
        <w:t>Twilight</w:t>
      </w:r>
      <w:r w:rsidRPr="007264DC">
        <w:rPr>
          <w:rFonts w:ascii="Arial" w:hAnsi="Arial" w:cs="Arial"/>
        </w:rPr>
        <w:tab/>
      </w:r>
      <w:r w:rsidRPr="007264DC">
        <w:rPr>
          <w:rFonts w:ascii="Arial" w:hAnsi="Arial" w:cs="Arial"/>
        </w:rPr>
        <w:tab/>
      </w:r>
      <w:r w:rsidRPr="007264DC">
        <w:rPr>
          <w:rFonts w:ascii="Arial" w:hAnsi="Arial" w:cs="Arial"/>
        </w:rPr>
        <w:tab/>
      </w:r>
      <w:r w:rsidRPr="007264DC">
        <w:rPr>
          <w:rFonts w:ascii="Arial" w:hAnsi="Arial" w:cs="Arial"/>
        </w:rPr>
        <w:tab/>
      </w:r>
      <w:r w:rsidRPr="007264DC">
        <w:rPr>
          <w:rFonts w:ascii="Arial" w:hAnsi="Arial" w:cs="Arial"/>
        </w:rPr>
        <w:tab/>
      </w:r>
      <w:r w:rsidRPr="007264DC">
        <w:rPr>
          <w:rFonts w:ascii="Arial" w:hAnsi="Arial" w:cs="Arial"/>
          <w:u w:val="single"/>
        </w:rPr>
        <w:t>Breaking Dawn</w:t>
      </w:r>
    </w:p>
    <w:p w14:paraId="722D0D18" w14:textId="264E6847" w:rsidR="009E1098" w:rsidRPr="007264DC" w:rsidRDefault="009E1098" w:rsidP="009E1098">
      <w:pPr>
        <w:spacing w:line="360" w:lineRule="auto"/>
        <w:rPr>
          <w:rFonts w:ascii="Arial" w:hAnsi="Arial" w:cs="Arial"/>
        </w:rPr>
      </w:pPr>
      <w:r w:rsidRPr="007264DC">
        <w:rPr>
          <w:rFonts w:ascii="Arial" w:hAnsi="Arial" w:cs="Arial"/>
        </w:rPr>
        <w:tab/>
      </w:r>
      <w:r w:rsidR="00CB5EEC">
        <w:rPr>
          <w:rFonts w:ascii="Arial" w:hAnsi="Arial" w:cs="Arial"/>
        </w:rPr>
        <w:tab/>
      </w:r>
      <w:r w:rsidRPr="007264DC">
        <w:rPr>
          <w:rFonts w:ascii="Arial" w:hAnsi="Arial" w:cs="Arial"/>
        </w:rPr>
        <w:t>Coordination</w:t>
      </w:r>
      <w:r w:rsidRPr="007264DC">
        <w:rPr>
          <w:rFonts w:ascii="Arial" w:hAnsi="Arial" w:cs="Arial"/>
        </w:rPr>
        <w:tab/>
      </w:r>
      <w:r w:rsidRPr="007264DC">
        <w:rPr>
          <w:rFonts w:ascii="Arial" w:hAnsi="Arial" w:cs="Arial"/>
        </w:rPr>
        <w:tab/>
        <w:t>Se</w:t>
      </w:r>
      <w:r w:rsidR="000428A5">
        <w:rPr>
          <w:rFonts w:ascii="Arial" w:hAnsi="Arial" w:cs="Arial"/>
        </w:rPr>
        <w:t>lf-Perception</w:t>
      </w:r>
      <w:r w:rsidR="000428A5">
        <w:rPr>
          <w:rFonts w:ascii="Arial" w:hAnsi="Arial" w:cs="Arial"/>
        </w:rPr>
        <w:tab/>
      </w:r>
      <w:r w:rsidR="00B029F3">
        <w:rPr>
          <w:rFonts w:ascii="Arial" w:hAnsi="Arial" w:cs="Arial"/>
        </w:rPr>
        <w:t>Perception</w:t>
      </w:r>
      <w:r w:rsidR="00B029F3">
        <w:rPr>
          <w:rFonts w:ascii="Arial" w:hAnsi="Arial" w:cs="Arial"/>
        </w:rPr>
        <w:tab/>
      </w:r>
      <w:r w:rsidR="00B029F3">
        <w:rPr>
          <w:rFonts w:ascii="Arial" w:hAnsi="Arial" w:cs="Arial"/>
        </w:rPr>
        <w:tab/>
      </w:r>
      <w:r w:rsidR="00B029F3">
        <w:rPr>
          <w:rFonts w:ascii="Arial" w:hAnsi="Arial" w:cs="Arial"/>
        </w:rPr>
        <w:tab/>
      </w:r>
      <w:r w:rsidR="00B029F3">
        <w:rPr>
          <w:rFonts w:ascii="Arial" w:hAnsi="Arial" w:cs="Arial"/>
        </w:rPr>
        <w:tab/>
      </w:r>
      <w:r w:rsidR="00B029F3">
        <w:rPr>
          <w:rFonts w:ascii="Arial" w:hAnsi="Arial" w:cs="Arial"/>
        </w:rPr>
        <w:tab/>
      </w:r>
      <w:r w:rsidR="00B029F3">
        <w:rPr>
          <w:rFonts w:ascii="Arial" w:hAnsi="Arial" w:cs="Arial"/>
        </w:rPr>
        <w:tab/>
      </w:r>
      <w:r w:rsidR="000428A5">
        <w:rPr>
          <w:rFonts w:ascii="Arial" w:hAnsi="Arial" w:cs="Arial"/>
        </w:rPr>
        <w:tab/>
      </w:r>
      <w:r w:rsidRPr="007264DC">
        <w:rPr>
          <w:rFonts w:ascii="Arial" w:hAnsi="Arial" w:cs="Arial"/>
        </w:rPr>
        <w:t>Emotion</w:t>
      </w:r>
    </w:p>
    <w:p w14:paraId="455C3F7D" w14:textId="77777777" w:rsidR="009E1098" w:rsidRPr="007264DC" w:rsidRDefault="009E1098" w:rsidP="009E1098">
      <w:pPr>
        <w:spacing w:line="360" w:lineRule="auto"/>
        <w:ind w:firstLine="720"/>
        <w:rPr>
          <w:rFonts w:ascii="Arial" w:hAnsi="Arial" w:cs="Arial"/>
        </w:rPr>
      </w:pPr>
    </w:p>
    <w:p w14:paraId="7EFC7C4B" w14:textId="77777777" w:rsidR="009E1098" w:rsidRPr="007264DC" w:rsidRDefault="009E1098" w:rsidP="009E1098">
      <w:pPr>
        <w:spacing w:line="360" w:lineRule="auto"/>
        <w:ind w:firstLine="720"/>
        <w:rPr>
          <w:rFonts w:ascii="Arial" w:hAnsi="Arial" w:cs="Arial"/>
        </w:rPr>
      </w:pPr>
    </w:p>
    <w:p w14:paraId="373939F0" w14:textId="77777777" w:rsidR="009E1098" w:rsidRPr="007264DC" w:rsidRDefault="009E1098" w:rsidP="009E1098">
      <w:pPr>
        <w:spacing w:line="360" w:lineRule="auto"/>
        <w:rPr>
          <w:rFonts w:ascii="Arial" w:hAnsi="Arial" w:cs="Arial"/>
          <w:sz w:val="20"/>
        </w:rPr>
      </w:pPr>
    </w:p>
    <w:p w14:paraId="29708D39" w14:textId="77777777" w:rsidR="00B05B9F" w:rsidRDefault="00B05B9F" w:rsidP="009E1098">
      <w:pPr>
        <w:spacing w:line="360" w:lineRule="auto"/>
        <w:rPr>
          <w:rFonts w:ascii="Arial" w:hAnsi="Arial" w:cs="Arial"/>
          <w:sz w:val="20"/>
        </w:rPr>
      </w:pPr>
    </w:p>
    <w:p w14:paraId="5DE67FCC" w14:textId="77777777" w:rsidR="009E1098" w:rsidRPr="007264DC" w:rsidRDefault="009E1098" w:rsidP="00A72C74">
      <w:pPr>
        <w:spacing w:line="360" w:lineRule="auto"/>
        <w:outlineLvl w:val="0"/>
        <w:rPr>
          <w:rFonts w:ascii="Arial" w:hAnsi="Arial" w:cs="Arial"/>
          <w:sz w:val="20"/>
        </w:rPr>
      </w:pPr>
      <w:r w:rsidRPr="007264DC">
        <w:rPr>
          <w:rFonts w:ascii="Arial" w:hAnsi="Arial" w:cs="Arial"/>
          <w:sz w:val="20"/>
        </w:rPr>
        <w:t>Figure 4.3: Cross Comparison of Concept Categories for Bella across both texts</w:t>
      </w:r>
    </w:p>
    <w:p w14:paraId="6EC1A8DF" w14:textId="77777777" w:rsidR="002504C8" w:rsidRPr="007264DC" w:rsidRDefault="002504C8" w:rsidP="009E1098">
      <w:pPr>
        <w:spacing w:line="360" w:lineRule="auto"/>
        <w:rPr>
          <w:rFonts w:ascii="Arial" w:hAnsi="Arial" w:cs="Arial"/>
          <w:sz w:val="20"/>
        </w:rPr>
      </w:pPr>
    </w:p>
    <w:p w14:paraId="16786535" w14:textId="77777777" w:rsidR="002504C8" w:rsidRDefault="002504C8" w:rsidP="009E1098">
      <w:pPr>
        <w:spacing w:line="360" w:lineRule="auto"/>
        <w:rPr>
          <w:rFonts w:ascii="Arial" w:hAnsi="Arial" w:cs="Arial"/>
          <w:sz w:val="20"/>
        </w:rPr>
      </w:pPr>
    </w:p>
    <w:p w14:paraId="6A764B15" w14:textId="77777777" w:rsidR="00FC2CF9" w:rsidRDefault="00FC2CF9" w:rsidP="009E1098">
      <w:pPr>
        <w:spacing w:line="360" w:lineRule="auto"/>
        <w:rPr>
          <w:rFonts w:ascii="Arial" w:hAnsi="Arial" w:cs="Arial"/>
          <w:sz w:val="20"/>
        </w:rPr>
      </w:pPr>
    </w:p>
    <w:p w14:paraId="572B485B" w14:textId="1D2C7ED0" w:rsidR="00FC2CF9" w:rsidRPr="007264DC" w:rsidRDefault="00AA7458" w:rsidP="009E1098">
      <w:pPr>
        <w:spacing w:line="360" w:lineRule="auto"/>
        <w:rPr>
          <w:rFonts w:ascii="Arial" w:hAnsi="Arial" w:cs="Arial"/>
          <w:sz w:val="20"/>
        </w:rPr>
      </w:pPr>
      <w:r>
        <w:rPr>
          <w:rFonts w:ascii="Arial" w:hAnsi="Arial" w:cs="Arial"/>
          <w:noProof/>
        </w:rPr>
        <mc:AlternateContent>
          <mc:Choice Requires="wps">
            <w:drawing>
              <wp:anchor distT="0" distB="0" distL="114300" distR="114300" simplePos="0" relativeHeight="251908096" behindDoc="0" locked="0" layoutInCell="1" allowOverlap="1" wp14:anchorId="4F09A497" wp14:editId="3FFC0315">
                <wp:simplePos x="0" y="0"/>
                <wp:positionH relativeFrom="column">
                  <wp:posOffset>2819400</wp:posOffset>
                </wp:positionH>
                <wp:positionV relativeFrom="paragraph">
                  <wp:posOffset>998855</wp:posOffset>
                </wp:positionV>
                <wp:extent cx="457200" cy="457200"/>
                <wp:effectExtent l="0" t="0" r="0" b="0"/>
                <wp:wrapSquare wrapText="bothSides"/>
                <wp:docPr id="150" name="Text Box 150"/>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8D103C8" w14:textId="22E385D3" w:rsidR="0034093A" w:rsidRDefault="0034093A" w:rsidP="00AA7458">
                            <w:r>
                              <w:t>96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50" o:spid="_x0000_s1129" type="#_x0000_t202" style="position:absolute;margin-left:222pt;margin-top:78.65pt;width:36pt;height:36pt;z-index:251908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" filled="f" stroked="f">
                <v:textbox>
                  <w:txbxContent>
                    <w:p w14:paraId="58D103C8" w14:textId="22E385D3" w:rsidR="0034093A" w:rsidRDefault="0034093A" w:rsidP="00AA7458">
                      <w:r>
                        <w:t>96</w:t>
                      </w:r>
                    </w:p>
                  </w:txbxContent>
                </v:textbox>
                <w10:wrap type="square"/>
              </v:shape>
            </w:pict>
          </mc:Fallback>
        </mc:AlternateContent>
      </w:r>
    </w:p>
    <w:p w14:paraId="23CF4ED7" w14:textId="77777777" w:rsidR="002504C8" w:rsidRPr="007264DC" w:rsidRDefault="002504C8" w:rsidP="009E1098">
      <w:pPr>
        <w:spacing w:line="360" w:lineRule="auto"/>
        <w:rPr>
          <w:rFonts w:ascii="Arial" w:hAnsi="Arial" w:cs="Arial"/>
          <w:sz w:val="20"/>
        </w:rPr>
      </w:pPr>
    </w:p>
    <w:p w14:paraId="63104480" w14:textId="77777777" w:rsidR="009E1098" w:rsidRPr="007264DC" w:rsidRDefault="009E1098" w:rsidP="009E1098">
      <w:pPr>
        <w:spacing w:line="360" w:lineRule="auto"/>
        <w:rPr>
          <w:rFonts w:ascii="Arial" w:hAnsi="Arial" w:cs="Arial"/>
          <w:sz w:val="20"/>
        </w:rPr>
      </w:pPr>
    </w:p>
    <w:p w14:paraId="0220DDC3" w14:textId="77777777" w:rsidR="009E1098" w:rsidRPr="007264DC" w:rsidRDefault="009E1098" w:rsidP="009E1098">
      <w:pPr>
        <w:spacing w:line="360" w:lineRule="auto"/>
        <w:rPr>
          <w:rFonts w:ascii="Arial" w:hAnsi="Arial" w:cs="Arial"/>
        </w:rPr>
      </w:pPr>
      <w:r w:rsidRPr="007264DC">
        <w:rPr>
          <w:rFonts w:ascii="Arial" w:hAnsi="Arial" w:cs="Arial"/>
          <w:noProof/>
        </w:rPr>
        <w:drawing>
          <wp:inline distT="0" distB="0" distL="0" distR="0" wp14:anchorId="0B78792D" wp14:editId="27CD61E2">
            <wp:extent cx="4800600" cy="24003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1E82D99" w14:textId="77777777" w:rsidR="009E1098" w:rsidRPr="007264DC" w:rsidRDefault="009E1098" w:rsidP="00A72C74">
      <w:pPr>
        <w:spacing w:line="360" w:lineRule="auto"/>
        <w:outlineLvl w:val="0"/>
        <w:rPr>
          <w:rFonts w:ascii="Arial" w:hAnsi="Arial" w:cs="Arial"/>
          <w:sz w:val="20"/>
          <w:u w:val="single"/>
        </w:rPr>
      </w:pPr>
      <w:r w:rsidRPr="007264DC">
        <w:rPr>
          <w:rFonts w:ascii="Arial" w:hAnsi="Arial" w:cs="Arial"/>
          <w:sz w:val="20"/>
        </w:rPr>
        <w:t xml:space="preserve">Figure 4.4: Coded Concept Categories for Edward in </w:t>
      </w:r>
      <w:r w:rsidRPr="007264DC">
        <w:rPr>
          <w:rFonts w:ascii="Arial" w:hAnsi="Arial" w:cs="Arial"/>
          <w:sz w:val="20"/>
          <w:u w:val="single"/>
        </w:rPr>
        <w:t>Twilight</w:t>
      </w:r>
    </w:p>
    <w:p w14:paraId="032A236D" w14:textId="77777777" w:rsidR="00B05B9F" w:rsidRDefault="00B05B9F" w:rsidP="009E1098">
      <w:pPr>
        <w:spacing w:line="360" w:lineRule="auto"/>
        <w:rPr>
          <w:rFonts w:ascii="Arial" w:hAnsi="Arial" w:cs="Arial"/>
          <w:sz w:val="20"/>
          <w:u w:val="single"/>
        </w:rPr>
      </w:pPr>
    </w:p>
    <w:p w14:paraId="029DB2BE" w14:textId="77777777" w:rsidR="00465CDF" w:rsidRDefault="00465CDF" w:rsidP="009E1098">
      <w:pPr>
        <w:spacing w:line="360" w:lineRule="auto"/>
        <w:rPr>
          <w:rFonts w:ascii="Arial" w:hAnsi="Arial" w:cs="Arial"/>
          <w:sz w:val="20"/>
          <w:u w:val="single"/>
        </w:rPr>
      </w:pPr>
    </w:p>
    <w:p w14:paraId="76DEC198" w14:textId="77777777" w:rsidR="00465CDF" w:rsidRDefault="00465CDF" w:rsidP="009E1098">
      <w:pPr>
        <w:spacing w:line="360" w:lineRule="auto"/>
        <w:rPr>
          <w:rFonts w:ascii="Arial" w:hAnsi="Arial" w:cs="Arial"/>
          <w:sz w:val="20"/>
          <w:u w:val="single"/>
        </w:rPr>
      </w:pPr>
    </w:p>
    <w:p w14:paraId="2B01CF1C" w14:textId="77777777" w:rsidR="005E42FD" w:rsidRDefault="005E42FD" w:rsidP="009E1098">
      <w:pPr>
        <w:spacing w:line="360" w:lineRule="auto"/>
        <w:rPr>
          <w:rFonts w:ascii="Arial" w:hAnsi="Arial" w:cs="Arial"/>
          <w:sz w:val="20"/>
          <w:u w:val="single"/>
        </w:rPr>
      </w:pPr>
    </w:p>
    <w:p w14:paraId="7F733E68" w14:textId="77777777" w:rsidR="005E42FD" w:rsidRPr="007264DC" w:rsidRDefault="005E42FD" w:rsidP="009E1098">
      <w:pPr>
        <w:spacing w:line="360" w:lineRule="auto"/>
        <w:rPr>
          <w:rFonts w:ascii="Arial" w:hAnsi="Arial" w:cs="Arial"/>
          <w:sz w:val="20"/>
          <w:u w:val="single"/>
        </w:rPr>
      </w:pPr>
    </w:p>
    <w:p w14:paraId="032E28CD" w14:textId="77777777" w:rsidR="009E1098" w:rsidRPr="007264DC" w:rsidRDefault="009E1098" w:rsidP="009E1098">
      <w:pPr>
        <w:spacing w:line="360" w:lineRule="auto"/>
        <w:rPr>
          <w:rFonts w:ascii="Arial" w:hAnsi="Arial" w:cs="Arial"/>
          <w:u w:val="single"/>
        </w:rPr>
      </w:pPr>
      <w:r w:rsidRPr="007264DC">
        <w:rPr>
          <w:rFonts w:ascii="Arial" w:hAnsi="Arial" w:cs="Arial"/>
          <w:noProof/>
        </w:rPr>
        <w:drawing>
          <wp:anchor distT="0" distB="0" distL="114300" distR="114300" simplePos="0" relativeHeight="251667456" behindDoc="1" locked="0" layoutInCell="1" allowOverlap="1" wp14:anchorId="0D30D53D" wp14:editId="25714DF4">
            <wp:simplePos x="0" y="0"/>
            <wp:positionH relativeFrom="column">
              <wp:posOffset>0</wp:posOffset>
            </wp:positionH>
            <wp:positionV relativeFrom="paragraph">
              <wp:posOffset>0</wp:posOffset>
            </wp:positionV>
            <wp:extent cx="4343400" cy="2286000"/>
            <wp:effectExtent l="0" t="0" r="0" b="0"/>
            <wp:wrapNone/>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14:paraId="1CDFEE42" w14:textId="77777777" w:rsidR="009E1098" w:rsidRPr="007264DC" w:rsidRDefault="009E1098" w:rsidP="009E1098">
      <w:pPr>
        <w:spacing w:line="360" w:lineRule="auto"/>
        <w:rPr>
          <w:rFonts w:ascii="Arial" w:hAnsi="Arial" w:cs="Arial"/>
          <w:u w:val="single"/>
        </w:rPr>
      </w:pPr>
    </w:p>
    <w:p w14:paraId="55C40CC7" w14:textId="77777777" w:rsidR="009E1098" w:rsidRPr="007264DC" w:rsidRDefault="009E1098" w:rsidP="009E1098">
      <w:pPr>
        <w:tabs>
          <w:tab w:val="left" w:pos="1093"/>
        </w:tabs>
        <w:spacing w:line="360" w:lineRule="auto"/>
        <w:rPr>
          <w:rFonts w:ascii="Arial" w:hAnsi="Arial" w:cs="Arial"/>
          <w:u w:val="single"/>
        </w:rPr>
      </w:pPr>
    </w:p>
    <w:p w14:paraId="5D2B24FA" w14:textId="77777777" w:rsidR="009E1098" w:rsidRPr="007264DC" w:rsidRDefault="009E1098" w:rsidP="009E1098">
      <w:pPr>
        <w:spacing w:line="360" w:lineRule="auto"/>
        <w:rPr>
          <w:rFonts w:ascii="Arial" w:hAnsi="Arial" w:cs="Arial"/>
          <w:u w:val="single"/>
        </w:rPr>
      </w:pPr>
    </w:p>
    <w:p w14:paraId="5B36803B" w14:textId="77777777" w:rsidR="009E1098" w:rsidRPr="007264DC" w:rsidRDefault="009E1098" w:rsidP="009E1098">
      <w:pPr>
        <w:spacing w:line="360" w:lineRule="auto"/>
        <w:rPr>
          <w:rFonts w:ascii="Arial" w:hAnsi="Arial" w:cs="Arial"/>
          <w:u w:val="single"/>
        </w:rPr>
      </w:pPr>
    </w:p>
    <w:p w14:paraId="54E24979" w14:textId="77777777" w:rsidR="009E1098" w:rsidRPr="007264DC" w:rsidRDefault="009E1098" w:rsidP="009E1098">
      <w:pPr>
        <w:spacing w:line="360" w:lineRule="auto"/>
        <w:rPr>
          <w:rFonts w:ascii="Arial" w:hAnsi="Arial" w:cs="Arial"/>
          <w:u w:val="single"/>
        </w:rPr>
      </w:pPr>
    </w:p>
    <w:p w14:paraId="08299255" w14:textId="77777777" w:rsidR="009E1098" w:rsidRPr="007264DC" w:rsidRDefault="009E1098" w:rsidP="009E1098">
      <w:pPr>
        <w:spacing w:line="360" w:lineRule="auto"/>
        <w:rPr>
          <w:rFonts w:ascii="Arial" w:hAnsi="Arial" w:cs="Arial"/>
          <w:u w:val="single"/>
        </w:rPr>
      </w:pPr>
    </w:p>
    <w:p w14:paraId="3DDF8585" w14:textId="77777777" w:rsidR="009E1098" w:rsidRPr="007264DC" w:rsidRDefault="009E1098" w:rsidP="009E1098">
      <w:pPr>
        <w:spacing w:line="360" w:lineRule="auto"/>
        <w:rPr>
          <w:rFonts w:ascii="Arial" w:hAnsi="Arial" w:cs="Arial"/>
          <w:u w:val="single"/>
        </w:rPr>
      </w:pPr>
    </w:p>
    <w:p w14:paraId="43121376" w14:textId="77777777" w:rsidR="00B05B9F" w:rsidRDefault="00B05B9F" w:rsidP="009E1098">
      <w:pPr>
        <w:spacing w:line="360" w:lineRule="auto"/>
        <w:rPr>
          <w:rFonts w:ascii="Arial" w:hAnsi="Arial" w:cs="Arial"/>
          <w:sz w:val="20"/>
        </w:rPr>
      </w:pPr>
    </w:p>
    <w:p w14:paraId="27816F09" w14:textId="77777777" w:rsidR="009E1098" w:rsidRPr="007264DC" w:rsidRDefault="009E1098" w:rsidP="00A72C74">
      <w:pPr>
        <w:spacing w:line="360" w:lineRule="auto"/>
        <w:outlineLvl w:val="0"/>
        <w:rPr>
          <w:rFonts w:ascii="Arial" w:hAnsi="Arial" w:cs="Arial"/>
          <w:sz w:val="20"/>
          <w:u w:val="single"/>
        </w:rPr>
      </w:pPr>
      <w:r w:rsidRPr="007264DC">
        <w:rPr>
          <w:rFonts w:ascii="Arial" w:hAnsi="Arial" w:cs="Arial"/>
          <w:sz w:val="20"/>
        </w:rPr>
        <w:t xml:space="preserve">Figure 4.5: Coded Concept Categories for Edward in </w:t>
      </w:r>
      <w:r w:rsidRPr="007264DC">
        <w:rPr>
          <w:rFonts w:ascii="Arial" w:hAnsi="Arial" w:cs="Arial"/>
          <w:sz w:val="20"/>
          <w:u w:val="single"/>
        </w:rPr>
        <w:t>Breaking Dawn</w:t>
      </w:r>
    </w:p>
    <w:p w14:paraId="2B8D6597" w14:textId="77777777" w:rsidR="009E1098" w:rsidRPr="007264DC" w:rsidRDefault="009E1098" w:rsidP="009E1098">
      <w:pPr>
        <w:spacing w:line="360" w:lineRule="auto"/>
        <w:rPr>
          <w:rFonts w:ascii="Arial" w:hAnsi="Arial" w:cs="Arial"/>
          <w:sz w:val="20"/>
          <w:u w:val="single"/>
        </w:rPr>
      </w:pPr>
    </w:p>
    <w:p w14:paraId="6A7F29F8" w14:textId="77777777" w:rsidR="002504C8" w:rsidRPr="007264DC" w:rsidRDefault="002504C8" w:rsidP="009E1098">
      <w:pPr>
        <w:spacing w:line="360" w:lineRule="auto"/>
        <w:rPr>
          <w:rFonts w:ascii="Arial" w:hAnsi="Arial" w:cs="Arial"/>
          <w:sz w:val="20"/>
          <w:u w:val="single"/>
        </w:rPr>
      </w:pPr>
    </w:p>
    <w:p w14:paraId="2B7A0050" w14:textId="77777777" w:rsidR="007B61EA" w:rsidRDefault="007B61EA" w:rsidP="009E1098">
      <w:pPr>
        <w:spacing w:line="360" w:lineRule="auto"/>
        <w:rPr>
          <w:rFonts w:ascii="Arial" w:hAnsi="Arial" w:cs="Arial"/>
          <w:sz w:val="20"/>
          <w:u w:val="single"/>
        </w:rPr>
      </w:pPr>
    </w:p>
    <w:p w14:paraId="3283C232" w14:textId="4AA89CED" w:rsidR="00FC2CF9" w:rsidRDefault="00AA7458" w:rsidP="009E1098">
      <w:pPr>
        <w:spacing w:line="360" w:lineRule="auto"/>
        <w:rPr>
          <w:rFonts w:ascii="Arial" w:hAnsi="Arial" w:cs="Arial"/>
          <w:sz w:val="20"/>
          <w:u w:val="single"/>
        </w:rPr>
      </w:pPr>
      <w:r>
        <w:rPr>
          <w:rFonts w:ascii="Arial" w:hAnsi="Arial" w:cs="Arial"/>
          <w:noProof/>
        </w:rPr>
        <mc:AlternateContent>
          <mc:Choice Requires="wps">
            <w:drawing>
              <wp:anchor distT="0" distB="0" distL="114300" distR="114300" simplePos="0" relativeHeight="251910144" behindDoc="0" locked="0" layoutInCell="1" allowOverlap="1" wp14:anchorId="41990FB5" wp14:editId="27FC63E7">
                <wp:simplePos x="0" y="0"/>
                <wp:positionH relativeFrom="column">
                  <wp:posOffset>2819400</wp:posOffset>
                </wp:positionH>
                <wp:positionV relativeFrom="paragraph">
                  <wp:posOffset>1096010</wp:posOffset>
                </wp:positionV>
                <wp:extent cx="457200" cy="457200"/>
                <wp:effectExtent l="0" t="0" r="0" b="0"/>
                <wp:wrapSquare wrapText="bothSides"/>
                <wp:docPr id="151" name="Text Box 151"/>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D91C54C" w14:textId="1CB20CE7" w:rsidR="0034093A" w:rsidRDefault="0034093A" w:rsidP="00AA7458">
                            <w:r>
                              <w:t>97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51" o:spid="_x0000_s1130" type="#_x0000_t202" style="position:absolute;margin-left:222pt;margin-top:86.3pt;width:36pt;height:36pt;z-index:251910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" filled="f" stroked="f">
                <v:textbox>
                  <w:txbxContent>
                    <w:p w14:paraId="0D91C54C" w14:textId="1CB20CE7" w:rsidR="0034093A" w:rsidRDefault="0034093A" w:rsidP="00AA7458">
                      <w:r>
                        <w:t>97</w:t>
                      </w:r>
                    </w:p>
                  </w:txbxContent>
                </v:textbox>
                <w10:wrap type="square"/>
              </v:shape>
            </w:pict>
          </mc:Fallback>
        </mc:AlternateContent>
      </w:r>
    </w:p>
    <w:p w14:paraId="03BDCAAA" w14:textId="77777777" w:rsidR="00FC2CF9" w:rsidRDefault="00FC2CF9" w:rsidP="009E1098">
      <w:pPr>
        <w:spacing w:line="360" w:lineRule="auto"/>
        <w:rPr>
          <w:rFonts w:ascii="Arial" w:hAnsi="Arial" w:cs="Arial"/>
          <w:sz w:val="20"/>
          <w:u w:val="single"/>
        </w:rPr>
      </w:pPr>
    </w:p>
    <w:p w14:paraId="026AC227" w14:textId="77777777" w:rsidR="006B707B" w:rsidRPr="007264DC" w:rsidRDefault="006B707B" w:rsidP="009E1098">
      <w:pPr>
        <w:spacing w:line="360" w:lineRule="auto"/>
        <w:rPr>
          <w:rFonts w:ascii="Arial" w:hAnsi="Arial" w:cs="Arial"/>
          <w:sz w:val="20"/>
          <w:u w:val="single"/>
        </w:rPr>
      </w:pPr>
    </w:p>
    <w:p w14:paraId="54A6F16A" w14:textId="3636C449" w:rsidR="009E1098" w:rsidRPr="007264DC" w:rsidRDefault="00E83C17" w:rsidP="009E1098">
      <w:pPr>
        <w:spacing w:line="360" w:lineRule="auto"/>
        <w:rPr>
          <w:rFonts w:ascii="Arial" w:hAnsi="Arial" w:cs="Arial"/>
          <w:u w:val="single"/>
        </w:rPr>
      </w:pPr>
      <w:r>
        <w:rPr>
          <w:rFonts w:ascii="Arial" w:hAnsi="Arial" w:cs="Arial"/>
          <w:noProof/>
        </w:rPr>
        <mc:AlternateContent>
          <mc:Choice Requires="wps">
            <w:drawing>
              <wp:anchor distT="0" distB="0" distL="114300" distR="114300" simplePos="0" relativeHeight="251661312" behindDoc="1" locked="0" layoutInCell="1" allowOverlap="1" wp14:anchorId="06C86219" wp14:editId="3DD1D720">
                <wp:simplePos x="0" y="0"/>
                <wp:positionH relativeFrom="column">
                  <wp:posOffset>1828800</wp:posOffset>
                </wp:positionH>
                <wp:positionV relativeFrom="paragraph">
                  <wp:posOffset>137160</wp:posOffset>
                </wp:positionV>
                <wp:extent cx="3200400" cy="1920240"/>
                <wp:effectExtent l="106680" t="99060" r="121920" b="152400"/>
                <wp:wrapNone/>
                <wp:docPr id="36"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920240"/>
                        </a:xfrm>
                        <a:prstGeom prst="ellipse">
                          <a:avLst/>
                        </a:prstGeom>
                        <a:noFill/>
                        <a:ln w="19050">
                          <a:solidFill>
                            <a:schemeClr val="tx1">
                              <a:lumMod val="100000"/>
                              <a:lumOff val="0"/>
                            </a:schemeClr>
                          </a:solidFill>
                          <a:round/>
                          <a:headEnd/>
                          <a:tailEnd/>
                        </a:ln>
                        <a:effectLst>
                          <a:outerShdw blurRad="63500" dist="26940" dir="5400000" algn="ctr" rotWithShape="0">
                            <a:srgbClr val="000000">
                              <a:alpha val="35001"/>
                            </a:srgbClr>
                          </a:outerShdw>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oval id="Oval 9" o:spid="_x0000_s1026" style="position:absolute;margin-left:2in;margin-top:10.8pt;width:252pt;height:151.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" filled="f" fillcolor="#9bc1ff" strokecolor="black [3213]" strokeweight="1.5pt">
                <v:fill color2="#3f80cd" focus="100%" type="gradient">
                  <o:fill v:ext="view" type="gradientUnscaled"/>
                </v:fill>
                <v:shadow on="t" opacity="22938f" offset="0"/>
                <v:textbox inset=",7.2pt,,7.2pt"/>
              </v:oval>
            </w:pict>
          </mc:Fallback>
        </mc:AlternateContent>
      </w:r>
      <w:r>
        <w:rPr>
          <w:rFonts w:ascii="Arial" w:hAnsi="Arial" w:cs="Arial"/>
          <w:noProof/>
        </w:rPr>
        <mc:AlternateContent>
          <mc:Choice Requires="wps">
            <w:drawing>
              <wp:anchor distT="0" distB="0" distL="114300" distR="114300" simplePos="0" relativeHeight="251662336" behindDoc="1" locked="0" layoutInCell="1" allowOverlap="1" wp14:anchorId="506809BF" wp14:editId="2A892228">
                <wp:simplePos x="0" y="0"/>
                <wp:positionH relativeFrom="column">
                  <wp:posOffset>0</wp:posOffset>
                </wp:positionH>
                <wp:positionV relativeFrom="paragraph">
                  <wp:posOffset>137160</wp:posOffset>
                </wp:positionV>
                <wp:extent cx="3429000" cy="1920240"/>
                <wp:effectExtent l="106680" t="99060" r="121920" b="152400"/>
                <wp:wrapNone/>
                <wp:docPr id="35"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1920240"/>
                        </a:xfrm>
                        <a:prstGeom prst="ellipse">
                          <a:avLst/>
                        </a:prstGeom>
                        <a:noFill/>
                        <a:ln w="19050">
                          <a:solidFill>
                            <a:schemeClr val="tx1">
                              <a:lumMod val="100000"/>
                              <a:lumOff val="0"/>
                            </a:schemeClr>
                          </a:solidFill>
                          <a:round/>
                          <a:headEnd/>
                          <a:tailEnd/>
                        </a:ln>
                        <a:effectLst>
                          <a:outerShdw blurRad="63500" dist="26940" dir="5400000" algn="ctr" rotWithShape="0">
                            <a:srgbClr val="000000">
                              <a:alpha val="35001"/>
                            </a:srgbClr>
                          </a:outerShdw>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oval id="Oval 10" o:spid="_x0000_s1026" style="position:absolute;margin-left:0;margin-top:10.8pt;width:270pt;height:151.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" filled="f" fillcolor="#9bc1ff" strokecolor="black [3213]" strokeweight="1.5pt">
                <v:fill color2="#3f80cd" focus="100%" type="gradient">
                  <o:fill v:ext="view" type="gradientUnscaled"/>
                </v:fill>
                <v:shadow on="t" opacity="22938f" offset="0"/>
                <v:textbox inset=",7.2pt,,7.2pt"/>
              </v:oval>
            </w:pict>
          </mc:Fallback>
        </mc:AlternateContent>
      </w:r>
    </w:p>
    <w:p w14:paraId="23883F89" w14:textId="77777777" w:rsidR="009E1098" w:rsidRPr="007264DC" w:rsidRDefault="009E1098" w:rsidP="009E1098">
      <w:pPr>
        <w:spacing w:line="360" w:lineRule="auto"/>
        <w:rPr>
          <w:rFonts w:ascii="Arial" w:hAnsi="Arial" w:cs="Arial"/>
          <w:u w:val="single"/>
        </w:rPr>
      </w:pPr>
    </w:p>
    <w:p w14:paraId="3CFA34F3" w14:textId="77777777" w:rsidR="009E1098" w:rsidRPr="007264DC" w:rsidRDefault="009E1098" w:rsidP="009E1098">
      <w:pPr>
        <w:spacing w:line="360" w:lineRule="auto"/>
        <w:rPr>
          <w:rFonts w:ascii="Arial" w:hAnsi="Arial" w:cs="Arial"/>
        </w:rPr>
      </w:pPr>
      <w:r w:rsidRPr="007264DC">
        <w:rPr>
          <w:rFonts w:ascii="Arial" w:hAnsi="Arial" w:cs="Arial"/>
        </w:rPr>
        <w:tab/>
      </w:r>
      <w:r w:rsidRPr="007264DC">
        <w:rPr>
          <w:rFonts w:ascii="Arial" w:hAnsi="Arial" w:cs="Arial"/>
        </w:rPr>
        <w:tab/>
      </w:r>
      <w:r w:rsidRPr="007264DC">
        <w:rPr>
          <w:rFonts w:ascii="Arial" w:hAnsi="Arial" w:cs="Arial"/>
          <w:u w:val="single"/>
        </w:rPr>
        <w:t>Twilight</w:t>
      </w:r>
      <w:r w:rsidRPr="007264DC">
        <w:rPr>
          <w:rFonts w:ascii="Arial" w:hAnsi="Arial" w:cs="Arial"/>
        </w:rPr>
        <w:tab/>
      </w:r>
      <w:r w:rsidRPr="007264DC">
        <w:rPr>
          <w:rFonts w:ascii="Arial" w:hAnsi="Arial" w:cs="Arial"/>
        </w:rPr>
        <w:tab/>
      </w:r>
      <w:r w:rsidRPr="007264DC">
        <w:rPr>
          <w:rFonts w:ascii="Arial" w:hAnsi="Arial" w:cs="Arial"/>
        </w:rPr>
        <w:tab/>
      </w:r>
      <w:r w:rsidRPr="007264DC">
        <w:rPr>
          <w:rFonts w:ascii="Arial" w:hAnsi="Arial" w:cs="Arial"/>
        </w:rPr>
        <w:tab/>
      </w:r>
      <w:r w:rsidRPr="007264DC">
        <w:rPr>
          <w:rFonts w:ascii="Arial" w:hAnsi="Arial" w:cs="Arial"/>
        </w:rPr>
        <w:tab/>
      </w:r>
      <w:r w:rsidRPr="007264DC">
        <w:rPr>
          <w:rFonts w:ascii="Arial" w:hAnsi="Arial" w:cs="Arial"/>
          <w:u w:val="single"/>
        </w:rPr>
        <w:t>Breaking Dawn</w:t>
      </w:r>
    </w:p>
    <w:p w14:paraId="65CE215F" w14:textId="77777777" w:rsidR="009E1098" w:rsidRPr="007264DC" w:rsidRDefault="000428A5" w:rsidP="009E1098">
      <w:pPr>
        <w:spacing w:line="360" w:lineRule="auto"/>
        <w:rPr>
          <w:rFonts w:ascii="Arial" w:hAnsi="Arial" w:cs="Arial"/>
        </w:rPr>
      </w:pPr>
      <w:r>
        <w:rPr>
          <w:rFonts w:ascii="Arial" w:hAnsi="Arial" w:cs="Arial"/>
        </w:rPr>
        <w:tab/>
      </w:r>
      <w:r>
        <w:rPr>
          <w:rFonts w:ascii="Arial" w:hAnsi="Arial" w:cs="Arial"/>
        </w:rPr>
        <w:tab/>
        <w:t>Appearance</w:t>
      </w:r>
      <w:r>
        <w:rPr>
          <w:rFonts w:ascii="Arial" w:hAnsi="Arial" w:cs="Arial"/>
        </w:rPr>
        <w:tab/>
      </w:r>
      <w:r>
        <w:rPr>
          <w:rFonts w:ascii="Arial" w:hAnsi="Arial" w:cs="Arial"/>
        </w:rPr>
        <w:tab/>
        <w:t>Perception</w:t>
      </w:r>
      <w:r>
        <w:rPr>
          <w:rFonts w:ascii="Arial" w:hAnsi="Arial" w:cs="Arial"/>
        </w:rPr>
        <w:tab/>
      </w:r>
      <w:r>
        <w:rPr>
          <w:rFonts w:ascii="Arial" w:hAnsi="Arial" w:cs="Arial"/>
        </w:rPr>
        <w:tab/>
      </w:r>
      <w:r w:rsidR="009E1098" w:rsidRPr="007264DC">
        <w:rPr>
          <w:rFonts w:ascii="Arial" w:hAnsi="Arial" w:cs="Arial"/>
        </w:rPr>
        <w:t>Self-Perception</w:t>
      </w:r>
    </w:p>
    <w:p w14:paraId="2FE32436" w14:textId="77777777" w:rsidR="009E1098" w:rsidRPr="007264DC" w:rsidRDefault="009E1098" w:rsidP="00A72C74">
      <w:pPr>
        <w:spacing w:line="360" w:lineRule="auto"/>
        <w:ind w:left="2880" w:firstLine="720"/>
        <w:outlineLvl w:val="0"/>
        <w:rPr>
          <w:rFonts w:ascii="Arial" w:hAnsi="Arial" w:cs="Arial"/>
          <w:u w:val="single"/>
        </w:rPr>
      </w:pPr>
      <w:r w:rsidRPr="007264DC">
        <w:rPr>
          <w:rFonts w:ascii="Arial" w:hAnsi="Arial" w:cs="Arial"/>
        </w:rPr>
        <w:t>Emotion</w:t>
      </w:r>
    </w:p>
    <w:p w14:paraId="37F0F845" w14:textId="77777777" w:rsidR="009E1098" w:rsidRPr="007264DC" w:rsidRDefault="009E1098" w:rsidP="009E1098">
      <w:pPr>
        <w:spacing w:line="360" w:lineRule="auto"/>
        <w:rPr>
          <w:rFonts w:ascii="Arial" w:hAnsi="Arial" w:cs="Arial"/>
          <w:sz w:val="20"/>
        </w:rPr>
      </w:pPr>
    </w:p>
    <w:p w14:paraId="327141F0" w14:textId="77777777" w:rsidR="009E1098" w:rsidRPr="007264DC" w:rsidRDefault="009E1098" w:rsidP="009E1098">
      <w:pPr>
        <w:spacing w:line="360" w:lineRule="auto"/>
        <w:rPr>
          <w:rFonts w:ascii="Arial" w:hAnsi="Arial" w:cs="Arial"/>
          <w:sz w:val="20"/>
        </w:rPr>
      </w:pPr>
    </w:p>
    <w:p w14:paraId="3DFB69FB" w14:textId="77777777" w:rsidR="009E1098" w:rsidRPr="007264DC" w:rsidRDefault="009E1098" w:rsidP="009E1098">
      <w:pPr>
        <w:spacing w:line="360" w:lineRule="auto"/>
        <w:rPr>
          <w:rFonts w:ascii="Arial" w:hAnsi="Arial" w:cs="Arial"/>
          <w:sz w:val="20"/>
        </w:rPr>
      </w:pPr>
    </w:p>
    <w:p w14:paraId="711D9B32" w14:textId="77777777" w:rsidR="009E1098" w:rsidRPr="007264DC" w:rsidRDefault="009E1098" w:rsidP="009E1098">
      <w:pPr>
        <w:spacing w:line="360" w:lineRule="auto"/>
        <w:rPr>
          <w:rFonts w:ascii="Arial" w:hAnsi="Arial" w:cs="Arial"/>
          <w:sz w:val="20"/>
        </w:rPr>
      </w:pPr>
    </w:p>
    <w:p w14:paraId="17D7C547" w14:textId="77777777" w:rsidR="00B05B9F" w:rsidRDefault="00B05B9F" w:rsidP="009E1098">
      <w:pPr>
        <w:spacing w:line="360" w:lineRule="auto"/>
        <w:rPr>
          <w:rFonts w:ascii="Arial" w:hAnsi="Arial" w:cs="Arial"/>
          <w:sz w:val="20"/>
        </w:rPr>
      </w:pPr>
    </w:p>
    <w:p w14:paraId="4BB7EEDD" w14:textId="77777777" w:rsidR="009E1098" w:rsidRPr="007264DC" w:rsidRDefault="009E1098" w:rsidP="00A72C74">
      <w:pPr>
        <w:spacing w:line="360" w:lineRule="auto"/>
        <w:outlineLvl w:val="0"/>
        <w:rPr>
          <w:rFonts w:ascii="Arial" w:hAnsi="Arial" w:cs="Arial"/>
          <w:sz w:val="20"/>
        </w:rPr>
      </w:pPr>
      <w:r w:rsidRPr="007264DC">
        <w:rPr>
          <w:rFonts w:ascii="Arial" w:hAnsi="Arial" w:cs="Arial"/>
          <w:sz w:val="20"/>
        </w:rPr>
        <w:t>Figure 4.6: Cross Comparison of Concept Categories for Edward across both texts</w:t>
      </w:r>
    </w:p>
    <w:p w14:paraId="6A53655B" w14:textId="77777777" w:rsidR="009E1098" w:rsidRPr="007264DC" w:rsidRDefault="009E1098" w:rsidP="009E1098">
      <w:pPr>
        <w:spacing w:line="360" w:lineRule="auto"/>
        <w:rPr>
          <w:rFonts w:ascii="Arial" w:hAnsi="Arial" w:cs="Arial"/>
          <w:sz w:val="20"/>
        </w:rPr>
      </w:pPr>
    </w:p>
    <w:p w14:paraId="1C64426E" w14:textId="77777777" w:rsidR="009E1098" w:rsidRPr="007264DC" w:rsidRDefault="009E1098" w:rsidP="009E1098">
      <w:pPr>
        <w:spacing w:line="360" w:lineRule="auto"/>
        <w:rPr>
          <w:rFonts w:ascii="Arial" w:hAnsi="Arial" w:cs="Arial"/>
          <w:sz w:val="20"/>
        </w:rPr>
      </w:pPr>
    </w:p>
    <w:p w14:paraId="4D553ECA" w14:textId="77777777" w:rsidR="002504C8" w:rsidRDefault="002504C8" w:rsidP="009E1098">
      <w:pPr>
        <w:spacing w:line="360" w:lineRule="auto"/>
        <w:rPr>
          <w:rFonts w:ascii="Arial" w:hAnsi="Arial" w:cs="Arial"/>
          <w:sz w:val="20"/>
        </w:rPr>
      </w:pPr>
    </w:p>
    <w:p w14:paraId="5A56BA80" w14:textId="77777777" w:rsidR="005E42FD" w:rsidRDefault="005E42FD" w:rsidP="009E1098">
      <w:pPr>
        <w:spacing w:line="360" w:lineRule="auto"/>
        <w:rPr>
          <w:rFonts w:ascii="Arial" w:hAnsi="Arial" w:cs="Arial"/>
          <w:sz w:val="20"/>
        </w:rPr>
      </w:pPr>
    </w:p>
    <w:p w14:paraId="4C3DA8A6" w14:textId="77777777" w:rsidR="005E42FD" w:rsidRDefault="005E42FD" w:rsidP="009E1098">
      <w:pPr>
        <w:spacing w:line="360" w:lineRule="auto"/>
        <w:rPr>
          <w:rFonts w:ascii="Arial" w:hAnsi="Arial" w:cs="Arial"/>
          <w:sz w:val="20"/>
        </w:rPr>
      </w:pPr>
    </w:p>
    <w:p w14:paraId="4D96F74C" w14:textId="77777777" w:rsidR="005E42FD" w:rsidRDefault="005E42FD" w:rsidP="009E1098">
      <w:pPr>
        <w:spacing w:line="360" w:lineRule="auto"/>
        <w:rPr>
          <w:rFonts w:ascii="Arial" w:hAnsi="Arial" w:cs="Arial"/>
          <w:sz w:val="20"/>
        </w:rPr>
      </w:pPr>
    </w:p>
    <w:p w14:paraId="339A0E07" w14:textId="77777777" w:rsidR="005E42FD" w:rsidRPr="007264DC" w:rsidRDefault="005E42FD" w:rsidP="009E1098">
      <w:pPr>
        <w:spacing w:line="360" w:lineRule="auto"/>
        <w:rPr>
          <w:rFonts w:ascii="Arial" w:hAnsi="Arial" w:cs="Arial"/>
          <w:sz w:val="20"/>
        </w:rPr>
      </w:pPr>
    </w:p>
    <w:p w14:paraId="38190034" w14:textId="77777777" w:rsidR="009E1098" w:rsidRPr="007264DC" w:rsidRDefault="009E1098" w:rsidP="009E1098">
      <w:pPr>
        <w:spacing w:line="360" w:lineRule="auto"/>
        <w:rPr>
          <w:rFonts w:ascii="Arial" w:hAnsi="Arial" w:cs="Arial"/>
          <w:u w:val="single"/>
        </w:rPr>
      </w:pPr>
      <w:r w:rsidRPr="007264DC">
        <w:rPr>
          <w:rFonts w:ascii="Arial" w:hAnsi="Arial" w:cs="Arial"/>
          <w:noProof/>
        </w:rPr>
        <w:drawing>
          <wp:anchor distT="0" distB="0" distL="114300" distR="114300" simplePos="0" relativeHeight="251668480" behindDoc="1" locked="0" layoutInCell="1" allowOverlap="1" wp14:anchorId="424AD079" wp14:editId="4B2C794A">
            <wp:simplePos x="0" y="0"/>
            <wp:positionH relativeFrom="column">
              <wp:posOffset>228600</wp:posOffset>
            </wp:positionH>
            <wp:positionV relativeFrom="paragraph">
              <wp:posOffset>18415</wp:posOffset>
            </wp:positionV>
            <wp:extent cx="4800600" cy="2451735"/>
            <wp:effectExtent l="0" t="0" r="0" b="12065"/>
            <wp:wrapNone/>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14:paraId="3229A6AE" w14:textId="77777777" w:rsidR="009E1098" w:rsidRPr="007264DC" w:rsidRDefault="009E1098" w:rsidP="009E1098">
      <w:pPr>
        <w:spacing w:line="360" w:lineRule="auto"/>
        <w:rPr>
          <w:rFonts w:ascii="Arial" w:hAnsi="Arial" w:cs="Arial"/>
          <w:u w:val="single"/>
        </w:rPr>
      </w:pPr>
    </w:p>
    <w:p w14:paraId="02EC283F" w14:textId="77777777" w:rsidR="009E1098" w:rsidRPr="007264DC" w:rsidRDefault="009E1098" w:rsidP="009E1098">
      <w:pPr>
        <w:tabs>
          <w:tab w:val="left" w:pos="1093"/>
        </w:tabs>
        <w:spacing w:line="360" w:lineRule="auto"/>
        <w:rPr>
          <w:rFonts w:ascii="Arial" w:hAnsi="Arial" w:cs="Arial"/>
          <w:u w:val="single"/>
        </w:rPr>
      </w:pPr>
    </w:p>
    <w:p w14:paraId="38D0B3DB" w14:textId="77777777" w:rsidR="009E1098" w:rsidRPr="007264DC" w:rsidRDefault="009E1098" w:rsidP="009E1098">
      <w:pPr>
        <w:spacing w:line="360" w:lineRule="auto"/>
        <w:rPr>
          <w:rFonts w:ascii="Arial" w:hAnsi="Arial" w:cs="Arial"/>
          <w:u w:val="single"/>
        </w:rPr>
      </w:pPr>
    </w:p>
    <w:p w14:paraId="3990B087" w14:textId="77777777" w:rsidR="009E1098" w:rsidRPr="007264DC" w:rsidRDefault="009E1098" w:rsidP="009E1098">
      <w:pPr>
        <w:spacing w:line="360" w:lineRule="auto"/>
        <w:rPr>
          <w:rFonts w:ascii="Arial" w:hAnsi="Arial" w:cs="Arial"/>
          <w:u w:val="single"/>
        </w:rPr>
      </w:pPr>
    </w:p>
    <w:p w14:paraId="7ED0FEF6" w14:textId="77777777" w:rsidR="009E1098" w:rsidRPr="007264DC" w:rsidRDefault="009E1098" w:rsidP="009E1098">
      <w:pPr>
        <w:spacing w:line="360" w:lineRule="auto"/>
        <w:rPr>
          <w:rFonts w:ascii="Arial" w:hAnsi="Arial" w:cs="Arial"/>
          <w:u w:val="single"/>
        </w:rPr>
      </w:pPr>
    </w:p>
    <w:p w14:paraId="32D20DFE" w14:textId="77777777" w:rsidR="009E1098" w:rsidRPr="007264DC" w:rsidRDefault="009E1098" w:rsidP="009E1098">
      <w:pPr>
        <w:spacing w:line="360" w:lineRule="auto"/>
        <w:rPr>
          <w:rFonts w:ascii="Arial" w:hAnsi="Arial" w:cs="Arial"/>
          <w:u w:val="single"/>
        </w:rPr>
      </w:pPr>
    </w:p>
    <w:p w14:paraId="3F6F8F08" w14:textId="77777777" w:rsidR="009E1098" w:rsidRPr="007264DC" w:rsidRDefault="009E1098" w:rsidP="009E1098">
      <w:pPr>
        <w:spacing w:line="360" w:lineRule="auto"/>
        <w:rPr>
          <w:rFonts w:ascii="Arial" w:hAnsi="Arial" w:cs="Arial"/>
          <w:sz w:val="20"/>
          <w:u w:val="single"/>
        </w:rPr>
      </w:pPr>
    </w:p>
    <w:p w14:paraId="35CF03DE" w14:textId="77777777" w:rsidR="009E1098" w:rsidRPr="007264DC" w:rsidRDefault="009E1098" w:rsidP="009E1098">
      <w:pPr>
        <w:spacing w:line="360" w:lineRule="auto"/>
        <w:rPr>
          <w:rFonts w:ascii="Arial" w:hAnsi="Arial" w:cs="Arial"/>
          <w:sz w:val="20"/>
        </w:rPr>
      </w:pPr>
    </w:p>
    <w:p w14:paraId="61D42CF2" w14:textId="77777777" w:rsidR="009E1098" w:rsidRPr="007264DC" w:rsidRDefault="009E1098" w:rsidP="009E1098">
      <w:pPr>
        <w:spacing w:line="360" w:lineRule="auto"/>
        <w:rPr>
          <w:rFonts w:ascii="Arial" w:hAnsi="Arial" w:cs="Arial"/>
          <w:sz w:val="20"/>
        </w:rPr>
      </w:pPr>
    </w:p>
    <w:p w14:paraId="23CD1CD4" w14:textId="77777777" w:rsidR="009E1098" w:rsidRPr="007264DC" w:rsidRDefault="009E1098" w:rsidP="00A72C74">
      <w:pPr>
        <w:spacing w:line="360" w:lineRule="auto"/>
        <w:outlineLvl w:val="0"/>
        <w:rPr>
          <w:rFonts w:ascii="Arial" w:hAnsi="Arial" w:cs="Arial"/>
          <w:sz w:val="20"/>
        </w:rPr>
      </w:pPr>
      <w:r w:rsidRPr="007264DC">
        <w:rPr>
          <w:rFonts w:ascii="Arial" w:hAnsi="Arial" w:cs="Arial"/>
          <w:sz w:val="20"/>
        </w:rPr>
        <w:t xml:space="preserve">Figure 4.7 Coded Concept Categories for Jacob in </w:t>
      </w:r>
      <w:r w:rsidRPr="007264DC">
        <w:rPr>
          <w:rFonts w:ascii="Arial" w:hAnsi="Arial" w:cs="Arial"/>
          <w:sz w:val="20"/>
          <w:u w:val="single"/>
        </w:rPr>
        <w:t>Twilight</w:t>
      </w:r>
    </w:p>
    <w:p w14:paraId="0ED7AD7C" w14:textId="77777777" w:rsidR="00361B7A" w:rsidRDefault="00361B7A" w:rsidP="009E1098">
      <w:pPr>
        <w:tabs>
          <w:tab w:val="left" w:pos="1560"/>
        </w:tabs>
        <w:spacing w:line="360" w:lineRule="auto"/>
        <w:rPr>
          <w:rFonts w:ascii="Arial" w:hAnsi="Arial" w:cs="Arial"/>
          <w:u w:val="single"/>
        </w:rPr>
      </w:pPr>
    </w:p>
    <w:p w14:paraId="032737EE" w14:textId="5AC5CCA6" w:rsidR="00BB00E5" w:rsidRDefault="00AA7458" w:rsidP="009E1098">
      <w:pPr>
        <w:tabs>
          <w:tab w:val="left" w:pos="1560"/>
        </w:tabs>
        <w:spacing w:line="360" w:lineRule="auto"/>
        <w:rPr>
          <w:rFonts w:ascii="Arial" w:hAnsi="Arial" w:cs="Arial"/>
          <w:u w:val="single"/>
        </w:rPr>
      </w:pPr>
      <w:r>
        <w:rPr>
          <w:rFonts w:ascii="Arial" w:hAnsi="Arial" w:cs="Arial"/>
          <w:noProof/>
        </w:rPr>
        <mc:AlternateContent>
          <mc:Choice Requires="wps">
            <w:drawing>
              <wp:anchor distT="0" distB="0" distL="114300" distR="114300" simplePos="0" relativeHeight="251912192" behindDoc="0" locked="0" layoutInCell="1" allowOverlap="1" wp14:anchorId="7148F11D" wp14:editId="1656EC8F">
                <wp:simplePos x="0" y="0"/>
                <wp:positionH relativeFrom="column">
                  <wp:posOffset>2819400</wp:posOffset>
                </wp:positionH>
                <wp:positionV relativeFrom="paragraph">
                  <wp:posOffset>955040</wp:posOffset>
                </wp:positionV>
                <wp:extent cx="457200" cy="457200"/>
                <wp:effectExtent l="0" t="0" r="0" b="0"/>
                <wp:wrapSquare wrapText="bothSides"/>
                <wp:docPr id="152" name="Text Box 152"/>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5A5C30C" w14:textId="53BBDB0F" w:rsidR="0034093A" w:rsidRDefault="0034093A" w:rsidP="00AA7458">
                            <w:r>
                              <w:t>98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52" o:spid="_x0000_s1131" type="#_x0000_t202" style="position:absolute;margin-left:222pt;margin-top:75.2pt;width:36pt;height:36pt;z-index:251912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" filled="f" stroked="f">
                <v:textbox>
                  <w:txbxContent>
                    <w:p w14:paraId="75A5C30C" w14:textId="53BBDB0F" w:rsidR="0034093A" w:rsidRDefault="0034093A" w:rsidP="00AA7458">
                      <w:r>
                        <w:t>98</w:t>
                      </w:r>
                    </w:p>
                  </w:txbxContent>
                </v:textbox>
                <w10:wrap type="square"/>
              </v:shape>
            </w:pict>
          </mc:Fallback>
        </mc:AlternateContent>
      </w:r>
    </w:p>
    <w:p w14:paraId="72630E20" w14:textId="77777777" w:rsidR="00631DE4" w:rsidRDefault="00631DE4" w:rsidP="009E1098">
      <w:pPr>
        <w:tabs>
          <w:tab w:val="left" w:pos="1560"/>
        </w:tabs>
        <w:spacing w:line="360" w:lineRule="auto"/>
        <w:rPr>
          <w:rFonts w:ascii="Arial" w:hAnsi="Arial" w:cs="Arial"/>
          <w:u w:val="single"/>
        </w:rPr>
      </w:pPr>
    </w:p>
    <w:p w14:paraId="12995CB0" w14:textId="77777777" w:rsidR="009E1098" w:rsidRPr="007264DC" w:rsidRDefault="009E1098" w:rsidP="009E1098">
      <w:pPr>
        <w:tabs>
          <w:tab w:val="left" w:pos="1560"/>
        </w:tabs>
        <w:spacing w:line="360" w:lineRule="auto"/>
        <w:rPr>
          <w:rFonts w:ascii="Arial" w:hAnsi="Arial" w:cs="Arial"/>
          <w:u w:val="single"/>
        </w:rPr>
      </w:pPr>
      <w:r w:rsidRPr="007264DC">
        <w:rPr>
          <w:rFonts w:ascii="Arial" w:hAnsi="Arial" w:cs="Arial"/>
          <w:noProof/>
        </w:rPr>
        <w:drawing>
          <wp:anchor distT="0" distB="0" distL="114300" distR="114300" simplePos="0" relativeHeight="251669504" behindDoc="1" locked="0" layoutInCell="1" allowOverlap="1" wp14:anchorId="0435E2BB" wp14:editId="2247C10E">
            <wp:simplePos x="0" y="0"/>
            <wp:positionH relativeFrom="column">
              <wp:posOffset>0</wp:posOffset>
            </wp:positionH>
            <wp:positionV relativeFrom="paragraph">
              <wp:posOffset>220980</wp:posOffset>
            </wp:positionV>
            <wp:extent cx="4800600" cy="2293620"/>
            <wp:effectExtent l="0" t="0" r="0" b="0"/>
            <wp:wrapNone/>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14:paraId="20857A66" w14:textId="77777777" w:rsidR="009E1098" w:rsidRPr="007264DC" w:rsidRDefault="009E1098" w:rsidP="009E1098">
      <w:pPr>
        <w:tabs>
          <w:tab w:val="center" w:pos="4320"/>
        </w:tabs>
        <w:spacing w:line="360" w:lineRule="auto"/>
        <w:rPr>
          <w:rFonts w:ascii="Arial" w:hAnsi="Arial" w:cs="Arial"/>
        </w:rPr>
      </w:pPr>
      <w:r w:rsidRPr="007264DC">
        <w:rPr>
          <w:rFonts w:ascii="Arial" w:hAnsi="Arial" w:cs="Arial"/>
        </w:rPr>
        <w:tab/>
      </w:r>
    </w:p>
    <w:p w14:paraId="3BB556D9" w14:textId="77777777" w:rsidR="009E1098" w:rsidRPr="007264DC" w:rsidRDefault="009E1098" w:rsidP="009E1098">
      <w:pPr>
        <w:spacing w:line="360" w:lineRule="auto"/>
        <w:rPr>
          <w:rFonts w:ascii="Arial" w:hAnsi="Arial" w:cs="Arial"/>
          <w:u w:val="single"/>
        </w:rPr>
      </w:pPr>
    </w:p>
    <w:p w14:paraId="36D19AB9" w14:textId="77777777" w:rsidR="009E1098" w:rsidRPr="007264DC" w:rsidRDefault="009E1098" w:rsidP="009E1098">
      <w:pPr>
        <w:spacing w:line="360" w:lineRule="auto"/>
        <w:rPr>
          <w:rFonts w:ascii="Arial" w:hAnsi="Arial" w:cs="Arial"/>
          <w:u w:val="single"/>
        </w:rPr>
      </w:pPr>
    </w:p>
    <w:p w14:paraId="22298785" w14:textId="77777777" w:rsidR="009E1098" w:rsidRPr="007264DC" w:rsidRDefault="009E1098" w:rsidP="009E1098">
      <w:pPr>
        <w:spacing w:line="360" w:lineRule="auto"/>
        <w:jc w:val="center"/>
        <w:rPr>
          <w:rFonts w:ascii="Arial" w:hAnsi="Arial" w:cs="Arial"/>
          <w:u w:val="single"/>
        </w:rPr>
      </w:pPr>
    </w:p>
    <w:p w14:paraId="2E40CAC4" w14:textId="77777777" w:rsidR="009E1098" w:rsidRPr="007264DC" w:rsidRDefault="009E1098" w:rsidP="009E1098">
      <w:pPr>
        <w:spacing w:line="360" w:lineRule="auto"/>
        <w:rPr>
          <w:rFonts w:ascii="Arial" w:hAnsi="Arial" w:cs="Arial"/>
          <w:u w:val="single"/>
        </w:rPr>
      </w:pPr>
    </w:p>
    <w:p w14:paraId="06AF85B1" w14:textId="77777777" w:rsidR="009E1098" w:rsidRPr="007264DC" w:rsidRDefault="009E1098" w:rsidP="009E1098">
      <w:pPr>
        <w:spacing w:line="360" w:lineRule="auto"/>
        <w:rPr>
          <w:rFonts w:ascii="Arial" w:hAnsi="Arial" w:cs="Arial"/>
          <w:u w:val="single"/>
        </w:rPr>
      </w:pPr>
    </w:p>
    <w:p w14:paraId="16A88B87" w14:textId="77777777" w:rsidR="009E1098" w:rsidRPr="007264DC" w:rsidRDefault="009E1098" w:rsidP="009E1098">
      <w:pPr>
        <w:spacing w:line="360" w:lineRule="auto"/>
        <w:rPr>
          <w:rFonts w:ascii="Arial" w:hAnsi="Arial" w:cs="Arial"/>
          <w:u w:val="single"/>
        </w:rPr>
      </w:pPr>
    </w:p>
    <w:p w14:paraId="5AFD84AC" w14:textId="77777777" w:rsidR="009E1098" w:rsidRPr="007264DC" w:rsidRDefault="009E1098" w:rsidP="009E1098">
      <w:pPr>
        <w:spacing w:line="360" w:lineRule="auto"/>
        <w:rPr>
          <w:rFonts w:ascii="Arial" w:hAnsi="Arial" w:cs="Arial"/>
          <w:sz w:val="20"/>
        </w:rPr>
      </w:pPr>
    </w:p>
    <w:p w14:paraId="4AD79107" w14:textId="77777777" w:rsidR="009E1098" w:rsidRPr="007264DC" w:rsidRDefault="009E1098" w:rsidP="009E1098">
      <w:pPr>
        <w:spacing w:line="360" w:lineRule="auto"/>
        <w:rPr>
          <w:rFonts w:ascii="Arial" w:hAnsi="Arial" w:cs="Arial"/>
          <w:sz w:val="20"/>
        </w:rPr>
      </w:pPr>
    </w:p>
    <w:p w14:paraId="4AE38B84" w14:textId="77777777" w:rsidR="009E1098" w:rsidRPr="007264DC" w:rsidRDefault="009E1098" w:rsidP="00A72C74">
      <w:pPr>
        <w:spacing w:line="360" w:lineRule="auto"/>
        <w:outlineLvl w:val="0"/>
        <w:rPr>
          <w:rFonts w:ascii="Arial" w:hAnsi="Arial" w:cs="Arial"/>
          <w:sz w:val="20"/>
          <w:u w:val="single"/>
        </w:rPr>
      </w:pPr>
      <w:r w:rsidRPr="007264DC">
        <w:rPr>
          <w:rFonts w:ascii="Arial" w:hAnsi="Arial" w:cs="Arial"/>
          <w:sz w:val="20"/>
        </w:rPr>
        <w:t xml:space="preserve">Figure 4.8 Coded Concept Categories for Jacob in </w:t>
      </w:r>
      <w:r w:rsidRPr="007264DC">
        <w:rPr>
          <w:rFonts w:ascii="Arial" w:hAnsi="Arial" w:cs="Arial"/>
          <w:sz w:val="20"/>
          <w:u w:val="single"/>
        </w:rPr>
        <w:t>Breaking Dawn</w:t>
      </w:r>
    </w:p>
    <w:p w14:paraId="166C15DB" w14:textId="77777777" w:rsidR="002504C8" w:rsidRPr="007264DC" w:rsidRDefault="002504C8" w:rsidP="009E1098">
      <w:pPr>
        <w:spacing w:line="360" w:lineRule="auto"/>
        <w:rPr>
          <w:rFonts w:ascii="Arial" w:hAnsi="Arial" w:cs="Arial"/>
          <w:sz w:val="20"/>
        </w:rPr>
      </w:pPr>
    </w:p>
    <w:p w14:paraId="4B8F304D" w14:textId="77777777" w:rsidR="002504C8" w:rsidRDefault="002504C8" w:rsidP="009E1098">
      <w:pPr>
        <w:spacing w:line="360" w:lineRule="auto"/>
        <w:rPr>
          <w:rFonts w:ascii="Arial" w:hAnsi="Arial" w:cs="Arial"/>
          <w:sz w:val="20"/>
        </w:rPr>
      </w:pPr>
    </w:p>
    <w:p w14:paraId="69B3B9F5" w14:textId="77777777" w:rsidR="005E42FD" w:rsidRDefault="005E42FD" w:rsidP="009E1098">
      <w:pPr>
        <w:spacing w:line="360" w:lineRule="auto"/>
        <w:rPr>
          <w:rFonts w:ascii="Arial" w:hAnsi="Arial" w:cs="Arial"/>
          <w:sz w:val="20"/>
        </w:rPr>
      </w:pPr>
    </w:p>
    <w:p w14:paraId="2EF1ED8E" w14:textId="77777777" w:rsidR="005E42FD" w:rsidRDefault="005E42FD" w:rsidP="009E1098">
      <w:pPr>
        <w:spacing w:line="360" w:lineRule="auto"/>
        <w:rPr>
          <w:rFonts w:ascii="Arial" w:hAnsi="Arial" w:cs="Arial"/>
          <w:sz w:val="20"/>
        </w:rPr>
      </w:pPr>
    </w:p>
    <w:p w14:paraId="12333C9A" w14:textId="77777777" w:rsidR="005E42FD" w:rsidRDefault="005E42FD" w:rsidP="009E1098">
      <w:pPr>
        <w:spacing w:line="360" w:lineRule="auto"/>
        <w:rPr>
          <w:rFonts w:ascii="Arial" w:hAnsi="Arial" w:cs="Arial"/>
          <w:sz w:val="20"/>
        </w:rPr>
      </w:pPr>
    </w:p>
    <w:p w14:paraId="52A89585" w14:textId="77777777" w:rsidR="005E42FD" w:rsidRPr="007264DC" w:rsidRDefault="005E42FD" w:rsidP="009E1098">
      <w:pPr>
        <w:spacing w:line="360" w:lineRule="auto"/>
        <w:rPr>
          <w:rFonts w:ascii="Arial" w:hAnsi="Arial" w:cs="Arial"/>
          <w:sz w:val="20"/>
        </w:rPr>
      </w:pPr>
    </w:p>
    <w:p w14:paraId="287CE449" w14:textId="77777777" w:rsidR="002504C8" w:rsidRPr="007264DC" w:rsidRDefault="002504C8" w:rsidP="009E1098">
      <w:pPr>
        <w:spacing w:line="360" w:lineRule="auto"/>
        <w:rPr>
          <w:rFonts w:ascii="Arial" w:hAnsi="Arial" w:cs="Arial"/>
          <w:sz w:val="20"/>
        </w:rPr>
      </w:pPr>
    </w:p>
    <w:p w14:paraId="5A4E9D9C" w14:textId="4597F99C" w:rsidR="009E1098" w:rsidRPr="007264DC" w:rsidRDefault="00E83C17" w:rsidP="009E1098">
      <w:pPr>
        <w:spacing w:line="360" w:lineRule="auto"/>
        <w:rPr>
          <w:rFonts w:ascii="Arial" w:hAnsi="Arial" w:cs="Arial"/>
          <w:sz w:val="20"/>
        </w:rPr>
      </w:pPr>
      <w:r>
        <w:rPr>
          <w:rFonts w:ascii="Arial" w:hAnsi="Arial" w:cs="Arial"/>
          <w:noProof/>
        </w:rPr>
        <mc:AlternateContent>
          <mc:Choice Requires="wps">
            <w:drawing>
              <wp:anchor distT="0" distB="0" distL="114300" distR="114300" simplePos="0" relativeHeight="251663360" behindDoc="1" locked="0" layoutInCell="1" allowOverlap="1" wp14:anchorId="35C5F481" wp14:editId="6E581E86">
                <wp:simplePos x="0" y="0"/>
                <wp:positionH relativeFrom="column">
                  <wp:posOffset>1828800</wp:posOffset>
                </wp:positionH>
                <wp:positionV relativeFrom="paragraph">
                  <wp:posOffset>0</wp:posOffset>
                </wp:positionV>
                <wp:extent cx="3429000" cy="1920240"/>
                <wp:effectExtent l="106680" t="105410" r="121920" b="146050"/>
                <wp:wrapNone/>
                <wp:docPr id="34"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1920240"/>
                        </a:xfrm>
                        <a:prstGeom prst="ellipse">
                          <a:avLst/>
                        </a:prstGeom>
                        <a:noFill/>
                        <a:ln w="19050">
                          <a:solidFill>
                            <a:schemeClr val="tx1">
                              <a:lumMod val="100000"/>
                              <a:lumOff val="0"/>
                            </a:schemeClr>
                          </a:solidFill>
                          <a:round/>
                          <a:headEnd/>
                          <a:tailEnd/>
                        </a:ln>
                        <a:effectLst>
                          <a:outerShdw blurRad="63500" dist="26940" dir="5400000" algn="ctr" rotWithShape="0">
                            <a:srgbClr val="000000">
                              <a:alpha val="35001"/>
                            </a:srgbClr>
                          </a:outerShdw>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oval id="Oval 11" o:spid="_x0000_s1026" style="position:absolute;margin-left:2in;margin-top:0;width:270pt;height:151.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" filled="f" fillcolor="#9bc1ff" strokecolor="black [3213]" strokeweight="1.5pt">
                <v:fill color2="#3f80cd" focus="100%" type="gradient">
                  <o:fill v:ext="view" type="gradientUnscaled"/>
                </v:fill>
                <v:shadow on="t" opacity="22938f" offset="0"/>
                <v:textbox inset=",7.2pt,,7.2pt"/>
              </v:oval>
            </w:pict>
          </mc:Fallback>
        </mc:AlternateContent>
      </w:r>
      <w:r>
        <w:rPr>
          <w:rFonts w:ascii="Arial" w:hAnsi="Arial" w:cs="Arial"/>
          <w:noProof/>
        </w:rPr>
        <mc:AlternateContent>
          <mc:Choice Requires="wps">
            <w:drawing>
              <wp:anchor distT="0" distB="0" distL="114300" distR="114300" simplePos="0" relativeHeight="251664384" behindDoc="1" locked="0" layoutInCell="1" allowOverlap="1" wp14:anchorId="0641B81B" wp14:editId="36C329B6">
                <wp:simplePos x="0" y="0"/>
                <wp:positionH relativeFrom="column">
                  <wp:posOffset>0</wp:posOffset>
                </wp:positionH>
                <wp:positionV relativeFrom="paragraph">
                  <wp:posOffset>0</wp:posOffset>
                </wp:positionV>
                <wp:extent cx="3429000" cy="1920240"/>
                <wp:effectExtent l="106680" t="105410" r="121920" b="146050"/>
                <wp:wrapNone/>
                <wp:docPr id="33"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1920240"/>
                        </a:xfrm>
                        <a:prstGeom prst="ellipse">
                          <a:avLst/>
                        </a:prstGeom>
                        <a:noFill/>
                        <a:ln w="19050">
                          <a:solidFill>
                            <a:schemeClr val="tx1">
                              <a:lumMod val="100000"/>
                              <a:lumOff val="0"/>
                            </a:schemeClr>
                          </a:solidFill>
                          <a:round/>
                          <a:headEnd/>
                          <a:tailEnd/>
                        </a:ln>
                        <a:effectLst>
                          <a:outerShdw blurRad="63500" dist="26940" dir="5400000" algn="ctr" rotWithShape="0">
                            <a:srgbClr val="000000">
                              <a:alpha val="35001"/>
                            </a:srgbClr>
                          </a:outerShdw>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oval id="Oval 12" o:spid="_x0000_s1026" style="position:absolute;margin-left:0;margin-top:0;width:270pt;height:151.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" filled="f" fillcolor="#9bc1ff" strokecolor="black [3213]" strokeweight="1.5pt">
                <v:fill color2="#3f80cd" focus="100%" type="gradient">
                  <o:fill v:ext="view" type="gradientUnscaled"/>
                </v:fill>
                <v:shadow on="t" opacity="22938f" offset="0"/>
                <v:textbox inset=",7.2pt,,7.2pt"/>
              </v:oval>
            </w:pict>
          </mc:Fallback>
        </mc:AlternateContent>
      </w:r>
    </w:p>
    <w:p w14:paraId="15014264" w14:textId="77777777" w:rsidR="009E1098" w:rsidRPr="007264DC" w:rsidRDefault="009E1098" w:rsidP="009E1098">
      <w:pPr>
        <w:spacing w:line="360" w:lineRule="auto"/>
        <w:rPr>
          <w:rFonts w:ascii="Arial" w:hAnsi="Arial" w:cs="Arial"/>
          <w:sz w:val="20"/>
        </w:rPr>
      </w:pPr>
    </w:p>
    <w:p w14:paraId="6C5CAC33" w14:textId="33C04ABE" w:rsidR="009E1098" w:rsidRPr="00B029F3" w:rsidRDefault="009E1098" w:rsidP="00E56384">
      <w:pPr>
        <w:spacing w:line="360" w:lineRule="auto"/>
        <w:ind w:left="720" w:firstLine="720"/>
        <w:rPr>
          <w:rFonts w:ascii="Arial" w:hAnsi="Arial" w:cs="Arial"/>
        </w:rPr>
      </w:pPr>
      <w:r w:rsidRPr="00B029F3">
        <w:rPr>
          <w:rFonts w:ascii="Arial" w:hAnsi="Arial" w:cs="Arial"/>
          <w:u w:val="single"/>
        </w:rPr>
        <w:t>Twilight</w:t>
      </w:r>
      <w:r w:rsidR="00B029F3">
        <w:rPr>
          <w:rFonts w:ascii="Arial" w:hAnsi="Arial" w:cs="Arial"/>
        </w:rPr>
        <w:tab/>
      </w:r>
      <w:r w:rsidR="00B029F3">
        <w:rPr>
          <w:rFonts w:ascii="Arial" w:hAnsi="Arial" w:cs="Arial"/>
        </w:rPr>
        <w:tab/>
      </w:r>
      <w:r w:rsidR="00B029F3">
        <w:rPr>
          <w:rFonts w:ascii="Arial" w:hAnsi="Arial" w:cs="Arial"/>
        </w:rPr>
        <w:tab/>
      </w:r>
      <w:r w:rsidR="00B029F3">
        <w:rPr>
          <w:rFonts w:ascii="Arial" w:hAnsi="Arial" w:cs="Arial"/>
        </w:rPr>
        <w:tab/>
      </w:r>
      <w:r w:rsidR="00B029F3">
        <w:rPr>
          <w:rFonts w:ascii="Arial" w:hAnsi="Arial" w:cs="Arial"/>
        </w:rPr>
        <w:tab/>
      </w:r>
      <w:r w:rsidRPr="00B029F3">
        <w:rPr>
          <w:rFonts w:ascii="Arial" w:hAnsi="Arial" w:cs="Arial"/>
          <w:u w:val="single"/>
        </w:rPr>
        <w:t>Breaking Dawn</w:t>
      </w:r>
    </w:p>
    <w:p w14:paraId="3A47115F" w14:textId="112C6070" w:rsidR="009E1098" w:rsidRPr="00B029F3" w:rsidRDefault="000428A5" w:rsidP="00E56384">
      <w:pPr>
        <w:spacing w:line="360" w:lineRule="auto"/>
        <w:ind w:left="720" w:firstLine="720"/>
        <w:rPr>
          <w:rFonts w:ascii="Arial" w:hAnsi="Arial" w:cs="Arial"/>
        </w:rPr>
      </w:pPr>
      <w:r>
        <w:rPr>
          <w:rFonts w:ascii="Arial" w:hAnsi="Arial" w:cs="Arial"/>
        </w:rPr>
        <w:t>Appearance</w:t>
      </w:r>
      <w:r>
        <w:rPr>
          <w:rFonts w:ascii="Arial" w:hAnsi="Arial" w:cs="Arial"/>
        </w:rPr>
        <w:tab/>
      </w:r>
      <w:r>
        <w:rPr>
          <w:rFonts w:ascii="Arial" w:hAnsi="Arial" w:cs="Arial"/>
        </w:rPr>
        <w:tab/>
        <w:t>Perception</w:t>
      </w:r>
      <w:r>
        <w:rPr>
          <w:rFonts w:ascii="Arial" w:hAnsi="Arial" w:cs="Arial"/>
        </w:rPr>
        <w:tab/>
      </w:r>
      <w:r>
        <w:rPr>
          <w:rFonts w:ascii="Arial" w:hAnsi="Arial" w:cs="Arial"/>
        </w:rPr>
        <w:tab/>
      </w:r>
      <w:r w:rsidR="009E1098" w:rsidRPr="00B029F3">
        <w:rPr>
          <w:rFonts w:ascii="Arial" w:hAnsi="Arial" w:cs="Arial"/>
        </w:rPr>
        <w:t>Self-Perception</w:t>
      </w:r>
    </w:p>
    <w:p w14:paraId="53723244" w14:textId="6E7C5B1D" w:rsidR="009E1098" w:rsidRPr="007264DC" w:rsidRDefault="009E1098" w:rsidP="00E56384">
      <w:pPr>
        <w:spacing w:line="360" w:lineRule="auto"/>
        <w:ind w:left="720" w:firstLine="720"/>
        <w:rPr>
          <w:rFonts w:ascii="Arial" w:hAnsi="Arial" w:cs="Arial"/>
          <w:sz w:val="20"/>
        </w:rPr>
      </w:pPr>
      <w:r w:rsidRPr="00B029F3">
        <w:rPr>
          <w:rFonts w:ascii="Arial" w:hAnsi="Arial" w:cs="Arial"/>
        </w:rPr>
        <w:t>Age</w:t>
      </w:r>
      <w:r w:rsidRPr="00B029F3">
        <w:rPr>
          <w:rFonts w:ascii="Arial" w:hAnsi="Arial" w:cs="Arial"/>
        </w:rPr>
        <w:tab/>
        <w:t xml:space="preserve">     </w:t>
      </w:r>
      <w:r w:rsidRPr="00B029F3">
        <w:rPr>
          <w:rFonts w:ascii="Arial" w:hAnsi="Arial" w:cs="Arial"/>
        </w:rPr>
        <w:tab/>
      </w:r>
      <w:r w:rsidRPr="00B029F3">
        <w:rPr>
          <w:rFonts w:ascii="Arial" w:hAnsi="Arial" w:cs="Arial"/>
        </w:rPr>
        <w:tab/>
        <w:t>Emotion</w:t>
      </w:r>
      <w:r w:rsidRPr="007264DC">
        <w:rPr>
          <w:rFonts w:ascii="Arial" w:hAnsi="Arial" w:cs="Arial"/>
          <w:sz w:val="20"/>
        </w:rPr>
        <w:tab/>
      </w:r>
    </w:p>
    <w:p w14:paraId="5EFF42DA" w14:textId="77777777" w:rsidR="009E1098" w:rsidRPr="007264DC" w:rsidRDefault="009E1098" w:rsidP="009E1098">
      <w:pPr>
        <w:spacing w:line="360" w:lineRule="auto"/>
        <w:rPr>
          <w:rFonts w:ascii="Arial" w:hAnsi="Arial" w:cs="Arial"/>
          <w:sz w:val="20"/>
        </w:rPr>
      </w:pPr>
    </w:p>
    <w:p w14:paraId="01B49179" w14:textId="77777777" w:rsidR="009E1098" w:rsidRPr="007264DC" w:rsidRDefault="009E1098" w:rsidP="009E1098">
      <w:pPr>
        <w:spacing w:line="360" w:lineRule="auto"/>
        <w:rPr>
          <w:rFonts w:ascii="Arial" w:hAnsi="Arial" w:cs="Arial"/>
          <w:sz w:val="20"/>
        </w:rPr>
      </w:pPr>
    </w:p>
    <w:p w14:paraId="073D6E22" w14:textId="77777777" w:rsidR="009E1098" w:rsidRPr="007264DC" w:rsidRDefault="009E1098" w:rsidP="009E1098">
      <w:pPr>
        <w:spacing w:line="360" w:lineRule="auto"/>
        <w:rPr>
          <w:rFonts w:ascii="Arial" w:hAnsi="Arial" w:cs="Arial"/>
          <w:u w:val="single"/>
        </w:rPr>
      </w:pPr>
    </w:p>
    <w:p w14:paraId="5AB6B10B" w14:textId="77777777" w:rsidR="00B05B9F" w:rsidRDefault="00B05B9F" w:rsidP="009E1098">
      <w:pPr>
        <w:spacing w:line="360" w:lineRule="auto"/>
        <w:rPr>
          <w:rFonts w:ascii="Arial" w:hAnsi="Arial" w:cs="Arial"/>
          <w:sz w:val="20"/>
        </w:rPr>
      </w:pPr>
    </w:p>
    <w:p w14:paraId="2DB2E7A7" w14:textId="77777777" w:rsidR="009E1098" w:rsidRPr="007264DC" w:rsidRDefault="009E1098" w:rsidP="00A72C74">
      <w:pPr>
        <w:spacing w:line="360" w:lineRule="auto"/>
        <w:outlineLvl w:val="0"/>
        <w:rPr>
          <w:rFonts w:ascii="Arial" w:hAnsi="Arial" w:cs="Arial"/>
          <w:sz w:val="20"/>
        </w:rPr>
      </w:pPr>
      <w:r w:rsidRPr="007264DC">
        <w:rPr>
          <w:rFonts w:ascii="Arial" w:hAnsi="Arial" w:cs="Arial"/>
          <w:sz w:val="20"/>
        </w:rPr>
        <w:t>Figure 4.9: Cross Comparison of Concept Categories for Jacob across both texts</w:t>
      </w:r>
      <w:r w:rsidR="003464B4">
        <w:rPr>
          <w:rFonts w:ascii="Arial" w:hAnsi="Arial" w:cs="Arial"/>
          <w:sz w:val="20"/>
        </w:rPr>
        <w:t xml:space="preserve"> </w:t>
      </w:r>
    </w:p>
    <w:p w14:paraId="436DB51B" w14:textId="77777777" w:rsidR="005039F5" w:rsidRDefault="005039F5" w:rsidP="009E1098">
      <w:pPr>
        <w:spacing w:line="360" w:lineRule="auto"/>
        <w:rPr>
          <w:rFonts w:ascii="Arial" w:hAnsi="Arial" w:cs="Arial"/>
          <w:b/>
          <w:u w:val="single"/>
        </w:rPr>
      </w:pPr>
    </w:p>
    <w:p w14:paraId="0D15EC3C" w14:textId="77777777" w:rsidR="00F51D9D" w:rsidRDefault="00F51D9D" w:rsidP="009E1098">
      <w:pPr>
        <w:spacing w:line="360" w:lineRule="auto"/>
        <w:rPr>
          <w:rFonts w:ascii="Arial" w:hAnsi="Arial" w:cs="Arial"/>
          <w:b/>
          <w:u w:val="single"/>
        </w:rPr>
      </w:pPr>
    </w:p>
    <w:p w14:paraId="25AA4AC2" w14:textId="4996E833" w:rsidR="004A144D" w:rsidRDefault="00AA7458" w:rsidP="00A72C74">
      <w:pPr>
        <w:spacing w:line="360" w:lineRule="auto"/>
        <w:outlineLvl w:val="0"/>
        <w:rPr>
          <w:rFonts w:ascii="Arial" w:hAnsi="Arial" w:cs="Arial"/>
          <w:b/>
          <w:u w:val="single"/>
        </w:rPr>
      </w:pPr>
      <w:r>
        <w:rPr>
          <w:rFonts w:ascii="Arial" w:hAnsi="Arial" w:cs="Arial"/>
          <w:noProof/>
        </w:rPr>
        <mc:AlternateContent>
          <mc:Choice Requires="wps">
            <w:drawing>
              <wp:anchor distT="0" distB="0" distL="114300" distR="114300" simplePos="0" relativeHeight="251914240" behindDoc="0" locked="0" layoutInCell="1" allowOverlap="1" wp14:anchorId="3D56DB92" wp14:editId="48325139">
                <wp:simplePos x="0" y="0"/>
                <wp:positionH relativeFrom="column">
                  <wp:posOffset>2819400</wp:posOffset>
                </wp:positionH>
                <wp:positionV relativeFrom="paragraph">
                  <wp:posOffset>1086485</wp:posOffset>
                </wp:positionV>
                <wp:extent cx="457200" cy="457200"/>
                <wp:effectExtent l="0" t="0" r="0" b="0"/>
                <wp:wrapSquare wrapText="bothSides"/>
                <wp:docPr id="153" name="Text Box 153"/>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8CFB686" w14:textId="540750F6" w:rsidR="0034093A" w:rsidRDefault="0034093A" w:rsidP="00AA7458">
                            <w:r>
                              <w:t>99</w:t>
                            </w:r>
                            <w:r>
                              <w:rPr>
                                <w:noProof/>
                              </w:rPr>
                              <w:drawing>
                                <wp:inline distT="0" distB="0" distL="0" distR="0" wp14:anchorId="19082227" wp14:editId="25681E63">
                                  <wp:extent cx="274320" cy="411480"/>
                                  <wp:effectExtent l="0" t="0" r="5080" b="0"/>
                                  <wp:docPr id="15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320" cy="4114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53" o:spid="_x0000_s1132" type="#_x0000_t202" style="position:absolute;margin-left:222pt;margin-top:85.55pt;width:36pt;height:36pt;z-index:251914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" filled="f" stroked="f">
                <v:textbox>
                  <w:txbxContent>
                    <w:p w14:paraId="68CFB686" w14:textId="540750F6" w:rsidR="0034093A" w:rsidRDefault="0034093A" w:rsidP="00AA7458">
                      <w:r>
                        <w:t>99</w:t>
                      </w:r>
                      <w:r>
                        <w:rPr>
                          <w:noProof/>
                        </w:rPr>
                        <w:drawing>
                          <wp:inline distT="0" distB="0" distL="0" distR="0" wp14:anchorId="19082227" wp14:editId="25681E63">
                            <wp:extent cx="274320" cy="411480"/>
                            <wp:effectExtent l="0" t="0" r="5080" b="0"/>
                            <wp:docPr id="15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320" cy="411480"/>
                                    </a:xfrm>
                                    <a:prstGeom prst="rect">
                                      <a:avLst/>
                                    </a:prstGeom>
                                    <a:noFill/>
                                    <a:ln>
                                      <a:noFill/>
                                    </a:ln>
                                  </pic:spPr>
                                </pic:pic>
                              </a:graphicData>
                            </a:graphic>
                          </wp:inline>
                        </w:drawing>
                      </w:r>
                    </w:p>
                  </w:txbxContent>
                </v:textbox>
                <w10:wrap type="square"/>
              </v:shape>
            </w:pict>
          </mc:Fallback>
        </mc:AlternateContent>
      </w:r>
    </w:p>
    <w:p w14:paraId="6A08A2A2" w14:textId="77777777" w:rsidR="009E1098" w:rsidRPr="007264DC" w:rsidRDefault="009E1098" w:rsidP="00A72C74">
      <w:pPr>
        <w:spacing w:line="360" w:lineRule="auto"/>
        <w:outlineLvl w:val="0"/>
        <w:rPr>
          <w:rFonts w:ascii="Arial" w:hAnsi="Arial" w:cs="Arial"/>
          <w:b/>
          <w:u w:val="single"/>
        </w:rPr>
      </w:pPr>
      <w:r w:rsidRPr="007264DC">
        <w:rPr>
          <w:rFonts w:ascii="Arial" w:hAnsi="Arial" w:cs="Arial"/>
          <w:b/>
          <w:u w:val="single"/>
        </w:rPr>
        <w:t xml:space="preserve">Cross Comparative Findings in </w:t>
      </w:r>
      <w:r w:rsidRPr="007264DC">
        <w:rPr>
          <w:rFonts w:ascii="Arial" w:hAnsi="Arial" w:cs="Arial"/>
          <w:b/>
          <w:i/>
          <w:u w:val="single"/>
        </w:rPr>
        <w:t>Twilight</w:t>
      </w:r>
      <w:r w:rsidRPr="007264DC">
        <w:rPr>
          <w:rFonts w:ascii="Arial" w:hAnsi="Arial" w:cs="Arial"/>
          <w:b/>
          <w:u w:val="single"/>
        </w:rPr>
        <w:t xml:space="preserve"> and </w:t>
      </w:r>
      <w:r w:rsidRPr="007264DC">
        <w:rPr>
          <w:rFonts w:ascii="Arial" w:hAnsi="Arial" w:cs="Arial"/>
          <w:b/>
          <w:i/>
          <w:u w:val="single"/>
        </w:rPr>
        <w:t>Breaking Dawn</w:t>
      </w:r>
      <w:r w:rsidRPr="007264DC">
        <w:rPr>
          <w:rFonts w:ascii="Arial" w:hAnsi="Arial" w:cs="Arial"/>
          <w:b/>
          <w:u w:val="single"/>
        </w:rPr>
        <w:t xml:space="preserve">: </w:t>
      </w:r>
    </w:p>
    <w:p w14:paraId="68541883" w14:textId="77777777" w:rsidR="005039F5" w:rsidRDefault="005039F5" w:rsidP="005039F5">
      <w:pPr>
        <w:rPr>
          <w:rFonts w:ascii="Arial" w:hAnsi="Arial" w:cs="Arial"/>
          <w:b/>
        </w:rPr>
      </w:pPr>
    </w:p>
    <w:p w14:paraId="7D3D367F" w14:textId="77777777" w:rsidR="009E1098" w:rsidRPr="007264DC" w:rsidRDefault="009E1098" w:rsidP="00A72C74">
      <w:pPr>
        <w:spacing w:line="360" w:lineRule="auto"/>
        <w:outlineLvl w:val="0"/>
        <w:rPr>
          <w:rFonts w:ascii="Arial" w:hAnsi="Arial" w:cs="Arial"/>
          <w:b/>
        </w:rPr>
      </w:pPr>
      <w:r w:rsidRPr="007264DC">
        <w:rPr>
          <w:rFonts w:ascii="Arial" w:hAnsi="Arial" w:cs="Arial"/>
          <w:b/>
        </w:rPr>
        <w:t>Bella</w:t>
      </w:r>
    </w:p>
    <w:p w14:paraId="04BF0138" w14:textId="7204DE45" w:rsidR="005D643E" w:rsidRDefault="009E1098" w:rsidP="009E1098">
      <w:pPr>
        <w:spacing w:line="480" w:lineRule="auto"/>
        <w:ind w:firstLine="720"/>
        <w:jc w:val="both"/>
        <w:rPr>
          <w:rFonts w:ascii="Arial" w:hAnsi="Arial" w:cs="Arial"/>
        </w:rPr>
      </w:pPr>
      <w:r w:rsidRPr="007264DC">
        <w:rPr>
          <w:rFonts w:ascii="Arial" w:hAnsi="Arial" w:cs="Arial"/>
        </w:rPr>
        <w:t xml:space="preserve">Through the cross comparison of </w:t>
      </w:r>
      <w:r w:rsidRPr="007264DC">
        <w:rPr>
          <w:rFonts w:ascii="Arial" w:hAnsi="Arial" w:cs="Arial"/>
          <w:u w:val="single"/>
        </w:rPr>
        <w:t>Twilight</w:t>
      </w:r>
      <w:r w:rsidRPr="007264DC">
        <w:rPr>
          <w:rFonts w:ascii="Arial" w:hAnsi="Arial" w:cs="Arial"/>
        </w:rPr>
        <w:t xml:space="preserve"> and </w:t>
      </w:r>
      <w:r w:rsidRPr="007264DC">
        <w:rPr>
          <w:rFonts w:ascii="Arial" w:hAnsi="Arial" w:cs="Arial"/>
          <w:u w:val="single"/>
        </w:rPr>
        <w:t>Breaking Dawn</w:t>
      </w:r>
      <w:r w:rsidRPr="000F579D">
        <w:rPr>
          <w:rFonts w:ascii="Arial" w:hAnsi="Arial"/>
        </w:rPr>
        <w:t>,</w:t>
      </w:r>
      <w:r w:rsidRPr="007264DC">
        <w:rPr>
          <w:rFonts w:ascii="Arial" w:hAnsi="Arial" w:cs="Arial"/>
        </w:rPr>
        <w:t xml:space="preserve"> the concept codes of </w:t>
      </w:r>
      <w:r w:rsidRPr="007264DC">
        <w:rPr>
          <w:rFonts w:ascii="Arial" w:hAnsi="Arial" w:cs="Arial"/>
          <w:i/>
        </w:rPr>
        <w:t>self-perception</w:t>
      </w:r>
      <w:r w:rsidRPr="007264DC">
        <w:rPr>
          <w:rFonts w:ascii="Arial" w:hAnsi="Arial" w:cs="Arial"/>
        </w:rPr>
        <w:t xml:space="preserve">, and </w:t>
      </w:r>
      <w:r w:rsidRPr="007264DC">
        <w:rPr>
          <w:rFonts w:ascii="Arial" w:hAnsi="Arial" w:cs="Arial"/>
          <w:i/>
        </w:rPr>
        <w:t>emotion</w:t>
      </w:r>
      <w:r w:rsidRPr="007264DC">
        <w:rPr>
          <w:rFonts w:ascii="Arial" w:hAnsi="Arial" w:cs="Arial"/>
        </w:rPr>
        <w:t xml:space="preserve"> </w:t>
      </w:r>
      <w:r w:rsidR="00363A71">
        <w:rPr>
          <w:rFonts w:ascii="Arial" w:hAnsi="Arial" w:cs="Arial"/>
        </w:rPr>
        <w:t>are</w:t>
      </w:r>
      <w:r w:rsidR="00363A71" w:rsidRPr="007264DC">
        <w:rPr>
          <w:rFonts w:ascii="Arial" w:hAnsi="Arial" w:cs="Arial"/>
        </w:rPr>
        <w:t xml:space="preserve"> </w:t>
      </w:r>
      <w:r w:rsidRPr="007264DC">
        <w:rPr>
          <w:rFonts w:ascii="Arial" w:hAnsi="Arial" w:cs="Arial"/>
        </w:rPr>
        <w:t>found to be common (Figure 4.3).  Therefore</w:t>
      </w:r>
      <w:r w:rsidR="00EE6E8D">
        <w:rPr>
          <w:rFonts w:ascii="Arial" w:hAnsi="Arial" w:cs="Arial"/>
        </w:rPr>
        <w:t>,</w:t>
      </w:r>
      <w:r w:rsidRPr="007264DC">
        <w:rPr>
          <w:rFonts w:ascii="Arial" w:hAnsi="Arial" w:cs="Arial"/>
        </w:rPr>
        <w:t xml:space="preserve"> it can be determined that the character of Bella, throughout the </w:t>
      </w:r>
      <w:r w:rsidRPr="009E041B">
        <w:rPr>
          <w:rFonts w:ascii="Arial" w:hAnsi="Arial" w:cs="Arial"/>
        </w:rPr>
        <w:t>Twilight</w:t>
      </w:r>
      <w:r w:rsidRPr="007264DC">
        <w:rPr>
          <w:rFonts w:ascii="Arial" w:hAnsi="Arial" w:cs="Arial"/>
        </w:rPr>
        <w:t xml:space="preserve"> book series, portrays and emphasizes that </w:t>
      </w:r>
      <w:r w:rsidRPr="007264DC">
        <w:rPr>
          <w:rFonts w:ascii="Arial" w:hAnsi="Arial" w:cs="Arial"/>
          <w:i/>
        </w:rPr>
        <w:t>self-perception</w:t>
      </w:r>
      <w:r w:rsidRPr="007264DC">
        <w:rPr>
          <w:rFonts w:ascii="Arial" w:hAnsi="Arial" w:cs="Arial"/>
        </w:rPr>
        <w:t xml:space="preserve"> and </w:t>
      </w:r>
      <w:r w:rsidRPr="007264DC">
        <w:rPr>
          <w:rFonts w:ascii="Arial" w:hAnsi="Arial" w:cs="Arial"/>
          <w:i/>
        </w:rPr>
        <w:t xml:space="preserve">emotions </w:t>
      </w:r>
      <w:r w:rsidRPr="007264DC">
        <w:rPr>
          <w:rFonts w:ascii="Arial" w:hAnsi="Arial" w:cs="Arial"/>
        </w:rPr>
        <w:t xml:space="preserve">are the primary female gender influences that young readers </w:t>
      </w:r>
      <w:r w:rsidR="00523B69">
        <w:rPr>
          <w:rFonts w:ascii="Arial" w:hAnsi="Arial" w:cs="Arial"/>
        </w:rPr>
        <w:t>may be</w:t>
      </w:r>
      <w:r w:rsidR="00523B69" w:rsidRPr="007264DC">
        <w:rPr>
          <w:rFonts w:ascii="Arial" w:hAnsi="Arial" w:cs="Arial"/>
        </w:rPr>
        <w:t xml:space="preserve"> </w:t>
      </w:r>
      <w:r w:rsidRPr="007264DC">
        <w:rPr>
          <w:rFonts w:ascii="Arial" w:hAnsi="Arial" w:cs="Arial"/>
        </w:rPr>
        <w:t xml:space="preserve">transacting </w:t>
      </w:r>
      <w:r w:rsidR="00523B69">
        <w:rPr>
          <w:rFonts w:ascii="Arial" w:hAnsi="Arial" w:cs="Arial"/>
        </w:rPr>
        <w:t xml:space="preserve">with </w:t>
      </w:r>
      <w:r w:rsidRPr="007264DC">
        <w:rPr>
          <w:rFonts w:ascii="Arial" w:hAnsi="Arial" w:cs="Arial"/>
        </w:rPr>
        <w:t>on a literary level</w:t>
      </w:r>
      <w:r w:rsidR="004602D6" w:rsidRPr="007264DC">
        <w:rPr>
          <w:rFonts w:ascii="Arial" w:hAnsi="Arial" w:cs="Arial"/>
        </w:rPr>
        <w:t xml:space="preserve">. </w:t>
      </w:r>
      <w:r w:rsidRPr="007264DC">
        <w:rPr>
          <w:rFonts w:ascii="Arial" w:hAnsi="Arial" w:cs="Arial"/>
        </w:rPr>
        <w:t xml:space="preserve">Additionally, </w:t>
      </w:r>
      <w:r w:rsidRPr="007264DC">
        <w:rPr>
          <w:rFonts w:ascii="Arial" w:hAnsi="Arial" w:cs="Arial"/>
          <w:i/>
        </w:rPr>
        <w:t>coordination</w:t>
      </w:r>
      <w:r w:rsidRPr="007264DC">
        <w:rPr>
          <w:rFonts w:ascii="Arial" w:hAnsi="Arial" w:cs="Arial"/>
        </w:rPr>
        <w:t xml:space="preserve"> is a unique concept category to </w:t>
      </w:r>
      <w:r w:rsidRPr="000F579D">
        <w:rPr>
          <w:rFonts w:ascii="Arial" w:hAnsi="Arial"/>
          <w:u w:val="single"/>
        </w:rPr>
        <w:t>Twilight</w:t>
      </w:r>
      <w:r w:rsidRPr="007264DC">
        <w:rPr>
          <w:rFonts w:ascii="Arial" w:hAnsi="Arial" w:cs="Arial"/>
        </w:rPr>
        <w:t xml:space="preserve"> </w:t>
      </w:r>
      <w:sdt>
        <w:sdtPr>
          <w:rPr>
            <w:rFonts w:ascii="Arial" w:hAnsi="Arial" w:cs="Arial"/>
          </w:rPr>
          <w:id w:val="156201355"/>
          <w:citation/>
        </w:sdtPr>
        <w:sdtContent>
          <w:r w:rsidR="00266727" w:rsidRPr="007264DC">
            <w:rPr>
              <w:rFonts w:ascii="Arial" w:hAnsi="Arial" w:cs="Arial"/>
            </w:rPr>
            <w:fldChar w:fldCharType="begin"/>
          </w:r>
          <w:r w:rsidR="000E478D">
            <w:rPr>
              <w:rFonts w:ascii="Arial" w:hAnsi="Arial" w:cs="Arial"/>
            </w:rPr>
            <w:instrText xml:space="preserve">CITATION Mey05 \t  \l 1033 </w:instrText>
          </w:r>
          <w:r w:rsidR="00266727" w:rsidRPr="007264DC">
            <w:rPr>
              <w:rFonts w:ascii="Arial" w:hAnsi="Arial" w:cs="Arial"/>
            </w:rPr>
            <w:fldChar w:fldCharType="separate"/>
          </w:r>
          <w:r w:rsidR="000E478D" w:rsidRPr="000E478D">
            <w:rPr>
              <w:rFonts w:ascii="Arial" w:hAnsi="Arial" w:cs="Arial"/>
              <w:noProof/>
            </w:rPr>
            <w:t>(Meyer, 2005)</w:t>
          </w:r>
          <w:r w:rsidR="00266727" w:rsidRPr="007264DC">
            <w:rPr>
              <w:rFonts w:ascii="Arial" w:hAnsi="Arial" w:cs="Arial"/>
            </w:rPr>
            <w:fldChar w:fldCharType="end"/>
          </w:r>
        </w:sdtContent>
      </w:sdt>
      <w:r w:rsidRPr="007264DC">
        <w:rPr>
          <w:rFonts w:ascii="Arial" w:hAnsi="Arial" w:cs="Arial"/>
        </w:rPr>
        <w:t xml:space="preserve"> and the </w:t>
      </w:r>
      <w:r w:rsidRPr="007264DC">
        <w:rPr>
          <w:rFonts w:ascii="Arial" w:hAnsi="Arial" w:cs="Arial"/>
          <w:i/>
        </w:rPr>
        <w:t>perception</w:t>
      </w:r>
      <w:r w:rsidRPr="007264DC">
        <w:rPr>
          <w:rFonts w:ascii="Arial" w:hAnsi="Arial" w:cs="Arial"/>
        </w:rPr>
        <w:t xml:space="preserve"> </w:t>
      </w:r>
      <w:r w:rsidRPr="007264DC">
        <w:rPr>
          <w:rFonts w:ascii="Arial" w:hAnsi="Arial" w:cs="Arial"/>
          <w:i/>
        </w:rPr>
        <w:t>of others</w:t>
      </w:r>
      <w:r w:rsidRPr="007264DC">
        <w:rPr>
          <w:rFonts w:ascii="Arial" w:hAnsi="Arial" w:cs="Arial"/>
        </w:rPr>
        <w:t xml:space="preserve"> is unique to </w:t>
      </w:r>
      <w:r w:rsidRPr="007264DC">
        <w:rPr>
          <w:rFonts w:ascii="Arial" w:hAnsi="Arial" w:cs="Arial"/>
          <w:u w:val="single"/>
        </w:rPr>
        <w:t>Breaking Dawn</w:t>
      </w:r>
      <w:r w:rsidRPr="007264DC">
        <w:rPr>
          <w:rFonts w:ascii="Arial" w:hAnsi="Arial" w:cs="Arial"/>
        </w:rPr>
        <w:t xml:space="preserve"> </w:t>
      </w:r>
      <w:sdt>
        <w:sdtPr>
          <w:rPr>
            <w:rFonts w:ascii="Arial" w:hAnsi="Arial" w:cs="Arial"/>
          </w:rPr>
          <w:id w:val="-623460353"/>
          <w:citation/>
        </w:sdtPr>
        <w:sdtContent>
          <w:r w:rsidR="00266727" w:rsidRPr="007264DC">
            <w:rPr>
              <w:rFonts w:ascii="Arial" w:hAnsi="Arial" w:cs="Arial"/>
            </w:rPr>
            <w:fldChar w:fldCharType="begin"/>
          </w:r>
          <w:r w:rsidR="000E478D">
            <w:rPr>
              <w:rFonts w:ascii="Arial" w:hAnsi="Arial" w:cs="Arial"/>
            </w:rPr>
            <w:instrText xml:space="preserve">CITATION Mey08 \t  \l 1033 </w:instrText>
          </w:r>
          <w:r w:rsidR="00266727" w:rsidRPr="007264DC">
            <w:rPr>
              <w:rFonts w:ascii="Arial" w:hAnsi="Arial" w:cs="Arial"/>
            </w:rPr>
            <w:fldChar w:fldCharType="separate"/>
          </w:r>
          <w:r w:rsidR="000E478D" w:rsidRPr="000E478D">
            <w:rPr>
              <w:rFonts w:ascii="Arial" w:hAnsi="Arial" w:cs="Arial"/>
              <w:noProof/>
            </w:rPr>
            <w:t>(Meyer, 2008)</w:t>
          </w:r>
          <w:r w:rsidR="00266727" w:rsidRPr="007264DC">
            <w:rPr>
              <w:rFonts w:ascii="Arial" w:hAnsi="Arial" w:cs="Arial"/>
            </w:rPr>
            <w:fldChar w:fldCharType="end"/>
          </w:r>
        </w:sdtContent>
      </w:sdt>
      <w:r w:rsidR="004602D6" w:rsidRPr="007264DC">
        <w:rPr>
          <w:rFonts w:ascii="Arial" w:hAnsi="Arial" w:cs="Arial"/>
        </w:rPr>
        <w:t xml:space="preserve">. </w:t>
      </w:r>
      <w:r w:rsidRPr="007264DC">
        <w:rPr>
          <w:rFonts w:ascii="Arial" w:hAnsi="Arial" w:cs="Arial"/>
        </w:rPr>
        <w:t xml:space="preserve">The presence of these unique concept categories may further lead readers to believe that what others perceive </w:t>
      </w:r>
      <w:r w:rsidR="00EE6E8D">
        <w:rPr>
          <w:rFonts w:ascii="Arial" w:hAnsi="Arial" w:cs="Arial"/>
        </w:rPr>
        <w:t>of them</w:t>
      </w:r>
      <w:r w:rsidRPr="007264DC">
        <w:rPr>
          <w:rFonts w:ascii="Arial" w:hAnsi="Arial" w:cs="Arial"/>
        </w:rPr>
        <w:t xml:space="preserve"> and one’s coordination are significant </w:t>
      </w:r>
      <w:r w:rsidR="000428A5">
        <w:rPr>
          <w:rFonts w:ascii="Arial" w:hAnsi="Arial" w:cs="Arial"/>
        </w:rPr>
        <w:t xml:space="preserve">elements </w:t>
      </w:r>
      <w:r w:rsidR="00523B69" w:rsidRPr="007264DC">
        <w:rPr>
          <w:rFonts w:ascii="Arial" w:hAnsi="Arial" w:cs="Arial"/>
        </w:rPr>
        <w:t xml:space="preserve">to </w:t>
      </w:r>
      <w:r w:rsidR="00523B69">
        <w:rPr>
          <w:rFonts w:ascii="Arial" w:hAnsi="Arial" w:cs="Arial"/>
        </w:rPr>
        <w:t xml:space="preserve">possess in order to be </w:t>
      </w:r>
      <w:r w:rsidRPr="007264DC">
        <w:rPr>
          <w:rFonts w:ascii="Arial" w:hAnsi="Arial" w:cs="Arial"/>
        </w:rPr>
        <w:t xml:space="preserve">a female. </w:t>
      </w:r>
    </w:p>
    <w:p w14:paraId="3060AF55" w14:textId="2E9E70DA" w:rsidR="009E1098" w:rsidRDefault="009E1098" w:rsidP="009E1098">
      <w:pPr>
        <w:spacing w:line="480" w:lineRule="auto"/>
        <w:ind w:firstLine="720"/>
        <w:jc w:val="both"/>
        <w:rPr>
          <w:rFonts w:ascii="Arial" w:hAnsi="Arial" w:cs="Arial"/>
        </w:rPr>
      </w:pPr>
      <w:r w:rsidRPr="007264DC">
        <w:rPr>
          <w:rFonts w:ascii="Arial" w:hAnsi="Arial" w:cs="Arial"/>
        </w:rPr>
        <w:t xml:space="preserve"> </w:t>
      </w:r>
    </w:p>
    <w:p w14:paraId="623BA3A1" w14:textId="758B0C42" w:rsidR="00EF3A6A" w:rsidRPr="00DF4428" w:rsidRDefault="00EF3A6A" w:rsidP="00A72C74">
      <w:pPr>
        <w:spacing w:line="480" w:lineRule="auto"/>
        <w:jc w:val="both"/>
        <w:outlineLvl w:val="0"/>
        <w:rPr>
          <w:rFonts w:ascii="Arial" w:hAnsi="Arial" w:cs="Arial"/>
          <w:u w:val="single"/>
        </w:rPr>
      </w:pPr>
      <w:r>
        <w:rPr>
          <w:rFonts w:ascii="Arial" w:hAnsi="Arial" w:cs="Arial"/>
          <w:u w:val="single"/>
        </w:rPr>
        <w:t>Coordination and the “Damsel in Distress”</w:t>
      </w:r>
    </w:p>
    <w:p w14:paraId="7475242C" w14:textId="2EED5585" w:rsidR="00EC667D" w:rsidRDefault="009E1098" w:rsidP="002A6CC5">
      <w:pPr>
        <w:spacing w:line="480" w:lineRule="auto"/>
        <w:ind w:firstLine="720"/>
        <w:jc w:val="both"/>
        <w:rPr>
          <w:rFonts w:ascii="Arial" w:hAnsi="Arial" w:cs="Arial"/>
          <w:i/>
        </w:rPr>
      </w:pPr>
      <w:r w:rsidRPr="007264DC" w:rsidDel="00D9127E">
        <w:rPr>
          <w:rFonts w:ascii="Arial" w:hAnsi="Arial" w:cs="Arial"/>
          <w:sz w:val="20"/>
        </w:rPr>
        <w:t xml:space="preserve"> </w:t>
      </w:r>
      <w:r w:rsidRPr="00607B44">
        <w:rPr>
          <w:rFonts w:ascii="Arial" w:hAnsi="Arial" w:cs="Arial"/>
        </w:rPr>
        <w:t xml:space="preserve">Through the course of </w:t>
      </w:r>
      <w:r w:rsidR="00C94DA1">
        <w:rPr>
          <w:rFonts w:ascii="Arial" w:hAnsi="Arial" w:cs="Arial"/>
          <w:u w:val="single"/>
        </w:rPr>
        <w:t>Twilight</w:t>
      </w:r>
      <w:r w:rsidR="00C94DA1">
        <w:rPr>
          <w:rFonts w:ascii="Arial" w:hAnsi="Arial" w:cs="Arial"/>
        </w:rPr>
        <w:t xml:space="preserve"> </w:t>
      </w:r>
      <w:sdt>
        <w:sdtPr>
          <w:rPr>
            <w:rFonts w:ascii="Arial" w:hAnsi="Arial" w:cs="Arial"/>
          </w:rPr>
          <w:id w:val="395643024"/>
          <w:citation/>
        </w:sdtPr>
        <w:sdtContent>
          <w:r w:rsidR="00C94DA1">
            <w:rPr>
              <w:rFonts w:ascii="Arial" w:hAnsi="Arial" w:cs="Arial"/>
            </w:rPr>
            <w:fldChar w:fldCharType="begin"/>
          </w:r>
          <w:r w:rsidR="00C94DA1">
            <w:rPr>
              <w:rFonts w:ascii="Arial" w:hAnsi="Arial" w:cs="Arial"/>
            </w:rPr>
            <w:instrText xml:space="preserve">CITATION Mey05 \t  \l 1033 </w:instrText>
          </w:r>
          <w:r w:rsidR="00C94DA1">
            <w:rPr>
              <w:rFonts w:ascii="Arial" w:hAnsi="Arial" w:cs="Arial"/>
            </w:rPr>
            <w:fldChar w:fldCharType="separate"/>
          </w:r>
          <w:r w:rsidR="00C94DA1" w:rsidRPr="00C94DA1">
            <w:rPr>
              <w:rFonts w:ascii="Arial" w:hAnsi="Arial" w:cs="Arial"/>
              <w:noProof/>
            </w:rPr>
            <w:t>(Meyer, 2005)</w:t>
          </w:r>
          <w:r w:rsidR="00C94DA1">
            <w:rPr>
              <w:rFonts w:ascii="Arial" w:hAnsi="Arial" w:cs="Arial"/>
            </w:rPr>
            <w:fldChar w:fldCharType="end"/>
          </w:r>
        </w:sdtContent>
      </w:sdt>
      <w:r w:rsidR="00C94DA1">
        <w:rPr>
          <w:rFonts w:ascii="Arial" w:hAnsi="Arial" w:cs="Arial"/>
        </w:rPr>
        <w:t xml:space="preserve"> and </w:t>
      </w:r>
      <w:r w:rsidR="00C94DA1">
        <w:rPr>
          <w:rFonts w:ascii="Arial" w:hAnsi="Arial" w:cs="Arial"/>
          <w:u w:val="single"/>
        </w:rPr>
        <w:t xml:space="preserve">Breaking Dawn </w:t>
      </w:r>
      <w:sdt>
        <w:sdtPr>
          <w:rPr>
            <w:rFonts w:ascii="Arial" w:hAnsi="Arial" w:cs="Arial"/>
            <w:u w:val="single"/>
          </w:rPr>
          <w:id w:val="1959997568"/>
          <w:citation/>
        </w:sdtPr>
        <w:sdtContent>
          <w:r w:rsidR="00C94DA1">
            <w:rPr>
              <w:rFonts w:ascii="Arial" w:hAnsi="Arial" w:cs="Arial"/>
              <w:u w:val="single"/>
            </w:rPr>
            <w:fldChar w:fldCharType="begin"/>
          </w:r>
          <w:r w:rsidR="00C94DA1">
            <w:rPr>
              <w:rFonts w:ascii="Arial" w:hAnsi="Arial" w:cs="Arial"/>
              <w:u w:val="single"/>
            </w:rPr>
            <w:instrText xml:space="preserve">CITATION Mey08 \t  \l 1033 </w:instrText>
          </w:r>
          <w:r w:rsidR="00C94DA1">
            <w:rPr>
              <w:rFonts w:ascii="Arial" w:hAnsi="Arial" w:cs="Arial"/>
              <w:u w:val="single"/>
            </w:rPr>
            <w:fldChar w:fldCharType="separate"/>
          </w:r>
          <w:r w:rsidR="00C94DA1" w:rsidRPr="00C94DA1">
            <w:rPr>
              <w:rFonts w:ascii="Arial" w:hAnsi="Arial" w:cs="Arial"/>
              <w:noProof/>
            </w:rPr>
            <w:t>(Meyer, 2008)</w:t>
          </w:r>
          <w:r w:rsidR="00C94DA1">
            <w:rPr>
              <w:rFonts w:ascii="Arial" w:hAnsi="Arial" w:cs="Arial"/>
              <w:u w:val="single"/>
            </w:rPr>
            <w:fldChar w:fldCharType="end"/>
          </w:r>
        </w:sdtContent>
      </w:sdt>
      <w:r w:rsidRPr="00607B44">
        <w:rPr>
          <w:rFonts w:ascii="Arial" w:hAnsi="Arial" w:cs="Arial"/>
        </w:rPr>
        <w:t xml:space="preserve">, Bella’s character undergoes dramatic growth. </w:t>
      </w:r>
      <w:r w:rsidR="00523B69" w:rsidRPr="00D42C04">
        <w:rPr>
          <w:rFonts w:ascii="Arial" w:hAnsi="Arial" w:cs="Arial"/>
        </w:rPr>
        <w:t>The growth of Bella’s character is loosely aligned with the early, middle, and late stages of adolescence as described previously in the introduction</w:t>
      </w:r>
      <w:r w:rsidR="00A01629">
        <w:rPr>
          <w:rFonts w:ascii="Arial" w:hAnsi="Arial" w:cs="Arial"/>
        </w:rPr>
        <w:t xml:space="preserve"> involving the development of self-identity and self-concept as well as a mental and emotional maturity that is gained through age and experience</w:t>
      </w:r>
      <w:r w:rsidR="00523B69" w:rsidRPr="00D42C04">
        <w:rPr>
          <w:rFonts w:ascii="Arial" w:hAnsi="Arial" w:cs="Arial"/>
        </w:rPr>
        <w:t xml:space="preserve"> </w:t>
      </w:r>
      <w:sdt>
        <w:sdtPr>
          <w:rPr>
            <w:rFonts w:ascii="Arial" w:hAnsi="Arial" w:cs="Arial"/>
          </w:rPr>
          <w:id w:val="1286696950"/>
          <w:citation/>
        </w:sdtPr>
        <w:sdtContent>
          <w:r w:rsidR="00523B69" w:rsidRPr="00607B44">
            <w:rPr>
              <w:rFonts w:ascii="Arial" w:hAnsi="Arial" w:cs="Arial"/>
            </w:rPr>
            <w:fldChar w:fldCharType="begin"/>
          </w:r>
          <w:r w:rsidR="00523B69" w:rsidRPr="00607B44">
            <w:rPr>
              <w:rFonts w:ascii="Arial" w:hAnsi="Arial" w:cs="Arial"/>
            </w:rPr>
            <w:instrText xml:space="preserve"> CITATION Har92 \l 1033  \m San86</w:instrText>
          </w:r>
          <w:r w:rsidR="00523B69" w:rsidRPr="00607B44">
            <w:rPr>
              <w:rFonts w:ascii="Arial" w:hAnsi="Arial" w:cs="Arial"/>
            </w:rPr>
            <w:fldChar w:fldCharType="separate"/>
          </w:r>
          <w:r w:rsidR="00523B69" w:rsidRPr="00607B44">
            <w:rPr>
              <w:rFonts w:ascii="Arial" w:hAnsi="Arial" w:cs="Arial"/>
              <w:noProof/>
            </w:rPr>
            <w:t>(Harter &amp; Monsour, 1992; Santrock, 1986)</w:t>
          </w:r>
          <w:r w:rsidR="00523B69" w:rsidRPr="00607B44">
            <w:rPr>
              <w:rFonts w:ascii="Arial" w:hAnsi="Arial" w:cs="Arial"/>
            </w:rPr>
            <w:fldChar w:fldCharType="end"/>
          </w:r>
        </w:sdtContent>
      </w:sdt>
      <w:r w:rsidR="004602D6" w:rsidRPr="00607B44">
        <w:rPr>
          <w:rFonts w:ascii="Arial" w:hAnsi="Arial" w:cs="Arial"/>
        </w:rPr>
        <w:t xml:space="preserve">. </w:t>
      </w:r>
      <w:r w:rsidR="00523B69" w:rsidRPr="00607B44">
        <w:rPr>
          <w:rFonts w:ascii="Arial" w:hAnsi="Arial" w:cs="Arial"/>
        </w:rPr>
        <w:t>For exam</w:t>
      </w:r>
      <w:r w:rsidR="00AA7458">
        <w:rPr>
          <w:rFonts w:ascii="Arial" w:hAnsi="Arial" w:cs="Arial"/>
          <w:noProof/>
        </w:rPr>
        <mc:AlternateContent>
          <mc:Choice Requires="wps">
            <w:drawing>
              <wp:anchor distT="0" distB="0" distL="114300" distR="114300" simplePos="0" relativeHeight="251916288" behindDoc="0" locked="0" layoutInCell="1" allowOverlap="1" wp14:anchorId="61F6A4A8" wp14:editId="4E17BCF6">
                <wp:simplePos x="0" y="0"/>
                <wp:positionH relativeFrom="column">
                  <wp:posOffset>2819400</wp:posOffset>
                </wp:positionH>
                <wp:positionV relativeFrom="paragraph">
                  <wp:posOffset>3277235</wp:posOffset>
                </wp:positionV>
                <wp:extent cx="457200" cy="457200"/>
                <wp:effectExtent l="0" t="0" r="0" b="0"/>
                <wp:wrapSquare wrapText="bothSides"/>
                <wp:docPr id="155" name="Text Box 155"/>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66270DE" w14:textId="7A3AFD36" w:rsidR="0034093A" w:rsidRDefault="0034093A" w:rsidP="00AA7458">
                            <w: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55" o:spid="_x0000_s1133" type="#_x0000_t202" style="position:absolute;left:0;text-align:left;margin-left:222pt;margin-top:258.05pt;width:36pt;height:36pt;z-index:251916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" filled="f" stroked="f">
                <v:textbox>
                  <w:txbxContent>
                    <w:p w14:paraId="266270DE" w14:textId="7A3AFD36" w:rsidR="0034093A" w:rsidRDefault="0034093A" w:rsidP="00AA7458">
                      <w:r>
                        <w:t>100</w:t>
                      </w:r>
                    </w:p>
                  </w:txbxContent>
                </v:textbox>
                <w10:wrap type="square"/>
              </v:shape>
            </w:pict>
          </mc:Fallback>
        </mc:AlternateContent>
      </w:r>
      <w:r w:rsidR="00523B69" w:rsidRPr="00607B44">
        <w:rPr>
          <w:rFonts w:ascii="Arial" w:hAnsi="Arial" w:cs="Arial"/>
        </w:rPr>
        <w:t>ple,</w:t>
      </w:r>
      <w:r w:rsidRPr="00607B44">
        <w:rPr>
          <w:rFonts w:ascii="Arial" w:hAnsi="Arial" w:cs="Arial"/>
        </w:rPr>
        <w:t xml:space="preserve"> Bella appears in the first text, </w:t>
      </w:r>
      <w:proofErr w:type="gramStart"/>
      <w:r w:rsidRPr="00607B44">
        <w:rPr>
          <w:rFonts w:ascii="Arial" w:hAnsi="Arial" w:cs="Arial"/>
          <w:u w:val="single"/>
        </w:rPr>
        <w:t>Twilight</w:t>
      </w:r>
      <w:r w:rsidRPr="00607B44">
        <w:rPr>
          <w:rFonts w:ascii="Arial" w:hAnsi="Arial" w:cs="Arial"/>
        </w:rPr>
        <w:t xml:space="preserve"> </w:t>
      </w:r>
      <w:sdt>
        <w:sdtPr>
          <w:rPr>
            <w:rFonts w:ascii="Arial" w:hAnsi="Arial" w:cs="Arial"/>
          </w:rPr>
          <w:id w:val="887964"/>
          <w:citation/>
        </w:sdtPr>
        <w:sdtContent>
          <w:proofErr w:type="gramEnd"/>
          <w:r w:rsidR="00266727" w:rsidRPr="00607B44">
            <w:rPr>
              <w:rFonts w:ascii="Arial" w:hAnsi="Arial" w:cs="Arial"/>
            </w:rPr>
            <w:fldChar w:fldCharType="begin"/>
          </w:r>
          <w:r w:rsidR="000E478D" w:rsidRPr="00607B44">
            <w:rPr>
              <w:rFonts w:ascii="Arial" w:hAnsi="Arial" w:cs="Arial"/>
            </w:rPr>
            <w:instrText xml:space="preserve">CITATION Mey05 \t  \l 1033 </w:instrText>
          </w:r>
          <w:r w:rsidR="00266727" w:rsidRPr="00607B44">
            <w:rPr>
              <w:rFonts w:ascii="Arial" w:hAnsi="Arial" w:cs="Arial"/>
            </w:rPr>
            <w:fldChar w:fldCharType="separate"/>
          </w:r>
          <w:r w:rsidR="000E478D" w:rsidRPr="00607B44">
            <w:rPr>
              <w:rFonts w:ascii="Arial" w:hAnsi="Arial" w:cs="Arial"/>
              <w:noProof/>
            </w:rPr>
            <w:t>(Meyer, 2005)</w:t>
          </w:r>
          <w:r w:rsidR="00266727" w:rsidRPr="00607B44">
            <w:rPr>
              <w:rFonts w:ascii="Arial" w:hAnsi="Arial" w:cs="Arial"/>
              <w:noProof/>
            </w:rPr>
            <w:fldChar w:fldCharType="end"/>
          </w:r>
          <w:proofErr w:type="gramStart"/>
        </w:sdtContent>
      </w:sdt>
      <w:r w:rsidRPr="00607B44">
        <w:rPr>
          <w:rFonts w:ascii="Arial" w:hAnsi="Arial" w:cs="Arial"/>
        </w:rPr>
        <w:t xml:space="preserve"> as a clumsy and helpless individual</w:t>
      </w:r>
      <w:r w:rsidR="004602D6" w:rsidRPr="00607B44">
        <w:rPr>
          <w:rFonts w:ascii="Arial" w:hAnsi="Arial" w:cs="Arial"/>
        </w:rPr>
        <w:t>.</w:t>
      </w:r>
      <w:proofErr w:type="gramEnd"/>
      <w:r w:rsidR="004602D6" w:rsidRPr="00607B44">
        <w:rPr>
          <w:rFonts w:ascii="Arial" w:hAnsi="Arial" w:cs="Arial"/>
        </w:rPr>
        <w:t xml:space="preserve"> </w:t>
      </w:r>
      <w:r w:rsidRPr="00607B44">
        <w:rPr>
          <w:rFonts w:ascii="Arial" w:hAnsi="Arial" w:cs="Arial"/>
        </w:rPr>
        <w:t xml:space="preserve">Bella even perceives herself in the role </w:t>
      </w:r>
      <w:r w:rsidR="00523B69" w:rsidRPr="00607B44">
        <w:rPr>
          <w:rFonts w:ascii="Arial" w:hAnsi="Arial" w:cs="Arial"/>
        </w:rPr>
        <w:t xml:space="preserve">of </w:t>
      </w:r>
      <w:r w:rsidRPr="00607B44">
        <w:rPr>
          <w:rFonts w:ascii="Arial" w:hAnsi="Arial" w:cs="Arial"/>
        </w:rPr>
        <w:t xml:space="preserve">a </w:t>
      </w:r>
      <w:r w:rsidR="00CE2FB0" w:rsidRPr="00607B44">
        <w:rPr>
          <w:rFonts w:ascii="Arial" w:hAnsi="Arial" w:cs="Arial"/>
        </w:rPr>
        <w:t>“</w:t>
      </w:r>
      <w:r w:rsidRPr="00D42C04">
        <w:rPr>
          <w:rFonts w:ascii="Arial" w:hAnsi="Arial" w:cs="Arial"/>
        </w:rPr>
        <w:t>damsel in distress</w:t>
      </w:r>
      <w:r w:rsidR="00C812EA" w:rsidRPr="00607B44">
        <w:rPr>
          <w:rFonts w:ascii="Arial" w:hAnsi="Arial" w:cs="Arial"/>
        </w:rPr>
        <w:t>”</w:t>
      </w:r>
      <w:r w:rsidRPr="00607B44">
        <w:rPr>
          <w:rFonts w:ascii="Arial" w:hAnsi="Arial" w:cs="Arial"/>
        </w:rPr>
        <w:t xml:space="preserve"> </w:t>
      </w:r>
      <w:sdt>
        <w:sdtPr>
          <w:rPr>
            <w:rFonts w:ascii="Arial" w:hAnsi="Arial" w:cs="Arial"/>
          </w:rPr>
          <w:id w:val="-1815862028"/>
          <w:citation/>
        </w:sdtPr>
        <w:sdtContent>
          <w:r w:rsidR="00266727" w:rsidRPr="00607B44">
            <w:rPr>
              <w:rFonts w:ascii="Arial" w:hAnsi="Arial" w:cs="Arial"/>
            </w:rPr>
            <w:fldChar w:fldCharType="begin"/>
          </w:r>
          <w:r w:rsidRPr="00607B44">
            <w:rPr>
              <w:rFonts w:ascii="Arial" w:hAnsi="Arial" w:cs="Arial"/>
            </w:rPr>
            <w:instrText xml:space="preserve"> CITATION Sex09 \l 1033 </w:instrText>
          </w:r>
          <w:r w:rsidR="00523B69" w:rsidRPr="00607B44">
            <w:rPr>
              <w:rFonts w:ascii="Arial" w:hAnsi="Arial" w:cs="Arial"/>
            </w:rPr>
            <w:instrText xml:space="preserve"> \m Arc85 \m Bem81 \m Car02</w:instrText>
          </w:r>
          <w:r w:rsidR="00266727" w:rsidRPr="00607B44">
            <w:rPr>
              <w:rFonts w:ascii="Arial" w:hAnsi="Arial" w:cs="Arial"/>
            </w:rPr>
            <w:fldChar w:fldCharType="separate"/>
          </w:r>
          <w:r w:rsidR="00523B69" w:rsidRPr="00607B44">
            <w:rPr>
              <w:rFonts w:ascii="Arial" w:hAnsi="Arial" w:cs="Arial"/>
              <w:noProof/>
            </w:rPr>
            <w:t>(Sexual Stereotyping, 2009; Archer &amp; Lloyd, 1985; Bem, 1981; Carranza &amp; Prentice, 2002)</w:t>
          </w:r>
          <w:r w:rsidR="00266727" w:rsidRPr="00607B44">
            <w:rPr>
              <w:rFonts w:ascii="Arial" w:hAnsi="Arial" w:cs="Arial"/>
            </w:rPr>
            <w:fldChar w:fldCharType="end"/>
          </w:r>
        </w:sdtContent>
      </w:sdt>
      <w:r w:rsidR="00C812EA" w:rsidRPr="00607B44">
        <w:rPr>
          <w:rFonts w:ascii="Arial" w:hAnsi="Arial" w:cs="Arial"/>
        </w:rPr>
        <w:t>:</w:t>
      </w:r>
    </w:p>
    <w:p w14:paraId="2B72E4EF" w14:textId="77777777" w:rsidR="009E1098" w:rsidRPr="007264DC" w:rsidRDefault="009E1098" w:rsidP="009E1098">
      <w:pPr>
        <w:ind w:left="1440"/>
        <w:rPr>
          <w:rFonts w:ascii="Arial" w:hAnsi="Arial" w:cs="Arial"/>
          <w:i/>
        </w:rPr>
      </w:pPr>
      <w:r w:rsidRPr="007264DC">
        <w:rPr>
          <w:rFonts w:ascii="Arial" w:hAnsi="Arial" w:cs="Arial"/>
          <w:i/>
        </w:rPr>
        <w:t>Possibly my crippling clumsiness was seen as endearing</w:t>
      </w:r>
    </w:p>
    <w:p w14:paraId="71C57585" w14:textId="77777777" w:rsidR="009E1098" w:rsidRDefault="009E1098" w:rsidP="009E1098">
      <w:pPr>
        <w:ind w:left="1440"/>
        <w:rPr>
          <w:rFonts w:ascii="Arial" w:hAnsi="Arial" w:cs="Arial"/>
        </w:rPr>
      </w:pPr>
      <w:r w:rsidRPr="007264DC">
        <w:rPr>
          <w:rFonts w:ascii="Arial" w:hAnsi="Arial" w:cs="Arial"/>
          <w:i/>
        </w:rPr>
        <w:t xml:space="preserve"> </w:t>
      </w:r>
      <w:proofErr w:type="gramStart"/>
      <w:r w:rsidRPr="007264DC">
        <w:rPr>
          <w:rFonts w:ascii="Arial" w:hAnsi="Arial" w:cs="Arial"/>
          <w:i/>
        </w:rPr>
        <w:t>rather</w:t>
      </w:r>
      <w:proofErr w:type="gramEnd"/>
      <w:r w:rsidRPr="007264DC">
        <w:rPr>
          <w:rFonts w:ascii="Arial" w:hAnsi="Arial" w:cs="Arial"/>
          <w:i/>
        </w:rPr>
        <w:t xml:space="preserve"> than pathetic, casting me as a damsel in distress.</w:t>
      </w:r>
      <w:r w:rsidRPr="007264DC">
        <w:rPr>
          <w:rFonts w:ascii="Arial" w:hAnsi="Arial" w:cs="Arial"/>
        </w:rPr>
        <w:t xml:space="preserve"> (55)</w:t>
      </w:r>
    </w:p>
    <w:p w14:paraId="3F3A6135" w14:textId="77777777" w:rsidR="009E1098" w:rsidRPr="007264DC" w:rsidRDefault="009E1098" w:rsidP="009E1098">
      <w:pPr>
        <w:rPr>
          <w:rFonts w:ascii="Arial" w:hAnsi="Arial" w:cs="Arial"/>
        </w:rPr>
      </w:pPr>
    </w:p>
    <w:p w14:paraId="20F6631F" w14:textId="4E185804" w:rsidR="00EC667D" w:rsidRPr="002A6CC5" w:rsidRDefault="009E1098" w:rsidP="002A6CC5">
      <w:pPr>
        <w:spacing w:line="480" w:lineRule="auto"/>
        <w:ind w:firstLine="720"/>
        <w:jc w:val="both"/>
        <w:rPr>
          <w:rFonts w:ascii="Arial" w:hAnsi="Arial" w:cs="Arial"/>
        </w:rPr>
      </w:pPr>
      <w:r w:rsidRPr="007264DC">
        <w:rPr>
          <w:rFonts w:ascii="Arial" w:hAnsi="Arial" w:cs="Arial"/>
        </w:rPr>
        <w:t>Bella’s “</w:t>
      </w:r>
      <w:r w:rsidRPr="007264DC">
        <w:rPr>
          <w:rFonts w:ascii="Arial" w:hAnsi="Arial" w:cs="Arial"/>
          <w:i/>
        </w:rPr>
        <w:t xml:space="preserve">crippling clumsiness” </w:t>
      </w:r>
      <w:r w:rsidRPr="007264DC">
        <w:rPr>
          <w:rFonts w:ascii="Arial" w:hAnsi="Arial" w:cs="Arial"/>
        </w:rPr>
        <w:t xml:space="preserve">is emphasized throughout the entirety of the first book of the </w:t>
      </w:r>
      <w:r w:rsidRPr="009E041B">
        <w:rPr>
          <w:rFonts w:ascii="Arial" w:hAnsi="Arial" w:cs="Arial"/>
        </w:rPr>
        <w:t>Twilight</w:t>
      </w:r>
      <w:r w:rsidRPr="007264DC">
        <w:rPr>
          <w:rFonts w:ascii="Arial" w:hAnsi="Arial" w:cs="Arial"/>
        </w:rPr>
        <w:t xml:space="preserve"> </w:t>
      </w:r>
      <w:r w:rsidR="00607B44" w:rsidRPr="007264DC">
        <w:rPr>
          <w:rFonts w:ascii="Arial" w:hAnsi="Arial" w:cs="Arial"/>
        </w:rPr>
        <w:t>series</w:t>
      </w:r>
      <w:r w:rsidR="00607B44">
        <w:rPr>
          <w:rFonts w:ascii="Arial" w:hAnsi="Arial" w:cs="Arial"/>
        </w:rPr>
        <w:t>, which</w:t>
      </w:r>
      <w:r w:rsidRPr="00607B44">
        <w:rPr>
          <w:rFonts w:ascii="Arial" w:hAnsi="Arial" w:cs="Arial"/>
        </w:rPr>
        <w:t xml:space="preserve"> is</w:t>
      </w:r>
      <w:r w:rsidRPr="007264DC">
        <w:rPr>
          <w:rFonts w:ascii="Arial" w:hAnsi="Arial" w:cs="Arial"/>
        </w:rPr>
        <w:t xml:space="preserve"> why </w:t>
      </w:r>
      <w:r w:rsidRPr="00D42C04">
        <w:rPr>
          <w:rFonts w:ascii="Arial" w:hAnsi="Arial" w:cs="Arial"/>
          <w:i/>
        </w:rPr>
        <w:t>coordination</w:t>
      </w:r>
      <w:r w:rsidRPr="007264DC">
        <w:rPr>
          <w:rFonts w:ascii="Arial" w:hAnsi="Arial" w:cs="Arial"/>
        </w:rPr>
        <w:t xml:space="preserve"> is a concept category unique to Bella in this text. </w:t>
      </w:r>
      <w:r w:rsidR="00607B44">
        <w:rPr>
          <w:rFonts w:ascii="Arial" w:hAnsi="Arial" w:cs="Arial"/>
        </w:rPr>
        <w:t>Additionally, Bella’s</w:t>
      </w:r>
      <w:r w:rsidR="00523B69">
        <w:rPr>
          <w:rFonts w:ascii="Arial" w:hAnsi="Arial" w:cs="Arial"/>
        </w:rPr>
        <w:t xml:space="preserve"> </w:t>
      </w:r>
      <w:r w:rsidRPr="007264DC">
        <w:rPr>
          <w:rFonts w:ascii="Arial" w:hAnsi="Arial" w:cs="Arial"/>
        </w:rPr>
        <w:t>lack of coordination is perceived not only by Bella, but also by other characters in the book</w:t>
      </w:r>
      <w:r w:rsidR="00C812EA" w:rsidRPr="00607B44">
        <w:rPr>
          <w:rFonts w:ascii="Arial" w:hAnsi="Arial" w:cs="Arial"/>
        </w:rPr>
        <w:t>:</w:t>
      </w:r>
      <w:r w:rsidRPr="007264DC">
        <w:rPr>
          <w:rFonts w:ascii="Arial" w:hAnsi="Arial" w:cs="Arial"/>
        </w:rPr>
        <w:t xml:space="preserve"> </w:t>
      </w:r>
    </w:p>
    <w:p w14:paraId="25BD4C2F" w14:textId="33396A0D" w:rsidR="009E1098" w:rsidRPr="007264DC" w:rsidRDefault="00BC75A0" w:rsidP="009E1098">
      <w:pPr>
        <w:ind w:left="1440"/>
        <w:jc w:val="both"/>
        <w:rPr>
          <w:rFonts w:ascii="Arial" w:hAnsi="Arial" w:cs="Arial"/>
          <w:i/>
        </w:rPr>
      </w:pPr>
      <w:r>
        <w:rPr>
          <w:rFonts w:ascii="Arial" w:hAnsi="Arial" w:cs="Arial"/>
          <w:i/>
        </w:rPr>
        <w:t>“</w:t>
      </w:r>
      <w:r w:rsidR="009E1098" w:rsidRPr="007264DC">
        <w:rPr>
          <w:rFonts w:ascii="Arial" w:hAnsi="Arial" w:cs="Arial"/>
          <w:i/>
        </w:rPr>
        <w:t>Are you referring to the fact that you can’t walk across a</w:t>
      </w:r>
    </w:p>
    <w:p w14:paraId="6A207A78" w14:textId="4B45B6FC" w:rsidR="009E1098" w:rsidRDefault="009E1098" w:rsidP="009E1098">
      <w:pPr>
        <w:ind w:left="1440"/>
        <w:jc w:val="both"/>
        <w:rPr>
          <w:rFonts w:ascii="Arial" w:hAnsi="Arial" w:cs="Arial"/>
        </w:rPr>
      </w:pPr>
      <w:r w:rsidRPr="007264DC">
        <w:rPr>
          <w:rFonts w:ascii="Arial" w:hAnsi="Arial" w:cs="Arial"/>
          <w:i/>
        </w:rPr>
        <w:t xml:space="preserve"> </w:t>
      </w:r>
      <w:proofErr w:type="gramStart"/>
      <w:r w:rsidRPr="007264DC">
        <w:rPr>
          <w:rFonts w:ascii="Arial" w:hAnsi="Arial" w:cs="Arial"/>
          <w:i/>
        </w:rPr>
        <w:t>flat</w:t>
      </w:r>
      <w:proofErr w:type="gramEnd"/>
      <w:r w:rsidRPr="007264DC">
        <w:rPr>
          <w:rFonts w:ascii="Arial" w:hAnsi="Arial" w:cs="Arial"/>
          <w:i/>
        </w:rPr>
        <w:t>, stable surface without finding something to trip over?</w:t>
      </w:r>
      <w:r w:rsidR="00BC75A0">
        <w:rPr>
          <w:rFonts w:ascii="Arial" w:hAnsi="Arial" w:cs="Arial"/>
          <w:i/>
        </w:rPr>
        <w:t>”</w:t>
      </w:r>
      <w:r w:rsidRPr="007264DC">
        <w:rPr>
          <w:rFonts w:ascii="Arial" w:hAnsi="Arial" w:cs="Arial"/>
        </w:rPr>
        <w:t xml:space="preserve">  (212)</w:t>
      </w:r>
    </w:p>
    <w:p w14:paraId="7B072DCC" w14:textId="77777777" w:rsidR="009E1098" w:rsidRPr="007264DC" w:rsidRDefault="009E1098" w:rsidP="009E1098">
      <w:pPr>
        <w:ind w:left="1440"/>
        <w:jc w:val="both"/>
        <w:rPr>
          <w:rFonts w:ascii="Arial" w:hAnsi="Arial" w:cs="Arial"/>
        </w:rPr>
      </w:pPr>
    </w:p>
    <w:p w14:paraId="1023E451" w14:textId="2370C873" w:rsidR="00963965" w:rsidRDefault="007D0909" w:rsidP="009E1098">
      <w:pPr>
        <w:spacing w:line="480" w:lineRule="auto"/>
        <w:jc w:val="both"/>
        <w:rPr>
          <w:rFonts w:ascii="Arial" w:hAnsi="Arial" w:cs="Arial"/>
        </w:rPr>
      </w:pPr>
      <w:r w:rsidRPr="00607B44">
        <w:rPr>
          <w:rFonts w:ascii="Arial" w:hAnsi="Arial" w:cs="Arial"/>
        </w:rPr>
        <w:t>It</w:t>
      </w:r>
      <w:r w:rsidR="009E1098" w:rsidRPr="00607B44">
        <w:rPr>
          <w:rFonts w:ascii="Arial" w:hAnsi="Arial" w:cs="Arial"/>
        </w:rPr>
        <w:t xml:space="preserve"> is plausible that a young reader who does not continue the</w:t>
      </w:r>
      <w:r w:rsidR="00C812EA" w:rsidRPr="00607B44">
        <w:rPr>
          <w:rFonts w:ascii="Arial" w:hAnsi="Arial" w:cs="Arial"/>
        </w:rPr>
        <w:t xml:space="preserve"> series</w:t>
      </w:r>
      <w:r w:rsidR="009E1098" w:rsidRPr="00607B44">
        <w:rPr>
          <w:rFonts w:ascii="Arial" w:hAnsi="Arial" w:cs="Arial"/>
        </w:rPr>
        <w:t xml:space="preserve"> </w:t>
      </w:r>
      <w:r w:rsidR="00C812EA" w:rsidRPr="00607B44">
        <w:rPr>
          <w:rFonts w:ascii="Arial" w:hAnsi="Arial" w:cs="Arial"/>
        </w:rPr>
        <w:t xml:space="preserve">may believe this is how a young woman should act </w:t>
      </w:r>
      <w:sdt>
        <w:sdtPr>
          <w:rPr>
            <w:rFonts w:ascii="Arial" w:hAnsi="Arial" w:cs="Arial"/>
          </w:rPr>
          <w:id w:val="-280962320"/>
          <w:citation/>
        </w:sdtPr>
        <w:sdtContent>
          <w:r w:rsidRPr="007264DC">
            <w:rPr>
              <w:rFonts w:ascii="Arial" w:hAnsi="Arial" w:cs="Arial"/>
            </w:rPr>
            <w:fldChar w:fldCharType="begin"/>
          </w:r>
          <w:r w:rsidRPr="007264DC">
            <w:rPr>
              <w:rFonts w:ascii="Arial" w:hAnsi="Arial" w:cs="Arial"/>
            </w:rPr>
            <w:instrText xml:space="preserve"> CITATION OMa10 \l 1033  \m Sca10 \m Sel08 \m Whi10</w:instrText>
          </w:r>
          <w:r w:rsidRPr="007264DC">
            <w:rPr>
              <w:rFonts w:ascii="Arial" w:hAnsi="Arial" w:cs="Arial"/>
            </w:rPr>
            <w:fldChar w:fldCharType="separate"/>
          </w:r>
          <w:r w:rsidRPr="007D0909">
            <w:rPr>
              <w:rFonts w:ascii="Arial" w:hAnsi="Arial" w:cs="Arial"/>
              <w:noProof/>
            </w:rPr>
            <w:t>(O'Malley, 2010; Scarlett, 2010; Seltzer, 2008; Whitmyer, 2010)</w:t>
          </w:r>
          <w:r w:rsidRPr="007264DC">
            <w:rPr>
              <w:rFonts w:ascii="Arial" w:hAnsi="Arial" w:cs="Arial"/>
              <w:noProof/>
            </w:rPr>
            <w:fldChar w:fldCharType="end"/>
          </w:r>
        </w:sdtContent>
      </w:sdt>
      <w:r w:rsidRPr="00607B44">
        <w:rPr>
          <w:rFonts w:ascii="Arial" w:hAnsi="Arial" w:cs="Arial"/>
        </w:rPr>
        <w:t xml:space="preserve"> </w:t>
      </w:r>
      <w:r w:rsidR="00C812EA" w:rsidRPr="00607B44">
        <w:rPr>
          <w:rFonts w:ascii="Arial" w:hAnsi="Arial" w:cs="Arial"/>
        </w:rPr>
        <w:t xml:space="preserve">and </w:t>
      </w:r>
      <w:r w:rsidR="00FC0440">
        <w:rPr>
          <w:rFonts w:ascii="Arial" w:hAnsi="Arial" w:cs="Arial"/>
        </w:rPr>
        <w:t xml:space="preserve">it is possible that females </w:t>
      </w:r>
      <w:r w:rsidR="009E1098" w:rsidRPr="00607B44">
        <w:rPr>
          <w:rFonts w:ascii="Arial" w:hAnsi="Arial" w:cs="Arial"/>
        </w:rPr>
        <w:t xml:space="preserve">may mimic the helplessness of Bella </w:t>
      </w:r>
      <w:r w:rsidR="00EF3A6A">
        <w:rPr>
          <w:rFonts w:ascii="Arial" w:hAnsi="Arial" w:cs="Arial"/>
        </w:rPr>
        <w:t>found in the first text,</w:t>
      </w:r>
      <w:r w:rsidR="009E1098" w:rsidRPr="00607B44">
        <w:rPr>
          <w:rFonts w:ascii="Arial" w:hAnsi="Arial" w:cs="Arial"/>
        </w:rPr>
        <w:t xml:space="preserve"> </w:t>
      </w:r>
      <w:r w:rsidR="009E1098" w:rsidRPr="00607B44">
        <w:rPr>
          <w:rFonts w:ascii="Arial" w:hAnsi="Arial" w:cs="Arial"/>
          <w:u w:val="single"/>
        </w:rPr>
        <w:t>Twilight</w:t>
      </w:r>
      <w:r w:rsidR="009E1098" w:rsidRPr="00607B44">
        <w:rPr>
          <w:rFonts w:ascii="Arial" w:hAnsi="Arial" w:cs="Arial"/>
        </w:rPr>
        <w:t xml:space="preserve"> </w:t>
      </w:r>
      <w:sdt>
        <w:sdtPr>
          <w:rPr>
            <w:rFonts w:ascii="Arial" w:hAnsi="Arial" w:cs="Arial"/>
          </w:rPr>
          <w:id w:val="887967"/>
          <w:citation/>
        </w:sdtPr>
        <w:sdtContent>
          <w:r w:rsidR="00266727" w:rsidRPr="00607B44">
            <w:rPr>
              <w:rFonts w:ascii="Arial" w:hAnsi="Arial" w:cs="Arial"/>
            </w:rPr>
            <w:fldChar w:fldCharType="begin"/>
          </w:r>
          <w:r w:rsidR="000E478D" w:rsidRPr="00607B44">
            <w:rPr>
              <w:rFonts w:ascii="Arial" w:hAnsi="Arial" w:cs="Arial"/>
              <w:highlight w:val="yellow"/>
            </w:rPr>
            <w:instrText xml:space="preserve">CITATION Mey05 \t  \l 1033 </w:instrText>
          </w:r>
          <w:r w:rsidR="00266727" w:rsidRPr="00607B44">
            <w:rPr>
              <w:rFonts w:ascii="Arial" w:hAnsi="Arial" w:cs="Arial"/>
            </w:rPr>
            <w:fldChar w:fldCharType="separate"/>
          </w:r>
          <w:r w:rsidR="000E478D" w:rsidRPr="00607B44">
            <w:rPr>
              <w:rFonts w:ascii="Arial" w:hAnsi="Arial" w:cs="Arial"/>
              <w:noProof/>
            </w:rPr>
            <w:t>(Meyer, 2005)</w:t>
          </w:r>
          <w:r w:rsidR="00266727" w:rsidRPr="00607B44">
            <w:rPr>
              <w:rFonts w:ascii="Arial" w:hAnsi="Arial" w:cs="Arial"/>
              <w:noProof/>
            </w:rPr>
            <w:fldChar w:fldCharType="end"/>
          </w:r>
        </w:sdtContent>
      </w:sdt>
      <w:r w:rsidR="00C812EA" w:rsidRPr="00607B44">
        <w:rPr>
          <w:rFonts w:ascii="Arial" w:hAnsi="Arial" w:cs="Arial"/>
        </w:rPr>
        <w:t xml:space="preserve">. </w:t>
      </w:r>
      <w:r w:rsidR="009E1098" w:rsidRPr="007264DC">
        <w:rPr>
          <w:rFonts w:ascii="Arial" w:hAnsi="Arial" w:cs="Arial"/>
        </w:rPr>
        <w:t xml:space="preserve">.  </w:t>
      </w:r>
    </w:p>
    <w:p w14:paraId="7FE3525D" w14:textId="5ED19D0C" w:rsidR="0059377B" w:rsidRDefault="0059377B" w:rsidP="002A6CC5">
      <w:pPr>
        <w:spacing w:line="480" w:lineRule="auto"/>
        <w:ind w:firstLine="720"/>
        <w:jc w:val="both"/>
        <w:rPr>
          <w:rFonts w:ascii="Arial" w:hAnsi="Arial" w:cs="Arial"/>
        </w:rPr>
      </w:pPr>
      <w:r>
        <w:rPr>
          <w:rFonts w:ascii="Arial" w:hAnsi="Arial" w:cs="Arial"/>
        </w:rPr>
        <w:t>Lastly, in a cross-comparison of all three characters across both texts</w:t>
      </w:r>
      <w:r w:rsidR="00282A88">
        <w:rPr>
          <w:rFonts w:ascii="Arial" w:hAnsi="Arial" w:cs="Arial"/>
        </w:rPr>
        <w:t>,</w:t>
      </w:r>
      <w:r>
        <w:rPr>
          <w:rFonts w:ascii="Arial" w:hAnsi="Arial" w:cs="Arial"/>
        </w:rPr>
        <w:t xml:space="preserve"> </w:t>
      </w:r>
      <w:r w:rsidRPr="007264DC">
        <w:rPr>
          <w:rFonts w:ascii="Arial" w:hAnsi="Arial" w:cs="Arial"/>
        </w:rPr>
        <w:t xml:space="preserve">Bella </w:t>
      </w:r>
      <w:r>
        <w:rPr>
          <w:rFonts w:ascii="Arial" w:hAnsi="Arial" w:cs="Arial"/>
        </w:rPr>
        <w:t xml:space="preserve">emerges with the </w:t>
      </w:r>
      <w:r w:rsidRPr="007264DC">
        <w:rPr>
          <w:rFonts w:ascii="Arial" w:hAnsi="Arial" w:cs="Arial"/>
        </w:rPr>
        <w:t>unique concept category</w:t>
      </w:r>
      <w:r>
        <w:rPr>
          <w:rFonts w:ascii="Arial" w:hAnsi="Arial" w:cs="Arial"/>
        </w:rPr>
        <w:t xml:space="preserve"> of </w:t>
      </w:r>
      <w:r w:rsidRPr="00282A88">
        <w:rPr>
          <w:rFonts w:ascii="Arial" w:hAnsi="Arial" w:cs="Arial"/>
          <w:i/>
        </w:rPr>
        <w:t>coordination</w:t>
      </w:r>
      <w:r w:rsidR="004602D6" w:rsidRPr="007264DC">
        <w:rPr>
          <w:rFonts w:ascii="Arial" w:hAnsi="Arial" w:cs="Arial"/>
        </w:rPr>
        <w:t xml:space="preserve">. </w:t>
      </w:r>
      <w:r w:rsidRPr="007264DC">
        <w:rPr>
          <w:rFonts w:ascii="Arial" w:hAnsi="Arial" w:cs="Arial"/>
        </w:rPr>
        <w:t xml:space="preserve">Bella’s lack of coordination in </w:t>
      </w:r>
      <w:r w:rsidRPr="007264DC">
        <w:rPr>
          <w:rFonts w:ascii="Arial" w:hAnsi="Arial" w:cs="Arial"/>
          <w:u w:val="single"/>
        </w:rPr>
        <w:t>Twilight</w:t>
      </w:r>
      <w:r w:rsidRPr="007264DC">
        <w:rPr>
          <w:rFonts w:ascii="Arial" w:hAnsi="Arial" w:cs="Arial"/>
        </w:rPr>
        <w:t xml:space="preserve"> </w:t>
      </w:r>
      <w:sdt>
        <w:sdtPr>
          <w:rPr>
            <w:rFonts w:ascii="Arial" w:hAnsi="Arial" w:cs="Arial"/>
          </w:rPr>
          <w:id w:val="1953737774"/>
          <w:citation/>
        </w:sdtPr>
        <w:sdtContent>
          <w:r w:rsidRPr="007264DC">
            <w:rPr>
              <w:rFonts w:ascii="Arial" w:hAnsi="Arial" w:cs="Arial"/>
            </w:rPr>
            <w:fldChar w:fldCharType="begin"/>
          </w:r>
          <w:r>
            <w:rPr>
              <w:rFonts w:ascii="Arial" w:hAnsi="Arial" w:cs="Arial"/>
            </w:rPr>
            <w:instrText xml:space="preserve">CITATION Mey05 \t  \l 1033 </w:instrText>
          </w:r>
          <w:r w:rsidRPr="007264DC">
            <w:rPr>
              <w:rFonts w:ascii="Arial" w:hAnsi="Arial" w:cs="Arial"/>
            </w:rPr>
            <w:fldChar w:fldCharType="separate"/>
          </w:r>
          <w:r w:rsidRPr="0059377B">
            <w:rPr>
              <w:rFonts w:ascii="Arial" w:hAnsi="Arial" w:cs="Arial"/>
              <w:noProof/>
            </w:rPr>
            <w:t>(Meyer, 2005)</w:t>
          </w:r>
          <w:r w:rsidRPr="007264DC">
            <w:rPr>
              <w:rFonts w:ascii="Arial" w:hAnsi="Arial" w:cs="Arial"/>
              <w:noProof/>
            </w:rPr>
            <w:fldChar w:fldCharType="end"/>
          </w:r>
        </w:sdtContent>
      </w:sdt>
      <w:r w:rsidRPr="007264DC">
        <w:rPr>
          <w:rFonts w:ascii="Arial" w:hAnsi="Arial" w:cs="Arial"/>
        </w:rPr>
        <w:t xml:space="preserve"> or sudden gain of coordination in </w:t>
      </w:r>
      <w:r w:rsidRPr="007264DC">
        <w:rPr>
          <w:rFonts w:ascii="Arial" w:hAnsi="Arial" w:cs="Arial"/>
          <w:u w:val="single"/>
        </w:rPr>
        <w:t>Breaking Dawn</w:t>
      </w:r>
      <w:r w:rsidRPr="007264DC">
        <w:rPr>
          <w:rFonts w:ascii="Arial" w:hAnsi="Arial" w:cs="Arial"/>
        </w:rPr>
        <w:t xml:space="preserve"> </w:t>
      </w:r>
      <w:sdt>
        <w:sdtPr>
          <w:rPr>
            <w:rFonts w:ascii="Arial" w:hAnsi="Arial" w:cs="Arial"/>
          </w:rPr>
          <w:id w:val="-751732219"/>
          <w:citation/>
        </w:sdtPr>
        <w:sdtContent>
          <w:r w:rsidRPr="007264DC">
            <w:rPr>
              <w:rFonts w:ascii="Arial" w:hAnsi="Arial" w:cs="Arial"/>
            </w:rPr>
            <w:fldChar w:fldCharType="begin"/>
          </w:r>
          <w:r>
            <w:rPr>
              <w:rFonts w:ascii="Arial" w:hAnsi="Arial" w:cs="Arial"/>
            </w:rPr>
            <w:instrText xml:space="preserve">CITATION Mey08 \t  \l 1033 </w:instrText>
          </w:r>
          <w:r w:rsidRPr="007264DC">
            <w:rPr>
              <w:rFonts w:ascii="Arial" w:hAnsi="Arial" w:cs="Arial"/>
            </w:rPr>
            <w:fldChar w:fldCharType="separate"/>
          </w:r>
          <w:r w:rsidRPr="0059377B">
            <w:rPr>
              <w:rFonts w:ascii="Arial" w:hAnsi="Arial" w:cs="Arial"/>
              <w:noProof/>
            </w:rPr>
            <w:t>(Meyer, 2008)</w:t>
          </w:r>
          <w:r w:rsidRPr="007264DC">
            <w:rPr>
              <w:rFonts w:ascii="Arial" w:hAnsi="Arial" w:cs="Arial"/>
              <w:noProof/>
            </w:rPr>
            <w:fldChar w:fldCharType="end"/>
          </w:r>
        </w:sdtContent>
      </w:sdt>
      <w:r w:rsidRPr="007264DC">
        <w:rPr>
          <w:rFonts w:ascii="Arial" w:hAnsi="Arial" w:cs="Arial"/>
        </w:rPr>
        <w:t xml:space="preserve"> appears to define her, just as Edward’s sense of danger defin</w:t>
      </w:r>
      <w:r>
        <w:rPr>
          <w:rFonts w:ascii="Arial" w:hAnsi="Arial" w:cs="Arial"/>
        </w:rPr>
        <w:t>es</w:t>
      </w:r>
      <w:r w:rsidRPr="007264DC">
        <w:rPr>
          <w:rFonts w:ascii="Arial" w:hAnsi="Arial" w:cs="Arial"/>
        </w:rPr>
        <w:t xml:space="preserve"> him</w:t>
      </w:r>
      <w:r>
        <w:rPr>
          <w:rFonts w:ascii="Arial" w:hAnsi="Arial" w:cs="Arial"/>
        </w:rPr>
        <w:t xml:space="preserve"> as will be discussed later</w:t>
      </w:r>
      <w:r w:rsidR="004602D6">
        <w:rPr>
          <w:rFonts w:ascii="Arial" w:hAnsi="Arial" w:cs="Arial"/>
        </w:rPr>
        <w:t xml:space="preserve">. </w:t>
      </w:r>
      <w:r>
        <w:rPr>
          <w:rFonts w:ascii="Arial" w:hAnsi="Arial" w:cs="Arial"/>
        </w:rPr>
        <w:t>Further evidence of Bella’s struggle with coordination can be found in the following quotes</w:t>
      </w:r>
      <w:r w:rsidR="00282A88">
        <w:rPr>
          <w:rFonts w:ascii="Arial" w:hAnsi="Arial" w:cs="Arial"/>
        </w:rPr>
        <w:t>:</w:t>
      </w:r>
    </w:p>
    <w:p w14:paraId="4EDBC1DB" w14:textId="77777777" w:rsidR="0059377B" w:rsidRPr="007264DC" w:rsidRDefault="0059377B" w:rsidP="00A72C74">
      <w:pPr>
        <w:ind w:left="720" w:firstLine="720"/>
        <w:jc w:val="both"/>
        <w:outlineLvl w:val="0"/>
        <w:rPr>
          <w:rFonts w:ascii="Arial" w:hAnsi="Arial" w:cs="Arial"/>
          <w:i/>
        </w:rPr>
      </w:pPr>
      <w:r w:rsidRPr="007264DC">
        <w:rPr>
          <w:rFonts w:ascii="Arial" w:hAnsi="Arial" w:cs="Arial"/>
          <w:i/>
        </w:rPr>
        <w:t xml:space="preserve">I stammered, blushed and tripped over my own boots on </w:t>
      </w:r>
    </w:p>
    <w:p w14:paraId="5FA8C300" w14:textId="77777777" w:rsidR="0059377B" w:rsidRPr="007264DC" w:rsidRDefault="0059377B" w:rsidP="0059377B">
      <w:pPr>
        <w:ind w:left="720" w:firstLine="720"/>
        <w:jc w:val="both"/>
        <w:rPr>
          <w:rFonts w:ascii="Arial" w:hAnsi="Arial" w:cs="Arial"/>
        </w:rPr>
      </w:pPr>
      <w:proofErr w:type="gramStart"/>
      <w:r w:rsidRPr="007264DC">
        <w:rPr>
          <w:rFonts w:ascii="Arial" w:hAnsi="Arial" w:cs="Arial"/>
          <w:i/>
        </w:rPr>
        <w:t>the</w:t>
      </w:r>
      <w:proofErr w:type="gramEnd"/>
      <w:r w:rsidRPr="007264DC">
        <w:rPr>
          <w:rFonts w:ascii="Arial" w:hAnsi="Arial" w:cs="Arial"/>
          <w:i/>
        </w:rPr>
        <w:t xml:space="preserve"> way to my seat</w:t>
      </w:r>
      <w:r w:rsidRPr="007264DC">
        <w:rPr>
          <w:rFonts w:ascii="Arial" w:hAnsi="Arial" w:cs="Arial"/>
        </w:rPr>
        <w:t xml:space="preserve">. </w:t>
      </w:r>
      <w:sdt>
        <w:sdtPr>
          <w:rPr>
            <w:rFonts w:ascii="Arial" w:hAnsi="Arial" w:cs="Arial"/>
          </w:rPr>
          <w:id w:val="1629049366"/>
          <w:citation/>
        </w:sdtPr>
        <w:sdtContent>
          <w:r>
            <w:rPr>
              <w:rFonts w:ascii="Arial" w:hAnsi="Arial" w:cs="Arial"/>
            </w:rPr>
            <w:fldChar w:fldCharType="begin"/>
          </w:r>
          <w:r>
            <w:rPr>
              <w:rFonts w:ascii="Arial" w:hAnsi="Arial" w:cs="Arial"/>
            </w:rPr>
            <w:instrText xml:space="preserve">CITATION Mey05 \p 17 \t  \l 1033 </w:instrText>
          </w:r>
          <w:r>
            <w:rPr>
              <w:rFonts w:ascii="Arial" w:hAnsi="Arial" w:cs="Arial"/>
            </w:rPr>
            <w:fldChar w:fldCharType="separate"/>
          </w:r>
          <w:r w:rsidRPr="0059377B">
            <w:rPr>
              <w:rFonts w:ascii="Arial" w:hAnsi="Arial" w:cs="Arial"/>
              <w:noProof/>
            </w:rPr>
            <w:t>(Meyer, 2005, p. 17)</w:t>
          </w:r>
          <w:r>
            <w:rPr>
              <w:rFonts w:ascii="Arial" w:hAnsi="Arial" w:cs="Arial"/>
            </w:rPr>
            <w:fldChar w:fldCharType="end"/>
          </w:r>
        </w:sdtContent>
      </w:sdt>
    </w:p>
    <w:p w14:paraId="684DCC09" w14:textId="77777777" w:rsidR="0059377B" w:rsidRPr="007264DC" w:rsidRDefault="0059377B" w:rsidP="0059377B">
      <w:pPr>
        <w:jc w:val="both"/>
        <w:rPr>
          <w:rFonts w:ascii="Arial" w:hAnsi="Arial" w:cs="Arial"/>
        </w:rPr>
      </w:pPr>
    </w:p>
    <w:p w14:paraId="1102CB9F" w14:textId="0F47E3C2" w:rsidR="004A144D" w:rsidRDefault="0059377B" w:rsidP="00A72C74">
      <w:pPr>
        <w:ind w:firstLine="720"/>
        <w:jc w:val="both"/>
        <w:outlineLvl w:val="0"/>
        <w:rPr>
          <w:rFonts w:ascii="Arial" w:hAnsi="Arial" w:cs="Arial"/>
        </w:rPr>
      </w:pPr>
      <w:r w:rsidRPr="007264DC">
        <w:rPr>
          <w:rFonts w:ascii="Arial" w:hAnsi="Arial" w:cs="Arial"/>
        </w:rPr>
        <w:tab/>
      </w:r>
      <w:r w:rsidR="00AA7458">
        <w:rPr>
          <w:rFonts w:ascii="Arial" w:hAnsi="Arial" w:cs="Arial"/>
          <w:noProof/>
        </w:rPr>
        <mc:AlternateContent>
          <mc:Choice Requires="wps">
            <w:drawing>
              <wp:anchor distT="0" distB="0" distL="114300" distR="114300" simplePos="0" relativeHeight="251918336" behindDoc="0" locked="0" layoutInCell="1" allowOverlap="1" wp14:anchorId="53F94831" wp14:editId="1D535AEB">
                <wp:simplePos x="0" y="0"/>
                <wp:positionH relativeFrom="column">
                  <wp:posOffset>2819400</wp:posOffset>
                </wp:positionH>
                <wp:positionV relativeFrom="paragraph">
                  <wp:posOffset>998855</wp:posOffset>
                </wp:positionV>
                <wp:extent cx="457200" cy="457200"/>
                <wp:effectExtent l="0" t="0" r="0" b="0"/>
                <wp:wrapSquare wrapText="bothSides"/>
                <wp:docPr id="156" name="Text Box 156"/>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4110637" w14:textId="4D7D0AC8" w:rsidR="0034093A" w:rsidRDefault="0034093A" w:rsidP="00AA7458">
                            <w:r>
                              <w:t>101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56" o:spid="_x0000_s1134" type="#_x0000_t202" style="position:absolute;left:0;text-align:left;margin-left:222pt;margin-top:78.65pt;width:36pt;height:36pt;z-index:251918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" filled="f" stroked="f">
                <v:textbox>
                  <w:txbxContent>
                    <w:p w14:paraId="44110637" w14:textId="4D7D0AC8" w:rsidR="0034093A" w:rsidRDefault="0034093A" w:rsidP="00AA7458">
                      <w:r>
                        <w:t>101</w:t>
                      </w:r>
                    </w:p>
                  </w:txbxContent>
                </v:textbox>
                <w10:wrap type="square"/>
              </v:shape>
            </w:pict>
          </mc:Fallback>
        </mc:AlternateContent>
      </w:r>
    </w:p>
    <w:p w14:paraId="0B996AD6" w14:textId="334A4FC1" w:rsidR="0059377B" w:rsidRPr="007264DC" w:rsidRDefault="0059377B" w:rsidP="004A144D">
      <w:pPr>
        <w:ind w:left="720" w:firstLine="720"/>
        <w:jc w:val="both"/>
        <w:outlineLvl w:val="0"/>
        <w:rPr>
          <w:rFonts w:ascii="Arial" w:hAnsi="Arial" w:cs="Arial"/>
          <w:i/>
        </w:rPr>
      </w:pPr>
      <w:r w:rsidRPr="007264DC">
        <w:rPr>
          <w:rFonts w:ascii="Arial" w:hAnsi="Arial" w:cs="Arial"/>
          <w:i/>
        </w:rPr>
        <w:t>It was the first time anyone had ever applied the word graceful</w:t>
      </w:r>
    </w:p>
    <w:p w14:paraId="17A446FF" w14:textId="77777777" w:rsidR="0059377B" w:rsidRPr="007264DC" w:rsidRDefault="0059377B" w:rsidP="0059377B">
      <w:pPr>
        <w:ind w:left="720" w:firstLine="720"/>
        <w:jc w:val="both"/>
        <w:rPr>
          <w:rFonts w:ascii="Arial" w:hAnsi="Arial" w:cs="Arial"/>
        </w:rPr>
      </w:pPr>
      <w:r w:rsidRPr="007264DC">
        <w:rPr>
          <w:rFonts w:ascii="Arial" w:hAnsi="Arial" w:cs="Arial"/>
          <w:i/>
        </w:rPr>
        <w:t xml:space="preserve"> </w:t>
      </w:r>
      <w:proofErr w:type="gramStart"/>
      <w:r w:rsidRPr="007264DC">
        <w:rPr>
          <w:rFonts w:ascii="Arial" w:hAnsi="Arial" w:cs="Arial"/>
          <w:i/>
        </w:rPr>
        <w:t>to</w:t>
      </w:r>
      <w:proofErr w:type="gramEnd"/>
      <w:r w:rsidRPr="007264DC">
        <w:rPr>
          <w:rFonts w:ascii="Arial" w:hAnsi="Arial" w:cs="Arial"/>
          <w:i/>
        </w:rPr>
        <w:t xml:space="preserve"> me in my entire life.</w:t>
      </w:r>
      <w:r w:rsidRPr="007264DC">
        <w:rPr>
          <w:rFonts w:ascii="Arial" w:hAnsi="Arial" w:cs="Arial"/>
        </w:rPr>
        <w:t xml:space="preserve">  </w:t>
      </w:r>
      <w:sdt>
        <w:sdtPr>
          <w:rPr>
            <w:rFonts w:ascii="Arial" w:hAnsi="Arial" w:cs="Arial"/>
          </w:rPr>
          <w:id w:val="1775129657"/>
          <w:citation/>
        </w:sdtPr>
        <w:sdtContent>
          <w:r>
            <w:rPr>
              <w:rFonts w:ascii="Arial" w:hAnsi="Arial" w:cs="Arial"/>
            </w:rPr>
            <w:fldChar w:fldCharType="begin"/>
          </w:r>
          <w:r>
            <w:rPr>
              <w:rFonts w:ascii="Arial" w:hAnsi="Arial" w:cs="Arial"/>
            </w:rPr>
            <w:instrText xml:space="preserve">CITATION Mey08 \p 409 \t  \l 1033 </w:instrText>
          </w:r>
          <w:r>
            <w:rPr>
              <w:rFonts w:ascii="Arial" w:hAnsi="Arial" w:cs="Arial"/>
            </w:rPr>
            <w:fldChar w:fldCharType="separate"/>
          </w:r>
          <w:r w:rsidRPr="0059377B">
            <w:rPr>
              <w:rFonts w:ascii="Arial" w:hAnsi="Arial" w:cs="Arial"/>
              <w:noProof/>
            </w:rPr>
            <w:t>(Meyer, 2008, p. 409)</w:t>
          </w:r>
          <w:r>
            <w:rPr>
              <w:rFonts w:ascii="Arial" w:hAnsi="Arial" w:cs="Arial"/>
            </w:rPr>
            <w:fldChar w:fldCharType="end"/>
          </w:r>
        </w:sdtContent>
      </w:sdt>
    </w:p>
    <w:p w14:paraId="14446168" w14:textId="77777777" w:rsidR="0059377B" w:rsidRPr="007264DC" w:rsidRDefault="0059377B" w:rsidP="0059377B">
      <w:pPr>
        <w:ind w:firstLine="720"/>
        <w:jc w:val="both"/>
        <w:rPr>
          <w:rFonts w:ascii="Arial" w:hAnsi="Arial" w:cs="Arial"/>
        </w:rPr>
      </w:pPr>
    </w:p>
    <w:p w14:paraId="1E59922C" w14:textId="77777777" w:rsidR="0059377B" w:rsidRPr="007264DC" w:rsidRDefault="0059377B" w:rsidP="0059377B">
      <w:pPr>
        <w:ind w:left="720" w:firstLine="720"/>
        <w:rPr>
          <w:rFonts w:ascii="Arial" w:hAnsi="Arial" w:cs="Arial"/>
          <w:i/>
        </w:rPr>
      </w:pPr>
      <w:r w:rsidRPr="007264DC">
        <w:rPr>
          <w:rFonts w:ascii="Arial" w:hAnsi="Arial" w:cs="Arial"/>
          <w:i/>
        </w:rPr>
        <w:t xml:space="preserve">It didn’t look like me, this graceful predator leaping at her prey </w:t>
      </w:r>
    </w:p>
    <w:p w14:paraId="6D496F15" w14:textId="77777777" w:rsidR="0059377B" w:rsidRDefault="0059377B" w:rsidP="0059377B">
      <w:pPr>
        <w:ind w:left="720" w:firstLine="720"/>
        <w:rPr>
          <w:rFonts w:ascii="Arial" w:hAnsi="Arial" w:cs="Arial"/>
        </w:rPr>
      </w:pPr>
      <w:proofErr w:type="gramStart"/>
      <w:r w:rsidRPr="007264DC">
        <w:rPr>
          <w:rFonts w:ascii="Arial" w:hAnsi="Arial" w:cs="Arial"/>
          <w:i/>
        </w:rPr>
        <w:t>like</w:t>
      </w:r>
      <w:proofErr w:type="gramEnd"/>
      <w:r w:rsidRPr="007264DC">
        <w:rPr>
          <w:rFonts w:ascii="Arial" w:hAnsi="Arial" w:cs="Arial"/>
          <w:i/>
        </w:rPr>
        <w:t xml:space="preserve"> an arrow acting from a bow.</w:t>
      </w:r>
      <w:r w:rsidRPr="007264DC">
        <w:rPr>
          <w:rFonts w:ascii="Arial" w:hAnsi="Arial" w:cs="Arial"/>
        </w:rPr>
        <w:t xml:space="preserve"> </w:t>
      </w:r>
    </w:p>
    <w:p w14:paraId="75BB4457" w14:textId="1278D0F5" w:rsidR="002A6CC5" w:rsidRDefault="0059377B" w:rsidP="002A6CC5">
      <w:pPr>
        <w:spacing w:line="360" w:lineRule="auto"/>
        <w:ind w:firstLine="720"/>
        <w:jc w:val="both"/>
        <w:rPr>
          <w:rFonts w:ascii="Arial" w:hAnsi="Arial" w:cs="Arial"/>
        </w:rPr>
      </w:pPr>
      <w:r>
        <w:rPr>
          <w:rFonts w:ascii="Arial" w:hAnsi="Arial" w:cs="Arial"/>
        </w:rPr>
        <w:tab/>
      </w:r>
      <w:sdt>
        <w:sdtPr>
          <w:rPr>
            <w:rFonts w:ascii="Arial" w:hAnsi="Arial" w:cs="Arial"/>
          </w:rPr>
          <w:id w:val="1394313701"/>
          <w:citation/>
        </w:sdtPr>
        <w:sdtContent>
          <w:r>
            <w:rPr>
              <w:rFonts w:ascii="Arial" w:hAnsi="Arial" w:cs="Arial"/>
            </w:rPr>
            <w:fldChar w:fldCharType="begin"/>
          </w:r>
          <w:r>
            <w:rPr>
              <w:rFonts w:ascii="Arial" w:hAnsi="Arial" w:cs="Arial"/>
            </w:rPr>
            <w:instrText xml:space="preserve">CITATION Mey08 \p 463 \t  \l 1033 </w:instrText>
          </w:r>
          <w:r>
            <w:rPr>
              <w:rFonts w:ascii="Arial" w:hAnsi="Arial" w:cs="Arial"/>
            </w:rPr>
            <w:fldChar w:fldCharType="separate"/>
          </w:r>
          <w:r w:rsidRPr="0059377B">
            <w:rPr>
              <w:rFonts w:ascii="Arial" w:hAnsi="Arial" w:cs="Arial"/>
              <w:noProof/>
            </w:rPr>
            <w:t>(Meyer, 2008, p. 463)</w:t>
          </w:r>
          <w:r>
            <w:rPr>
              <w:rFonts w:ascii="Arial" w:hAnsi="Arial" w:cs="Arial"/>
            </w:rPr>
            <w:fldChar w:fldCharType="end"/>
          </w:r>
        </w:sdtContent>
      </w:sdt>
    </w:p>
    <w:p w14:paraId="0F4CBD20" w14:textId="77777777" w:rsidR="002A6CC5" w:rsidRDefault="002A6CC5" w:rsidP="002A6CC5">
      <w:pPr>
        <w:ind w:firstLine="720"/>
        <w:jc w:val="both"/>
        <w:rPr>
          <w:rFonts w:ascii="Arial" w:hAnsi="Arial" w:cs="Arial"/>
        </w:rPr>
      </w:pPr>
    </w:p>
    <w:p w14:paraId="6F6AD2D9" w14:textId="173F301C" w:rsidR="00EF3A6A" w:rsidRDefault="0059377B" w:rsidP="0059377B">
      <w:pPr>
        <w:spacing w:line="480" w:lineRule="auto"/>
        <w:ind w:firstLine="720"/>
        <w:jc w:val="both"/>
        <w:rPr>
          <w:rFonts w:ascii="Arial" w:hAnsi="Arial" w:cs="Arial"/>
        </w:rPr>
      </w:pPr>
      <w:r>
        <w:rPr>
          <w:rFonts w:ascii="Arial" w:hAnsi="Arial" w:cs="Arial"/>
        </w:rPr>
        <w:t xml:space="preserve"> </w:t>
      </w:r>
      <w:r w:rsidR="00EF3A6A">
        <w:rPr>
          <w:rFonts w:ascii="Arial" w:hAnsi="Arial" w:cs="Arial"/>
        </w:rPr>
        <w:t xml:space="preserve">I find it interesting that Bella directly calls herself a “damsel in distress” indicating that she may perceive herself in such a way that emphasizes and foreshadows her acceptance and participation in the role of a female needing a male to rescue her. Furthermore, the pairing of the phrase “damsel in distress” with “crippling clumsiness” is thought provoking. Meyer (2013) argues on her website against </w:t>
      </w:r>
      <w:r w:rsidR="00B478F2">
        <w:rPr>
          <w:rFonts w:ascii="Arial" w:hAnsi="Arial" w:cs="Arial"/>
        </w:rPr>
        <w:t xml:space="preserve">the </w:t>
      </w:r>
      <w:r w:rsidR="00EF3A6A">
        <w:rPr>
          <w:rFonts w:ascii="Arial" w:hAnsi="Arial" w:cs="Arial"/>
        </w:rPr>
        <w:t xml:space="preserve">critics who believe the character of Bella to be misogynistic, meaning Bella reflects a typical “damsel in distress” waiting to be rescued by a strong male, by stating that the relationship between Bella and Edward is </w:t>
      </w:r>
      <w:r w:rsidR="005344BF">
        <w:rPr>
          <w:rFonts w:ascii="Arial" w:hAnsi="Arial" w:cs="Arial"/>
        </w:rPr>
        <w:t>“</w:t>
      </w:r>
      <w:r w:rsidR="00EF3A6A">
        <w:rPr>
          <w:rFonts w:ascii="Arial" w:hAnsi="Arial" w:cs="Arial"/>
        </w:rPr>
        <w:t>different.</w:t>
      </w:r>
      <w:r w:rsidR="005344BF">
        <w:rPr>
          <w:rFonts w:ascii="Arial" w:hAnsi="Arial" w:cs="Arial"/>
        </w:rPr>
        <w:t>”</w:t>
      </w:r>
      <w:r w:rsidR="00EF3A6A">
        <w:rPr>
          <w:rFonts w:ascii="Arial" w:hAnsi="Arial" w:cs="Arial"/>
        </w:rPr>
        <w:t xml:space="preserve"> She states that these two fictional characters share a </w:t>
      </w:r>
      <w:r w:rsidR="008461A0">
        <w:rPr>
          <w:rFonts w:ascii="Arial" w:hAnsi="Arial" w:cs="Arial"/>
        </w:rPr>
        <w:t>“</w:t>
      </w:r>
      <w:r w:rsidR="00EF3A6A" w:rsidRPr="00C057BD">
        <w:rPr>
          <w:rFonts w:ascii="Arial" w:hAnsi="Arial" w:cs="Arial"/>
          <w:i/>
        </w:rPr>
        <w:t>true</w:t>
      </w:r>
      <w:r w:rsidR="00EF3A6A">
        <w:rPr>
          <w:rFonts w:ascii="Arial" w:hAnsi="Arial" w:cs="Arial"/>
        </w:rPr>
        <w:t xml:space="preserve"> </w:t>
      </w:r>
      <w:r w:rsidR="00EF3A6A" w:rsidRPr="004602D6">
        <w:rPr>
          <w:rFonts w:ascii="Arial" w:hAnsi="Arial" w:cs="Arial"/>
          <w:i/>
        </w:rPr>
        <w:t>love</w:t>
      </w:r>
      <w:r w:rsidR="00EF3A6A">
        <w:rPr>
          <w:rFonts w:ascii="Arial" w:hAnsi="Arial" w:cs="Arial"/>
        </w:rPr>
        <w:t>,</w:t>
      </w:r>
      <w:r w:rsidR="008461A0">
        <w:rPr>
          <w:rFonts w:ascii="Arial" w:hAnsi="Arial" w:cs="Arial"/>
        </w:rPr>
        <w:t>”</w:t>
      </w:r>
      <w:r w:rsidR="00EF3A6A">
        <w:rPr>
          <w:rFonts w:ascii="Arial" w:hAnsi="Arial" w:cs="Arial"/>
        </w:rPr>
        <w:t xml:space="preserve"> not a </w:t>
      </w:r>
      <w:r w:rsidR="008461A0">
        <w:rPr>
          <w:rFonts w:ascii="Arial" w:hAnsi="Arial" w:cs="Arial"/>
        </w:rPr>
        <w:t>“</w:t>
      </w:r>
      <w:r w:rsidR="00EF3A6A">
        <w:rPr>
          <w:rFonts w:ascii="Arial" w:hAnsi="Arial" w:cs="Arial"/>
        </w:rPr>
        <w:t>high school infatuation</w:t>
      </w:r>
      <w:r w:rsidR="008461A0">
        <w:rPr>
          <w:rFonts w:ascii="Arial" w:hAnsi="Arial" w:cs="Arial"/>
        </w:rPr>
        <w:t>”</w:t>
      </w:r>
      <w:r w:rsidR="00EF3A6A">
        <w:rPr>
          <w:rFonts w:ascii="Arial" w:hAnsi="Arial" w:cs="Arial"/>
        </w:rPr>
        <w:t xml:space="preserve"> kind of love </w:t>
      </w:r>
      <w:sdt>
        <w:sdtPr>
          <w:rPr>
            <w:rFonts w:ascii="Arial" w:hAnsi="Arial" w:cs="Arial"/>
          </w:rPr>
          <w:id w:val="1973396973"/>
          <w:citation/>
        </w:sdtPr>
        <w:sdtContent>
          <w:r w:rsidR="00EF3A6A">
            <w:rPr>
              <w:rFonts w:ascii="Arial" w:hAnsi="Arial" w:cs="Arial"/>
            </w:rPr>
            <w:fldChar w:fldCharType="begin"/>
          </w:r>
          <w:r w:rsidR="00EF3A6A">
            <w:rPr>
              <w:rFonts w:ascii="Arial" w:hAnsi="Arial" w:cs="Arial"/>
            </w:rPr>
            <w:instrText xml:space="preserve">CITATION Mey131 \t  \l 1033 </w:instrText>
          </w:r>
          <w:r w:rsidR="00EF3A6A">
            <w:rPr>
              <w:rFonts w:ascii="Arial" w:hAnsi="Arial" w:cs="Arial"/>
            </w:rPr>
            <w:fldChar w:fldCharType="separate"/>
          </w:r>
          <w:r w:rsidR="00EF3A6A" w:rsidRPr="00EF3A6A">
            <w:rPr>
              <w:rFonts w:ascii="Arial" w:hAnsi="Arial" w:cs="Arial"/>
              <w:noProof/>
            </w:rPr>
            <w:t>(Meyer, 2013)</w:t>
          </w:r>
          <w:r w:rsidR="00EF3A6A">
            <w:rPr>
              <w:rFonts w:ascii="Arial" w:hAnsi="Arial" w:cs="Arial"/>
            </w:rPr>
            <w:fldChar w:fldCharType="end"/>
          </w:r>
        </w:sdtContent>
      </w:sdt>
      <w:r w:rsidR="004602D6">
        <w:rPr>
          <w:rFonts w:ascii="Arial" w:hAnsi="Arial" w:cs="Arial"/>
        </w:rPr>
        <w:t xml:space="preserve">. </w:t>
      </w:r>
      <w:r w:rsidR="00EF3A6A">
        <w:rPr>
          <w:rFonts w:ascii="Arial" w:hAnsi="Arial" w:cs="Arial"/>
        </w:rPr>
        <w:t>Furthermore, Meyer’s development of Bella</w:t>
      </w:r>
      <w:r w:rsidR="007D0909">
        <w:rPr>
          <w:rFonts w:ascii="Arial" w:hAnsi="Arial" w:cs="Arial"/>
        </w:rPr>
        <w:t>’s character, as she claims,</w:t>
      </w:r>
      <w:r w:rsidR="00EF3A6A">
        <w:rPr>
          <w:rFonts w:ascii="Arial" w:hAnsi="Arial" w:cs="Arial"/>
        </w:rPr>
        <w:t xml:space="preserve"> </w:t>
      </w:r>
      <w:r w:rsidR="008461A0">
        <w:rPr>
          <w:rFonts w:ascii="Arial" w:hAnsi="Arial" w:cs="Arial"/>
        </w:rPr>
        <w:t xml:space="preserve">is </w:t>
      </w:r>
      <w:r w:rsidR="00EF3A6A">
        <w:rPr>
          <w:rFonts w:ascii="Arial" w:hAnsi="Arial" w:cs="Arial"/>
        </w:rPr>
        <w:t xml:space="preserve">intended to reflect the way a human might react to supernatural events happening around her not the way a human girl might interact with other human peers </w:t>
      </w:r>
      <w:sdt>
        <w:sdtPr>
          <w:rPr>
            <w:rFonts w:ascii="Arial" w:hAnsi="Arial" w:cs="Arial"/>
          </w:rPr>
          <w:id w:val="-1778627194"/>
          <w:citation/>
        </w:sdtPr>
        <w:sdtContent>
          <w:r w:rsidR="00EF3A6A">
            <w:rPr>
              <w:rFonts w:ascii="Arial" w:hAnsi="Arial" w:cs="Arial"/>
            </w:rPr>
            <w:fldChar w:fldCharType="begin"/>
          </w:r>
          <w:r w:rsidR="00EF3A6A">
            <w:rPr>
              <w:rFonts w:ascii="Arial" w:hAnsi="Arial" w:cs="Arial"/>
            </w:rPr>
            <w:instrText xml:space="preserve">CITATION Mey13 \t  \l 1033 </w:instrText>
          </w:r>
          <w:r w:rsidR="00EF3A6A">
            <w:rPr>
              <w:rFonts w:ascii="Arial" w:hAnsi="Arial" w:cs="Arial"/>
            </w:rPr>
            <w:fldChar w:fldCharType="separate"/>
          </w:r>
          <w:r w:rsidR="00EF3A6A" w:rsidRPr="00EF3A6A">
            <w:rPr>
              <w:rFonts w:ascii="Arial" w:hAnsi="Arial" w:cs="Arial"/>
              <w:noProof/>
            </w:rPr>
            <w:t>(Meyer, 2013)</w:t>
          </w:r>
          <w:r w:rsidR="00EF3A6A">
            <w:rPr>
              <w:rFonts w:ascii="Arial" w:hAnsi="Arial" w:cs="Arial"/>
            </w:rPr>
            <w:fldChar w:fldCharType="end"/>
          </w:r>
        </w:sdtContent>
      </w:sdt>
      <w:r w:rsidR="00EF3A6A">
        <w:rPr>
          <w:rFonts w:ascii="Arial" w:hAnsi="Arial" w:cs="Arial"/>
        </w:rPr>
        <w:t xml:space="preserve">.  </w:t>
      </w:r>
    </w:p>
    <w:p w14:paraId="60AB78F9" w14:textId="199CD33F" w:rsidR="000D2B61" w:rsidRDefault="007D0909" w:rsidP="007D0909">
      <w:pPr>
        <w:spacing w:line="480" w:lineRule="auto"/>
        <w:ind w:firstLine="720"/>
        <w:jc w:val="both"/>
        <w:rPr>
          <w:rFonts w:ascii="Arial" w:hAnsi="Arial" w:cs="Arial"/>
        </w:rPr>
      </w:pPr>
      <w:r>
        <w:rPr>
          <w:rFonts w:ascii="Arial" w:hAnsi="Arial" w:cs="Arial"/>
        </w:rPr>
        <w:t xml:space="preserve">I do </w:t>
      </w:r>
      <w:r w:rsidR="003D4D2C">
        <w:rPr>
          <w:rFonts w:ascii="Arial" w:hAnsi="Arial" w:cs="Arial"/>
        </w:rPr>
        <w:t xml:space="preserve">not </w:t>
      </w:r>
      <w:r>
        <w:rPr>
          <w:rFonts w:ascii="Arial" w:hAnsi="Arial" w:cs="Arial"/>
        </w:rPr>
        <w:t xml:space="preserve">believe Meyer’s </w:t>
      </w:r>
      <w:r w:rsidR="003D4D2C">
        <w:rPr>
          <w:rFonts w:ascii="Arial" w:hAnsi="Arial" w:cs="Arial"/>
        </w:rPr>
        <w:t>rebuttal</w:t>
      </w:r>
      <w:r>
        <w:rPr>
          <w:rFonts w:ascii="Arial" w:hAnsi="Arial" w:cs="Arial"/>
        </w:rPr>
        <w:t xml:space="preserve"> to Bella’s supposed misogynistic character traits to be very strong </w:t>
      </w:r>
      <w:sdt>
        <w:sdtPr>
          <w:rPr>
            <w:rFonts w:ascii="Arial" w:hAnsi="Arial" w:cs="Arial"/>
          </w:rPr>
          <w:id w:val="1302200470"/>
          <w:citation/>
        </w:sdtPr>
        <w:sdtContent>
          <w:r w:rsidR="003D4D2C">
            <w:rPr>
              <w:rFonts w:ascii="Arial" w:hAnsi="Arial" w:cs="Arial"/>
            </w:rPr>
            <w:fldChar w:fldCharType="begin"/>
          </w:r>
          <w:r w:rsidR="003D4D2C">
            <w:rPr>
              <w:rFonts w:ascii="Arial" w:hAnsi="Arial" w:cs="Arial"/>
            </w:rPr>
            <w:instrText xml:space="preserve">CITATION Mey131 \t  \l 1033 </w:instrText>
          </w:r>
          <w:r w:rsidR="003D4D2C">
            <w:rPr>
              <w:rFonts w:ascii="Arial" w:hAnsi="Arial" w:cs="Arial"/>
            </w:rPr>
            <w:fldChar w:fldCharType="separate"/>
          </w:r>
          <w:r w:rsidR="003D4D2C" w:rsidRPr="00791D2D">
            <w:rPr>
              <w:rFonts w:ascii="Arial" w:hAnsi="Arial" w:cs="Arial"/>
              <w:noProof/>
            </w:rPr>
            <w:t>(Meyer, 2013)</w:t>
          </w:r>
          <w:r w:rsidR="003D4D2C">
            <w:rPr>
              <w:rFonts w:ascii="Arial" w:hAnsi="Arial" w:cs="Arial"/>
            </w:rPr>
            <w:fldChar w:fldCharType="end"/>
          </w:r>
        </w:sdtContent>
      </w:sdt>
      <w:r w:rsidR="004602D6">
        <w:rPr>
          <w:rFonts w:ascii="Arial" w:hAnsi="Arial" w:cs="Arial"/>
        </w:rPr>
        <w:t xml:space="preserve">. </w:t>
      </w:r>
      <w:r>
        <w:rPr>
          <w:rFonts w:ascii="Arial" w:hAnsi="Arial" w:cs="Arial"/>
        </w:rPr>
        <w:t xml:space="preserve">Bella and Edward’s characters being in “true love” does not equate </w:t>
      </w:r>
      <w:r w:rsidR="0059377B">
        <w:rPr>
          <w:rFonts w:ascii="Arial" w:hAnsi="Arial" w:cs="Arial"/>
        </w:rPr>
        <w:t>the</w:t>
      </w:r>
      <w:r>
        <w:rPr>
          <w:rFonts w:ascii="Arial" w:hAnsi="Arial" w:cs="Arial"/>
        </w:rPr>
        <w:t xml:space="preserve"> need for </w:t>
      </w:r>
      <w:r w:rsidR="003D4D2C">
        <w:rPr>
          <w:rFonts w:ascii="Arial" w:hAnsi="Arial" w:cs="Arial"/>
        </w:rPr>
        <w:t>Bella’s</w:t>
      </w:r>
      <w:r>
        <w:rPr>
          <w:rFonts w:ascii="Arial" w:hAnsi="Arial" w:cs="Arial"/>
        </w:rPr>
        <w:t xml:space="preserve"> </w:t>
      </w:r>
      <w:r w:rsidR="0059377B">
        <w:rPr>
          <w:rFonts w:ascii="Arial" w:hAnsi="Arial" w:cs="Arial"/>
        </w:rPr>
        <w:t>self-perception to be interpreted and stated</w:t>
      </w:r>
      <w:r w:rsidR="00AA7458">
        <w:rPr>
          <w:rFonts w:ascii="Arial" w:hAnsi="Arial" w:cs="Arial"/>
          <w:noProof/>
        </w:rPr>
        <mc:AlternateContent>
          <mc:Choice Requires="wps">
            <w:drawing>
              <wp:anchor distT="0" distB="0" distL="114300" distR="114300" simplePos="0" relativeHeight="251920384" behindDoc="0" locked="0" layoutInCell="1" allowOverlap="1" wp14:anchorId="3060CBF7" wp14:editId="0C7D7F6D">
                <wp:simplePos x="0" y="0"/>
                <wp:positionH relativeFrom="column">
                  <wp:posOffset>2819400</wp:posOffset>
                </wp:positionH>
                <wp:positionV relativeFrom="paragraph">
                  <wp:posOffset>2313305</wp:posOffset>
                </wp:positionV>
                <wp:extent cx="457200" cy="457200"/>
                <wp:effectExtent l="0" t="0" r="0" b="0"/>
                <wp:wrapSquare wrapText="bothSides"/>
                <wp:docPr id="157" name="Text Box 157"/>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1136F40" w14:textId="7AFB5E09" w:rsidR="0034093A" w:rsidRDefault="0034093A" w:rsidP="00AA7458">
                            <w:r>
                              <w:t>102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57" o:spid="_x0000_s1135" type="#_x0000_t202" style="position:absolute;left:0;text-align:left;margin-left:222pt;margin-top:182.15pt;width:36pt;height:36pt;z-index:251920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" filled="f" stroked="f">
                <v:textbox>
                  <w:txbxContent>
                    <w:p w14:paraId="51136F40" w14:textId="7AFB5E09" w:rsidR="0034093A" w:rsidRDefault="0034093A" w:rsidP="00AA7458">
                      <w:r>
                        <w:t>102</w:t>
                      </w:r>
                    </w:p>
                  </w:txbxContent>
                </v:textbox>
                <w10:wrap type="square"/>
              </v:shape>
            </w:pict>
          </mc:Fallback>
        </mc:AlternateContent>
      </w:r>
      <w:r w:rsidR="0059377B">
        <w:rPr>
          <w:rFonts w:ascii="Arial" w:hAnsi="Arial" w:cs="Arial"/>
        </w:rPr>
        <w:t xml:space="preserve"> as</w:t>
      </w:r>
      <w:r w:rsidR="003D4D2C">
        <w:rPr>
          <w:rFonts w:ascii="Arial" w:hAnsi="Arial" w:cs="Arial"/>
        </w:rPr>
        <w:t xml:space="preserve"> </w:t>
      </w:r>
      <w:r>
        <w:rPr>
          <w:rFonts w:ascii="Arial" w:hAnsi="Arial" w:cs="Arial"/>
        </w:rPr>
        <w:t xml:space="preserve">a “damsel in distress.”  Furthermore, I do not fully agree with Meyer’s claim of her character’s reactions </w:t>
      </w:r>
      <w:r w:rsidR="00740436">
        <w:rPr>
          <w:rFonts w:ascii="Arial" w:hAnsi="Arial" w:cs="Arial"/>
        </w:rPr>
        <w:t xml:space="preserve">only being associated with </w:t>
      </w:r>
      <w:r>
        <w:rPr>
          <w:rFonts w:ascii="Arial" w:hAnsi="Arial" w:cs="Arial"/>
        </w:rPr>
        <w:t>supernatural events rather than natural events</w:t>
      </w:r>
      <w:r w:rsidR="005C442F">
        <w:rPr>
          <w:rFonts w:ascii="Arial" w:hAnsi="Arial" w:cs="Arial"/>
        </w:rPr>
        <w:t xml:space="preserve"> </w:t>
      </w:r>
      <w:r w:rsidR="0059377B">
        <w:rPr>
          <w:rFonts w:ascii="Arial" w:hAnsi="Arial" w:cs="Arial"/>
        </w:rPr>
        <w:t>meaning</w:t>
      </w:r>
      <w:r w:rsidR="005C442F">
        <w:rPr>
          <w:rFonts w:ascii="Arial" w:hAnsi="Arial" w:cs="Arial"/>
        </w:rPr>
        <w:t xml:space="preserve"> character actions are not to be mimicked</w:t>
      </w:r>
      <w:r w:rsidR="00740436">
        <w:rPr>
          <w:rFonts w:ascii="Arial" w:hAnsi="Arial" w:cs="Arial"/>
        </w:rPr>
        <w:t xml:space="preserve"> by the readers of her books.</w:t>
      </w:r>
      <w:r w:rsidR="00A16853">
        <w:rPr>
          <w:rFonts w:ascii="Arial" w:hAnsi="Arial" w:cs="Arial"/>
        </w:rPr>
        <w:t xml:space="preserve"> </w:t>
      </w:r>
    </w:p>
    <w:p w14:paraId="0EDF6280" w14:textId="4E54B473" w:rsidR="007D0909" w:rsidRDefault="00A16853" w:rsidP="007D0909">
      <w:pPr>
        <w:spacing w:line="480" w:lineRule="auto"/>
        <w:ind w:firstLine="720"/>
        <w:jc w:val="both"/>
        <w:rPr>
          <w:rFonts w:ascii="Arial" w:hAnsi="Arial" w:cs="Arial"/>
        </w:rPr>
      </w:pPr>
      <w:r>
        <w:rPr>
          <w:rFonts w:ascii="Arial" w:hAnsi="Arial" w:cs="Arial"/>
        </w:rPr>
        <w:t>Due</w:t>
      </w:r>
      <w:r w:rsidR="007D0909">
        <w:rPr>
          <w:rFonts w:ascii="Arial" w:hAnsi="Arial" w:cs="Arial"/>
        </w:rPr>
        <w:t xml:space="preserve"> to </w:t>
      </w:r>
      <w:r w:rsidR="005C442F">
        <w:rPr>
          <w:rFonts w:ascii="Arial" w:hAnsi="Arial" w:cs="Arial"/>
        </w:rPr>
        <w:t xml:space="preserve">my strong support of </w:t>
      </w:r>
      <w:r w:rsidR="007D0909">
        <w:rPr>
          <w:rFonts w:ascii="Arial" w:hAnsi="Arial" w:cs="Arial"/>
        </w:rPr>
        <w:t>Louise Rosenblatt’s transaction theory</w:t>
      </w:r>
      <w:r w:rsidR="005C442F">
        <w:rPr>
          <w:rFonts w:ascii="Arial" w:hAnsi="Arial" w:cs="Arial"/>
        </w:rPr>
        <w:t xml:space="preserve"> </w:t>
      </w:r>
      <w:sdt>
        <w:sdtPr>
          <w:rPr>
            <w:rFonts w:ascii="Arial" w:hAnsi="Arial" w:cs="Arial"/>
          </w:rPr>
          <w:id w:val="417368361"/>
          <w:citation/>
        </w:sdtPr>
        <w:sdtContent>
          <w:r w:rsidR="005C442F">
            <w:rPr>
              <w:rFonts w:ascii="Arial" w:hAnsi="Arial" w:cs="Arial"/>
            </w:rPr>
            <w:fldChar w:fldCharType="begin"/>
          </w:r>
          <w:r w:rsidR="005C442F">
            <w:rPr>
              <w:rFonts w:ascii="Arial" w:hAnsi="Arial" w:cs="Arial"/>
            </w:rPr>
            <w:instrText xml:space="preserve">CITATION Ros04 \t  \m Ros95 \t  \m Ros05 \t  \l 1033 </w:instrText>
          </w:r>
          <w:r w:rsidR="005C442F">
            <w:rPr>
              <w:rFonts w:ascii="Arial" w:hAnsi="Arial" w:cs="Arial"/>
            </w:rPr>
            <w:fldChar w:fldCharType="separate"/>
          </w:r>
          <w:r w:rsidR="005C442F" w:rsidRPr="00791D2D">
            <w:rPr>
              <w:rFonts w:ascii="Arial" w:hAnsi="Arial" w:cs="Arial"/>
              <w:noProof/>
            </w:rPr>
            <w:t>(Rosenblatt, 2004; Rosenblatt, 1995; Rosenblatt, 2005)</w:t>
          </w:r>
          <w:r w:rsidR="005C442F">
            <w:rPr>
              <w:rFonts w:ascii="Arial" w:hAnsi="Arial" w:cs="Arial"/>
            </w:rPr>
            <w:fldChar w:fldCharType="end"/>
          </w:r>
        </w:sdtContent>
      </w:sdt>
      <w:r w:rsidR="00740436">
        <w:rPr>
          <w:rFonts w:ascii="Arial" w:hAnsi="Arial" w:cs="Arial"/>
        </w:rPr>
        <w:t>,</w:t>
      </w:r>
      <w:r w:rsidR="0059377B">
        <w:rPr>
          <w:rFonts w:ascii="Arial" w:hAnsi="Arial" w:cs="Arial"/>
        </w:rPr>
        <w:t xml:space="preserve"> I believe </w:t>
      </w:r>
      <w:r w:rsidR="00BF1D6D">
        <w:rPr>
          <w:rFonts w:ascii="Arial" w:hAnsi="Arial" w:cs="Arial"/>
        </w:rPr>
        <w:t xml:space="preserve">each reader of the text on a conscious or subconscious level will translate the actions of the </w:t>
      </w:r>
      <w:r w:rsidR="00FA046D">
        <w:rPr>
          <w:rFonts w:ascii="Arial" w:hAnsi="Arial" w:cs="Arial"/>
        </w:rPr>
        <w:t>characters;</w:t>
      </w:r>
      <w:r w:rsidR="0059377B">
        <w:rPr>
          <w:rFonts w:ascii="Arial" w:hAnsi="Arial" w:cs="Arial"/>
        </w:rPr>
        <w:t xml:space="preserve"> the helplessness of Bella </w:t>
      </w:r>
      <w:r w:rsidR="00BF1D6D">
        <w:rPr>
          <w:rFonts w:ascii="Arial" w:hAnsi="Arial" w:cs="Arial"/>
        </w:rPr>
        <w:t xml:space="preserve">will </w:t>
      </w:r>
      <w:r w:rsidR="00FA046D">
        <w:rPr>
          <w:rFonts w:ascii="Arial" w:hAnsi="Arial" w:cs="Arial"/>
        </w:rPr>
        <w:t>be</w:t>
      </w:r>
      <w:r w:rsidR="0059377B">
        <w:rPr>
          <w:rFonts w:ascii="Arial" w:hAnsi="Arial" w:cs="Arial"/>
        </w:rPr>
        <w:t xml:space="preserve"> reinforced, introduced, or considered. I</w:t>
      </w:r>
      <w:r w:rsidR="007D0909">
        <w:rPr>
          <w:rFonts w:ascii="Arial" w:hAnsi="Arial" w:cs="Arial"/>
        </w:rPr>
        <w:t xml:space="preserve"> do </w:t>
      </w:r>
      <w:r w:rsidR="0059377B">
        <w:rPr>
          <w:rFonts w:ascii="Arial" w:hAnsi="Arial" w:cs="Arial"/>
        </w:rPr>
        <w:t>believe</w:t>
      </w:r>
      <w:r w:rsidR="004B371D">
        <w:rPr>
          <w:rFonts w:ascii="Arial" w:hAnsi="Arial" w:cs="Arial"/>
        </w:rPr>
        <w:t>, however,</w:t>
      </w:r>
      <w:r w:rsidR="007D0909">
        <w:rPr>
          <w:rFonts w:ascii="Arial" w:hAnsi="Arial" w:cs="Arial"/>
        </w:rPr>
        <w:t xml:space="preserve"> Meyer may not have intended </w:t>
      </w:r>
      <w:r w:rsidR="004602D6">
        <w:rPr>
          <w:rFonts w:ascii="Arial" w:hAnsi="Arial" w:cs="Arial"/>
        </w:rPr>
        <w:t>Bella’s</w:t>
      </w:r>
      <w:r w:rsidR="007D0909">
        <w:rPr>
          <w:rFonts w:ascii="Arial" w:hAnsi="Arial" w:cs="Arial"/>
        </w:rPr>
        <w:t xml:space="preserve"> character to </w:t>
      </w:r>
      <w:r w:rsidR="00740436">
        <w:rPr>
          <w:rFonts w:ascii="Arial" w:hAnsi="Arial" w:cs="Arial"/>
        </w:rPr>
        <w:t xml:space="preserve">be interpreted as </w:t>
      </w:r>
      <w:r w:rsidR="007D0909">
        <w:rPr>
          <w:rFonts w:ascii="Arial" w:hAnsi="Arial" w:cs="Arial"/>
        </w:rPr>
        <w:t>helpless to her readers.</w:t>
      </w:r>
      <w:r w:rsidR="005C442F">
        <w:rPr>
          <w:rFonts w:ascii="Arial" w:hAnsi="Arial" w:cs="Arial"/>
        </w:rPr>
        <w:t xml:space="preserve">  I am also certain that Meyer was sincere when she state</w:t>
      </w:r>
      <w:r w:rsidR="004B371D">
        <w:rPr>
          <w:rFonts w:ascii="Arial" w:hAnsi="Arial" w:cs="Arial"/>
        </w:rPr>
        <w:t>s</w:t>
      </w:r>
      <w:r w:rsidR="005C442F">
        <w:rPr>
          <w:rFonts w:ascii="Arial" w:hAnsi="Arial" w:cs="Arial"/>
        </w:rPr>
        <w:t xml:space="preserve"> </w:t>
      </w:r>
      <w:r w:rsidR="004B371D">
        <w:rPr>
          <w:rFonts w:ascii="Arial" w:hAnsi="Arial" w:cs="Arial"/>
        </w:rPr>
        <w:t xml:space="preserve">on her website that </w:t>
      </w:r>
      <w:r w:rsidR="005C442F">
        <w:rPr>
          <w:rFonts w:ascii="Arial" w:hAnsi="Arial" w:cs="Arial"/>
        </w:rPr>
        <w:t xml:space="preserve">she did not intend her readers to use her fictional characters as possible role models for behavior </w:t>
      </w:r>
      <w:sdt>
        <w:sdtPr>
          <w:rPr>
            <w:rFonts w:ascii="Arial" w:hAnsi="Arial" w:cs="Arial"/>
          </w:rPr>
          <w:id w:val="-499197457"/>
          <w:citation/>
        </w:sdtPr>
        <w:sdtContent>
          <w:r w:rsidR="005C442F">
            <w:rPr>
              <w:rFonts w:ascii="Arial" w:hAnsi="Arial" w:cs="Arial"/>
            </w:rPr>
            <w:fldChar w:fldCharType="begin"/>
          </w:r>
          <w:r w:rsidR="005C442F">
            <w:rPr>
              <w:rFonts w:ascii="Arial" w:hAnsi="Arial" w:cs="Arial"/>
            </w:rPr>
            <w:instrText xml:space="preserve">CITATION Mey13 \t  \l 1033 </w:instrText>
          </w:r>
          <w:r w:rsidR="005C442F">
            <w:rPr>
              <w:rFonts w:ascii="Arial" w:hAnsi="Arial" w:cs="Arial"/>
            </w:rPr>
            <w:fldChar w:fldCharType="separate"/>
          </w:r>
          <w:r w:rsidR="005C442F" w:rsidRPr="00791D2D">
            <w:rPr>
              <w:rFonts w:ascii="Arial" w:hAnsi="Arial" w:cs="Arial"/>
              <w:noProof/>
            </w:rPr>
            <w:t>(Meyer, 2013)</w:t>
          </w:r>
          <w:r w:rsidR="005C442F">
            <w:rPr>
              <w:rFonts w:ascii="Arial" w:hAnsi="Arial" w:cs="Arial"/>
            </w:rPr>
            <w:fldChar w:fldCharType="end"/>
          </w:r>
        </w:sdtContent>
      </w:sdt>
      <w:r w:rsidR="005C442F">
        <w:rPr>
          <w:rFonts w:ascii="Arial" w:hAnsi="Arial" w:cs="Arial"/>
        </w:rPr>
        <w:t>.</w:t>
      </w:r>
    </w:p>
    <w:p w14:paraId="05C26E84" w14:textId="43F27295" w:rsidR="007D0909" w:rsidRDefault="007D0909" w:rsidP="00DF4428">
      <w:pPr>
        <w:spacing w:line="360" w:lineRule="auto"/>
        <w:ind w:firstLine="720"/>
        <w:jc w:val="both"/>
        <w:rPr>
          <w:rFonts w:ascii="Arial" w:hAnsi="Arial" w:cs="Arial"/>
        </w:rPr>
      </w:pPr>
    </w:p>
    <w:p w14:paraId="1366B965" w14:textId="10D2D6B8" w:rsidR="00EF3A6A" w:rsidRPr="00F65BD1" w:rsidRDefault="00EF3A6A" w:rsidP="00A72C74">
      <w:pPr>
        <w:spacing w:line="480" w:lineRule="auto"/>
        <w:jc w:val="both"/>
        <w:outlineLvl w:val="0"/>
        <w:rPr>
          <w:rFonts w:ascii="Arial" w:hAnsi="Arial" w:cs="Arial"/>
          <w:u w:val="single"/>
        </w:rPr>
      </w:pPr>
      <w:r w:rsidRPr="00F65BD1">
        <w:rPr>
          <w:rFonts w:ascii="Arial" w:hAnsi="Arial" w:cs="Arial"/>
          <w:u w:val="single"/>
        </w:rPr>
        <w:t>Self-Perception and the Perception of Others</w:t>
      </w:r>
    </w:p>
    <w:p w14:paraId="7020B1A3" w14:textId="267C5570" w:rsidR="00EE7FCE" w:rsidRPr="007264DC" w:rsidRDefault="00DA3D70" w:rsidP="00523B69">
      <w:pPr>
        <w:spacing w:line="480" w:lineRule="auto"/>
        <w:ind w:firstLine="720"/>
        <w:jc w:val="both"/>
        <w:rPr>
          <w:rFonts w:ascii="Arial" w:hAnsi="Arial" w:cs="Arial"/>
        </w:rPr>
      </w:pPr>
      <w:r>
        <w:rPr>
          <w:rFonts w:ascii="Arial" w:hAnsi="Arial" w:cs="Arial"/>
        </w:rPr>
        <w:t>Adolescents of Bella’s age begin to judge his or her self-worth based on the perceptions and opinions of peers</w:t>
      </w:r>
      <w:r w:rsidR="00131458">
        <w:rPr>
          <w:rFonts w:ascii="Arial" w:hAnsi="Arial" w:cs="Arial"/>
        </w:rPr>
        <w:t xml:space="preserve"> </w:t>
      </w:r>
      <w:sdt>
        <w:sdtPr>
          <w:rPr>
            <w:rFonts w:ascii="Arial" w:hAnsi="Arial" w:cs="Arial"/>
          </w:rPr>
          <w:id w:val="596528207"/>
          <w:citation/>
        </w:sdtPr>
        <w:sdtContent>
          <w:r w:rsidR="00131458">
            <w:rPr>
              <w:rFonts w:ascii="Arial" w:hAnsi="Arial" w:cs="Arial"/>
            </w:rPr>
            <w:fldChar w:fldCharType="begin"/>
          </w:r>
          <w:r w:rsidR="00131458">
            <w:rPr>
              <w:rFonts w:ascii="Arial" w:hAnsi="Arial" w:cs="Arial"/>
            </w:rPr>
            <w:instrText xml:space="preserve"> CITATION Har92 \l 1033  \m San86</w:instrText>
          </w:r>
          <w:r w:rsidR="00131458">
            <w:rPr>
              <w:rFonts w:ascii="Arial" w:hAnsi="Arial" w:cs="Arial"/>
            </w:rPr>
            <w:fldChar w:fldCharType="separate"/>
          </w:r>
          <w:r w:rsidR="00131458" w:rsidRPr="00DF4428">
            <w:rPr>
              <w:rFonts w:ascii="Arial" w:hAnsi="Arial" w:cs="Arial"/>
              <w:noProof/>
            </w:rPr>
            <w:t>(Harter &amp; Monsour, 1992; Santrock, 1986)</w:t>
          </w:r>
          <w:r w:rsidR="00131458">
            <w:rPr>
              <w:rFonts w:ascii="Arial" w:hAnsi="Arial" w:cs="Arial"/>
            </w:rPr>
            <w:fldChar w:fldCharType="end"/>
          </w:r>
        </w:sdtContent>
      </w:sdt>
      <w:r w:rsidR="004602D6">
        <w:rPr>
          <w:rFonts w:ascii="Arial" w:hAnsi="Arial" w:cs="Arial"/>
        </w:rPr>
        <w:t xml:space="preserve">. </w:t>
      </w:r>
      <w:r>
        <w:rPr>
          <w:rFonts w:ascii="Arial" w:hAnsi="Arial" w:cs="Arial"/>
        </w:rPr>
        <w:t xml:space="preserve">It can be assumed that Bella, being new to </w:t>
      </w:r>
      <w:r w:rsidR="008849BF">
        <w:rPr>
          <w:rFonts w:ascii="Arial" w:hAnsi="Arial" w:cs="Arial"/>
        </w:rPr>
        <w:t>Forks</w:t>
      </w:r>
      <w:r w:rsidR="00CE2FB0">
        <w:rPr>
          <w:rFonts w:ascii="Arial" w:hAnsi="Arial" w:cs="Arial"/>
        </w:rPr>
        <w:t>,</w:t>
      </w:r>
      <w:r>
        <w:rPr>
          <w:rFonts w:ascii="Arial" w:hAnsi="Arial" w:cs="Arial"/>
        </w:rPr>
        <w:t xml:space="preserve"> feels as if she is on display and her peers are in a constant state of judgment.  Bella may also </w:t>
      </w:r>
      <w:r w:rsidR="0012123F">
        <w:rPr>
          <w:rFonts w:ascii="Arial" w:hAnsi="Arial" w:cs="Arial"/>
        </w:rPr>
        <w:t>fear that the</w:t>
      </w:r>
      <w:r>
        <w:rPr>
          <w:rFonts w:ascii="Arial" w:hAnsi="Arial" w:cs="Arial"/>
        </w:rPr>
        <w:t xml:space="preserve"> flaws she </w:t>
      </w:r>
      <w:r w:rsidR="0012123F">
        <w:rPr>
          <w:rFonts w:ascii="Arial" w:hAnsi="Arial" w:cs="Arial"/>
        </w:rPr>
        <w:t xml:space="preserve">believed to </w:t>
      </w:r>
      <w:r>
        <w:rPr>
          <w:rFonts w:ascii="Arial" w:hAnsi="Arial" w:cs="Arial"/>
        </w:rPr>
        <w:t xml:space="preserve">possess in </w:t>
      </w:r>
      <w:r w:rsidR="0012123F">
        <w:rPr>
          <w:rFonts w:ascii="Arial" w:hAnsi="Arial" w:cs="Arial"/>
        </w:rPr>
        <w:t>Phoenix</w:t>
      </w:r>
      <w:r>
        <w:rPr>
          <w:rFonts w:ascii="Arial" w:hAnsi="Arial" w:cs="Arial"/>
        </w:rPr>
        <w:t xml:space="preserve"> will follow her to Forks even though the demographics and peer groups are different</w:t>
      </w:r>
      <w:r w:rsidR="004602D6">
        <w:rPr>
          <w:rFonts w:ascii="Arial" w:hAnsi="Arial" w:cs="Arial"/>
        </w:rPr>
        <w:t xml:space="preserve">. </w:t>
      </w:r>
      <w:r>
        <w:rPr>
          <w:rFonts w:ascii="Arial" w:hAnsi="Arial" w:cs="Arial"/>
        </w:rPr>
        <w:t xml:space="preserve">In other words, </w:t>
      </w:r>
      <w:r w:rsidR="008849BF">
        <w:rPr>
          <w:rFonts w:ascii="Arial" w:hAnsi="Arial" w:cs="Arial"/>
        </w:rPr>
        <w:t xml:space="preserve">the truth of </w:t>
      </w:r>
      <w:r>
        <w:rPr>
          <w:rFonts w:ascii="Arial" w:hAnsi="Arial" w:cs="Arial"/>
        </w:rPr>
        <w:t xml:space="preserve">Bella’s self-perception </w:t>
      </w:r>
      <w:r w:rsidR="008849BF">
        <w:rPr>
          <w:rFonts w:ascii="Arial" w:hAnsi="Arial" w:cs="Arial"/>
        </w:rPr>
        <w:t xml:space="preserve">being </w:t>
      </w:r>
      <w:r>
        <w:rPr>
          <w:rFonts w:ascii="Arial" w:hAnsi="Arial" w:cs="Arial"/>
        </w:rPr>
        <w:t>tied to the</w:t>
      </w:r>
      <w:r w:rsidR="00AA7458">
        <w:rPr>
          <w:rFonts w:ascii="Arial" w:hAnsi="Arial" w:cs="Arial"/>
          <w:noProof/>
        </w:rPr>
        <mc:AlternateContent>
          <mc:Choice Requires="wps">
            <w:drawing>
              <wp:anchor distT="0" distB="0" distL="114300" distR="114300" simplePos="0" relativeHeight="251922432" behindDoc="0" locked="0" layoutInCell="1" allowOverlap="1" wp14:anchorId="0AE66050" wp14:editId="4309A080">
                <wp:simplePos x="0" y="0"/>
                <wp:positionH relativeFrom="column">
                  <wp:posOffset>2819400</wp:posOffset>
                </wp:positionH>
                <wp:positionV relativeFrom="paragraph">
                  <wp:posOffset>3364865</wp:posOffset>
                </wp:positionV>
                <wp:extent cx="457200" cy="457200"/>
                <wp:effectExtent l="0" t="0" r="0" b="0"/>
                <wp:wrapSquare wrapText="bothSides"/>
                <wp:docPr id="158" name="Text Box 158"/>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8537B94" w14:textId="519905F0" w:rsidR="0034093A" w:rsidRDefault="0034093A" w:rsidP="00AA7458">
                            <w:r>
                              <w:t>103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58" o:spid="_x0000_s1136" type="#_x0000_t202" style="position:absolute;left:0;text-align:left;margin-left:222pt;margin-top:264.95pt;width:36pt;height:36pt;z-index:251922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" filled="f" stroked="f">
                <v:textbox>
                  <w:txbxContent>
                    <w:p w14:paraId="18537B94" w14:textId="519905F0" w:rsidR="0034093A" w:rsidRDefault="0034093A" w:rsidP="00AA7458">
                      <w:r>
                        <w:t>103</w:t>
                      </w:r>
                    </w:p>
                  </w:txbxContent>
                </v:textbox>
                <w10:wrap type="square"/>
              </v:shape>
            </w:pict>
          </mc:Fallback>
        </mc:AlternateContent>
      </w:r>
      <w:r>
        <w:rPr>
          <w:rFonts w:ascii="Arial" w:hAnsi="Arial" w:cs="Arial"/>
        </w:rPr>
        <w:t xml:space="preserve"> perception of others </w:t>
      </w:r>
      <w:r w:rsidR="0012123F">
        <w:rPr>
          <w:rFonts w:ascii="Arial" w:hAnsi="Arial" w:cs="Arial"/>
        </w:rPr>
        <w:t xml:space="preserve">may also </w:t>
      </w:r>
      <w:proofErr w:type="gramStart"/>
      <w:r w:rsidR="0012123F">
        <w:rPr>
          <w:rFonts w:ascii="Arial" w:hAnsi="Arial" w:cs="Arial"/>
        </w:rPr>
        <w:t>be</w:t>
      </w:r>
      <w:proofErr w:type="gramEnd"/>
      <w:r>
        <w:rPr>
          <w:rFonts w:ascii="Arial" w:hAnsi="Arial" w:cs="Arial"/>
        </w:rPr>
        <w:t xml:space="preserve"> true for adolescents</w:t>
      </w:r>
      <w:r w:rsidR="008849BF">
        <w:rPr>
          <w:rFonts w:ascii="Arial" w:hAnsi="Arial" w:cs="Arial"/>
        </w:rPr>
        <w:t xml:space="preserve"> exist</w:t>
      </w:r>
      <w:r w:rsidR="0012123F">
        <w:rPr>
          <w:rFonts w:ascii="Arial" w:hAnsi="Arial" w:cs="Arial"/>
        </w:rPr>
        <w:t>ing</w:t>
      </w:r>
      <w:r w:rsidR="008849BF">
        <w:rPr>
          <w:rFonts w:ascii="Arial" w:hAnsi="Arial" w:cs="Arial"/>
        </w:rPr>
        <w:t xml:space="preserve"> outside the fictional world of </w:t>
      </w:r>
      <w:r w:rsidR="008849BF" w:rsidRPr="006C7C55">
        <w:rPr>
          <w:rFonts w:ascii="Arial" w:hAnsi="Arial" w:cs="Arial"/>
        </w:rPr>
        <w:t>Twilight</w:t>
      </w:r>
      <w:r w:rsidR="00CE2FB0">
        <w:rPr>
          <w:rFonts w:ascii="Arial" w:hAnsi="Arial" w:cs="Arial"/>
        </w:rPr>
        <w:t xml:space="preserve"> </w:t>
      </w:r>
      <w:sdt>
        <w:sdtPr>
          <w:rPr>
            <w:rFonts w:ascii="Arial" w:hAnsi="Arial" w:cs="Arial"/>
          </w:rPr>
          <w:id w:val="1997539793"/>
          <w:citation/>
        </w:sdtPr>
        <w:sdtContent>
          <w:r w:rsidR="00CE2FB0">
            <w:rPr>
              <w:rFonts w:ascii="Arial" w:hAnsi="Arial" w:cs="Arial"/>
            </w:rPr>
            <w:fldChar w:fldCharType="begin"/>
          </w:r>
          <w:r w:rsidR="00CE2FB0">
            <w:rPr>
              <w:rFonts w:ascii="Arial" w:hAnsi="Arial" w:cs="Arial"/>
            </w:rPr>
            <w:instrText xml:space="preserve"> CITATION New90 \l 1033  \m Wag78</w:instrText>
          </w:r>
          <w:r w:rsidR="008849BF">
            <w:rPr>
              <w:rFonts w:ascii="Arial" w:hAnsi="Arial" w:cs="Arial"/>
            </w:rPr>
            <w:instrText xml:space="preserve"> \m Har92 \m San86</w:instrText>
          </w:r>
          <w:r w:rsidR="00CE2FB0">
            <w:rPr>
              <w:rFonts w:ascii="Arial" w:hAnsi="Arial" w:cs="Arial"/>
            </w:rPr>
            <w:fldChar w:fldCharType="separate"/>
          </w:r>
          <w:r w:rsidR="008849BF" w:rsidRPr="00DF4428">
            <w:rPr>
              <w:rFonts w:ascii="Arial" w:hAnsi="Arial" w:cs="Arial"/>
              <w:noProof/>
            </w:rPr>
            <w:t>(Newell &amp; And, 1990; Wagner, 1978; Harter &amp; Monsour, 1992; Santrock, 1986)</w:t>
          </w:r>
          <w:r w:rsidR="00CE2FB0">
            <w:rPr>
              <w:rFonts w:ascii="Arial" w:hAnsi="Arial" w:cs="Arial"/>
            </w:rPr>
            <w:fldChar w:fldCharType="end"/>
          </w:r>
        </w:sdtContent>
      </w:sdt>
      <w:r>
        <w:rPr>
          <w:rFonts w:ascii="Arial" w:hAnsi="Arial" w:cs="Arial"/>
        </w:rPr>
        <w:t xml:space="preserve">.  </w:t>
      </w:r>
      <w:r w:rsidR="00EE7FCE">
        <w:rPr>
          <w:rFonts w:ascii="Arial" w:hAnsi="Arial" w:cs="Arial"/>
        </w:rPr>
        <w:tab/>
      </w:r>
    </w:p>
    <w:p w14:paraId="6C5539DF" w14:textId="77777777" w:rsidR="00F11005" w:rsidRPr="007264DC" w:rsidRDefault="00F11005" w:rsidP="00F11005">
      <w:pPr>
        <w:spacing w:line="480" w:lineRule="auto"/>
        <w:ind w:firstLine="720"/>
        <w:jc w:val="both"/>
        <w:rPr>
          <w:rFonts w:ascii="Arial" w:hAnsi="Arial" w:cs="Arial"/>
        </w:rPr>
      </w:pPr>
      <w:r w:rsidRPr="007264DC">
        <w:rPr>
          <w:rFonts w:ascii="Arial" w:hAnsi="Arial" w:cs="Arial"/>
        </w:rPr>
        <w:t xml:space="preserve">The </w:t>
      </w:r>
      <w:r w:rsidRPr="007264DC">
        <w:rPr>
          <w:rFonts w:ascii="Arial" w:hAnsi="Arial" w:cs="Arial"/>
          <w:i/>
        </w:rPr>
        <w:t>perception</w:t>
      </w:r>
      <w:r w:rsidRPr="007264DC">
        <w:rPr>
          <w:rFonts w:ascii="Arial" w:hAnsi="Arial" w:cs="Arial"/>
        </w:rPr>
        <w:t xml:space="preserve"> of others is unique to </w:t>
      </w:r>
      <w:r w:rsidRPr="000F579D">
        <w:rPr>
          <w:rFonts w:ascii="Arial" w:hAnsi="Arial"/>
          <w:u w:val="single"/>
        </w:rPr>
        <w:t>Breaking</w:t>
      </w:r>
      <w:r w:rsidRPr="007264DC">
        <w:rPr>
          <w:rFonts w:ascii="Arial" w:hAnsi="Arial" w:cs="Arial"/>
          <w:u w:val="single"/>
        </w:rPr>
        <w:t xml:space="preserve"> Dawn</w:t>
      </w:r>
      <w:r w:rsidRPr="007264DC">
        <w:rPr>
          <w:rFonts w:ascii="Arial" w:hAnsi="Arial" w:cs="Arial"/>
        </w:rPr>
        <w:t xml:space="preserve"> </w:t>
      </w:r>
      <w:sdt>
        <w:sdtPr>
          <w:rPr>
            <w:rFonts w:ascii="Arial" w:hAnsi="Arial" w:cs="Arial"/>
          </w:rPr>
          <w:id w:val="-598406403"/>
          <w:citation/>
        </w:sdtPr>
        <w:sdtContent>
          <w:r w:rsidRPr="007264DC">
            <w:rPr>
              <w:rFonts w:ascii="Arial" w:hAnsi="Arial" w:cs="Arial"/>
            </w:rPr>
            <w:fldChar w:fldCharType="begin"/>
          </w:r>
          <w:r>
            <w:rPr>
              <w:rFonts w:ascii="Arial" w:hAnsi="Arial" w:cs="Arial"/>
            </w:rPr>
            <w:instrText xml:space="preserve">CITATION Mey08 \t  \l 1033 </w:instrText>
          </w:r>
          <w:r w:rsidRPr="007264DC">
            <w:rPr>
              <w:rFonts w:ascii="Arial" w:hAnsi="Arial" w:cs="Arial"/>
            </w:rPr>
            <w:fldChar w:fldCharType="separate"/>
          </w:r>
          <w:r w:rsidRPr="00F11005">
            <w:rPr>
              <w:rFonts w:ascii="Arial" w:hAnsi="Arial" w:cs="Arial"/>
              <w:noProof/>
            </w:rPr>
            <w:t>(Meyer, 2008)</w:t>
          </w:r>
          <w:r w:rsidRPr="007264DC">
            <w:rPr>
              <w:rFonts w:ascii="Arial" w:hAnsi="Arial" w:cs="Arial"/>
            </w:rPr>
            <w:fldChar w:fldCharType="end"/>
          </w:r>
        </w:sdtContent>
      </w:sdt>
      <w:r w:rsidRPr="007264DC">
        <w:rPr>
          <w:rFonts w:ascii="Arial" w:hAnsi="Arial" w:cs="Arial"/>
        </w:rPr>
        <w:t xml:space="preserve"> as Bella’s character changes and she becomes more aware of how others may see her</w:t>
      </w:r>
      <w:r>
        <w:rPr>
          <w:rFonts w:ascii="Arial" w:hAnsi="Arial" w:cs="Arial"/>
        </w:rPr>
        <w:t xml:space="preserve"> </w:t>
      </w:r>
      <w:sdt>
        <w:sdtPr>
          <w:rPr>
            <w:rFonts w:ascii="Arial" w:hAnsi="Arial" w:cs="Arial"/>
          </w:rPr>
          <w:id w:val="-989561249"/>
          <w:citation/>
        </w:sdtPr>
        <w:sdtContent>
          <w:r>
            <w:rPr>
              <w:rFonts w:ascii="Arial" w:hAnsi="Arial" w:cs="Arial"/>
            </w:rPr>
            <w:fldChar w:fldCharType="begin"/>
          </w:r>
          <w:r>
            <w:rPr>
              <w:rFonts w:ascii="Arial" w:hAnsi="Arial" w:cs="Arial"/>
            </w:rPr>
            <w:instrText xml:space="preserve"> CITATION Har92 \l 1033  \m San86</w:instrText>
          </w:r>
          <w:r>
            <w:rPr>
              <w:rFonts w:ascii="Arial" w:hAnsi="Arial" w:cs="Arial"/>
            </w:rPr>
            <w:fldChar w:fldCharType="separate"/>
          </w:r>
          <w:r w:rsidRPr="00F11005">
            <w:rPr>
              <w:rFonts w:ascii="Arial" w:hAnsi="Arial" w:cs="Arial"/>
              <w:noProof/>
            </w:rPr>
            <w:t>(Harter &amp; Monsour, 1992; Santrock, 1986)</w:t>
          </w:r>
          <w:r>
            <w:rPr>
              <w:rFonts w:ascii="Arial" w:hAnsi="Arial" w:cs="Arial"/>
            </w:rPr>
            <w:fldChar w:fldCharType="end"/>
          </w:r>
        </w:sdtContent>
      </w:sdt>
      <w:r w:rsidRPr="007264DC">
        <w:rPr>
          <w:rFonts w:ascii="Arial" w:hAnsi="Arial" w:cs="Arial"/>
        </w:rPr>
        <w:t>.</w:t>
      </w:r>
      <w:r>
        <w:rPr>
          <w:rFonts w:ascii="Arial" w:hAnsi="Arial" w:cs="Arial"/>
        </w:rPr>
        <w:t xml:space="preserve"> As mentioned previously, Bella’s perception of self is closely tied to the perceptions of others. Bella’s character changes further when</w:t>
      </w:r>
      <w:r w:rsidRPr="007264DC">
        <w:rPr>
          <w:rFonts w:ascii="Arial" w:hAnsi="Arial" w:cs="Arial"/>
        </w:rPr>
        <w:t xml:space="preserve"> Bella is transformed into a vampire, </w:t>
      </w:r>
      <w:r>
        <w:rPr>
          <w:rFonts w:ascii="Arial" w:hAnsi="Arial" w:cs="Arial"/>
        </w:rPr>
        <w:t>which represents for</w:t>
      </w:r>
      <w:r w:rsidRPr="007264DC">
        <w:rPr>
          <w:rFonts w:ascii="Arial" w:hAnsi="Arial" w:cs="Arial"/>
        </w:rPr>
        <w:t xml:space="preserve"> her </w:t>
      </w:r>
      <w:r>
        <w:rPr>
          <w:rFonts w:ascii="Arial" w:hAnsi="Arial" w:cs="Arial"/>
        </w:rPr>
        <w:t>and possibly those reading the text, Bella’s</w:t>
      </w:r>
      <w:r w:rsidRPr="007264DC">
        <w:rPr>
          <w:rFonts w:ascii="Arial" w:hAnsi="Arial" w:cs="Arial"/>
        </w:rPr>
        <w:t xml:space="preserve"> ultimate rise to power</w:t>
      </w:r>
      <w:r>
        <w:rPr>
          <w:rFonts w:ascii="Arial" w:hAnsi="Arial" w:cs="Arial"/>
        </w:rPr>
        <w:t xml:space="preserve">, her transformation from an adolescent to young adult </w:t>
      </w:r>
      <w:sdt>
        <w:sdtPr>
          <w:rPr>
            <w:rFonts w:ascii="Arial" w:hAnsi="Arial" w:cs="Arial"/>
          </w:rPr>
          <w:id w:val="1331955981"/>
          <w:citation/>
        </w:sdtPr>
        <w:sdtContent>
          <w:r>
            <w:rPr>
              <w:rFonts w:ascii="Arial" w:hAnsi="Arial" w:cs="Arial"/>
            </w:rPr>
            <w:fldChar w:fldCharType="begin"/>
          </w:r>
          <w:r>
            <w:rPr>
              <w:rFonts w:ascii="Arial" w:hAnsi="Arial" w:cs="Arial"/>
            </w:rPr>
            <w:instrText xml:space="preserve"> CITATION San86 \l 1033 </w:instrText>
          </w:r>
          <w:r>
            <w:rPr>
              <w:rFonts w:ascii="Arial" w:hAnsi="Arial" w:cs="Arial"/>
            </w:rPr>
            <w:fldChar w:fldCharType="separate"/>
          </w:r>
          <w:r w:rsidRPr="00F11005">
            <w:rPr>
              <w:rFonts w:ascii="Arial" w:hAnsi="Arial" w:cs="Arial"/>
              <w:noProof/>
            </w:rPr>
            <w:t>(Santrock, 1986)</w:t>
          </w:r>
          <w:r>
            <w:rPr>
              <w:rFonts w:ascii="Arial" w:hAnsi="Arial" w:cs="Arial"/>
            </w:rPr>
            <w:fldChar w:fldCharType="end"/>
          </w:r>
        </w:sdtContent>
      </w:sdt>
      <w:r>
        <w:rPr>
          <w:rFonts w:ascii="Arial" w:hAnsi="Arial" w:cs="Arial"/>
        </w:rPr>
        <w:t>.</w:t>
      </w:r>
      <w:r w:rsidRPr="007264DC">
        <w:rPr>
          <w:rFonts w:ascii="Arial" w:hAnsi="Arial" w:cs="Arial"/>
        </w:rPr>
        <w:t xml:space="preserve"> Bella and those around her no longer see her as helpless or someone to be saved.  She becomes strong and literally unstoppable. </w:t>
      </w:r>
    </w:p>
    <w:p w14:paraId="1C9A1401" w14:textId="77777777" w:rsidR="00F11005" w:rsidRDefault="00F11005" w:rsidP="00F11005">
      <w:pPr>
        <w:ind w:left="1440"/>
        <w:rPr>
          <w:rFonts w:ascii="Arial" w:hAnsi="Arial" w:cs="Arial"/>
          <w:i/>
        </w:rPr>
      </w:pPr>
    </w:p>
    <w:p w14:paraId="5DFE24BB" w14:textId="77777777" w:rsidR="00F11005" w:rsidRPr="007264DC" w:rsidRDefault="00F11005" w:rsidP="00F11005">
      <w:pPr>
        <w:ind w:left="1440"/>
        <w:rPr>
          <w:rFonts w:ascii="Arial" w:hAnsi="Arial" w:cs="Arial"/>
          <w:i/>
        </w:rPr>
      </w:pPr>
      <w:r w:rsidRPr="007264DC">
        <w:rPr>
          <w:rFonts w:ascii="Arial" w:hAnsi="Arial" w:cs="Arial"/>
          <w:i/>
        </w:rPr>
        <w:t xml:space="preserve">Fascinated by the undeniable proof that I was stronger than the </w:t>
      </w:r>
    </w:p>
    <w:p w14:paraId="79D406E0" w14:textId="77777777" w:rsidR="00F11005" w:rsidRPr="007264DC" w:rsidRDefault="00F11005" w:rsidP="00F11005">
      <w:pPr>
        <w:ind w:left="1440"/>
        <w:rPr>
          <w:rFonts w:ascii="Arial" w:hAnsi="Arial" w:cs="Arial"/>
        </w:rPr>
      </w:pPr>
      <w:proofErr w:type="gramStart"/>
      <w:r w:rsidRPr="007264DC">
        <w:rPr>
          <w:rFonts w:ascii="Arial" w:hAnsi="Arial" w:cs="Arial"/>
          <w:i/>
        </w:rPr>
        <w:t>strongest</w:t>
      </w:r>
      <w:proofErr w:type="gramEnd"/>
      <w:r w:rsidRPr="007264DC">
        <w:rPr>
          <w:rFonts w:ascii="Arial" w:hAnsi="Arial" w:cs="Arial"/>
          <w:i/>
        </w:rPr>
        <w:t xml:space="preserve"> vampire I’d ever known.</w:t>
      </w:r>
      <w:r w:rsidRPr="007264DC">
        <w:rPr>
          <w:rFonts w:ascii="Arial" w:hAnsi="Arial" w:cs="Arial"/>
        </w:rPr>
        <w:t xml:space="preserve">  (521)</w:t>
      </w:r>
    </w:p>
    <w:p w14:paraId="5618C39F" w14:textId="77777777" w:rsidR="00F11005" w:rsidRPr="007264DC" w:rsidRDefault="00F11005" w:rsidP="00F11005">
      <w:pPr>
        <w:ind w:left="1440"/>
        <w:rPr>
          <w:rFonts w:ascii="Arial" w:hAnsi="Arial" w:cs="Arial"/>
        </w:rPr>
      </w:pPr>
    </w:p>
    <w:p w14:paraId="0F159B88" w14:textId="77777777" w:rsidR="00F11005" w:rsidRPr="007264DC" w:rsidRDefault="00F11005" w:rsidP="00F11005">
      <w:pPr>
        <w:ind w:left="1440"/>
        <w:rPr>
          <w:rFonts w:ascii="Arial" w:hAnsi="Arial" w:cs="Arial"/>
          <w:i/>
        </w:rPr>
      </w:pPr>
      <w:r>
        <w:rPr>
          <w:rFonts w:ascii="Arial" w:hAnsi="Arial" w:cs="Arial"/>
          <w:i/>
        </w:rPr>
        <w:t>“</w:t>
      </w:r>
      <w:r w:rsidRPr="007264DC">
        <w:rPr>
          <w:rFonts w:ascii="Arial" w:hAnsi="Arial" w:cs="Arial"/>
          <w:i/>
        </w:rPr>
        <w:t>The fact that you are stronger than anyone I’ve ever known doesn’t change that.</w:t>
      </w:r>
      <w:r>
        <w:rPr>
          <w:rFonts w:ascii="Arial" w:hAnsi="Arial" w:cs="Arial"/>
          <w:i/>
        </w:rPr>
        <w:t>”</w:t>
      </w:r>
      <w:r w:rsidRPr="007264DC">
        <w:rPr>
          <w:rFonts w:ascii="Arial" w:hAnsi="Arial" w:cs="Arial"/>
        </w:rPr>
        <w:t xml:space="preserve"> (441)</w:t>
      </w:r>
    </w:p>
    <w:p w14:paraId="4AFC720B" w14:textId="77777777" w:rsidR="00F11005" w:rsidRPr="007264DC" w:rsidRDefault="00F11005" w:rsidP="00F11005">
      <w:pPr>
        <w:ind w:left="1440"/>
        <w:rPr>
          <w:rFonts w:ascii="Arial" w:hAnsi="Arial" w:cs="Arial"/>
          <w:i/>
        </w:rPr>
      </w:pPr>
    </w:p>
    <w:p w14:paraId="51AFEE54" w14:textId="77777777" w:rsidR="00F11005" w:rsidRDefault="00F11005" w:rsidP="00A72C74">
      <w:pPr>
        <w:ind w:left="1440"/>
        <w:outlineLvl w:val="0"/>
        <w:rPr>
          <w:rFonts w:ascii="Arial" w:hAnsi="Arial" w:cs="Arial"/>
        </w:rPr>
      </w:pPr>
      <w:r>
        <w:rPr>
          <w:rFonts w:ascii="Arial" w:hAnsi="Arial" w:cs="Arial"/>
          <w:i/>
        </w:rPr>
        <w:t>“</w:t>
      </w:r>
      <w:r w:rsidRPr="007264DC">
        <w:rPr>
          <w:rFonts w:ascii="Arial" w:hAnsi="Arial" w:cs="Arial"/>
          <w:i/>
        </w:rPr>
        <w:t>Terrified</w:t>
      </w:r>
      <w:r>
        <w:rPr>
          <w:rFonts w:ascii="Arial" w:hAnsi="Arial" w:cs="Arial"/>
          <w:i/>
        </w:rPr>
        <w:t>”</w:t>
      </w:r>
      <w:r w:rsidRPr="007264DC">
        <w:rPr>
          <w:rFonts w:ascii="Arial" w:hAnsi="Arial" w:cs="Arial"/>
          <w:i/>
        </w:rPr>
        <w:t xml:space="preserve">?  I said skeptically, </w:t>
      </w:r>
      <w:r>
        <w:rPr>
          <w:rFonts w:ascii="Arial" w:hAnsi="Arial" w:cs="Arial"/>
          <w:i/>
        </w:rPr>
        <w:t>“</w:t>
      </w:r>
      <w:r w:rsidRPr="007264DC">
        <w:rPr>
          <w:rFonts w:ascii="Arial" w:hAnsi="Arial" w:cs="Arial"/>
          <w:i/>
        </w:rPr>
        <w:t>of me?</w:t>
      </w:r>
      <w:r>
        <w:rPr>
          <w:rFonts w:ascii="Arial" w:hAnsi="Arial" w:cs="Arial"/>
          <w:i/>
        </w:rPr>
        <w:t>”</w:t>
      </w:r>
      <w:r w:rsidRPr="007264DC">
        <w:rPr>
          <w:rFonts w:ascii="Arial" w:hAnsi="Arial" w:cs="Arial"/>
        </w:rPr>
        <w:t xml:space="preserve">  (744)</w:t>
      </w:r>
    </w:p>
    <w:p w14:paraId="55C0F556" w14:textId="77777777" w:rsidR="00F11005" w:rsidRDefault="00F11005" w:rsidP="00F11005">
      <w:pPr>
        <w:ind w:left="1440"/>
        <w:rPr>
          <w:rFonts w:ascii="Arial" w:hAnsi="Arial" w:cs="Arial"/>
        </w:rPr>
      </w:pPr>
    </w:p>
    <w:p w14:paraId="5B79CA8C" w14:textId="5298B89B" w:rsidR="00F11005" w:rsidRDefault="00F11005" w:rsidP="002A6CC5">
      <w:pPr>
        <w:spacing w:line="480" w:lineRule="auto"/>
        <w:ind w:firstLine="720"/>
        <w:jc w:val="both"/>
        <w:rPr>
          <w:rFonts w:ascii="Arial" w:hAnsi="Arial" w:cs="Arial"/>
        </w:rPr>
      </w:pPr>
      <w:r w:rsidRPr="007264DC">
        <w:rPr>
          <w:rFonts w:ascii="Arial" w:hAnsi="Arial" w:cs="Arial"/>
        </w:rPr>
        <w:t xml:space="preserve">Lastly, Bella perceives herself differently than others do throughout the </w:t>
      </w:r>
      <w:r w:rsidRPr="009E041B">
        <w:rPr>
          <w:rFonts w:ascii="Arial" w:hAnsi="Arial" w:cs="Arial"/>
        </w:rPr>
        <w:t>Twilight</w:t>
      </w:r>
      <w:r w:rsidRPr="007264DC">
        <w:rPr>
          <w:rFonts w:ascii="Arial" w:hAnsi="Arial" w:cs="Arial"/>
        </w:rPr>
        <w:t xml:space="preserve"> series</w:t>
      </w:r>
      <w:r w:rsidR="004602D6" w:rsidRPr="007264DC">
        <w:rPr>
          <w:rFonts w:ascii="Arial" w:hAnsi="Arial" w:cs="Arial"/>
        </w:rPr>
        <w:t xml:space="preserve">. </w:t>
      </w:r>
      <w:r w:rsidRPr="007264DC">
        <w:rPr>
          <w:rFonts w:ascii="Arial" w:hAnsi="Arial" w:cs="Arial"/>
        </w:rPr>
        <w:t xml:space="preserve">In the following examples, Bella is speaking with Edward about her appearance; the contrast between her self-perception and Edward’s perception of her is stark.  </w:t>
      </w:r>
    </w:p>
    <w:p w14:paraId="6A5C4682" w14:textId="77777777" w:rsidR="00F11005" w:rsidRPr="007264DC" w:rsidRDefault="00F11005" w:rsidP="00A72C74">
      <w:pPr>
        <w:ind w:left="720" w:firstLine="720"/>
        <w:outlineLvl w:val="0"/>
        <w:rPr>
          <w:rFonts w:ascii="Arial" w:hAnsi="Arial" w:cs="Arial"/>
          <w:i/>
        </w:rPr>
      </w:pPr>
      <w:r w:rsidRPr="007264DC">
        <w:rPr>
          <w:rFonts w:ascii="Arial" w:hAnsi="Arial" w:cs="Arial"/>
        </w:rPr>
        <w:t>“</w:t>
      </w:r>
      <w:r w:rsidRPr="007264DC">
        <w:rPr>
          <w:rFonts w:ascii="Arial" w:hAnsi="Arial" w:cs="Arial"/>
          <w:i/>
        </w:rPr>
        <w:t>Well look at me, I’m absolutely ordinary—well except for</w:t>
      </w:r>
    </w:p>
    <w:p w14:paraId="7109C769" w14:textId="77777777" w:rsidR="00F11005" w:rsidRPr="007264DC" w:rsidRDefault="00F11005" w:rsidP="00F11005">
      <w:pPr>
        <w:ind w:left="720" w:firstLine="720"/>
        <w:rPr>
          <w:rFonts w:ascii="Arial" w:hAnsi="Arial" w:cs="Arial"/>
          <w:i/>
        </w:rPr>
      </w:pPr>
      <w:r w:rsidRPr="007264DC">
        <w:rPr>
          <w:rFonts w:ascii="Arial" w:hAnsi="Arial" w:cs="Arial"/>
          <w:i/>
        </w:rPr>
        <w:t xml:space="preserve"> </w:t>
      </w:r>
      <w:proofErr w:type="gramStart"/>
      <w:r w:rsidRPr="007264DC">
        <w:rPr>
          <w:rFonts w:ascii="Arial" w:hAnsi="Arial" w:cs="Arial"/>
          <w:i/>
        </w:rPr>
        <w:t>bad</w:t>
      </w:r>
      <w:proofErr w:type="gramEnd"/>
      <w:r w:rsidRPr="007264DC">
        <w:rPr>
          <w:rFonts w:ascii="Arial" w:hAnsi="Arial" w:cs="Arial"/>
          <w:i/>
        </w:rPr>
        <w:t xml:space="preserve"> things that all the near-death experiences and being so </w:t>
      </w:r>
    </w:p>
    <w:p w14:paraId="1F33ED59" w14:textId="77777777" w:rsidR="00F11005" w:rsidRPr="007264DC" w:rsidRDefault="00F11005" w:rsidP="00F11005">
      <w:pPr>
        <w:ind w:left="720" w:firstLine="720"/>
        <w:rPr>
          <w:rFonts w:ascii="Arial" w:hAnsi="Arial" w:cs="Arial"/>
        </w:rPr>
      </w:pPr>
      <w:proofErr w:type="gramStart"/>
      <w:r w:rsidRPr="007264DC">
        <w:rPr>
          <w:rFonts w:ascii="Arial" w:hAnsi="Arial" w:cs="Arial"/>
          <w:i/>
        </w:rPr>
        <w:t>clumsy</w:t>
      </w:r>
      <w:proofErr w:type="gramEnd"/>
      <w:r w:rsidRPr="007264DC">
        <w:rPr>
          <w:rFonts w:ascii="Arial" w:hAnsi="Arial" w:cs="Arial"/>
          <w:i/>
        </w:rPr>
        <w:t xml:space="preserve"> that I’m almost disabled.”</w:t>
      </w:r>
      <w:r w:rsidRPr="007264DC">
        <w:rPr>
          <w:rFonts w:ascii="Arial" w:hAnsi="Arial" w:cs="Arial"/>
        </w:rPr>
        <w:t xml:space="preserve">   </w:t>
      </w:r>
      <w:sdt>
        <w:sdtPr>
          <w:rPr>
            <w:rFonts w:ascii="Arial" w:hAnsi="Arial" w:cs="Arial"/>
          </w:rPr>
          <w:id w:val="-1909059458"/>
          <w:citation/>
        </w:sdtPr>
        <w:sdtContent>
          <w:r>
            <w:rPr>
              <w:rFonts w:ascii="Arial" w:hAnsi="Arial" w:cs="Arial"/>
            </w:rPr>
            <w:fldChar w:fldCharType="begin"/>
          </w:r>
          <w:r>
            <w:rPr>
              <w:rFonts w:ascii="Arial" w:hAnsi="Arial" w:cs="Arial"/>
            </w:rPr>
            <w:instrText xml:space="preserve">CITATION Mey05 \p 210 \t  \l 1033 </w:instrText>
          </w:r>
          <w:r>
            <w:rPr>
              <w:rFonts w:ascii="Arial" w:hAnsi="Arial" w:cs="Arial"/>
            </w:rPr>
            <w:fldChar w:fldCharType="separate"/>
          </w:r>
          <w:r w:rsidRPr="00F11005">
            <w:rPr>
              <w:rFonts w:ascii="Arial" w:hAnsi="Arial" w:cs="Arial"/>
              <w:noProof/>
            </w:rPr>
            <w:t>(Meyer, 2005, p. 210)</w:t>
          </w:r>
          <w:r>
            <w:rPr>
              <w:rFonts w:ascii="Arial" w:hAnsi="Arial" w:cs="Arial"/>
            </w:rPr>
            <w:fldChar w:fldCharType="end"/>
          </w:r>
        </w:sdtContent>
      </w:sdt>
    </w:p>
    <w:p w14:paraId="26253FE2" w14:textId="77777777" w:rsidR="00F11005" w:rsidRPr="007264DC" w:rsidRDefault="00F11005" w:rsidP="00F11005">
      <w:pPr>
        <w:ind w:left="720" w:firstLine="720"/>
        <w:rPr>
          <w:rFonts w:ascii="Arial" w:hAnsi="Arial" w:cs="Arial"/>
        </w:rPr>
      </w:pPr>
    </w:p>
    <w:p w14:paraId="44E27368" w14:textId="783DC7D5" w:rsidR="004A144D" w:rsidRDefault="00AA7458" w:rsidP="00F11005">
      <w:pPr>
        <w:ind w:left="720" w:firstLine="720"/>
        <w:rPr>
          <w:rFonts w:ascii="Arial" w:hAnsi="Arial" w:cs="Arial"/>
          <w:i/>
        </w:rPr>
      </w:pPr>
      <w:r>
        <w:rPr>
          <w:rFonts w:ascii="Arial" w:hAnsi="Arial" w:cs="Arial"/>
          <w:noProof/>
        </w:rPr>
        <mc:AlternateContent>
          <mc:Choice Requires="wps">
            <w:drawing>
              <wp:anchor distT="0" distB="0" distL="114300" distR="114300" simplePos="0" relativeHeight="251924480" behindDoc="0" locked="0" layoutInCell="1" allowOverlap="1" wp14:anchorId="752826B2" wp14:editId="20615F4C">
                <wp:simplePos x="0" y="0"/>
                <wp:positionH relativeFrom="column">
                  <wp:posOffset>2819400</wp:posOffset>
                </wp:positionH>
                <wp:positionV relativeFrom="paragraph">
                  <wp:posOffset>998855</wp:posOffset>
                </wp:positionV>
                <wp:extent cx="457200" cy="457200"/>
                <wp:effectExtent l="0" t="0" r="0" b="0"/>
                <wp:wrapSquare wrapText="bothSides"/>
                <wp:docPr id="159" name="Text Box 159"/>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685997B" w14:textId="36809349" w:rsidR="0034093A" w:rsidRDefault="0034093A" w:rsidP="00AA7458">
                            <w:r>
                              <w:t>104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59" o:spid="_x0000_s1137" type="#_x0000_t202" style="position:absolute;left:0;text-align:left;margin-left:222pt;margin-top:78.65pt;width:36pt;height:36pt;z-index:251924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" filled="f" stroked="f">
                <v:textbox>
                  <w:txbxContent>
                    <w:p w14:paraId="7685997B" w14:textId="36809349" w:rsidR="0034093A" w:rsidRDefault="0034093A" w:rsidP="00AA7458">
                      <w:r>
                        <w:t>104</w:t>
                      </w:r>
                    </w:p>
                  </w:txbxContent>
                </v:textbox>
                <w10:wrap type="square"/>
              </v:shape>
            </w:pict>
          </mc:Fallback>
        </mc:AlternateContent>
      </w:r>
    </w:p>
    <w:p w14:paraId="7E107EB0" w14:textId="77777777" w:rsidR="00F11005" w:rsidRPr="007264DC" w:rsidRDefault="00F11005" w:rsidP="00F11005">
      <w:pPr>
        <w:ind w:left="720" w:firstLine="720"/>
        <w:rPr>
          <w:rFonts w:ascii="Arial" w:hAnsi="Arial" w:cs="Arial"/>
        </w:rPr>
      </w:pPr>
      <w:r w:rsidRPr="007264DC">
        <w:rPr>
          <w:rFonts w:ascii="Arial" w:hAnsi="Arial" w:cs="Arial"/>
          <w:i/>
        </w:rPr>
        <w:t>“Trust me just this once—you are the opposite of ordinary.”</w:t>
      </w:r>
      <w:r w:rsidRPr="007264DC">
        <w:rPr>
          <w:rFonts w:ascii="Arial" w:hAnsi="Arial" w:cs="Arial"/>
        </w:rPr>
        <w:t xml:space="preserve">  </w:t>
      </w:r>
    </w:p>
    <w:p w14:paraId="59D931FA" w14:textId="77777777" w:rsidR="00F11005" w:rsidRDefault="007D7AB9" w:rsidP="00F11005">
      <w:pPr>
        <w:ind w:left="720" w:firstLine="720"/>
        <w:rPr>
          <w:rFonts w:ascii="Arial" w:hAnsi="Arial" w:cs="Arial"/>
        </w:rPr>
      </w:pPr>
      <w:sdt>
        <w:sdtPr>
          <w:rPr>
            <w:rFonts w:ascii="Arial" w:hAnsi="Arial" w:cs="Arial"/>
          </w:rPr>
          <w:id w:val="228653388"/>
          <w:citation/>
        </w:sdtPr>
        <w:sdtContent>
          <w:r w:rsidR="00F11005">
            <w:rPr>
              <w:rFonts w:ascii="Arial" w:hAnsi="Arial" w:cs="Arial"/>
            </w:rPr>
            <w:fldChar w:fldCharType="begin"/>
          </w:r>
          <w:r w:rsidR="00F11005">
            <w:rPr>
              <w:rFonts w:ascii="Arial" w:hAnsi="Arial" w:cs="Arial"/>
            </w:rPr>
            <w:instrText xml:space="preserve">CITATION Mey05 \p 210 \t  \l 1033 </w:instrText>
          </w:r>
          <w:r w:rsidR="00F11005">
            <w:rPr>
              <w:rFonts w:ascii="Arial" w:hAnsi="Arial" w:cs="Arial"/>
            </w:rPr>
            <w:fldChar w:fldCharType="separate"/>
          </w:r>
          <w:r w:rsidR="00F11005" w:rsidRPr="00F11005">
            <w:rPr>
              <w:rFonts w:ascii="Arial" w:hAnsi="Arial" w:cs="Arial"/>
              <w:noProof/>
            </w:rPr>
            <w:t>(Meyer, 2005, p. 210)</w:t>
          </w:r>
          <w:r w:rsidR="00F11005">
            <w:rPr>
              <w:rFonts w:ascii="Arial" w:hAnsi="Arial" w:cs="Arial"/>
            </w:rPr>
            <w:fldChar w:fldCharType="end"/>
          </w:r>
        </w:sdtContent>
      </w:sdt>
    </w:p>
    <w:p w14:paraId="7C5F3063" w14:textId="77777777" w:rsidR="00F11005" w:rsidRPr="007264DC" w:rsidRDefault="00F11005" w:rsidP="00F11005">
      <w:pPr>
        <w:ind w:left="720" w:firstLine="720"/>
        <w:rPr>
          <w:rFonts w:ascii="Arial" w:hAnsi="Arial" w:cs="Arial"/>
        </w:rPr>
      </w:pPr>
    </w:p>
    <w:p w14:paraId="6AD04DBC" w14:textId="77777777" w:rsidR="00F11005" w:rsidRPr="007264DC" w:rsidRDefault="00F11005" w:rsidP="00A72C74">
      <w:pPr>
        <w:ind w:left="1440"/>
        <w:outlineLvl w:val="0"/>
        <w:rPr>
          <w:rFonts w:ascii="Arial" w:hAnsi="Arial" w:cs="Arial"/>
        </w:rPr>
      </w:pPr>
      <w:r w:rsidRPr="007264DC">
        <w:rPr>
          <w:rFonts w:ascii="Arial" w:hAnsi="Arial" w:cs="Arial"/>
          <w:i/>
        </w:rPr>
        <w:t xml:space="preserve"> “At least I’m pretty</w:t>
      </w:r>
      <w:r w:rsidRPr="007264DC">
        <w:rPr>
          <w:rFonts w:ascii="Arial" w:hAnsi="Arial" w:cs="Arial"/>
        </w:rPr>
        <w:t xml:space="preserve">.” </w:t>
      </w:r>
      <w:sdt>
        <w:sdtPr>
          <w:rPr>
            <w:rFonts w:ascii="Arial" w:hAnsi="Arial" w:cs="Arial"/>
          </w:rPr>
          <w:id w:val="880054447"/>
          <w:citation/>
        </w:sdtPr>
        <w:sdtContent>
          <w:r>
            <w:rPr>
              <w:rFonts w:ascii="Arial" w:hAnsi="Arial" w:cs="Arial"/>
            </w:rPr>
            <w:fldChar w:fldCharType="begin"/>
          </w:r>
          <w:r>
            <w:rPr>
              <w:rFonts w:ascii="Arial" w:hAnsi="Arial" w:cs="Arial"/>
            </w:rPr>
            <w:instrText xml:space="preserve">CITATION Mey08 \p 406 \t  \l 1033 </w:instrText>
          </w:r>
          <w:r>
            <w:rPr>
              <w:rFonts w:ascii="Arial" w:hAnsi="Arial" w:cs="Arial"/>
            </w:rPr>
            <w:fldChar w:fldCharType="separate"/>
          </w:r>
          <w:r w:rsidRPr="00F11005">
            <w:rPr>
              <w:rFonts w:ascii="Arial" w:hAnsi="Arial" w:cs="Arial"/>
              <w:noProof/>
            </w:rPr>
            <w:t>(Meyer, 2008, p. 406)</w:t>
          </w:r>
          <w:r>
            <w:rPr>
              <w:rFonts w:ascii="Arial" w:hAnsi="Arial" w:cs="Arial"/>
            </w:rPr>
            <w:fldChar w:fldCharType="end"/>
          </w:r>
        </w:sdtContent>
      </w:sdt>
    </w:p>
    <w:p w14:paraId="5443043B" w14:textId="77777777" w:rsidR="00F11005" w:rsidRPr="007264DC" w:rsidRDefault="00F11005" w:rsidP="00F11005">
      <w:pPr>
        <w:rPr>
          <w:rFonts w:ascii="Arial" w:hAnsi="Arial" w:cs="Arial"/>
        </w:rPr>
      </w:pPr>
    </w:p>
    <w:p w14:paraId="2A062AAB" w14:textId="77777777" w:rsidR="00F11005" w:rsidRPr="007264DC" w:rsidRDefault="00F11005" w:rsidP="00F11005">
      <w:pPr>
        <w:ind w:left="720" w:firstLine="720"/>
        <w:jc w:val="both"/>
        <w:rPr>
          <w:rFonts w:ascii="Arial" w:hAnsi="Arial" w:cs="Arial"/>
        </w:rPr>
      </w:pPr>
      <w:r w:rsidRPr="007264DC">
        <w:rPr>
          <w:rFonts w:ascii="Arial" w:hAnsi="Arial" w:cs="Arial"/>
          <w:i/>
        </w:rPr>
        <w:t>“Bella, you have never been merely pretty</w:t>
      </w:r>
      <w:r w:rsidRPr="007264DC">
        <w:rPr>
          <w:rFonts w:ascii="Arial" w:hAnsi="Arial" w:cs="Arial"/>
        </w:rPr>
        <w:t xml:space="preserve">.” </w:t>
      </w:r>
    </w:p>
    <w:p w14:paraId="499FB6CA" w14:textId="77777777" w:rsidR="00F11005" w:rsidRDefault="00F11005" w:rsidP="00F11005">
      <w:pPr>
        <w:jc w:val="both"/>
        <w:rPr>
          <w:rFonts w:ascii="Arial" w:hAnsi="Arial" w:cs="Arial"/>
        </w:rPr>
      </w:pPr>
      <w:r>
        <w:rPr>
          <w:rFonts w:ascii="Arial" w:hAnsi="Arial" w:cs="Arial"/>
        </w:rPr>
        <w:tab/>
      </w:r>
      <w:r>
        <w:rPr>
          <w:rFonts w:ascii="Arial" w:hAnsi="Arial" w:cs="Arial"/>
        </w:rPr>
        <w:tab/>
      </w:r>
      <w:sdt>
        <w:sdtPr>
          <w:rPr>
            <w:rFonts w:ascii="Arial" w:hAnsi="Arial" w:cs="Arial"/>
          </w:rPr>
          <w:id w:val="-603104649"/>
          <w:citation/>
        </w:sdtPr>
        <w:sdtContent>
          <w:r>
            <w:rPr>
              <w:rFonts w:ascii="Arial" w:hAnsi="Arial" w:cs="Arial"/>
            </w:rPr>
            <w:fldChar w:fldCharType="begin"/>
          </w:r>
          <w:r>
            <w:rPr>
              <w:rFonts w:ascii="Arial" w:hAnsi="Arial" w:cs="Arial"/>
            </w:rPr>
            <w:instrText xml:space="preserve">CITATION Mey08 \p 406 \t  \l 1033 </w:instrText>
          </w:r>
          <w:r>
            <w:rPr>
              <w:rFonts w:ascii="Arial" w:hAnsi="Arial" w:cs="Arial"/>
            </w:rPr>
            <w:fldChar w:fldCharType="separate"/>
          </w:r>
          <w:r w:rsidRPr="00F11005">
            <w:rPr>
              <w:rFonts w:ascii="Arial" w:hAnsi="Arial" w:cs="Arial"/>
              <w:noProof/>
            </w:rPr>
            <w:t>(Meyer, 2008, p. 406)</w:t>
          </w:r>
          <w:r>
            <w:rPr>
              <w:rFonts w:ascii="Arial" w:hAnsi="Arial" w:cs="Arial"/>
            </w:rPr>
            <w:fldChar w:fldCharType="end"/>
          </w:r>
        </w:sdtContent>
      </w:sdt>
    </w:p>
    <w:p w14:paraId="52DED874" w14:textId="47EEF058" w:rsidR="00D8395D" w:rsidRDefault="00F11005" w:rsidP="002A6CC5">
      <w:pPr>
        <w:ind w:firstLine="720"/>
        <w:jc w:val="both"/>
        <w:rPr>
          <w:rFonts w:ascii="Arial" w:hAnsi="Arial" w:cs="Arial"/>
        </w:rPr>
      </w:pPr>
      <w:r>
        <w:rPr>
          <w:rFonts w:ascii="Arial" w:hAnsi="Arial" w:cs="Arial"/>
        </w:rPr>
        <w:t xml:space="preserve"> </w:t>
      </w:r>
    </w:p>
    <w:p w14:paraId="34634193" w14:textId="193B459F" w:rsidR="008849BF" w:rsidRDefault="001E39EF" w:rsidP="00F11005">
      <w:pPr>
        <w:spacing w:line="480" w:lineRule="auto"/>
        <w:ind w:firstLine="720"/>
        <w:jc w:val="both"/>
        <w:rPr>
          <w:rFonts w:ascii="Arial" w:hAnsi="Arial" w:cs="Arial"/>
        </w:rPr>
      </w:pPr>
      <w:r>
        <w:rPr>
          <w:rFonts w:ascii="Arial" w:hAnsi="Arial" w:cs="Arial"/>
        </w:rPr>
        <w:t>Furthermore,</w:t>
      </w:r>
      <w:r w:rsidR="00F11005">
        <w:rPr>
          <w:rFonts w:ascii="Arial" w:hAnsi="Arial" w:cs="Arial"/>
        </w:rPr>
        <w:t xml:space="preserve"> w</w:t>
      </w:r>
      <w:r w:rsidR="009E1098" w:rsidRPr="007264DC">
        <w:rPr>
          <w:rFonts w:ascii="Arial" w:hAnsi="Arial" w:cs="Arial"/>
        </w:rPr>
        <w:t xml:space="preserve">hen Bella becomes pregnant with Edward’s child while she is still a human in </w:t>
      </w:r>
      <w:r w:rsidR="009E1098" w:rsidRPr="007264DC">
        <w:rPr>
          <w:rFonts w:ascii="Arial" w:hAnsi="Arial" w:cs="Arial"/>
          <w:u w:val="single"/>
        </w:rPr>
        <w:t>Breaking Dawn</w:t>
      </w:r>
      <w:r w:rsidR="009E1098" w:rsidRPr="007264DC">
        <w:rPr>
          <w:rFonts w:ascii="Arial" w:hAnsi="Arial" w:cs="Arial"/>
        </w:rPr>
        <w:t xml:space="preserve"> </w:t>
      </w:r>
      <w:sdt>
        <w:sdtPr>
          <w:rPr>
            <w:rFonts w:ascii="Arial" w:hAnsi="Arial" w:cs="Arial"/>
          </w:rPr>
          <w:id w:val="-1386860524"/>
          <w:citation/>
        </w:sdtPr>
        <w:sdtContent>
          <w:r w:rsidR="00266727" w:rsidRPr="007264DC">
            <w:rPr>
              <w:rFonts w:ascii="Arial" w:hAnsi="Arial" w:cs="Arial"/>
            </w:rPr>
            <w:fldChar w:fldCharType="begin"/>
          </w:r>
          <w:r w:rsidR="000E478D">
            <w:rPr>
              <w:rFonts w:ascii="Arial" w:hAnsi="Arial" w:cs="Arial"/>
            </w:rPr>
            <w:instrText xml:space="preserve">CITATION Mey08 \t  \l 1033 </w:instrText>
          </w:r>
          <w:r w:rsidR="00266727" w:rsidRPr="007264DC">
            <w:rPr>
              <w:rFonts w:ascii="Arial" w:hAnsi="Arial" w:cs="Arial"/>
            </w:rPr>
            <w:fldChar w:fldCharType="separate"/>
          </w:r>
          <w:r w:rsidR="000E478D" w:rsidRPr="000E478D">
            <w:rPr>
              <w:rFonts w:ascii="Arial" w:hAnsi="Arial" w:cs="Arial"/>
              <w:noProof/>
            </w:rPr>
            <w:t>(Meyer, 2008)</w:t>
          </w:r>
          <w:r w:rsidR="00266727" w:rsidRPr="007264DC">
            <w:rPr>
              <w:rFonts w:ascii="Arial" w:hAnsi="Arial" w:cs="Arial"/>
            </w:rPr>
            <w:fldChar w:fldCharType="end"/>
          </w:r>
        </w:sdtContent>
      </w:sdt>
      <w:r w:rsidR="009E1098" w:rsidRPr="007264DC">
        <w:rPr>
          <w:rFonts w:ascii="Arial" w:hAnsi="Arial" w:cs="Arial"/>
        </w:rPr>
        <w:t>, her character begins to mature</w:t>
      </w:r>
      <w:r w:rsidR="008849BF">
        <w:rPr>
          <w:rFonts w:ascii="Arial" w:hAnsi="Arial" w:cs="Arial"/>
        </w:rPr>
        <w:t xml:space="preserve"> as discussed earlier</w:t>
      </w:r>
      <w:r w:rsidR="009E1098" w:rsidRPr="007264DC">
        <w:rPr>
          <w:rFonts w:ascii="Arial" w:hAnsi="Arial" w:cs="Arial"/>
        </w:rPr>
        <w:t xml:space="preserve">.  Although Bella did not </w:t>
      </w:r>
      <w:r w:rsidR="008849BF">
        <w:rPr>
          <w:rFonts w:ascii="Arial" w:hAnsi="Arial" w:cs="Arial"/>
        </w:rPr>
        <w:t xml:space="preserve">initially </w:t>
      </w:r>
      <w:r w:rsidR="009E1098" w:rsidRPr="007264DC">
        <w:rPr>
          <w:rFonts w:ascii="Arial" w:hAnsi="Arial" w:cs="Arial"/>
        </w:rPr>
        <w:t xml:space="preserve">imagine herself as </w:t>
      </w:r>
      <w:r w:rsidR="00CE2FB0">
        <w:rPr>
          <w:rFonts w:ascii="Arial" w:hAnsi="Arial" w:cs="Arial"/>
        </w:rPr>
        <w:t>a</w:t>
      </w:r>
      <w:r w:rsidR="009E1098" w:rsidRPr="007264DC">
        <w:rPr>
          <w:rFonts w:ascii="Arial" w:hAnsi="Arial" w:cs="Arial"/>
        </w:rPr>
        <w:t xml:space="preserve"> nurturing </w:t>
      </w:r>
      <w:r w:rsidR="00F54E26" w:rsidRPr="007264DC">
        <w:rPr>
          <w:rFonts w:ascii="Arial" w:hAnsi="Arial" w:cs="Arial"/>
        </w:rPr>
        <w:t xml:space="preserve">mother </w:t>
      </w:r>
      <w:sdt>
        <w:sdtPr>
          <w:rPr>
            <w:rFonts w:ascii="Arial" w:hAnsi="Arial" w:cs="Arial"/>
          </w:rPr>
          <w:id w:val="-1420712661"/>
          <w:citation/>
        </w:sdtPr>
        <w:sdtContent>
          <w:r w:rsidR="00266727" w:rsidRPr="007264DC">
            <w:rPr>
              <w:rFonts w:ascii="Arial" w:hAnsi="Arial" w:cs="Arial"/>
            </w:rPr>
            <w:fldChar w:fldCharType="begin"/>
          </w:r>
          <w:r w:rsidR="009E1098" w:rsidRPr="007264DC">
            <w:rPr>
              <w:rFonts w:ascii="Arial" w:hAnsi="Arial" w:cs="Arial"/>
            </w:rPr>
            <w:instrText xml:space="preserve"> CITATION Hof03 \l 1033 </w:instrText>
          </w:r>
          <w:r w:rsidR="00266727" w:rsidRPr="007264DC">
            <w:rPr>
              <w:rFonts w:ascii="Arial" w:hAnsi="Arial" w:cs="Arial"/>
            </w:rPr>
            <w:fldChar w:fldCharType="separate"/>
          </w:r>
          <w:r w:rsidR="009E1098" w:rsidRPr="007264DC">
            <w:rPr>
              <w:rFonts w:ascii="Arial" w:hAnsi="Arial" w:cs="Arial"/>
              <w:noProof/>
            </w:rPr>
            <w:t>(Hoffert, 2003)</w:t>
          </w:r>
          <w:r w:rsidR="00266727" w:rsidRPr="007264DC">
            <w:rPr>
              <w:rFonts w:ascii="Arial" w:hAnsi="Arial" w:cs="Arial"/>
            </w:rPr>
            <w:fldChar w:fldCharType="end"/>
          </w:r>
        </w:sdtContent>
      </w:sdt>
      <w:r w:rsidR="009E1098" w:rsidRPr="007264DC">
        <w:rPr>
          <w:rFonts w:ascii="Arial" w:hAnsi="Arial" w:cs="Arial"/>
        </w:rPr>
        <w:t xml:space="preserve">, </w:t>
      </w:r>
      <w:r w:rsidR="00EE6E8D">
        <w:rPr>
          <w:rFonts w:ascii="Arial" w:hAnsi="Arial" w:cs="Arial"/>
        </w:rPr>
        <w:t xml:space="preserve">she accepts </w:t>
      </w:r>
      <w:r w:rsidR="009E1098" w:rsidRPr="007264DC">
        <w:rPr>
          <w:rFonts w:ascii="Arial" w:hAnsi="Arial" w:cs="Arial"/>
        </w:rPr>
        <w:t xml:space="preserve">the </w:t>
      </w:r>
      <w:r w:rsidR="000428A5">
        <w:rPr>
          <w:rFonts w:ascii="Arial" w:hAnsi="Arial" w:cs="Arial"/>
        </w:rPr>
        <w:t>reality</w:t>
      </w:r>
      <w:r w:rsidR="009E1098" w:rsidRPr="007264DC">
        <w:rPr>
          <w:rFonts w:ascii="Arial" w:hAnsi="Arial" w:cs="Arial"/>
        </w:rPr>
        <w:t xml:space="preserve"> of </w:t>
      </w:r>
      <w:r w:rsidR="00CE2FB0">
        <w:rPr>
          <w:rFonts w:ascii="Arial" w:hAnsi="Arial" w:cs="Arial"/>
        </w:rPr>
        <w:t xml:space="preserve">her </w:t>
      </w:r>
      <w:r w:rsidR="00F54E26">
        <w:rPr>
          <w:rFonts w:ascii="Arial" w:hAnsi="Arial" w:cs="Arial"/>
        </w:rPr>
        <w:t>predicament</w:t>
      </w:r>
      <w:r w:rsidR="008D678D">
        <w:rPr>
          <w:rFonts w:ascii="Arial" w:hAnsi="Arial" w:cs="Arial"/>
        </w:rPr>
        <w:t xml:space="preserve"> and her</w:t>
      </w:r>
      <w:r w:rsidR="009E1098" w:rsidRPr="007264DC">
        <w:rPr>
          <w:rFonts w:ascii="Arial" w:hAnsi="Arial" w:cs="Arial"/>
        </w:rPr>
        <w:t xml:space="preserve"> maternal instincts take over.</w:t>
      </w:r>
      <w:r w:rsidR="00CE2FB0">
        <w:rPr>
          <w:rFonts w:ascii="Arial" w:hAnsi="Arial" w:cs="Arial"/>
        </w:rPr>
        <w:t xml:space="preserve"> According to </w:t>
      </w:r>
      <w:proofErr w:type="spellStart"/>
      <w:r w:rsidR="00CE2FB0">
        <w:rPr>
          <w:rFonts w:ascii="Arial" w:hAnsi="Arial" w:cs="Arial"/>
        </w:rPr>
        <w:t>Bem</w:t>
      </w:r>
      <w:proofErr w:type="spellEnd"/>
      <w:r w:rsidR="00CE2FB0">
        <w:rPr>
          <w:rFonts w:ascii="Arial" w:hAnsi="Arial" w:cs="Arial"/>
        </w:rPr>
        <w:t xml:space="preserve"> (1981) and Carranza and Prentice (2002), Bella’s maternal instincts are an expected reaction for a female to hav</w:t>
      </w:r>
      <w:r w:rsidR="00F06641">
        <w:rPr>
          <w:rFonts w:ascii="Arial" w:hAnsi="Arial" w:cs="Arial"/>
        </w:rPr>
        <w:t xml:space="preserve">e, as females may possess the characteristics of </w:t>
      </w:r>
      <w:r w:rsidR="004D2C28">
        <w:rPr>
          <w:rFonts w:ascii="Arial" w:hAnsi="Arial" w:cs="Arial"/>
        </w:rPr>
        <w:t>“</w:t>
      </w:r>
      <w:r w:rsidR="00F06641">
        <w:rPr>
          <w:rFonts w:ascii="Arial" w:hAnsi="Arial" w:cs="Arial"/>
        </w:rPr>
        <w:t>loving children</w:t>
      </w:r>
      <w:r w:rsidR="004D2C28">
        <w:rPr>
          <w:rFonts w:ascii="Arial" w:hAnsi="Arial" w:cs="Arial"/>
        </w:rPr>
        <w:t>”</w:t>
      </w:r>
      <w:r w:rsidR="00F06641">
        <w:rPr>
          <w:rFonts w:ascii="Arial" w:hAnsi="Arial" w:cs="Arial"/>
        </w:rPr>
        <w:t xml:space="preserve"> </w:t>
      </w:r>
      <w:sdt>
        <w:sdtPr>
          <w:rPr>
            <w:rFonts w:ascii="Arial" w:hAnsi="Arial" w:cs="Arial"/>
          </w:rPr>
          <w:id w:val="1787148949"/>
          <w:citation/>
        </w:sdtPr>
        <w:sdtContent>
          <w:r w:rsidR="00F06641">
            <w:rPr>
              <w:rFonts w:ascii="Arial" w:hAnsi="Arial" w:cs="Arial"/>
            </w:rPr>
            <w:fldChar w:fldCharType="begin"/>
          </w:r>
          <w:r w:rsidR="00F06641">
            <w:rPr>
              <w:rFonts w:ascii="Arial" w:hAnsi="Arial" w:cs="Arial"/>
            </w:rPr>
            <w:instrText xml:space="preserve"> CITATION Bem81 \l 1033 </w:instrText>
          </w:r>
          <w:r w:rsidR="00F06641">
            <w:rPr>
              <w:rFonts w:ascii="Arial" w:hAnsi="Arial" w:cs="Arial"/>
            </w:rPr>
            <w:fldChar w:fldCharType="separate"/>
          </w:r>
          <w:r w:rsidR="00F06641" w:rsidRPr="00F06641">
            <w:rPr>
              <w:rFonts w:ascii="Arial" w:hAnsi="Arial" w:cs="Arial"/>
              <w:noProof/>
            </w:rPr>
            <w:t>(Bem, 1981)</w:t>
          </w:r>
          <w:r w:rsidR="00F06641">
            <w:rPr>
              <w:rFonts w:ascii="Arial" w:hAnsi="Arial" w:cs="Arial"/>
            </w:rPr>
            <w:fldChar w:fldCharType="end"/>
          </w:r>
        </w:sdtContent>
      </w:sdt>
      <w:r w:rsidR="00F06641">
        <w:rPr>
          <w:rFonts w:ascii="Arial" w:hAnsi="Arial" w:cs="Arial"/>
        </w:rPr>
        <w:t xml:space="preserve"> or having an </w:t>
      </w:r>
      <w:r w:rsidR="004D2C28">
        <w:rPr>
          <w:rFonts w:ascii="Arial" w:hAnsi="Arial" w:cs="Arial"/>
        </w:rPr>
        <w:t>“</w:t>
      </w:r>
      <w:r w:rsidR="00F06641">
        <w:rPr>
          <w:rFonts w:ascii="Arial" w:hAnsi="Arial" w:cs="Arial"/>
        </w:rPr>
        <w:t>interest in children</w:t>
      </w:r>
      <w:r w:rsidR="004D2C28">
        <w:rPr>
          <w:rFonts w:ascii="Arial" w:hAnsi="Arial" w:cs="Arial"/>
        </w:rPr>
        <w:t>”</w:t>
      </w:r>
      <w:r w:rsidR="00F06641">
        <w:rPr>
          <w:rFonts w:ascii="Arial" w:hAnsi="Arial" w:cs="Arial"/>
        </w:rPr>
        <w:t xml:space="preserve"> </w:t>
      </w:r>
      <w:sdt>
        <w:sdtPr>
          <w:rPr>
            <w:rFonts w:ascii="Arial" w:hAnsi="Arial" w:cs="Arial"/>
          </w:rPr>
          <w:id w:val="1573394811"/>
          <w:citation/>
        </w:sdtPr>
        <w:sdtContent>
          <w:r w:rsidR="00F06641">
            <w:rPr>
              <w:rFonts w:ascii="Arial" w:hAnsi="Arial" w:cs="Arial"/>
            </w:rPr>
            <w:fldChar w:fldCharType="begin"/>
          </w:r>
          <w:r w:rsidR="00F06641">
            <w:rPr>
              <w:rFonts w:ascii="Arial" w:hAnsi="Arial" w:cs="Arial"/>
            </w:rPr>
            <w:instrText xml:space="preserve"> CITATION Car02 \l 1033 </w:instrText>
          </w:r>
          <w:r w:rsidR="00F06641">
            <w:rPr>
              <w:rFonts w:ascii="Arial" w:hAnsi="Arial" w:cs="Arial"/>
            </w:rPr>
            <w:fldChar w:fldCharType="separate"/>
          </w:r>
          <w:r w:rsidR="00F06641" w:rsidRPr="00F06641">
            <w:rPr>
              <w:rFonts w:ascii="Arial" w:hAnsi="Arial" w:cs="Arial"/>
              <w:noProof/>
            </w:rPr>
            <w:t>(Carranza &amp; Prentice, 2002)</w:t>
          </w:r>
          <w:r w:rsidR="00F06641">
            <w:rPr>
              <w:rFonts w:ascii="Arial" w:hAnsi="Arial" w:cs="Arial"/>
            </w:rPr>
            <w:fldChar w:fldCharType="end"/>
          </w:r>
        </w:sdtContent>
      </w:sdt>
      <w:r w:rsidR="00F06641">
        <w:rPr>
          <w:rFonts w:ascii="Arial" w:hAnsi="Arial" w:cs="Arial"/>
        </w:rPr>
        <w:t>.</w:t>
      </w:r>
      <w:r w:rsidR="00CE2FB0">
        <w:rPr>
          <w:rFonts w:ascii="Arial" w:hAnsi="Arial" w:cs="Arial"/>
        </w:rPr>
        <w:t xml:space="preserve">  However, I believe it is unusual for Bella to be so resolved</w:t>
      </w:r>
      <w:r w:rsidR="00F06641">
        <w:rPr>
          <w:rFonts w:ascii="Arial" w:hAnsi="Arial" w:cs="Arial"/>
        </w:rPr>
        <w:t xml:space="preserve"> and confident</w:t>
      </w:r>
      <w:r w:rsidR="00CE2FB0">
        <w:rPr>
          <w:rFonts w:ascii="Arial" w:hAnsi="Arial" w:cs="Arial"/>
        </w:rPr>
        <w:t xml:space="preserve"> in her position as a potential mother and wife at such a young age, as she may not have fully determined</w:t>
      </w:r>
      <w:r w:rsidR="00F06641">
        <w:rPr>
          <w:rFonts w:ascii="Arial" w:hAnsi="Arial" w:cs="Arial"/>
        </w:rPr>
        <w:t xml:space="preserve"> or developed</w:t>
      </w:r>
      <w:r w:rsidR="00CE2FB0">
        <w:rPr>
          <w:rFonts w:ascii="Arial" w:hAnsi="Arial" w:cs="Arial"/>
        </w:rPr>
        <w:t xml:space="preserve"> her self-identity or self-concept </w:t>
      </w:r>
      <w:sdt>
        <w:sdtPr>
          <w:rPr>
            <w:rFonts w:ascii="Arial" w:hAnsi="Arial" w:cs="Arial"/>
          </w:rPr>
          <w:id w:val="-436909722"/>
          <w:citation/>
        </w:sdtPr>
        <w:sdtContent>
          <w:r w:rsidR="00CE2FB0">
            <w:rPr>
              <w:rFonts w:ascii="Arial" w:hAnsi="Arial" w:cs="Arial"/>
            </w:rPr>
            <w:fldChar w:fldCharType="begin"/>
          </w:r>
          <w:r w:rsidR="00CE2FB0">
            <w:rPr>
              <w:rFonts w:ascii="Arial" w:hAnsi="Arial" w:cs="Arial"/>
            </w:rPr>
            <w:instrText xml:space="preserve"> CITATION Har92 \l 1033  \m San86</w:instrText>
          </w:r>
          <w:r w:rsidR="00CE2FB0">
            <w:rPr>
              <w:rFonts w:ascii="Arial" w:hAnsi="Arial" w:cs="Arial"/>
            </w:rPr>
            <w:fldChar w:fldCharType="separate"/>
          </w:r>
          <w:r w:rsidR="00CE2FB0" w:rsidRPr="00813B86">
            <w:rPr>
              <w:rFonts w:ascii="Arial" w:hAnsi="Arial" w:cs="Arial"/>
              <w:noProof/>
            </w:rPr>
            <w:t>(Harter &amp; Monsour, 1992; Santrock, 1986)</w:t>
          </w:r>
          <w:r w:rsidR="00CE2FB0">
            <w:rPr>
              <w:rFonts w:ascii="Arial" w:hAnsi="Arial" w:cs="Arial"/>
            </w:rPr>
            <w:fldChar w:fldCharType="end"/>
          </w:r>
        </w:sdtContent>
      </w:sdt>
      <w:r w:rsidR="005D643E">
        <w:rPr>
          <w:rFonts w:ascii="Arial" w:hAnsi="Arial" w:cs="Arial"/>
        </w:rPr>
        <w:t xml:space="preserve"> at the time of her pregnancy or even at the time of the child’s birth</w:t>
      </w:r>
      <w:r w:rsidR="008849BF">
        <w:rPr>
          <w:rFonts w:ascii="Arial" w:hAnsi="Arial" w:cs="Arial"/>
        </w:rPr>
        <w:t xml:space="preserve">. </w:t>
      </w:r>
    </w:p>
    <w:p w14:paraId="6A02F48F" w14:textId="3487383C" w:rsidR="00EC667D" w:rsidRPr="002A6CC5" w:rsidRDefault="008849BF" w:rsidP="002A6CC5">
      <w:pPr>
        <w:spacing w:line="480" w:lineRule="auto"/>
        <w:ind w:firstLine="720"/>
        <w:jc w:val="both"/>
        <w:rPr>
          <w:rFonts w:ascii="Arial" w:hAnsi="Arial" w:cs="Arial"/>
        </w:rPr>
      </w:pPr>
      <w:r>
        <w:rPr>
          <w:rFonts w:ascii="Arial" w:hAnsi="Arial" w:cs="Arial"/>
        </w:rPr>
        <w:t xml:space="preserve">An example of Bella’s maternal instincts taking </w:t>
      </w:r>
      <w:r w:rsidR="005D643E">
        <w:rPr>
          <w:rFonts w:ascii="Arial" w:hAnsi="Arial" w:cs="Arial"/>
        </w:rPr>
        <w:t>over is</w:t>
      </w:r>
      <w:r>
        <w:rPr>
          <w:rFonts w:ascii="Arial" w:hAnsi="Arial" w:cs="Arial"/>
        </w:rPr>
        <w:t xml:space="preserve"> when </w:t>
      </w:r>
      <w:r w:rsidR="005D643E">
        <w:rPr>
          <w:rFonts w:ascii="Arial" w:hAnsi="Arial" w:cs="Arial"/>
        </w:rPr>
        <w:t>even</w:t>
      </w:r>
      <w:r w:rsidR="009E1098" w:rsidRPr="007264DC">
        <w:rPr>
          <w:rFonts w:ascii="Arial" w:hAnsi="Arial" w:cs="Arial"/>
        </w:rPr>
        <w:t xml:space="preserve"> though the baby is literally killing her, Bella refuses to allow any harm to come to it.  </w:t>
      </w:r>
    </w:p>
    <w:p w14:paraId="20F639E0" w14:textId="77777777" w:rsidR="009E1098" w:rsidRPr="007264DC" w:rsidRDefault="009E1098" w:rsidP="00A72C74">
      <w:pPr>
        <w:ind w:left="720" w:firstLine="720"/>
        <w:outlineLvl w:val="0"/>
        <w:rPr>
          <w:rFonts w:ascii="Arial" w:hAnsi="Arial" w:cs="Arial"/>
        </w:rPr>
      </w:pPr>
      <w:r w:rsidRPr="007264DC">
        <w:rPr>
          <w:rFonts w:ascii="Arial" w:hAnsi="Arial" w:cs="Arial"/>
          <w:i/>
        </w:rPr>
        <w:t xml:space="preserve">I struggled automatically to protect my womb, my baby… </w:t>
      </w:r>
      <w:r w:rsidRPr="007264DC">
        <w:rPr>
          <w:rFonts w:ascii="Arial" w:hAnsi="Arial" w:cs="Arial"/>
        </w:rPr>
        <w:t>(371)</w:t>
      </w:r>
    </w:p>
    <w:p w14:paraId="21171594" w14:textId="77777777" w:rsidR="009E1098" w:rsidRPr="007264DC" w:rsidRDefault="009E1098" w:rsidP="004C63EE">
      <w:pPr>
        <w:ind w:left="720" w:firstLine="720"/>
        <w:rPr>
          <w:rFonts w:ascii="Arial" w:hAnsi="Arial" w:cs="Arial"/>
          <w:i/>
        </w:rPr>
      </w:pPr>
    </w:p>
    <w:p w14:paraId="0DA38205" w14:textId="7D8CBDC0" w:rsidR="002504C8" w:rsidRPr="007264DC" w:rsidRDefault="009E1098" w:rsidP="004C63EE">
      <w:pPr>
        <w:ind w:left="1440"/>
        <w:rPr>
          <w:rFonts w:ascii="Arial" w:hAnsi="Arial" w:cs="Arial"/>
          <w:i/>
        </w:rPr>
      </w:pPr>
      <w:r w:rsidRPr="007264DC">
        <w:rPr>
          <w:rFonts w:ascii="Arial" w:hAnsi="Arial" w:cs="Arial"/>
          <w:i/>
        </w:rPr>
        <w:t>It felt like I had never wanted anything so badly before this</w:t>
      </w:r>
      <w:proofErr w:type="gramStart"/>
      <w:r w:rsidRPr="007264DC">
        <w:rPr>
          <w:rFonts w:ascii="Arial" w:hAnsi="Arial" w:cs="Arial"/>
          <w:i/>
        </w:rPr>
        <w:t>;</w:t>
      </w:r>
      <w:proofErr w:type="gramEnd"/>
      <w:r w:rsidRPr="007264DC">
        <w:rPr>
          <w:rFonts w:ascii="Arial" w:hAnsi="Arial" w:cs="Arial"/>
          <w:i/>
        </w:rPr>
        <w:tab/>
      </w:r>
    </w:p>
    <w:p w14:paraId="54BFB695" w14:textId="425A6654" w:rsidR="009E1098" w:rsidRDefault="009E1098" w:rsidP="004C63EE">
      <w:pPr>
        <w:ind w:left="1440"/>
        <w:rPr>
          <w:rFonts w:ascii="Arial" w:hAnsi="Arial" w:cs="Arial"/>
        </w:rPr>
      </w:pPr>
      <w:proofErr w:type="gramStart"/>
      <w:r w:rsidRPr="007264DC">
        <w:rPr>
          <w:rFonts w:ascii="Arial" w:hAnsi="Arial" w:cs="Arial"/>
          <w:i/>
        </w:rPr>
        <w:t>to</w:t>
      </w:r>
      <w:proofErr w:type="gramEnd"/>
      <w:r w:rsidRPr="007264DC">
        <w:rPr>
          <w:rFonts w:ascii="Arial" w:hAnsi="Arial" w:cs="Arial"/>
          <w:i/>
        </w:rPr>
        <w:t xml:space="preserve"> be able to protect what I l</w:t>
      </w:r>
      <w:r w:rsidR="00AA7458">
        <w:rPr>
          <w:rFonts w:ascii="Arial" w:hAnsi="Arial" w:cs="Arial"/>
          <w:noProof/>
        </w:rPr>
        <mc:AlternateContent>
          <mc:Choice Requires="wps">
            <w:drawing>
              <wp:anchor distT="0" distB="0" distL="114300" distR="114300" simplePos="0" relativeHeight="251926528" behindDoc="0" locked="0" layoutInCell="1" allowOverlap="1" wp14:anchorId="211471FE" wp14:editId="2865F012">
                <wp:simplePos x="0" y="0"/>
                <wp:positionH relativeFrom="column">
                  <wp:posOffset>2819400</wp:posOffset>
                </wp:positionH>
                <wp:positionV relativeFrom="paragraph">
                  <wp:posOffset>998855</wp:posOffset>
                </wp:positionV>
                <wp:extent cx="457200" cy="457200"/>
                <wp:effectExtent l="0" t="0" r="0" b="0"/>
                <wp:wrapSquare wrapText="bothSides"/>
                <wp:docPr id="160" name="Text Box 160"/>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D9F3135" w14:textId="471C19EC" w:rsidR="0034093A" w:rsidRDefault="0034093A" w:rsidP="00AA7458">
                            <w:r>
                              <w:t>105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60" o:spid="_x0000_s1138" type="#_x0000_t202" style="position:absolute;left:0;text-align:left;margin-left:222pt;margin-top:78.65pt;width:36pt;height:36pt;z-index:251926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" filled="f" stroked="f">
                <v:textbox>
                  <w:txbxContent>
                    <w:p w14:paraId="7D9F3135" w14:textId="471C19EC" w:rsidR="0034093A" w:rsidRDefault="0034093A" w:rsidP="00AA7458">
                      <w:r>
                        <w:t>105</w:t>
                      </w:r>
                    </w:p>
                  </w:txbxContent>
                </v:textbox>
                <w10:wrap type="square"/>
              </v:shape>
            </w:pict>
          </mc:Fallback>
        </mc:AlternateContent>
      </w:r>
      <w:r w:rsidRPr="007264DC">
        <w:rPr>
          <w:rFonts w:ascii="Arial" w:hAnsi="Arial" w:cs="Arial"/>
          <w:i/>
        </w:rPr>
        <w:t>oved.</w:t>
      </w:r>
      <w:r w:rsidRPr="007264DC">
        <w:rPr>
          <w:rFonts w:ascii="Arial" w:hAnsi="Arial" w:cs="Arial"/>
        </w:rPr>
        <w:t xml:space="preserve"> (600)</w:t>
      </w:r>
    </w:p>
    <w:p w14:paraId="59CC57E1" w14:textId="77777777" w:rsidR="009E1098" w:rsidRPr="007264DC" w:rsidRDefault="009E1098" w:rsidP="002A6CC5">
      <w:pPr>
        <w:rPr>
          <w:rFonts w:ascii="Arial" w:hAnsi="Arial" w:cs="Arial"/>
        </w:rPr>
      </w:pPr>
    </w:p>
    <w:p w14:paraId="3D9075C6" w14:textId="42852E96" w:rsidR="00EC667D" w:rsidRPr="002A6CC5" w:rsidRDefault="009E1098" w:rsidP="002A6CC5">
      <w:pPr>
        <w:spacing w:line="480" w:lineRule="auto"/>
        <w:jc w:val="both"/>
        <w:rPr>
          <w:rFonts w:ascii="Arial" w:hAnsi="Arial" w:cs="Arial"/>
        </w:rPr>
      </w:pPr>
      <w:r w:rsidRPr="007264DC">
        <w:rPr>
          <w:rFonts w:ascii="Arial" w:hAnsi="Arial" w:cs="Arial"/>
        </w:rPr>
        <w:t xml:space="preserve">Nevertheless, Bella’s decision to carry the baby causes her to reach the pinnacle of her human weakness, especially </w:t>
      </w:r>
      <w:r w:rsidR="0070733F">
        <w:rPr>
          <w:rFonts w:ascii="Arial" w:hAnsi="Arial" w:cs="Arial"/>
        </w:rPr>
        <w:t>as</w:t>
      </w:r>
      <w:r w:rsidRPr="007264DC">
        <w:rPr>
          <w:rFonts w:ascii="Arial" w:hAnsi="Arial" w:cs="Arial"/>
        </w:rPr>
        <w:t xml:space="preserve"> perceived by others</w:t>
      </w:r>
      <w:r w:rsidR="00650DB2">
        <w:rPr>
          <w:rFonts w:ascii="Arial" w:hAnsi="Arial" w:cs="Arial"/>
        </w:rPr>
        <w:t xml:space="preserve">, specifically </w:t>
      </w:r>
      <w:r w:rsidR="004D2C28">
        <w:rPr>
          <w:rFonts w:ascii="Arial" w:hAnsi="Arial" w:cs="Arial"/>
        </w:rPr>
        <w:t xml:space="preserve">by the </w:t>
      </w:r>
      <w:r w:rsidR="00650DB2">
        <w:rPr>
          <w:rFonts w:ascii="Arial" w:hAnsi="Arial" w:cs="Arial"/>
        </w:rPr>
        <w:t>male characters</w:t>
      </w:r>
      <w:r w:rsidR="007368AC">
        <w:rPr>
          <w:rFonts w:ascii="Arial" w:hAnsi="Arial" w:cs="Arial"/>
        </w:rPr>
        <w:t xml:space="preserve"> in the book</w:t>
      </w:r>
      <w:r w:rsidRPr="007264DC">
        <w:rPr>
          <w:rFonts w:ascii="Arial" w:hAnsi="Arial" w:cs="Arial"/>
        </w:rPr>
        <w:t xml:space="preserve">.  </w:t>
      </w:r>
    </w:p>
    <w:p w14:paraId="2F160F36" w14:textId="77777777" w:rsidR="009E1098" w:rsidRPr="007264DC" w:rsidRDefault="009E1098" w:rsidP="00A72C74">
      <w:pPr>
        <w:ind w:left="720" w:firstLine="720"/>
        <w:outlineLvl w:val="0"/>
        <w:rPr>
          <w:rFonts w:ascii="Arial" w:hAnsi="Arial" w:cs="Arial"/>
        </w:rPr>
      </w:pPr>
      <w:proofErr w:type="gramStart"/>
      <w:r w:rsidRPr="007264DC">
        <w:rPr>
          <w:rFonts w:ascii="Arial" w:hAnsi="Arial" w:cs="Arial"/>
          <w:i/>
        </w:rPr>
        <w:t>Everything about her screamed breakable.</w:t>
      </w:r>
      <w:proofErr w:type="gramEnd"/>
      <w:r w:rsidRPr="007264DC">
        <w:rPr>
          <w:rFonts w:ascii="Arial" w:hAnsi="Arial" w:cs="Arial"/>
          <w:i/>
        </w:rPr>
        <w:t xml:space="preserve"> </w:t>
      </w:r>
      <w:r w:rsidRPr="007264DC">
        <w:rPr>
          <w:rFonts w:ascii="Arial" w:hAnsi="Arial" w:cs="Arial"/>
        </w:rPr>
        <w:t>(190)</w:t>
      </w:r>
    </w:p>
    <w:p w14:paraId="7C5247AE" w14:textId="77777777" w:rsidR="009E1098" w:rsidRPr="007264DC" w:rsidRDefault="009E1098" w:rsidP="009E1098">
      <w:pPr>
        <w:ind w:left="720" w:firstLine="720"/>
        <w:rPr>
          <w:rFonts w:ascii="Arial" w:hAnsi="Arial" w:cs="Arial"/>
          <w:i/>
        </w:rPr>
      </w:pPr>
    </w:p>
    <w:p w14:paraId="7B94DFD5" w14:textId="77777777" w:rsidR="009E1098" w:rsidRPr="007264DC" w:rsidRDefault="009E1098" w:rsidP="009E1098">
      <w:pPr>
        <w:ind w:left="720" w:firstLine="720"/>
        <w:rPr>
          <w:rFonts w:ascii="Arial" w:hAnsi="Arial" w:cs="Arial"/>
          <w:i/>
        </w:rPr>
      </w:pPr>
      <w:r w:rsidRPr="007264DC">
        <w:rPr>
          <w:rFonts w:ascii="Arial" w:hAnsi="Arial" w:cs="Arial"/>
          <w:i/>
        </w:rPr>
        <w:t xml:space="preserve">She looked pretty brittle, and I was afraid to move her, </w:t>
      </w:r>
    </w:p>
    <w:p w14:paraId="5B14FD39" w14:textId="0A5913B3" w:rsidR="00813B86" w:rsidRDefault="009E1098" w:rsidP="002A6CC5">
      <w:pPr>
        <w:ind w:left="720" w:firstLine="720"/>
        <w:rPr>
          <w:rFonts w:ascii="Arial" w:hAnsi="Arial" w:cs="Arial"/>
        </w:rPr>
      </w:pPr>
      <w:proofErr w:type="gramStart"/>
      <w:r w:rsidRPr="007264DC">
        <w:rPr>
          <w:rFonts w:ascii="Arial" w:hAnsi="Arial" w:cs="Arial"/>
          <w:i/>
        </w:rPr>
        <w:t>even</w:t>
      </w:r>
      <w:proofErr w:type="gramEnd"/>
      <w:r w:rsidRPr="007264DC">
        <w:rPr>
          <w:rFonts w:ascii="Arial" w:hAnsi="Arial" w:cs="Arial"/>
          <w:i/>
        </w:rPr>
        <w:t xml:space="preserve"> to put my arms around her. </w:t>
      </w:r>
      <w:r w:rsidRPr="007264DC">
        <w:rPr>
          <w:rFonts w:ascii="Arial" w:hAnsi="Arial" w:cs="Arial"/>
        </w:rPr>
        <w:t xml:space="preserve"> (293)</w:t>
      </w:r>
    </w:p>
    <w:p w14:paraId="16558063" w14:textId="77777777" w:rsidR="002A6CC5" w:rsidRDefault="002A6CC5" w:rsidP="002A6CC5">
      <w:pPr>
        <w:ind w:left="720" w:firstLine="720"/>
        <w:rPr>
          <w:rFonts w:ascii="Arial" w:hAnsi="Arial" w:cs="Arial"/>
        </w:rPr>
      </w:pPr>
    </w:p>
    <w:p w14:paraId="4EAB5949" w14:textId="2F04AE5E" w:rsidR="00650DB2" w:rsidRDefault="00650DB2" w:rsidP="004D2C28">
      <w:pPr>
        <w:spacing w:line="480" w:lineRule="auto"/>
        <w:ind w:firstLine="720"/>
        <w:jc w:val="both"/>
        <w:rPr>
          <w:rFonts w:ascii="Arial" w:hAnsi="Arial" w:cs="Arial"/>
        </w:rPr>
      </w:pPr>
      <w:r>
        <w:rPr>
          <w:rFonts w:ascii="Arial" w:hAnsi="Arial" w:cs="Arial"/>
        </w:rPr>
        <w:t xml:space="preserve">As </w:t>
      </w:r>
      <w:r w:rsidR="004D2C28">
        <w:rPr>
          <w:rFonts w:ascii="Arial" w:hAnsi="Arial" w:cs="Arial"/>
        </w:rPr>
        <w:t>mentioned in an earlier section</w:t>
      </w:r>
      <w:r>
        <w:rPr>
          <w:rFonts w:ascii="Arial" w:hAnsi="Arial" w:cs="Arial"/>
        </w:rPr>
        <w:t xml:space="preserve"> many words act </w:t>
      </w:r>
      <w:r w:rsidR="004D2C28">
        <w:rPr>
          <w:rFonts w:ascii="Arial" w:hAnsi="Arial" w:cs="Arial"/>
        </w:rPr>
        <w:t>as synonyms</w:t>
      </w:r>
      <w:r>
        <w:rPr>
          <w:rFonts w:ascii="Arial" w:hAnsi="Arial" w:cs="Arial"/>
        </w:rPr>
        <w:t xml:space="preserve"> to each other.  Although t</w:t>
      </w:r>
      <w:r w:rsidR="005D643E">
        <w:rPr>
          <w:rFonts w:ascii="Arial" w:hAnsi="Arial" w:cs="Arial"/>
        </w:rPr>
        <w:t xml:space="preserve">he words “breakable” and “brittle” </w:t>
      </w:r>
      <w:r>
        <w:rPr>
          <w:rFonts w:ascii="Arial" w:hAnsi="Arial" w:cs="Arial"/>
        </w:rPr>
        <w:t xml:space="preserve">do not specifically </w:t>
      </w:r>
      <w:r w:rsidR="004D2C28">
        <w:rPr>
          <w:rFonts w:ascii="Arial" w:hAnsi="Arial" w:cs="Arial"/>
        </w:rPr>
        <w:t>state</w:t>
      </w:r>
      <w:r>
        <w:rPr>
          <w:rFonts w:ascii="Arial" w:hAnsi="Arial" w:cs="Arial"/>
        </w:rPr>
        <w:t xml:space="preserve"> “weak,” they </w:t>
      </w:r>
      <w:r w:rsidR="005D643E">
        <w:rPr>
          <w:rFonts w:ascii="Arial" w:hAnsi="Arial" w:cs="Arial"/>
        </w:rPr>
        <w:t xml:space="preserve">are </w:t>
      </w:r>
      <w:r w:rsidR="00BC75A0">
        <w:rPr>
          <w:rFonts w:ascii="Arial" w:hAnsi="Arial" w:cs="Arial"/>
        </w:rPr>
        <w:t>synonyms to “weak” or “weakness</w:t>
      </w:r>
      <w:r w:rsidR="005D643E">
        <w:rPr>
          <w:rFonts w:ascii="Arial" w:hAnsi="Arial" w:cs="Arial"/>
        </w:rPr>
        <w:t>”</w:t>
      </w:r>
      <w:r w:rsidR="00BC75A0">
        <w:rPr>
          <w:rFonts w:ascii="Arial" w:hAnsi="Arial" w:cs="Arial"/>
        </w:rPr>
        <w:t xml:space="preserve"> </w:t>
      </w:r>
      <w:sdt>
        <w:sdtPr>
          <w:rPr>
            <w:rFonts w:ascii="Arial" w:hAnsi="Arial" w:cs="Arial"/>
          </w:rPr>
          <w:id w:val="865342723"/>
          <w:citation/>
        </w:sdtPr>
        <w:sdtContent>
          <w:r w:rsidR="00A16853">
            <w:rPr>
              <w:rFonts w:ascii="Arial" w:hAnsi="Arial" w:cs="Arial"/>
            </w:rPr>
            <w:fldChar w:fldCharType="begin"/>
          </w:r>
          <w:r w:rsidR="00A16853">
            <w:rPr>
              <w:rFonts w:ascii="Arial" w:hAnsi="Arial" w:cs="Arial"/>
            </w:rPr>
            <w:instrText xml:space="preserve"> CITATION Dic13 \l 1033 </w:instrText>
          </w:r>
          <w:r w:rsidR="00A16853">
            <w:rPr>
              <w:rFonts w:ascii="Arial" w:hAnsi="Arial" w:cs="Arial"/>
            </w:rPr>
            <w:fldChar w:fldCharType="separate"/>
          </w:r>
          <w:r w:rsidR="00A16853" w:rsidRPr="00A16853">
            <w:rPr>
              <w:rFonts w:ascii="Arial" w:hAnsi="Arial" w:cs="Arial"/>
              <w:noProof/>
            </w:rPr>
            <w:t>(Dictionary.com, 2013)</w:t>
          </w:r>
          <w:r w:rsidR="00A16853">
            <w:rPr>
              <w:rFonts w:ascii="Arial" w:hAnsi="Arial" w:cs="Arial"/>
            </w:rPr>
            <w:fldChar w:fldCharType="end"/>
          </w:r>
        </w:sdtContent>
      </w:sdt>
      <w:r w:rsidR="001E39EF">
        <w:rPr>
          <w:rFonts w:ascii="Arial" w:hAnsi="Arial" w:cs="Arial"/>
        </w:rPr>
        <w:t xml:space="preserve">. </w:t>
      </w:r>
      <w:r w:rsidR="004D2C28">
        <w:rPr>
          <w:rFonts w:ascii="Arial" w:hAnsi="Arial" w:cs="Arial"/>
        </w:rPr>
        <w:t>Furthermore, t</w:t>
      </w:r>
      <w:r>
        <w:rPr>
          <w:rFonts w:ascii="Arial" w:hAnsi="Arial" w:cs="Arial"/>
        </w:rPr>
        <w:t xml:space="preserve">he lists developed by </w:t>
      </w:r>
      <w:proofErr w:type="spellStart"/>
      <w:r w:rsidR="005D643E">
        <w:rPr>
          <w:rFonts w:ascii="Arial" w:hAnsi="Arial" w:cs="Arial"/>
        </w:rPr>
        <w:t>Bem</w:t>
      </w:r>
      <w:proofErr w:type="spellEnd"/>
      <w:r w:rsidR="005D643E">
        <w:rPr>
          <w:rFonts w:ascii="Arial" w:hAnsi="Arial" w:cs="Arial"/>
        </w:rPr>
        <w:t xml:space="preserve"> (</w:t>
      </w:r>
      <w:r>
        <w:rPr>
          <w:rFonts w:ascii="Arial" w:hAnsi="Arial" w:cs="Arial"/>
        </w:rPr>
        <w:t>1981</w:t>
      </w:r>
      <w:r w:rsidR="005D643E">
        <w:rPr>
          <w:rFonts w:ascii="Arial" w:hAnsi="Arial" w:cs="Arial"/>
        </w:rPr>
        <w:t xml:space="preserve">) and Carranza and Prentice </w:t>
      </w:r>
      <w:r>
        <w:rPr>
          <w:rFonts w:ascii="Arial" w:hAnsi="Arial" w:cs="Arial"/>
        </w:rPr>
        <w:t xml:space="preserve"> (2002)</w:t>
      </w:r>
      <w:r w:rsidR="004D2C28">
        <w:rPr>
          <w:rFonts w:ascii="Arial" w:hAnsi="Arial" w:cs="Arial"/>
        </w:rPr>
        <w:t xml:space="preserve"> use</w:t>
      </w:r>
      <w:r>
        <w:rPr>
          <w:rFonts w:ascii="Arial" w:hAnsi="Arial" w:cs="Arial"/>
        </w:rPr>
        <w:t xml:space="preserve"> the words “delicate,” “dainty,” and “weak” to describe expected and acceptable feminine characteristics</w:t>
      </w:r>
      <w:r w:rsidR="001E39EF">
        <w:rPr>
          <w:rFonts w:ascii="Arial" w:hAnsi="Arial" w:cs="Arial"/>
        </w:rPr>
        <w:t xml:space="preserve">. </w:t>
      </w:r>
      <w:r>
        <w:rPr>
          <w:rFonts w:ascii="Arial" w:hAnsi="Arial" w:cs="Arial"/>
        </w:rPr>
        <w:t xml:space="preserve">What is unique about Bella’s weakened condition in the above </w:t>
      </w:r>
      <w:r w:rsidR="00BC75A0">
        <w:rPr>
          <w:rFonts w:ascii="Arial" w:hAnsi="Arial" w:cs="Arial"/>
        </w:rPr>
        <w:t>quotes</w:t>
      </w:r>
      <w:r>
        <w:rPr>
          <w:rFonts w:ascii="Arial" w:hAnsi="Arial" w:cs="Arial"/>
        </w:rPr>
        <w:t xml:space="preserve"> is she is not representing weakness in strength in a comparison to a male; she resembles </w:t>
      </w:r>
      <w:r w:rsidR="0058052D">
        <w:rPr>
          <w:rFonts w:ascii="Arial" w:hAnsi="Arial" w:cs="Arial"/>
        </w:rPr>
        <w:t xml:space="preserve">a </w:t>
      </w:r>
      <w:r>
        <w:rPr>
          <w:rFonts w:ascii="Arial" w:hAnsi="Arial" w:cs="Arial"/>
        </w:rPr>
        <w:t xml:space="preserve">weakness in health. </w:t>
      </w:r>
    </w:p>
    <w:p w14:paraId="0E5E4993" w14:textId="626475A5" w:rsidR="005D643E" w:rsidRDefault="00650DB2" w:rsidP="004D2C28">
      <w:pPr>
        <w:spacing w:line="480" w:lineRule="auto"/>
        <w:ind w:firstLine="720"/>
        <w:jc w:val="both"/>
        <w:rPr>
          <w:rFonts w:ascii="Arial" w:hAnsi="Arial" w:cs="Arial"/>
        </w:rPr>
      </w:pPr>
      <w:r>
        <w:rPr>
          <w:rFonts w:ascii="Arial" w:hAnsi="Arial" w:cs="Arial"/>
        </w:rPr>
        <w:t xml:space="preserve"> Furthermore, I believe that it can be argued that Bella’s weakness as perceived by the male characters </w:t>
      </w:r>
      <w:r w:rsidR="00BC75A0">
        <w:rPr>
          <w:rFonts w:ascii="Arial" w:hAnsi="Arial" w:cs="Arial"/>
        </w:rPr>
        <w:t xml:space="preserve">may </w:t>
      </w:r>
      <w:r w:rsidR="00984129">
        <w:rPr>
          <w:rFonts w:ascii="Arial" w:hAnsi="Arial" w:cs="Arial"/>
        </w:rPr>
        <w:t xml:space="preserve">imply </w:t>
      </w:r>
      <w:r>
        <w:rPr>
          <w:rFonts w:ascii="Arial" w:hAnsi="Arial" w:cs="Arial"/>
        </w:rPr>
        <w:t xml:space="preserve">that Bella may not be </w:t>
      </w:r>
      <w:r w:rsidR="00984129">
        <w:rPr>
          <w:rFonts w:ascii="Arial" w:hAnsi="Arial" w:cs="Arial"/>
        </w:rPr>
        <w:t xml:space="preserve">perceived as </w:t>
      </w:r>
      <w:r>
        <w:rPr>
          <w:rFonts w:ascii="Arial" w:hAnsi="Arial" w:cs="Arial"/>
        </w:rPr>
        <w:t xml:space="preserve">weak to </w:t>
      </w:r>
      <w:r w:rsidR="00BC75A0">
        <w:rPr>
          <w:rFonts w:ascii="Arial" w:hAnsi="Arial" w:cs="Arial"/>
        </w:rPr>
        <w:t xml:space="preserve">the </w:t>
      </w:r>
      <w:r w:rsidR="00984129">
        <w:rPr>
          <w:rFonts w:ascii="Arial" w:hAnsi="Arial" w:cs="Arial"/>
        </w:rPr>
        <w:t xml:space="preserve">other </w:t>
      </w:r>
      <w:r>
        <w:rPr>
          <w:rFonts w:ascii="Arial" w:hAnsi="Arial" w:cs="Arial"/>
        </w:rPr>
        <w:t>female characters</w:t>
      </w:r>
      <w:r w:rsidR="00984129">
        <w:rPr>
          <w:rFonts w:ascii="Arial" w:hAnsi="Arial" w:cs="Arial"/>
        </w:rPr>
        <w:t>, but this inference would have to be explored in a later study as will be discussed in the last chapter of this dissertation</w:t>
      </w:r>
      <w:r w:rsidR="001E39EF">
        <w:rPr>
          <w:rFonts w:ascii="Arial" w:hAnsi="Arial" w:cs="Arial"/>
        </w:rPr>
        <w:t xml:space="preserve">. </w:t>
      </w:r>
      <w:r>
        <w:rPr>
          <w:rFonts w:ascii="Arial" w:hAnsi="Arial" w:cs="Arial"/>
        </w:rPr>
        <w:t>Bella is fulfilling her role as a mother by protecting her unborn child, no matter what the cost to self may be.  In my opinion, the selfless act of protecting a child shows more strength</w:t>
      </w:r>
      <w:r w:rsidR="00AA7458">
        <w:rPr>
          <w:rFonts w:ascii="Arial" w:hAnsi="Arial" w:cs="Arial"/>
          <w:noProof/>
        </w:rPr>
        <mc:AlternateContent>
          <mc:Choice Requires="wps">
            <w:drawing>
              <wp:anchor distT="0" distB="0" distL="114300" distR="114300" simplePos="0" relativeHeight="251928576" behindDoc="0" locked="0" layoutInCell="1" allowOverlap="1" wp14:anchorId="43022B8F" wp14:editId="454DE703">
                <wp:simplePos x="0" y="0"/>
                <wp:positionH relativeFrom="column">
                  <wp:posOffset>2819400</wp:posOffset>
                </wp:positionH>
                <wp:positionV relativeFrom="paragraph">
                  <wp:posOffset>3277235</wp:posOffset>
                </wp:positionV>
                <wp:extent cx="457200" cy="457200"/>
                <wp:effectExtent l="0" t="0" r="0" b="0"/>
                <wp:wrapSquare wrapText="bothSides"/>
                <wp:docPr id="161" name="Text Box 161"/>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C1B441C" w14:textId="30EB2126" w:rsidR="0034093A" w:rsidRDefault="0034093A" w:rsidP="00AA7458">
                            <w:r>
                              <w:t>106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61" o:spid="_x0000_s1139" type="#_x0000_t202" style="position:absolute;left:0;text-align:left;margin-left:222pt;margin-top:258.05pt;width:36pt;height:36pt;z-index:251928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" filled="f" stroked="f">
                <v:textbox>
                  <w:txbxContent>
                    <w:p w14:paraId="1C1B441C" w14:textId="30EB2126" w:rsidR="0034093A" w:rsidRDefault="0034093A" w:rsidP="00AA7458">
                      <w:r>
                        <w:t>106</w:t>
                      </w:r>
                    </w:p>
                  </w:txbxContent>
                </v:textbox>
                <w10:wrap type="square"/>
              </v:shape>
            </w:pict>
          </mc:Fallback>
        </mc:AlternateContent>
      </w:r>
      <w:r w:rsidR="00BC75A0">
        <w:rPr>
          <w:rFonts w:ascii="Arial" w:hAnsi="Arial" w:cs="Arial"/>
        </w:rPr>
        <w:t xml:space="preserve"> on behalf of the mother</w:t>
      </w:r>
      <w:r w:rsidR="00593072">
        <w:rPr>
          <w:rFonts w:ascii="Arial" w:hAnsi="Arial" w:cs="Arial"/>
        </w:rPr>
        <w:t xml:space="preserve"> than resigning </w:t>
      </w:r>
      <w:proofErr w:type="gramStart"/>
      <w:r w:rsidR="00593072">
        <w:rPr>
          <w:rFonts w:ascii="Arial" w:hAnsi="Arial" w:cs="Arial"/>
        </w:rPr>
        <w:t>to</w:t>
      </w:r>
      <w:proofErr w:type="gramEnd"/>
      <w:r w:rsidR="00593072">
        <w:rPr>
          <w:rFonts w:ascii="Arial" w:hAnsi="Arial" w:cs="Arial"/>
        </w:rPr>
        <w:t xml:space="preserve"> have </w:t>
      </w:r>
      <w:r>
        <w:rPr>
          <w:rFonts w:ascii="Arial" w:hAnsi="Arial" w:cs="Arial"/>
        </w:rPr>
        <w:t xml:space="preserve">the child removed as </w:t>
      </w:r>
      <w:r w:rsidR="00593072">
        <w:rPr>
          <w:rFonts w:ascii="Arial" w:hAnsi="Arial" w:cs="Arial"/>
        </w:rPr>
        <w:t xml:space="preserve">considered the only possible solution to </w:t>
      </w:r>
      <w:r>
        <w:rPr>
          <w:rFonts w:ascii="Arial" w:hAnsi="Arial" w:cs="Arial"/>
        </w:rPr>
        <w:t>the male characters</w:t>
      </w:r>
      <w:r w:rsidR="001E39EF">
        <w:rPr>
          <w:rFonts w:ascii="Arial" w:hAnsi="Arial" w:cs="Arial"/>
        </w:rPr>
        <w:t xml:space="preserve">. </w:t>
      </w:r>
      <w:r>
        <w:rPr>
          <w:rFonts w:ascii="Arial" w:hAnsi="Arial" w:cs="Arial"/>
        </w:rPr>
        <w:t xml:space="preserve">This opinion is loosely based on the maternal instincts characterized by </w:t>
      </w:r>
      <w:proofErr w:type="spellStart"/>
      <w:r>
        <w:rPr>
          <w:rFonts w:ascii="Arial" w:hAnsi="Arial" w:cs="Arial"/>
        </w:rPr>
        <w:t>Bem</w:t>
      </w:r>
      <w:proofErr w:type="spellEnd"/>
      <w:r>
        <w:rPr>
          <w:rFonts w:ascii="Arial" w:hAnsi="Arial" w:cs="Arial"/>
        </w:rPr>
        <w:t xml:space="preserve"> (1981) and Carranza and Prentice (2002).</w:t>
      </w:r>
    </w:p>
    <w:p w14:paraId="284D2E84" w14:textId="77777777" w:rsidR="005D643E" w:rsidRDefault="005D643E" w:rsidP="009E1098">
      <w:pPr>
        <w:ind w:left="1440"/>
        <w:rPr>
          <w:rFonts w:ascii="Arial" w:hAnsi="Arial" w:cs="Arial"/>
        </w:rPr>
      </w:pPr>
    </w:p>
    <w:p w14:paraId="5A97638D" w14:textId="7CD2F8F4" w:rsidR="005D643E" w:rsidRPr="006C7C55" w:rsidRDefault="005D643E" w:rsidP="00A72C74">
      <w:pPr>
        <w:outlineLvl w:val="0"/>
        <w:rPr>
          <w:rFonts w:ascii="Arial" w:hAnsi="Arial" w:cs="Arial"/>
          <w:u w:val="single"/>
        </w:rPr>
      </w:pPr>
      <w:r w:rsidRPr="006C7C55">
        <w:rPr>
          <w:rFonts w:ascii="Arial" w:hAnsi="Arial" w:cs="Arial"/>
          <w:u w:val="single"/>
        </w:rPr>
        <w:t>Emotions</w:t>
      </w:r>
    </w:p>
    <w:p w14:paraId="3834FF65" w14:textId="77777777" w:rsidR="009E1098" w:rsidRPr="007264DC" w:rsidRDefault="009E1098" w:rsidP="009E1098">
      <w:pPr>
        <w:ind w:left="1440"/>
        <w:rPr>
          <w:rFonts w:ascii="Arial" w:hAnsi="Arial" w:cs="Arial"/>
        </w:rPr>
      </w:pPr>
    </w:p>
    <w:p w14:paraId="3E90F294" w14:textId="692B1EF1" w:rsidR="00422D1B" w:rsidRPr="002A6CC5" w:rsidRDefault="009E1098" w:rsidP="002A6CC5">
      <w:pPr>
        <w:spacing w:line="480" w:lineRule="auto"/>
        <w:jc w:val="both"/>
        <w:rPr>
          <w:rFonts w:ascii="Arial" w:hAnsi="Arial" w:cs="Arial"/>
        </w:rPr>
      </w:pPr>
      <w:r w:rsidRPr="007264DC">
        <w:rPr>
          <w:rFonts w:ascii="Arial" w:hAnsi="Arial" w:cs="Arial"/>
        </w:rPr>
        <w:tab/>
        <w:t xml:space="preserve">Bella’s emotional state remains similar throughout the </w:t>
      </w:r>
      <w:r w:rsidRPr="009E041B">
        <w:rPr>
          <w:rFonts w:ascii="Arial" w:hAnsi="Arial" w:cs="Arial"/>
        </w:rPr>
        <w:t>Twilight</w:t>
      </w:r>
      <w:r w:rsidRPr="007264DC">
        <w:rPr>
          <w:rFonts w:ascii="Arial" w:hAnsi="Arial" w:cs="Arial"/>
        </w:rPr>
        <w:t xml:space="preserve"> series;</w:t>
      </w:r>
      <w:r w:rsidR="00F54E26">
        <w:rPr>
          <w:rFonts w:ascii="Arial" w:hAnsi="Arial" w:cs="Arial"/>
        </w:rPr>
        <w:t xml:space="preserve"> </w:t>
      </w:r>
      <w:proofErr w:type="spellStart"/>
      <w:r w:rsidR="00F54E26">
        <w:rPr>
          <w:rFonts w:ascii="Arial" w:hAnsi="Arial" w:cs="Arial"/>
        </w:rPr>
        <w:t>Bem</w:t>
      </w:r>
      <w:proofErr w:type="spellEnd"/>
      <w:r w:rsidR="00F54E26">
        <w:rPr>
          <w:rFonts w:ascii="Arial" w:hAnsi="Arial" w:cs="Arial"/>
        </w:rPr>
        <w:t xml:space="preserve"> (1981) and Carranza and Prentice (2002) state that females in an emotional state is an expected and acceptable, although not always preferred, characteristic </w:t>
      </w:r>
      <w:r w:rsidR="00176F62">
        <w:rPr>
          <w:rFonts w:ascii="Arial" w:hAnsi="Arial" w:cs="Arial"/>
        </w:rPr>
        <w:t xml:space="preserve">for females </w:t>
      </w:r>
      <w:r w:rsidR="00F54E26">
        <w:rPr>
          <w:rFonts w:ascii="Arial" w:hAnsi="Arial" w:cs="Arial"/>
        </w:rPr>
        <w:t>to possess</w:t>
      </w:r>
      <w:r w:rsidR="001E39EF">
        <w:rPr>
          <w:rFonts w:ascii="Arial" w:hAnsi="Arial" w:cs="Arial"/>
        </w:rPr>
        <w:t xml:space="preserve">. </w:t>
      </w:r>
      <w:r w:rsidR="00F54E26">
        <w:rPr>
          <w:rFonts w:ascii="Arial" w:hAnsi="Arial" w:cs="Arial"/>
        </w:rPr>
        <w:t xml:space="preserve">Many of the qualities from the list compiled by </w:t>
      </w:r>
      <w:proofErr w:type="spellStart"/>
      <w:r w:rsidR="00F54E26">
        <w:rPr>
          <w:rFonts w:ascii="Arial" w:hAnsi="Arial" w:cs="Arial"/>
        </w:rPr>
        <w:t>Bem</w:t>
      </w:r>
      <w:proofErr w:type="spellEnd"/>
      <w:r w:rsidR="00F54E26">
        <w:rPr>
          <w:rFonts w:ascii="Arial" w:hAnsi="Arial" w:cs="Arial"/>
        </w:rPr>
        <w:t xml:space="preserve"> (1981) and the reconstructed list adapted by Carranza and Prentice include a variety of emotional states including the broad characteristic of “emotional.”  It is not unusual then that Bella be represented as an emotional female character.  </w:t>
      </w:r>
      <w:r w:rsidR="00176F62">
        <w:rPr>
          <w:rFonts w:ascii="Arial" w:hAnsi="Arial" w:cs="Arial"/>
        </w:rPr>
        <w:t xml:space="preserve">For example, </w:t>
      </w:r>
      <w:r w:rsidR="00F54E26">
        <w:rPr>
          <w:rFonts w:ascii="Arial" w:hAnsi="Arial" w:cs="Arial"/>
        </w:rPr>
        <w:t>Bella’s emotions are expressed through</w:t>
      </w:r>
      <w:r w:rsidR="00F54E26" w:rsidRPr="007264DC">
        <w:rPr>
          <w:rFonts w:ascii="Arial" w:hAnsi="Arial" w:cs="Arial"/>
        </w:rPr>
        <w:t xml:space="preserve"> </w:t>
      </w:r>
      <w:r w:rsidRPr="007264DC">
        <w:rPr>
          <w:rFonts w:ascii="Arial" w:hAnsi="Arial" w:cs="Arial"/>
        </w:rPr>
        <w:t xml:space="preserve">her constant need to cry </w:t>
      </w:r>
      <w:sdt>
        <w:sdtPr>
          <w:rPr>
            <w:rFonts w:ascii="Arial" w:hAnsi="Arial" w:cs="Arial"/>
          </w:rPr>
          <w:id w:val="-1103720739"/>
          <w:citation/>
        </w:sdtPr>
        <w:sdtContent>
          <w:r w:rsidR="00266727" w:rsidRPr="007264DC">
            <w:rPr>
              <w:rFonts w:ascii="Arial" w:hAnsi="Arial" w:cs="Arial"/>
            </w:rPr>
            <w:fldChar w:fldCharType="begin"/>
          </w:r>
          <w:r w:rsidRPr="007264DC">
            <w:rPr>
              <w:rFonts w:ascii="Arial" w:hAnsi="Arial" w:cs="Arial"/>
            </w:rPr>
            <w:instrText xml:space="preserve"> CITATION Bre12 \l 1033  \m Jac04</w:instrText>
          </w:r>
          <w:r w:rsidR="00266727" w:rsidRPr="007264DC">
            <w:rPr>
              <w:rFonts w:ascii="Arial" w:hAnsi="Arial" w:cs="Arial"/>
            </w:rPr>
            <w:fldChar w:fldCharType="separate"/>
          </w:r>
          <w:r w:rsidRPr="007264DC">
            <w:rPr>
              <w:rFonts w:ascii="Arial" w:hAnsi="Arial" w:cs="Arial"/>
              <w:noProof/>
            </w:rPr>
            <w:t>(Brewer, 2012; Jacobs, 2004)</w:t>
          </w:r>
          <w:r w:rsidR="00266727" w:rsidRPr="007264DC">
            <w:rPr>
              <w:rFonts w:ascii="Arial" w:hAnsi="Arial" w:cs="Arial"/>
            </w:rPr>
            <w:fldChar w:fldCharType="end"/>
          </w:r>
        </w:sdtContent>
      </w:sdt>
      <w:r w:rsidRPr="007264DC">
        <w:rPr>
          <w:rFonts w:ascii="Arial" w:hAnsi="Arial" w:cs="Arial"/>
        </w:rPr>
        <w:t xml:space="preserve">. </w:t>
      </w:r>
    </w:p>
    <w:p w14:paraId="1D7942C1" w14:textId="77777777" w:rsidR="009E1098" w:rsidRPr="007264DC" w:rsidRDefault="009E1098" w:rsidP="009E1098">
      <w:pPr>
        <w:ind w:left="720" w:firstLine="720"/>
        <w:jc w:val="both"/>
        <w:rPr>
          <w:rFonts w:ascii="Arial" w:hAnsi="Arial" w:cs="Arial"/>
          <w:i/>
        </w:rPr>
      </w:pPr>
      <w:r w:rsidRPr="007264DC">
        <w:rPr>
          <w:rFonts w:ascii="Arial" w:hAnsi="Arial" w:cs="Arial"/>
          <w:i/>
        </w:rPr>
        <w:t xml:space="preserve">My voice still tinged with desperation. I realized my eyes were </w:t>
      </w:r>
    </w:p>
    <w:p w14:paraId="5002AD5F" w14:textId="77777777" w:rsidR="009E1098" w:rsidRPr="007264DC" w:rsidRDefault="009E1098" w:rsidP="009E1098">
      <w:pPr>
        <w:ind w:left="720" w:firstLine="720"/>
        <w:jc w:val="both"/>
        <w:rPr>
          <w:rFonts w:ascii="Arial" w:hAnsi="Arial" w:cs="Arial"/>
          <w:i/>
        </w:rPr>
      </w:pPr>
      <w:proofErr w:type="gramStart"/>
      <w:r w:rsidRPr="007264DC">
        <w:rPr>
          <w:rFonts w:ascii="Arial" w:hAnsi="Arial" w:cs="Arial"/>
          <w:i/>
        </w:rPr>
        <w:t>wet</w:t>
      </w:r>
      <w:proofErr w:type="gramEnd"/>
      <w:r w:rsidRPr="007264DC">
        <w:rPr>
          <w:rFonts w:ascii="Arial" w:hAnsi="Arial" w:cs="Arial"/>
          <w:i/>
        </w:rPr>
        <w:t>, and I fought against the grief that was trying to</w:t>
      </w:r>
    </w:p>
    <w:p w14:paraId="11C1E563" w14:textId="767EF2D3" w:rsidR="009E1098" w:rsidRPr="007264DC" w:rsidRDefault="009E1098" w:rsidP="009E1098">
      <w:pPr>
        <w:ind w:left="720" w:firstLine="720"/>
        <w:jc w:val="both"/>
        <w:rPr>
          <w:rFonts w:ascii="Arial" w:hAnsi="Arial" w:cs="Arial"/>
        </w:rPr>
      </w:pPr>
      <w:proofErr w:type="gramStart"/>
      <w:r w:rsidRPr="007264DC">
        <w:rPr>
          <w:rFonts w:ascii="Arial" w:hAnsi="Arial" w:cs="Arial"/>
          <w:i/>
        </w:rPr>
        <w:t>overpower</w:t>
      </w:r>
      <w:proofErr w:type="gramEnd"/>
      <w:r w:rsidRPr="007264DC">
        <w:rPr>
          <w:rFonts w:ascii="Arial" w:hAnsi="Arial" w:cs="Arial"/>
          <w:i/>
        </w:rPr>
        <w:t xml:space="preserve"> me.</w:t>
      </w:r>
      <w:r w:rsidRPr="007264DC">
        <w:rPr>
          <w:rFonts w:ascii="Arial" w:hAnsi="Arial" w:cs="Arial"/>
        </w:rPr>
        <w:t xml:space="preserve">  </w:t>
      </w:r>
      <w:sdt>
        <w:sdtPr>
          <w:rPr>
            <w:rFonts w:ascii="Arial" w:hAnsi="Arial" w:cs="Arial"/>
          </w:rPr>
          <w:id w:val="-313638661"/>
          <w:citation/>
        </w:sdtPr>
        <w:sdtContent>
          <w:r w:rsidR="00266727">
            <w:rPr>
              <w:rFonts w:ascii="Arial" w:hAnsi="Arial" w:cs="Arial"/>
            </w:rPr>
            <w:fldChar w:fldCharType="begin"/>
          </w:r>
          <w:r w:rsidR="009E3A79">
            <w:rPr>
              <w:rFonts w:ascii="Arial" w:hAnsi="Arial" w:cs="Arial"/>
            </w:rPr>
            <w:instrText xml:space="preserve">CITATION Mey05 \p 187 \t  \l 1033 </w:instrText>
          </w:r>
          <w:r w:rsidR="00266727">
            <w:rPr>
              <w:rFonts w:ascii="Arial" w:hAnsi="Arial" w:cs="Arial"/>
            </w:rPr>
            <w:fldChar w:fldCharType="separate"/>
          </w:r>
          <w:r w:rsidR="009E3A79" w:rsidRPr="009E3A79">
            <w:rPr>
              <w:rFonts w:ascii="Arial" w:hAnsi="Arial" w:cs="Arial"/>
              <w:noProof/>
            </w:rPr>
            <w:t>(Meyer, 2005, p. 187)</w:t>
          </w:r>
          <w:r w:rsidR="00266727">
            <w:rPr>
              <w:rFonts w:ascii="Arial" w:hAnsi="Arial" w:cs="Arial"/>
            </w:rPr>
            <w:fldChar w:fldCharType="end"/>
          </w:r>
        </w:sdtContent>
      </w:sdt>
    </w:p>
    <w:p w14:paraId="5689D291" w14:textId="77777777" w:rsidR="009E1098" w:rsidRPr="007264DC" w:rsidRDefault="009E1098" w:rsidP="009E1098">
      <w:pPr>
        <w:ind w:left="720" w:firstLine="720"/>
        <w:jc w:val="both"/>
        <w:rPr>
          <w:rFonts w:ascii="Arial" w:hAnsi="Arial" w:cs="Arial"/>
          <w:i/>
        </w:rPr>
      </w:pPr>
    </w:p>
    <w:p w14:paraId="005FE915" w14:textId="77777777" w:rsidR="009E1098" w:rsidRPr="007264DC" w:rsidRDefault="009E1098" w:rsidP="009E1098">
      <w:pPr>
        <w:ind w:left="720" w:firstLine="720"/>
        <w:rPr>
          <w:rFonts w:ascii="Arial" w:hAnsi="Arial" w:cs="Arial"/>
        </w:rPr>
      </w:pPr>
      <w:r w:rsidRPr="007264DC">
        <w:rPr>
          <w:rFonts w:ascii="Arial" w:hAnsi="Arial" w:cs="Arial"/>
          <w:i/>
        </w:rPr>
        <w:t>“I can drive,” I said through, the tears pouring down my cheeks.</w:t>
      </w:r>
      <w:r w:rsidRPr="007264DC">
        <w:rPr>
          <w:rFonts w:ascii="Arial" w:hAnsi="Arial" w:cs="Arial"/>
        </w:rPr>
        <w:t xml:space="preserve"> </w:t>
      </w:r>
    </w:p>
    <w:p w14:paraId="7A7D8D63" w14:textId="77777777" w:rsidR="009E1098" w:rsidRDefault="007D7AB9" w:rsidP="009E1098">
      <w:pPr>
        <w:ind w:left="720" w:firstLine="720"/>
        <w:jc w:val="both"/>
        <w:rPr>
          <w:rFonts w:ascii="Arial" w:hAnsi="Arial" w:cs="Arial"/>
        </w:rPr>
      </w:pPr>
      <w:sdt>
        <w:sdtPr>
          <w:rPr>
            <w:rFonts w:ascii="Arial" w:hAnsi="Arial" w:cs="Arial"/>
          </w:rPr>
          <w:id w:val="-721514468"/>
          <w:citation/>
        </w:sdtPr>
        <w:sdtContent>
          <w:r w:rsidR="00266727">
            <w:rPr>
              <w:rFonts w:ascii="Arial" w:hAnsi="Arial" w:cs="Arial"/>
            </w:rPr>
            <w:fldChar w:fldCharType="begin"/>
          </w:r>
          <w:r w:rsidR="009E3A79">
            <w:rPr>
              <w:rFonts w:ascii="Arial" w:hAnsi="Arial" w:cs="Arial"/>
            </w:rPr>
            <w:instrText xml:space="preserve">CITATION Mey05 \p 395 \t  \l 1033 </w:instrText>
          </w:r>
          <w:r w:rsidR="00266727">
            <w:rPr>
              <w:rFonts w:ascii="Arial" w:hAnsi="Arial" w:cs="Arial"/>
            </w:rPr>
            <w:fldChar w:fldCharType="separate"/>
          </w:r>
          <w:r w:rsidR="009E3A79" w:rsidRPr="009E3A79">
            <w:rPr>
              <w:rFonts w:ascii="Arial" w:hAnsi="Arial" w:cs="Arial"/>
              <w:noProof/>
            </w:rPr>
            <w:t>(Meyer, 2005, p. 395)</w:t>
          </w:r>
          <w:r w:rsidR="00266727">
            <w:rPr>
              <w:rFonts w:ascii="Arial" w:hAnsi="Arial" w:cs="Arial"/>
            </w:rPr>
            <w:fldChar w:fldCharType="end"/>
          </w:r>
        </w:sdtContent>
      </w:sdt>
    </w:p>
    <w:p w14:paraId="3DA6091A" w14:textId="77777777" w:rsidR="009E3A79" w:rsidRPr="007264DC" w:rsidRDefault="009E3A79" w:rsidP="009E1098">
      <w:pPr>
        <w:ind w:left="720" w:firstLine="720"/>
        <w:jc w:val="both"/>
        <w:rPr>
          <w:rFonts w:ascii="Arial" w:hAnsi="Arial" w:cs="Arial"/>
        </w:rPr>
      </w:pPr>
    </w:p>
    <w:p w14:paraId="25B7EF28" w14:textId="77777777" w:rsidR="009E1098" w:rsidRPr="007264DC" w:rsidRDefault="009E1098" w:rsidP="00A72C74">
      <w:pPr>
        <w:ind w:left="720" w:firstLine="720"/>
        <w:jc w:val="both"/>
        <w:outlineLvl w:val="0"/>
        <w:rPr>
          <w:rFonts w:ascii="Arial" w:hAnsi="Arial" w:cs="Arial"/>
          <w:i/>
        </w:rPr>
      </w:pPr>
      <w:r w:rsidRPr="007264DC">
        <w:rPr>
          <w:rFonts w:ascii="Arial" w:hAnsi="Arial" w:cs="Arial"/>
          <w:i/>
        </w:rPr>
        <w:t xml:space="preserve">Big, fat tears overflowed her eyes and ran silently down </w:t>
      </w:r>
    </w:p>
    <w:p w14:paraId="5C51DBBD" w14:textId="7F366DF4" w:rsidR="004C63EE" w:rsidRPr="007264DC" w:rsidRDefault="009E1098" w:rsidP="009E1098">
      <w:pPr>
        <w:ind w:left="720" w:firstLine="720"/>
        <w:jc w:val="both"/>
        <w:rPr>
          <w:rFonts w:ascii="Arial" w:hAnsi="Arial" w:cs="Arial"/>
          <w:i/>
        </w:rPr>
      </w:pPr>
      <w:proofErr w:type="gramStart"/>
      <w:r w:rsidRPr="007264DC">
        <w:rPr>
          <w:rFonts w:ascii="Arial" w:hAnsi="Arial" w:cs="Arial"/>
          <w:i/>
        </w:rPr>
        <w:t>her</w:t>
      </w:r>
      <w:proofErr w:type="gramEnd"/>
      <w:r w:rsidRPr="007264DC">
        <w:rPr>
          <w:rFonts w:ascii="Arial" w:hAnsi="Arial" w:cs="Arial"/>
          <w:i/>
        </w:rPr>
        <w:t xml:space="preserve"> face and over her smiling lips.</w:t>
      </w:r>
    </w:p>
    <w:p w14:paraId="74602A05" w14:textId="77777777" w:rsidR="009E1098" w:rsidRDefault="007D7AB9" w:rsidP="004C63EE">
      <w:pPr>
        <w:ind w:left="720" w:firstLine="720"/>
        <w:jc w:val="both"/>
        <w:rPr>
          <w:rFonts w:ascii="Arial" w:hAnsi="Arial" w:cs="Arial"/>
          <w:i/>
        </w:rPr>
      </w:pPr>
      <w:sdt>
        <w:sdtPr>
          <w:rPr>
            <w:rFonts w:ascii="Arial" w:hAnsi="Arial" w:cs="Arial"/>
            <w:i/>
          </w:rPr>
          <w:id w:val="-1294905979"/>
          <w:citation/>
        </w:sdtPr>
        <w:sdtContent>
          <w:r w:rsidR="00266727">
            <w:rPr>
              <w:rFonts w:ascii="Arial" w:hAnsi="Arial" w:cs="Arial"/>
              <w:i/>
            </w:rPr>
            <w:fldChar w:fldCharType="begin"/>
          </w:r>
          <w:r w:rsidR="009E3A79">
            <w:rPr>
              <w:rFonts w:ascii="Arial" w:hAnsi="Arial" w:cs="Arial"/>
            </w:rPr>
            <w:instrText xml:space="preserve">CITATION Mey08 \p 326 \t  \l 1033 </w:instrText>
          </w:r>
          <w:r w:rsidR="00266727">
            <w:rPr>
              <w:rFonts w:ascii="Arial" w:hAnsi="Arial" w:cs="Arial"/>
              <w:i/>
            </w:rPr>
            <w:fldChar w:fldCharType="separate"/>
          </w:r>
          <w:r w:rsidR="009E3A79" w:rsidRPr="009E3A79">
            <w:rPr>
              <w:rFonts w:ascii="Arial" w:hAnsi="Arial" w:cs="Arial"/>
              <w:noProof/>
            </w:rPr>
            <w:t>(Meyer, 2008, p. 326)</w:t>
          </w:r>
          <w:r w:rsidR="00266727">
            <w:rPr>
              <w:rFonts w:ascii="Arial" w:hAnsi="Arial" w:cs="Arial"/>
              <w:i/>
            </w:rPr>
            <w:fldChar w:fldCharType="end"/>
          </w:r>
        </w:sdtContent>
      </w:sdt>
    </w:p>
    <w:p w14:paraId="2838FFD9" w14:textId="77777777" w:rsidR="009E3A79" w:rsidRPr="007264DC" w:rsidRDefault="009E3A79" w:rsidP="009E1098">
      <w:pPr>
        <w:ind w:left="720" w:firstLine="720"/>
        <w:jc w:val="both"/>
        <w:rPr>
          <w:rFonts w:ascii="Arial" w:hAnsi="Arial" w:cs="Arial"/>
          <w:i/>
        </w:rPr>
      </w:pPr>
    </w:p>
    <w:p w14:paraId="2DBBEF64" w14:textId="77777777" w:rsidR="009E1098" w:rsidRPr="007264DC" w:rsidRDefault="009E1098" w:rsidP="009E1098">
      <w:pPr>
        <w:ind w:left="720" w:firstLine="720"/>
        <w:jc w:val="both"/>
        <w:rPr>
          <w:rFonts w:ascii="Arial" w:hAnsi="Arial" w:cs="Arial"/>
        </w:rPr>
      </w:pPr>
      <w:r w:rsidRPr="007264DC">
        <w:rPr>
          <w:rFonts w:ascii="Arial" w:hAnsi="Arial" w:cs="Arial"/>
          <w:i/>
        </w:rPr>
        <w:t>I didn’t know how to cry in this body.</w:t>
      </w:r>
      <w:r w:rsidRPr="007264DC">
        <w:rPr>
          <w:rFonts w:ascii="Arial" w:hAnsi="Arial" w:cs="Arial"/>
        </w:rPr>
        <w:t xml:space="preserve"> </w:t>
      </w:r>
    </w:p>
    <w:p w14:paraId="0FD71A38" w14:textId="1B95B0C5" w:rsidR="002A6CC5" w:rsidRDefault="007D7AB9" w:rsidP="002A6CC5">
      <w:pPr>
        <w:spacing w:line="360" w:lineRule="auto"/>
        <w:ind w:left="720" w:firstLine="720"/>
        <w:jc w:val="both"/>
        <w:rPr>
          <w:rFonts w:ascii="Arial" w:hAnsi="Arial" w:cs="Arial"/>
        </w:rPr>
      </w:pPr>
      <w:sdt>
        <w:sdtPr>
          <w:rPr>
            <w:rFonts w:ascii="Arial" w:hAnsi="Arial" w:cs="Arial"/>
          </w:rPr>
          <w:id w:val="1284308600"/>
          <w:citation/>
        </w:sdtPr>
        <w:sdtContent>
          <w:r w:rsidR="00266727">
            <w:rPr>
              <w:rFonts w:ascii="Arial" w:hAnsi="Arial" w:cs="Arial"/>
            </w:rPr>
            <w:fldChar w:fldCharType="begin"/>
          </w:r>
          <w:r w:rsidR="009E3A79">
            <w:rPr>
              <w:rFonts w:ascii="Arial" w:hAnsi="Arial" w:cs="Arial"/>
            </w:rPr>
            <w:instrText xml:space="preserve">CITATION Mey08 \p 560 \t  \l 1033 </w:instrText>
          </w:r>
          <w:r w:rsidR="00266727">
            <w:rPr>
              <w:rFonts w:ascii="Arial" w:hAnsi="Arial" w:cs="Arial"/>
            </w:rPr>
            <w:fldChar w:fldCharType="separate"/>
          </w:r>
          <w:r w:rsidR="009E3A79" w:rsidRPr="009E3A79">
            <w:rPr>
              <w:rFonts w:ascii="Arial" w:hAnsi="Arial" w:cs="Arial"/>
              <w:noProof/>
            </w:rPr>
            <w:t>(Meyer, 2008, p. 560)</w:t>
          </w:r>
          <w:r w:rsidR="00266727">
            <w:rPr>
              <w:rFonts w:ascii="Arial" w:hAnsi="Arial" w:cs="Arial"/>
            </w:rPr>
            <w:fldChar w:fldCharType="end"/>
          </w:r>
        </w:sdtContent>
      </w:sdt>
    </w:p>
    <w:p w14:paraId="3E7243E2" w14:textId="3C75BEBB" w:rsidR="004A144D" w:rsidRPr="007264DC" w:rsidRDefault="00AA7458" w:rsidP="002A6CC5">
      <w:pPr>
        <w:spacing w:line="360" w:lineRule="auto"/>
        <w:ind w:left="720" w:firstLine="720"/>
        <w:jc w:val="both"/>
        <w:rPr>
          <w:rFonts w:ascii="Arial" w:hAnsi="Arial" w:cs="Arial"/>
        </w:rPr>
      </w:pPr>
      <w:r>
        <w:rPr>
          <w:rFonts w:ascii="Arial" w:hAnsi="Arial" w:cs="Arial"/>
          <w:noProof/>
        </w:rPr>
        <mc:AlternateContent>
          <mc:Choice Requires="wps">
            <w:drawing>
              <wp:anchor distT="0" distB="0" distL="114300" distR="114300" simplePos="0" relativeHeight="251930624" behindDoc="0" locked="0" layoutInCell="1" allowOverlap="1" wp14:anchorId="0C22F270" wp14:editId="33BB78BF">
                <wp:simplePos x="0" y="0"/>
                <wp:positionH relativeFrom="column">
                  <wp:posOffset>2819400</wp:posOffset>
                </wp:positionH>
                <wp:positionV relativeFrom="paragraph">
                  <wp:posOffset>1437005</wp:posOffset>
                </wp:positionV>
                <wp:extent cx="457200" cy="457200"/>
                <wp:effectExtent l="0" t="0" r="0" b="0"/>
                <wp:wrapSquare wrapText="bothSides"/>
                <wp:docPr id="162" name="Text Box 162"/>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7637E27" w14:textId="2DF15ABC" w:rsidR="0034093A" w:rsidRDefault="0034093A" w:rsidP="00AA7458">
                            <w:r>
                              <w:t>107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62" o:spid="_x0000_s1140" type="#_x0000_t202" style="position:absolute;left:0;text-align:left;margin-left:222pt;margin-top:113.15pt;width:36pt;height:36pt;z-index:251930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" filled="f" stroked="f">
                <v:textbox>
                  <w:txbxContent>
                    <w:p w14:paraId="47637E27" w14:textId="2DF15ABC" w:rsidR="0034093A" w:rsidRDefault="0034093A" w:rsidP="00AA7458">
                      <w:r>
                        <w:t>107</w:t>
                      </w:r>
                    </w:p>
                  </w:txbxContent>
                </v:textbox>
                <w10:wrap type="square"/>
              </v:shape>
            </w:pict>
          </mc:Fallback>
        </mc:AlternateContent>
      </w:r>
    </w:p>
    <w:p w14:paraId="2AE56241" w14:textId="2981AC78" w:rsidR="00EC667D" w:rsidRPr="002A6CC5" w:rsidRDefault="009E1098" w:rsidP="002A6CC5">
      <w:pPr>
        <w:spacing w:line="480" w:lineRule="auto"/>
        <w:jc w:val="both"/>
        <w:rPr>
          <w:rFonts w:ascii="Arial" w:hAnsi="Arial" w:cs="Arial"/>
        </w:rPr>
      </w:pPr>
      <w:r w:rsidRPr="007264DC">
        <w:rPr>
          <w:rFonts w:ascii="Arial" w:hAnsi="Arial" w:cs="Arial"/>
        </w:rPr>
        <w:t>Additionally, Bella suffers from embarrassment throughout the entirety of the series</w:t>
      </w:r>
      <w:r w:rsidR="001E39EF" w:rsidRPr="007264DC">
        <w:rPr>
          <w:rFonts w:ascii="Arial" w:hAnsi="Arial" w:cs="Arial"/>
        </w:rPr>
        <w:t xml:space="preserve">. </w:t>
      </w:r>
      <w:r w:rsidRPr="007264DC">
        <w:rPr>
          <w:rFonts w:ascii="Arial" w:hAnsi="Arial" w:cs="Arial"/>
        </w:rPr>
        <w:t xml:space="preserve">I chose to combine the concept codes of </w:t>
      </w:r>
      <w:r w:rsidRPr="007264DC">
        <w:rPr>
          <w:rFonts w:ascii="Arial" w:hAnsi="Arial" w:cs="Arial"/>
          <w:i/>
        </w:rPr>
        <w:t>emotion</w:t>
      </w:r>
      <w:r w:rsidRPr="007264DC">
        <w:rPr>
          <w:rFonts w:ascii="Arial" w:hAnsi="Arial" w:cs="Arial"/>
        </w:rPr>
        <w:t xml:space="preserve"> and </w:t>
      </w:r>
      <w:r w:rsidRPr="007264DC">
        <w:rPr>
          <w:rFonts w:ascii="Arial" w:hAnsi="Arial" w:cs="Arial"/>
          <w:i/>
        </w:rPr>
        <w:t xml:space="preserve">embarrassment </w:t>
      </w:r>
      <w:r w:rsidRPr="007264DC">
        <w:rPr>
          <w:rFonts w:ascii="Arial" w:hAnsi="Arial" w:cs="Arial"/>
        </w:rPr>
        <w:t>together in my analysis, as the act of being embarrassed is equivalent to an emotional state.</w:t>
      </w:r>
    </w:p>
    <w:p w14:paraId="75B09A15" w14:textId="77777777" w:rsidR="009E1098" w:rsidRPr="007264DC" w:rsidRDefault="009E1098" w:rsidP="009E1098">
      <w:pPr>
        <w:ind w:left="720" w:firstLine="720"/>
        <w:jc w:val="both"/>
        <w:rPr>
          <w:rFonts w:ascii="Arial" w:hAnsi="Arial" w:cs="Arial"/>
          <w:i/>
        </w:rPr>
      </w:pPr>
      <w:r w:rsidRPr="007264DC">
        <w:rPr>
          <w:rFonts w:ascii="Arial" w:hAnsi="Arial" w:cs="Arial"/>
          <w:i/>
        </w:rPr>
        <w:t>In a flush of embarrassment, I dropped my eyes at once.</w:t>
      </w:r>
    </w:p>
    <w:p w14:paraId="13140C12" w14:textId="77777777" w:rsidR="009E1098" w:rsidRPr="007264DC" w:rsidRDefault="009E1098" w:rsidP="009E1098">
      <w:pPr>
        <w:ind w:left="720" w:firstLine="720"/>
        <w:jc w:val="both"/>
        <w:rPr>
          <w:rFonts w:ascii="Arial" w:hAnsi="Arial" w:cs="Arial"/>
          <w:i/>
        </w:rPr>
      </w:pPr>
      <w:r w:rsidRPr="007264DC">
        <w:rPr>
          <w:rFonts w:ascii="Arial" w:hAnsi="Arial" w:cs="Arial"/>
        </w:rPr>
        <w:t xml:space="preserve"> </w:t>
      </w:r>
      <w:sdt>
        <w:sdtPr>
          <w:rPr>
            <w:rFonts w:ascii="Arial" w:hAnsi="Arial" w:cs="Arial"/>
          </w:rPr>
          <w:id w:val="-644198937"/>
          <w:citation/>
        </w:sdtPr>
        <w:sdtContent>
          <w:r w:rsidR="00266727">
            <w:rPr>
              <w:rFonts w:ascii="Arial" w:hAnsi="Arial" w:cs="Arial"/>
            </w:rPr>
            <w:fldChar w:fldCharType="begin"/>
          </w:r>
          <w:r w:rsidR="000E478D">
            <w:rPr>
              <w:rFonts w:ascii="Arial" w:hAnsi="Arial" w:cs="Arial"/>
            </w:rPr>
            <w:instrText xml:space="preserve">CITATION Mey05 \p 20 \t  \l 1033 </w:instrText>
          </w:r>
          <w:r w:rsidR="00266727">
            <w:rPr>
              <w:rFonts w:ascii="Arial" w:hAnsi="Arial" w:cs="Arial"/>
            </w:rPr>
            <w:fldChar w:fldCharType="separate"/>
          </w:r>
          <w:r w:rsidR="000E478D" w:rsidRPr="000E478D">
            <w:rPr>
              <w:rFonts w:ascii="Arial" w:hAnsi="Arial" w:cs="Arial"/>
              <w:noProof/>
            </w:rPr>
            <w:t>(Meyer, 2005, p. 20)</w:t>
          </w:r>
          <w:r w:rsidR="00266727">
            <w:rPr>
              <w:rFonts w:ascii="Arial" w:hAnsi="Arial" w:cs="Arial"/>
            </w:rPr>
            <w:fldChar w:fldCharType="end"/>
          </w:r>
        </w:sdtContent>
      </w:sdt>
    </w:p>
    <w:p w14:paraId="031FCC82" w14:textId="77777777" w:rsidR="009E1098" w:rsidRPr="007264DC" w:rsidRDefault="009E1098" w:rsidP="009E1098">
      <w:pPr>
        <w:ind w:left="720" w:firstLine="720"/>
        <w:jc w:val="both"/>
        <w:rPr>
          <w:rFonts w:ascii="Arial" w:hAnsi="Arial" w:cs="Arial"/>
          <w:i/>
        </w:rPr>
      </w:pPr>
    </w:p>
    <w:p w14:paraId="75F55304" w14:textId="77777777" w:rsidR="009E1098" w:rsidRPr="007264DC" w:rsidRDefault="009E1098" w:rsidP="00A72C74">
      <w:pPr>
        <w:ind w:left="720" w:firstLine="720"/>
        <w:jc w:val="both"/>
        <w:outlineLvl w:val="0"/>
        <w:rPr>
          <w:rFonts w:ascii="Arial" w:hAnsi="Arial" w:cs="Arial"/>
          <w:i/>
        </w:rPr>
      </w:pPr>
      <w:r w:rsidRPr="007264DC">
        <w:rPr>
          <w:rFonts w:ascii="Arial" w:hAnsi="Arial" w:cs="Arial"/>
          <w:i/>
        </w:rPr>
        <w:t xml:space="preserve">My embarrassment was much stronger than my pleasure </w:t>
      </w:r>
    </w:p>
    <w:p w14:paraId="5F7EBEB5" w14:textId="77777777" w:rsidR="00B05B9F" w:rsidRDefault="009E1098" w:rsidP="009E1098">
      <w:pPr>
        <w:ind w:left="720" w:firstLine="720"/>
        <w:jc w:val="both"/>
        <w:rPr>
          <w:rFonts w:ascii="Arial" w:hAnsi="Arial" w:cs="Arial"/>
          <w:i/>
        </w:rPr>
      </w:pPr>
      <w:proofErr w:type="gramStart"/>
      <w:r w:rsidRPr="007264DC">
        <w:rPr>
          <w:rFonts w:ascii="Arial" w:hAnsi="Arial" w:cs="Arial"/>
          <w:i/>
        </w:rPr>
        <w:t>at</w:t>
      </w:r>
      <w:proofErr w:type="gramEnd"/>
      <w:r w:rsidRPr="007264DC">
        <w:rPr>
          <w:rFonts w:ascii="Arial" w:hAnsi="Arial" w:cs="Arial"/>
          <w:i/>
        </w:rPr>
        <w:t xml:space="preserve"> the look that came into his eyes.</w:t>
      </w:r>
    </w:p>
    <w:p w14:paraId="1C671912" w14:textId="77777777" w:rsidR="009E1098" w:rsidRDefault="007D7AB9" w:rsidP="009E1098">
      <w:pPr>
        <w:ind w:left="720" w:firstLine="720"/>
        <w:jc w:val="both"/>
        <w:rPr>
          <w:rFonts w:ascii="Arial" w:hAnsi="Arial" w:cs="Arial"/>
          <w:i/>
        </w:rPr>
      </w:pPr>
      <w:sdt>
        <w:sdtPr>
          <w:rPr>
            <w:rFonts w:ascii="Arial" w:hAnsi="Arial" w:cs="Arial"/>
            <w:i/>
          </w:rPr>
          <w:id w:val="-343484716"/>
          <w:citation/>
        </w:sdtPr>
        <w:sdtContent>
          <w:r w:rsidR="00266727">
            <w:rPr>
              <w:rFonts w:ascii="Arial" w:hAnsi="Arial" w:cs="Arial"/>
              <w:i/>
            </w:rPr>
            <w:fldChar w:fldCharType="begin"/>
          </w:r>
          <w:r w:rsidR="000E478D">
            <w:rPr>
              <w:rFonts w:ascii="Arial" w:hAnsi="Arial" w:cs="Arial"/>
              <w:i/>
            </w:rPr>
            <w:instrText xml:space="preserve">CITATION Mey05 \p 210 \t  \l 1033 </w:instrText>
          </w:r>
          <w:r w:rsidR="00266727">
            <w:rPr>
              <w:rFonts w:ascii="Arial" w:hAnsi="Arial" w:cs="Arial"/>
              <w:i/>
            </w:rPr>
            <w:fldChar w:fldCharType="separate"/>
          </w:r>
          <w:r w:rsidR="000E478D" w:rsidRPr="000E478D">
            <w:rPr>
              <w:rFonts w:ascii="Arial" w:hAnsi="Arial" w:cs="Arial"/>
              <w:noProof/>
            </w:rPr>
            <w:t>(Meyer, 2005, p. 210)</w:t>
          </w:r>
          <w:r w:rsidR="00266727">
            <w:rPr>
              <w:rFonts w:ascii="Arial" w:hAnsi="Arial" w:cs="Arial"/>
              <w:i/>
            </w:rPr>
            <w:fldChar w:fldCharType="end"/>
          </w:r>
        </w:sdtContent>
      </w:sdt>
    </w:p>
    <w:p w14:paraId="3A398FEC" w14:textId="77777777" w:rsidR="000E478D" w:rsidRPr="007264DC" w:rsidRDefault="000E478D" w:rsidP="009E1098">
      <w:pPr>
        <w:ind w:left="720" w:firstLine="720"/>
        <w:jc w:val="both"/>
        <w:rPr>
          <w:rFonts w:ascii="Arial" w:hAnsi="Arial" w:cs="Arial"/>
          <w:i/>
        </w:rPr>
      </w:pPr>
    </w:p>
    <w:p w14:paraId="4D53160B" w14:textId="77777777" w:rsidR="00B05B9F" w:rsidRDefault="009E1098" w:rsidP="009E1098">
      <w:pPr>
        <w:ind w:left="720" w:firstLine="720"/>
        <w:jc w:val="both"/>
        <w:rPr>
          <w:rFonts w:ascii="Arial" w:hAnsi="Arial" w:cs="Arial"/>
        </w:rPr>
      </w:pPr>
      <w:r w:rsidRPr="007264DC">
        <w:rPr>
          <w:rFonts w:ascii="Arial" w:hAnsi="Arial" w:cs="Arial"/>
          <w:i/>
        </w:rPr>
        <w:t>I ducked my head, cheeks flaming.</w:t>
      </w:r>
      <w:r w:rsidRPr="007264DC">
        <w:rPr>
          <w:rFonts w:ascii="Arial" w:hAnsi="Arial" w:cs="Arial"/>
        </w:rPr>
        <w:t xml:space="preserve"> </w:t>
      </w:r>
    </w:p>
    <w:p w14:paraId="07817E83" w14:textId="77777777" w:rsidR="009E1098" w:rsidRDefault="007D7AB9" w:rsidP="009E1098">
      <w:pPr>
        <w:ind w:left="720" w:firstLine="720"/>
        <w:jc w:val="both"/>
        <w:rPr>
          <w:rFonts w:ascii="Arial" w:hAnsi="Arial" w:cs="Arial"/>
        </w:rPr>
      </w:pPr>
      <w:sdt>
        <w:sdtPr>
          <w:rPr>
            <w:rFonts w:ascii="Arial" w:hAnsi="Arial" w:cs="Arial"/>
          </w:rPr>
          <w:id w:val="527065676"/>
          <w:citation/>
        </w:sdtPr>
        <w:sdtContent>
          <w:r w:rsidR="00266727">
            <w:rPr>
              <w:rFonts w:ascii="Arial" w:hAnsi="Arial" w:cs="Arial"/>
            </w:rPr>
            <w:fldChar w:fldCharType="begin"/>
          </w:r>
          <w:r w:rsidR="009E3A79">
            <w:rPr>
              <w:rFonts w:ascii="Arial" w:hAnsi="Arial" w:cs="Arial"/>
            </w:rPr>
            <w:instrText xml:space="preserve">CITATION Mey08 \p 7 \t  \l 1033 </w:instrText>
          </w:r>
          <w:r w:rsidR="00266727">
            <w:rPr>
              <w:rFonts w:ascii="Arial" w:hAnsi="Arial" w:cs="Arial"/>
            </w:rPr>
            <w:fldChar w:fldCharType="separate"/>
          </w:r>
          <w:r w:rsidR="009E3A79" w:rsidRPr="009E3A79">
            <w:rPr>
              <w:rFonts w:ascii="Arial" w:hAnsi="Arial" w:cs="Arial"/>
              <w:noProof/>
            </w:rPr>
            <w:t>(Meyer, 2008, p. 7)</w:t>
          </w:r>
          <w:r w:rsidR="00266727">
            <w:rPr>
              <w:rFonts w:ascii="Arial" w:hAnsi="Arial" w:cs="Arial"/>
            </w:rPr>
            <w:fldChar w:fldCharType="end"/>
          </w:r>
        </w:sdtContent>
      </w:sdt>
    </w:p>
    <w:p w14:paraId="0DDF2B41" w14:textId="77777777" w:rsidR="009E3A79" w:rsidRPr="007264DC" w:rsidRDefault="009E3A79" w:rsidP="009E1098">
      <w:pPr>
        <w:ind w:left="720" w:firstLine="720"/>
        <w:jc w:val="both"/>
        <w:rPr>
          <w:rFonts w:ascii="Arial" w:hAnsi="Arial" w:cs="Arial"/>
        </w:rPr>
      </w:pPr>
    </w:p>
    <w:p w14:paraId="458B10EA" w14:textId="77777777" w:rsidR="009E1098" w:rsidRPr="007264DC" w:rsidRDefault="009E1098" w:rsidP="00A72C74">
      <w:pPr>
        <w:ind w:left="720" w:firstLine="720"/>
        <w:jc w:val="both"/>
        <w:outlineLvl w:val="0"/>
        <w:rPr>
          <w:rFonts w:ascii="Arial" w:hAnsi="Arial" w:cs="Arial"/>
          <w:i/>
        </w:rPr>
      </w:pPr>
      <w:r w:rsidRPr="007264DC">
        <w:rPr>
          <w:rFonts w:ascii="Arial" w:hAnsi="Arial" w:cs="Arial"/>
          <w:i/>
        </w:rPr>
        <w:t xml:space="preserve">Everyone else laughed now, and I ducked my face into </w:t>
      </w:r>
    </w:p>
    <w:p w14:paraId="0314B29C" w14:textId="77777777" w:rsidR="00B05B9F" w:rsidRDefault="009E1098" w:rsidP="009E1098">
      <w:pPr>
        <w:ind w:left="720" w:firstLine="720"/>
        <w:jc w:val="both"/>
        <w:rPr>
          <w:rFonts w:ascii="Arial" w:hAnsi="Arial" w:cs="Arial"/>
          <w:i/>
        </w:rPr>
      </w:pPr>
      <w:proofErr w:type="spellStart"/>
      <w:proofErr w:type="gramStart"/>
      <w:r w:rsidRPr="007264DC">
        <w:rPr>
          <w:rFonts w:ascii="Arial" w:hAnsi="Arial" w:cs="Arial"/>
          <w:i/>
        </w:rPr>
        <w:t>Nessie’s</w:t>
      </w:r>
      <w:proofErr w:type="spellEnd"/>
      <w:r w:rsidRPr="007264DC">
        <w:rPr>
          <w:rFonts w:ascii="Arial" w:hAnsi="Arial" w:cs="Arial"/>
          <w:i/>
        </w:rPr>
        <w:t xml:space="preserve"> hair, embarrassed.</w:t>
      </w:r>
      <w:proofErr w:type="gramEnd"/>
    </w:p>
    <w:p w14:paraId="4C14B6BB" w14:textId="77777777" w:rsidR="009E1098" w:rsidRDefault="007D7AB9" w:rsidP="009E3A79">
      <w:pPr>
        <w:spacing w:line="360" w:lineRule="auto"/>
        <w:ind w:left="720" w:firstLine="720"/>
        <w:jc w:val="both"/>
        <w:rPr>
          <w:rFonts w:ascii="Arial" w:hAnsi="Arial" w:cs="Arial"/>
        </w:rPr>
      </w:pPr>
      <w:sdt>
        <w:sdtPr>
          <w:rPr>
            <w:rFonts w:ascii="Arial" w:hAnsi="Arial" w:cs="Arial"/>
          </w:rPr>
          <w:id w:val="-514921653"/>
          <w:citation/>
        </w:sdtPr>
        <w:sdtContent>
          <w:r w:rsidR="00266727">
            <w:rPr>
              <w:rFonts w:ascii="Arial" w:hAnsi="Arial" w:cs="Arial"/>
            </w:rPr>
            <w:fldChar w:fldCharType="begin"/>
          </w:r>
          <w:r w:rsidR="009E3A79">
            <w:rPr>
              <w:rFonts w:ascii="Arial" w:hAnsi="Arial" w:cs="Arial"/>
            </w:rPr>
            <w:instrText xml:space="preserve">CITATION Mey08 \p 747 \t  \l 1033 </w:instrText>
          </w:r>
          <w:r w:rsidR="00266727">
            <w:rPr>
              <w:rFonts w:ascii="Arial" w:hAnsi="Arial" w:cs="Arial"/>
            </w:rPr>
            <w:fldChar w:fldCharType="separate"/>
          </w:r>
          <w:r w:rsidR="009E3A79" w:rsidRPr="009E3A79">
            <w:rPr>
              <w:rFonts w:ascii="Arial" w:hAnsi="Arial" w:cs="Arial"/>
              <w:noProof/>
            </w:rPr>
            <w:t>(Meyer, 2008, p. 747)</w:t>
          </w:r>
          <w:r w:rsidR="00266727">
            <w:rPr>
              <w:rFonts w:ascii="Arial" w:hAnsi="Arial" w:cs="Arial"/>
            </w:rPr>
            <w:fldChar w:fldCharType="end"/>
          </w:r>
        </w:sdtContent>
      </w:sdt>
    </w:p>
    <w:p w14:paraId="7A53FFDB" w14:textId="544C12F4" w:rsidR="00813B86" w:rsidRDefault="00813B86" w:rsidP="009E1098">
      <w:pPr>
        <w:jc w:val="both"/>
        <w:rPr>
          <w:rFonts w:ascii="Arial" w:hAnsi="Arial" w:cs="Arial"/>
        </w:rPr>
      </w:pPr>
      <w:r>
        <w:rPr>
          <w:rFonts w:ascii="Arial" w:hAnsi="Arial" w:cs="Arial"/>
        </w:rPr>
        <w:tab/>
      </w:r>
    </w:p>
    <w:p w14:paraId="2AF23E93" w14:textId="77777777" w:rsidR="009E1098" w:rsidRDefault="009E1098" w:rsidP="009E1098">
      <w:pPr>
        <w:rPr>
          <w:rFonts w:ascii="Arial" w:hAnsi="Arial" w:cs="Arial"/>
        </w:rPr>
      </w:pPr>
    </w:p>
    <w:p w14:paraId="2A576A3D" w14:textId="77777777" w:rsidR="009E1098" w:rsidRPr="007264DC" w:rsidRDefault="009E1098" w:rsidP="00A72C74">
      <w:pPr>
        <w:spacing w:line="360" w:lineRule="auto"/>
        <w:jc w:val="both"/>
        <w:outlineLvl w:val="0"/>
        <w:rPr>
          <w:rFonts w:ascii="Arial" w:hAnsi="Arial" w:cs="Arial"/>
          <w:b/>
        </w:rPr>
      </w:pPr>
      <w:r w:rsidRPr="007264DC">
        <w:rPr>
          <w:rFonts w:ascii="Arial" w:hAnsi="Arial" w:cs="Arial"/>
          <w:b/>
        </w:rPr>
        <w:t>Edward</w:t>
      </w:r>
    </w:p>
    <w:p w14:paraId="76938205" w14:textId="1E7D32B0" w:rsidR="009E1098" w:rsidRPr="007264DC" w:rsidRDefault="009E1098" w:rsidP="009E1098">
      <w:pPr>
        <w:spacing w:line="480" w:lineRule="auto"/>
        <w:jc w:val="both"/>
        <w:rPr>
          <w:rFonts w:ascii="Arial" w:hAnsi="Arial" w:cs="Arial"/>
        </w:rPr>
      </w:pPr>
      <w:r w:rsidRPr="007264DC">
        <w:rPr>
          <w:rFonts w:ascii="Arial" w:hAnsi="Arial" w:cs="Arial"/>
          <w:b/>
        </w:rPr>
        <w:tab/>
      </w:r>
      <w:r w:rsidRPr="007264DC">
        <w:rPr>
          <w:rFonts w:ascii="Arial" w:hAnsi="Arial" w:cs="Arial"/>
        </w:rPr>
        <w:t xml:space="preserve">In cross comparing </w:t>
      </w:r>
      <w:r w:rsidRPr="007264DC">
        <w:rPr>
          <w:rFonts w:ascii="Arial" w:hAnsi="Arial" w:cs="Arial"/>
          <w:u w:val="single"/>
        </w:rPr>
        <w:t>Twilight</w:t>
      </w:r>
      <w:r w:rsidRPr="000F579D">
        <w:rPr>
          <w:rFonts w:ascii="Arial" w:hAnsi="Arial"/>
        </w:rPr>
        <w:t xml:space="preserve"> </w:t>
      </w:r>
      <w:sdt>
        <w:sdtPr>
          <w:rPr>
            <w:rFonts w:ascii="Arial" w:hAnsi="Arial" w:cs="Arial"/>
          </w:rPr>
          <w:id w:val="888014"/>
          <w:citation/>
        </w:sdtPr>
        <w:sdtContent>
          <w:r w:rsidR="00266727" w:rsidRPr="007264DC">
            <w:rPr>
              <w:rFonts w:ascii="Arial" w:hAnsi="Arial" w:cs="Arial"/>
            </w:rPr>
            <w:fldChar w:fldCharType="begin"/>
          </w:r>
          <w:r w:rsidR="009E3A79">
            <w:rPr>
              <w:rFonts w:ascii="Arial" w:hAnsi="Arial" w:cs="Arial"/>
            </w:rPr>
            <w:instrText xml:space="preserve">CITATION Mey05 \t  \l 1033 </w:instrText>
          </w:r>
          <w:r w:rsidR="00266727" w:rsidRPr="007264DC">
            <w:rPr>
              <w:rFonts w:ascii="Arial" w:hAnsi="Arial" w:cs="Arial"/>
            </w:rPr>
            <w:fldChar w:fldCharType="separate"/>
          </w:r>
          <w:r w:rsidR="009E3A79" w:rsidRPr="009E3A79">
            <w:rPr>
              <w:rFonts w:ascii="Arial" w:hAnsi="Arial" w:cs="Arial"/>
              <w:noProof/>
            </w:rPr>
            <w:t>(Meyer, 2005)</w:t>
          </w:r>
          <w:r w:rsidR="00266727" w:rsidRPr="007264DC">
            <w:rPr>
              <w:rFonts w:ascii="Arial" w:hAnsi="Arial" w:cs="Arial"/>
              <w:noProof/>
            </w:rPr>
            <w:fldChar w:fldCharType="end"/>
          </w:r>
        </w:sdtContent>
      </w:sdt>
      <w:r w:rsidRPr="007264DC">
        <w:rPr>
          <w:rFonts w:ascii="Arial" w:hAnsi="Arial" w:cs="Arial"/>
        </w:rPr>
        <w:t xml:space="preserve"> and </w:t>
      </w:r>
      <w:r w:rsidRPr="007264DC">
        <w:rPr>
          <w:rFonts w:ascii="Arial" w:hAnsi="Arial" w:cs="Arial"/>
          <w:u w:val="single"/>
        </w:rPr>
        <w:t>Breaking Dawn</w:t>
      </w:r>
      <w:r w:rsidRPr="007264DC">
        <w:rPr>
          <w:rFonts w:ascii="Arial" w:hAnsi="Arial" w:cs="Arial"/>
        </w:rPr>
        <w:t xml:space="preserve"> </w:t>
      </w:r>
      <w:sdt>
        <w:sdtPr>
          <w:rPr>
            <w:rFonts w:ascii="Arial" w:hAnsi="Arial" w:cs="Arial"/>
          </w:rPr>
          <w:id w:val="888015"/>
          <w:citation/>
        </w:sdtPr>
        <w:sdtContent>
          <w:r w:rsidR="00266727" w:rsidRPr="007264DC">
            <w:rPr>
              <w:rFonts w:ascii="Arial" w:hAnsi="Arial" w:cs="Arial"/>
            </w:rPr>
            <w:fldChar w:fldCharType="begin"/>
          </w:r>
          <w:r w:rsidR="009E3A79">
            <w:rPr>
              <w:rFonts w:ascii="Arial" w:hAnsi="Arial" w:cs="Arial"/>
            </w:rPr>
            <w:instrText xml:space="preserve">CITATION Mey08 \t  \l 1033 </w:instrText>
          </w:r>
          <w:r w:rsidR="00266727" w:rsidRPr="007264DC">
            <w:rPr>
              <w:rFonts w:ascii="Arial" w:hAnsi="Arial" w:cs="Arial"/>
            </w:rPr>
            <w:fldChar w:fldCharType="separate"/>
          </w:r>
          <w:r w:rsidR="009E3A79" w:rsidRPr="009E3A79">
            <w:rPr>
              <w:rFonts w:ascii="Arial" w:hAnsi="Arial" w:cs="Arial"/>
              <w:noProof/>
            </w:rPr>
            <w:t>(Meyer, 2008)</w:t>
          </w:r>
          <w:r w:rsidR="00266727" w:rsidRPr="007264DC">
            <w:rPr>
              <w:rFonts w:ascii="Arial" w:hAnsi="Arial" w:cs="Arial"/>
              <w:noProof/>
            </w:rPr>
            <w:fldChar w:fldCharType="end"/>
          </w:r>
        </w:sdtContent>
      </w:sdt>
      <w:r w:rsidRPr="000F579D">
        <w:rPr>
          <w:rFonts w:ascii="Arial" w:hAnsi="Arial"/>
        </w:rPr>
        <w:t>,</w:t>
      </w:r>
      <w:r w:rsidRPr="007264DC">
        <w:rPr>
          <w:rFonts w:ascii="Arial" w:hAnsi="Arial" w:cs="Arial"/>
        </w:rPr>
        <w:t xml:space="preserve"> the common concept </w:t>
      </w:r>
      <w:r w:rsidR="00243855" w:rsidRPr="007264DC">
        <w:rPr>
          <w:rFonts w:ascii="Arial" w:hAnsi="Arial" w:cs="Arial"/>
        </w:rPr>
        <w:t>categor</w:t>
      </w:r>
      <w:r w:rsidR="00243855">
        <w:rPr>
          <w:rFonts w:ascii="Arial" w:hAnsi="Arial" w:cs="Arial"/>
        </w:rPr>
        <w:t>y</w:t>
      </w:r>
      <w:r w:rsidR="00243855" w:rsidRPr="007264DC">
        <w:rPr>
          <w:rFonts w:ascii="Arial" w:hAnsi="Arial" w:cs="Arial"/>
        </w:rPr>
        <w:t xml:space="preserve"> presented is</w:t>
      </w:r>
      <w:r w:rsidRPr="007264DC">
        <w:rPr>
          <w:rFonts w:ascii="Arial" w:hAnsi="Arial" w:cs="Arial"/>
        </w:rPr>
        <w:t xml:space="preserve"> the </w:t>
      </w:r>
      <w:r w:rsidRPr="007264DC">
        <w:rPr>
          <w:rFonts w:ascii="Arial" w:hAnsi="Arial" w:cs="Arial"/>
          <w:i/>
        </w:rPr>
        <w:t>perception of others</w:t>
      </w:r>
      <w:r w:rsidRPr="007264DC">
        <w:rPr>
          <w:rFonts w:ascii="Arial" w:hAnsi="Arial" w:cs="Arial"/>
        </w:rPr>
        <w:t xml:space="preserve"> upon Edward’s character, primarily concerning his </w:t>
      </w:r>
      <w:r w:rsidRPr="007264DC">
        <w:rPr>
          <w:rFonts w:ascii="Arial" w:hAnsi="Arial" w:cs="Arial"/>
          <w:i/>
        </w:rPr>
        <w:t>appearance</w:t>
      </w:r>
      <w:r w:rsidR="001E39EF" w:rsidRPr="007264DC">
        <w:rPr>
          <w:rFonts w:ascii="Arial" w:hAnsi="Arial" w:cs="Arial"/>
        </w:rPr>
        <w:t xml:space="preserve">. </w:t>
      </w:r>
      <w:r w:rsidRPr="007264DC">
        <w:rPr>
          <w:rFonts w:ascii="Arial" w:hAnsi="Arial" w:cs="Arial"/>
        </w:rPr>
        <w:t>It can be determined from this finding that young read</w:t>
      </w:r>
      <w:r w:rsidR="00243855">
        <w:rPr>
          <w:rFonts w:ascii="Arial" w:hAnsi="Arial" w:cs="Arial"/>
        </w:rPr>
        <w:t>ers of</w:t>
      </w:r>
      <w:r w:rsidRPr="007264DC">
        <w:rPr>
          <w:rFonts w:ascii="Arial" w:hAnsi="Arial" w:cs="Arial"/>
        </w:rPr>
        <w:t xml:space="preserve"> the </w:t>
      </w:r>
      <w:r w:rsidRPr="007264DC">
        <w:rPr>
          <w:rFonts w:ascii="Arial" w:hAnsi="Arial" w:cs="Arial"/>
          <w:u w:val="single"/>
        </w:rPr>
        <w:t>Twilight</w:t>
      </w:r>
      <w:r w:rsidRPr="007264DC">
        <w:rPr>
          <w:rFonts w:ascii="Arial" w:hAnsi="Arial" w:cs="Arial"/>
        </w:rPr>
        <w:t xml:space="preserve"> book series may become more concerned with the perceptions of others especially pertaining to their outward appearance.   Additionally, the concept code of </w:t>
      </w:r>
      <w:r w:rsidRPr="007264DC">
        <w:rPr>
          <w:rFonts w:ascii="Arial" w:hAnsi="Arial" w:cs="Arial"/>
          <w:i/>
        </w:rPr>
        <w:t xml:space="preserve">danger </w:t>
      </w:r>
      <w:r w:rsidR="00243855">
        <w:rPr>
          <w:rFonts w:ascii="Arial" w:hAnsi="Arial" w:cs="Arial"/>
        </w:rPr>
        <w:t>is</w:t>
      </w:r>
      <w:r w:rsidR="00243855" w:rsidRPr="007264DC">
        <w:rPr>
          <w:rFonts w:ascii="Arial" w:hAnsi="Arial" w:cs="Arial"/>
        </w:rPr>
        <w:t xml:space="preserve"> </w:t>
      </w:r>
      <w:r w:rsidRPr="007264DC">
        <w:rPr>
          <w:rFonts w:ascii="Arial" w:hAnsi="Arial" w:cs="Arial"/>
        </w:rPr>
        <w:t xml:space="preserve">unique to </w:t>
      </w:r>
      <w:r w:rsidRPr="007264DC">
        <w:rPr>
          <w:rFonts w:ascii="Arial" w:hAnsi="Arial" w:cs="Arial"/>
          <w:u w:val="single"/>
        </w:rPr>
        <w:t>Twilight</w:t>
      </w:r>
      <w:r w:rsidRPr="007264DC">
        <w:rPr>
          <w:rFonts w:ascii="Arial" w:hAnsi="Arial" w:cs="Arial"/>
        </w:rPr>
        <w:t xml:space="preserve"> </w:t>
      </w:r>
      <w:sdt>
        <w:sdtPr>
          <w:rPr>
            <w:rFonts w:ascii="Arial" w:hAnsi="Arial" w:cs="Arial"/>
          </w:rPr>
          <w:id w:val="-2038725647"/>
          <w:citation/>
        </w:sdtPr>
        <w:sdtContent>
          <w:r w:rsidR="00266727" w:rsidRPr="007264DC">
            <w:rPr>
              <w:rFonts w:ascii="Arial" w:hAnsi="Arial" w:cs="Arial"/>
            </w:rPr>
            <w:fldChar w:fldCharType="begin"/>
          </w:r>
          <w:r w:rsidR="009E3A79">
            <w:rPr>
              <w:rFonts w:ascii="Arial" w:hAnsi="Arial" w:cs="Arial"/>
            </w:rPr>
            <w:instrText xml:space="preserve">CITATION Mey05 \t  \l 1033 </w:instrText>
          </w:r>
          <w:r w:rsidR="00266727" w:rsidRPr="007264DC">
            <w:rPr>
              <w:rFonts w:ascii="Arial" w:hAnsi="Arial" w:cs="Arial"/>
            </w:rPr>
            <w:fldChar w:fldCharType="separate"/>
          </w:r>
          <w:r w:rsidR="009E3A79" w:rsidRPr="009E3A79">
            <w:rPr>
              <w:rFonts w:ascii="Arial" w:hAnsi="Arial" w:cs="Arial"/>
              <w:noProof/>
            </w:rPr>
            <w:t>(Meyer, 2005)</w:t>
          </w:r>
          <w:r w:rsidR="00266727" w:rsidRPr="007264DC">
            <w:rPr>
              <w:rFonts w:ascii="Arial" w:hAnsi="Arial" w:cs="Arial"/>
            </w:rPr>
            <w:fldChar w:fldCharType="end"/>
          </w:r>
        </w:sdtContent>
      </w:sdt>
      <w:r w:rsidRPr="007264DC">
        <w:rPr>
          <w:rFonts w:ascii="Arial" w:hAnsi="Arial" w:cs="Arial"/>
        </w:rPr>
        <w:t xml:space="preserve"> and the concept code of </w:t>
      </w:r>
      <w:r w:rsidRPr="007264DC">
        <w:rPr>
          <w:rFonts w:ascii="Arial" w:hAnsi="Arial" w:cs="Arial"/>
          <w:i/>
        </w:rPr>
        <w:t>emotion</w:t>
      </w:r>
      <w:r w:rsidRPr="007264DC">
        <w:rPr>
          <w:rFonts w:ascii="Arial" w:hAnsi="Arial" w:cs="Arial"/>
        </w:rPr>
        <w:t xml:space="preserve"> </w:t>
      </w:r>
      <w:r w:rsidR="00243855">
        <w:rPr>
          <w:rFonts w:ascii="Arial" w:hAnsi="Arial" w:cs="Arial"/>
        </w:rPr>
        <w:t>is</w:t>
      </w:r>
      <w:r w:rsidR="00243855" w:rsidRPr="007264DC">
        <w:rPr>
          <w:rFonts w:ascii="Arial" w:hAnsi="Arial" w:cs="Arial"/>
        </w:rPr>
        <w:t xml:space="preserve"> </w:t>
      </w:r>
      <w:r w:rsidRPr="007264DC">
        <w:rPr>
          <w:rFonts w:ascii="Arial" w:hAnsi="Arial" w:cs="Arial"/>
        </w:rPr>
        <w:t xml:space="preserve">unique to the </w:t>
      </w:r>
      <w:r w:rsidRPr="007264DC">
        <w:rPr>
          <w:rFonts w:ascii="Arial" w:hAnsi="Arial" w:cs="Arial"/>
          <w:u w:val="single"/>
        </w:rPr>
        <w:t>Breaking Dawn</w:t>
      </w:r>
      <w:r w:rsidRPr="007264DC">
        <w:rPr>
          <w:rFonts w:ascii="Arial" w:hAnsi="Arial" w:cs="Arial"/>
        </w:rPr>
        <w:t xml:space="preserve"> </w:t>
      </w:r>
      <w:sdt>
        <w:sdtPr>
          <w:rPr>
            <w:rFonts w:ascii="Arial" w:hAnsi="Arial" w:cs="Arial"/>
          </w:rPr>
          <w:id w:val="131133297"/>
          <w:citation/>
        </w:sdtPr>
        <w:sdtContent>
          <w:r w:rsidR="00266727" w:rsidRPr="007264DC">
            <w:rPr>
              <w:rFonts w:ascii="Arial" w:hAnsi="Arial" w:cs="Arial"/>
            </w:rPr>
            <w:fldChar w:fldCharType="begin"/>
          </w:r>
          <w:r w:rsidR="009E3A79">
            <w:rPr>
              <w:rFonts w:ascii="Arial" w:hAnsi="Arial" w:cs="Arial"/>
            </w:rPr>
            <w:instrText xml:space="preserve">CITATION Mey08 \t  \l 1033 </w:instrText>
          </w:r>
          <w:r w:rsidR="00266727" w:rsidRPr="007264DC">
            <w:rPr>
              <w:rFonts w:ascii="Arial" w:hAnsi="Arial" w:cs="Arial"/>
            </w:rPr>
            <w:fldChar w:fldCharType="separate"/>
          </w:r>
          <w:r w:rsidR="009E3A79" w:rsidRPr="009E3A79">
            <w:rPr>
              <w:rFonts w:ascii="Arial" w:hAnsi="Arial" w:cs="Arial"/>
              <w:noProof/>
            </w:rPr>
            <w:t>(Meyer, 2008)</w:t>
          </w:r>
          <w:r w:rsidR="00266727" w:rsidRPr="007264DC">
            <w:rPr>
              <w:rFonts w:ascii="Arial" w:hAnsi="Arial" w:cs="Arial"/>
            </w:rPr>
            <w:fldChar w:fldCharType="end"/>
          </w:r>
        </w:sdtContent>
      </w:sdt>
      <w:r w:rsidRPr="007264DC">
        <w:rPr>
          <w:rFonts w:ascii="Arial" w:hAnsi="Arial" w:cs="Arial"/>
        </w:rPr>
        <w:t xml:space="preserve"> text</w:t>
      </w:r>
      <w:r w:rsidR="001E39EF" w:rsidRPr="007264DC">
        <w:rPr>
          <w:rFonts w:ascii="Arial" w:hAnsi="Arial" w:cs="Arial"/>
        </w:rPr>
        <w:t xml:space="preserve">. </w:t>
      </w:r>
      <w:r w:rsidRPr="007264DC">
        <w:rPr>
          <w:rFonts w:ascii="Arial" w:hAnsi="Arial" w:cs="Arial"/>
        </w:rPr>
        <w:t xml:space="preserve">It is plausible, with these unique codes identified, that </w:t>
      </w:r>
      <w:r w:rsidR="00243855">
        <w:rPr>
          <w:rFonts w:ascii="Arial" w:hAnsi="Arial" w:cs="Arial"/>
        </w:rPr>
        <w:t>readers of</w:t>
      </w:r>
      <w:r w:rsidRPr="007264DC">
        <w:rPr>
          <w:rFonts w:ascii="Arial" w:hAnsi="Arial" w:cs="Arial"/>
        </w:rPr>
        <w:t xml:space="preserve"> the </w:t>
      </w:r>
      <w:r w:rsidRPr="009E041B">
        <w:rPr>
          <w:rFonts w:ascii="Arial" w:hAnsi="Arial" w:cs="Arial"/>
        </w:rPr>
        <w:t>Twilight</w:t>
      </w:r>
      <w:r w:rsidRPr="007264DC">
        <w:rPr>
          <w:rFonts w:ascii="Arial" w:hAnsi="Arial" w:cs="Arial"/>
        </w:rPr>
        <w:t xml:space="preserve"> series may determine that fulfilling the stereotypical </w:t>
      </w:r>
      <w:r w:rsidRPr="007264DC">
        <w:rPr>
          <w:rFonts w:ascii="Arial" w:hAnsi="Arial" w:cs="Arial"/>
          <w:i/>
        </w:rPr>
        <w:t>dangerous</w:t>
      </w:r>
      <w:r w:rsidRPr="007264DC">
        <w:rPr>
          <w:rFonts w:ascii="Arial" w:hAnsi="Arial" w:cs="Arial"/>
        </w:rPr>
        <w:t xml:space="preserve"> </w:t>
      </w:r>
      <w:r w:rsidR="00AA7458">
        <w:rPr>
          <w:rFonts w:ascii="Arial" w:hAnsi="Arial" w:cs="Arial"/>
          <w:noProof/>
        </w:rPr>
        <mc:AlternateContent>
          <mc:Choice Requires="wps">
            <w:drawing>
              <wp:anchor distT="0" distB="0" distL="114300" distR="114300" simplePos="0" relativeHeight="251932672" behindDoc="0" locked="0" layoutInCell="1" allowOverlap="1" wp14:anchorId="440E48CD" wp14:editId="730BC985">
                <wp:simplePos x="0" y="0"/>
                <wp:positionH relativeFrom="column">
                  <wp:posOffset>2819400</wp:posOffset>
                </wp:positionH>
                <wp:positionV relativeFrom="paragraph">
                  <wp:posOffset>4153535</wp:posOffset>
                </wp:positionV>
                <wp:extent cx="457200" cy="457200"/>
                <wp:effectExtent l="0" t="0" r="0" b="0"/>
                <wp:wrapSquare wrapText="bothSides"/>
                <wp:docPr id="163" name="Text Box 163"/>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F32BCB5" w14:textId="561CDD91" w:rsidR="0034093A" w:rsidRDefault="0034093A" w:rsidP="00AA7458">
                            <w:r>
                              <w:t>108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63" o:spid="_x0000_s1141" type="#_x0000_t202" style="position:absolute;left:0;text-align:left;margin-left:222pt;margin-top:327.05pt;width:36pt;height:36pt;z-index:251932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" filled="f" stroked="f">
                <v:textbox>
                  <w:txbxContent>
                    <w:p w14:paraId="1F32BCB5" w14:textId="561CDD91" w:rsidR="0034093A" w:rsidRDefault="0034093A" w:rsidP="00AA7458">
                      <w:r>
                        <w:t>108</w:t>
                      </w:r>
                    </w:p>
                  </w:txbxContent>
                </v:textbox>
                <w10:wrap type="square"/>
              </v:shape>
            </w:pict>
          </mc:Fallback>
        </mc:AlternateContent>
      </w:r>
      <w:r w:rsidRPr="007264DC">
        <w:rPr>
          <w:rFonts w:ascii="Arial" w:hAnsi="Arial" w:cs="Arial"/>
        </w:rPr>
        <w:t>or “bad boy” role</w:t>
      </w:r>
      <w:r w:rsidR="00243855">
        <w:rPr>
          <w:rFonts w:ascii="Arial" w:hAnsi="Arial" w:cs="Arial"/>
        </w:rPr>
        <w:t xml:space="preserve"> as a male</w:t>
      </w:r>
      <w:r w:rsidRPr="007264DC">
        <w:rPr>
          <w:rFonts w:ascii="Arial" w:hAnsi="Arial" w:cs="Arial"/>
        </w:rPr>
        <w:t xml:space="preserve"> is desirable</w:t>
      </w:r>
      <w:r w:rsidR="001E39EF" w:rsidRPr="007264DC">
        <w:rPr>
          <w:rFonts w:ascii="Arial" w:hAnsi="Arial" w:cs="Arial"/>
        </w:rPr>
        <w:t xml:space="preserve">. </w:t>
      </w:r>
      <w:r w:rsidRPr="007264DC">
        <w:rPr>
          <w:rFonts w:ascii="Arial" w:hAnsi="Arial" w:cs="Arial"/>
        </w:rPr>
        <w:t xml:space="preserve">Furthermore, the unique code of </w:t>
      </w:r>
      <w:r w:rsidRPr="00243855">
        <w:rPr>
          <w:rFonts w:ascii="Arial" w:hAnsi="Arial" w:cs="Arial"/>
          <w:i/>
        </w:rPr>
        <w:t>emotion</w:t>
      </w:r>
      <w:r w:rsidRPr="007264DC">
        <w:rPr>
          <w:rFonts w:ascii="Arial" w:hAnsi="Arial" w:cs="Arial"/>
          <w:i/>
        </w:rPr>
        <w:t xml:space="preserve">, </w:t>
      </w:r>
      <w:r w:rsidRPr="007264DC">
        <w:rPr>
          <w:rFonts w:ascii="Arial" w:hAnsi="Arial" w:cs="Arial"/>
        </w:rPr>
        <w:t xml:space="preserve">in </w:t>
      </w:r>
      <w:r w:rsidRPr="007264DC">
        <w:rPr>
          <w:rFonts w:ascii="Arial" w:hAnsi="Arial" w:cs="Arial"/>
          <w:u w:val="single"/>
        </w:rPr>
        <w:t>Breaking Dawn</w:t>
      </w:r>
      <w:sdt>
        <w:sdtPr>
          <w:rPr>
            <w:rFonts w:ascii="Arial" w:hAnsi="Arial" w:cs="Arial"/>
            <w:u w:val="single"/>
          </w:rPr>
          <w:id w:val="-405079986"/>
          <w:citation/>
        </w:sdtPr>
        <w:sdtContent>
          <w:r w:rsidR="00266727" w:rsidRPr="007264DC">
            <w:rPr>
              <w:rFonts w:ascii="Arial" w:hAnsi="Arial" w:cs="Arial"/>
              <w:u w:val="single"/>
            </w:rPr>
            <w:fldChar w:fldCharType="begin"/>
          </w:r>
          <w:r w:rsidR="009E3A79">
            <w:rPr>
              <w:rFonts w:ascii="Arial" w:hAnsi="Arial" w:cs="Arial"/>
            </w:rPr>
            <w:instrText xml:space="preserve">CITATION Mey08 \t  \l 1033 </w:instrText>
          </w:r>
          <w:r w:rsidR="00266727" w:rsidRPr="007264DC">
            <w:rPr>
              <w:rFonts w:ascii="Arial" w:hAnsi="Arial" w:cs="Arial"/>
              <w:u w:val="single"/>
            </w:rPr>
            <w:fldChar w:fldCharType="separate"/>
          </w:r>
          <w:r w:rsidR="009E3A79">
            <w:rPr>
              <w:rFonts w:ascii="Arial" w:hAnsi="Arial" w:cs="Arial"/>
              <w:noProof/>
            </w:rPr>
            <w:t xml:space="preserve"> </w:t>
          </w:r>
          <w:r w:rsidR="009E3A79" w:rsidRPr="009E3A79">
            <w:rPr>
              <w:rFonts w:ascii="Arial" w:hAnsi="Arial" w:cs="Arial"/>
              <w:noProof/>
            </w:rPr>
            <w:t>(Meyer, 2008)</w:t>
          </w:r>
          <w:r w:rsidR="00266727" w:rsidRPr="007264DC">
            <w:rPr>
              <w:rFonts w:ascii="Arial" w:hAnsi="Arial" w:cs="Arial"/>
              <w:u w:val="single"/>
            </w:rPr>
            <w:fldChar w:fldCharType="end"/>
          </w:r>
        </w:sdtContent>
      </w:sdt>
      <w:r w:rsidRPr="007264DC">
        <w:rPr>
          <w:rFonts w:ascii="Arial" w:hAnsi="Arial" w:cs="Arial"/>
        </w:rPr>
        <w:t xml:space="preserve"> may lead young </w:t>
      </w:r>
      <w:r w:rsidR="00243855">
        <w:rPr>
          <w:rFonts w:ascii="Arial" w:hAnsi="Arial" w:cs="Arial"/>
        </w:rPr>
        <w:t>readers</w:t>
      </w:r>
      <w:r w:rsidR="00243855" w:rsidRPr="007264DC">
        <w:rPr>
          <w:rFonts w:ascii="Arial" w:hAnsi="Arial" w:cs="Arial"/>
        </w:rPr>
        <w:t xml:space="preserve"> </w:t>
      </w:r>
      <w:r w:rsidRPr="007264DC">
        <w:rPr>
          <w:rFonts w:ascii="Arial" w:hAnsi="Arial" w:cs="Arial"/>
        </w:rPr>
        <w:t>to conclude that portraying the stereotypically masculine emotions</w:t>
      </w:r>
      <w:r w:rsidRPr="007264DC">
        <w:rPr>
          <w:rFonts w:ascii="Arial" w:hAnsi="Arial" w:cs="Arial"/>
          <w:i/>
        </w:rPr>
        <w:t xml:space="preserve"> </w:t>
      </w:r>
      <w:r w:rsidRPr="007264DC">
        <w:rPr>
          <w:rFonts w:ascii="Arial" w:hAnsi="Arial" w:cs="Arial"/>
        </w:rPr>
        <w:t xml:space="preserve">of anger and arrogance is </w:t>
      </w:r>
      <w:r w:rsidR="00176F62" w:rsidRPr="007264DC">
        <w:rPr>
          <w:rFonts w:ascii="Arial" w:hAnsi="Arial" w:cs="Arial"/>
        </w:rPr>
        <w:t>appropriate</w:t>
      </w:r>
      <w:r w:rsidR="00176F62">
        <w:rPr>
          <w:rFonts w:ascii="Arial" w:hAnsi="Arial" w:cs="Arial"/>
        </w:rPr>
        <w:t xml:space="preserve">. </w:t>
      </w:r>
    </w:p>
    <w:p w14:paraId="233ED5B9" w14:textId="77777777" w:rsidR="00176F62" w:rsidRDefault="00176F62" w:rsidP="00E7067B">
      <w:pPr>
        <w:spacing w:line="480" w:lineRule="auto"/>
        <w:ind w:firstLine="720"/>
        <w:jc w:val="both"/>
        <w:rPr>
          <w:rFonts w:ascii="Arial" w:hAnsi="Arial" w:cs="Arial"/>
        </w:rPr>
      </w:pPr>
    </w:p>
    <w:p w14:paraId="3C99DA6C" w14:textId="755D2E42" w:rsidR="00176F62" w:rsidRPr="00E1703D" w:rsidRDefault="00176F62" w:rsidP="00A72C74">
      <w:pPr>
        <w:spacing w:line="480" w:lineRule="auto"/>
        <w:jc w:val="both"/>
        <w:outlineLvl w:val="0"/>
        <w:rPr>
          <w:rFonts w:ascii="Arial" w:hAnsi="Arial" w:cs="Arial"/>
          <w:u w:val="single"/>
        </w:rPr>
      </w:pPr>
      <w:r>
        <w:rPr>
          <w:rFonts w:ascii="Arial" w:hAnsi="Arial" w:cs="Arial"/>
          <w:u w:val="single"/>
        </w:rPr>
        <w:t>Appearance</w:t>
      </w:r>
    </w:p>
    <w:p w14:paraId="09BB151B" w14:textId="39749C6C" w:rsidR="0061505B" w:rsidRDefault="009E1098" w:rsidP="00C66CBA">
      <w:pPr>
        <w:spacing w:line="480" w:lineRule="auto"/>
        <w:ind w:firstLine="720"/>
        <w:jc w:val="both"/>
        <w:rPr>
          <w:rFonts w:ascii="Arial" w:hAnsi="Arial" w:cs="Arial"/>
          <w:i/>
        </w:rPr>
      </w:pPr>
      <w:r w:rsidRPr="007264DC">
        <w:rPr>
          <w:rFonts w:ascii="Arial" w:hAnsi="Arial" w:cs="Arial"/>
        </w:rPr>
        <w:t xml:space="preserve">Bella provides detail after detail on the appearance of Edward throughout the </w:t>
      </w:r>
      <w:r w:rsidRPr="009E041B">
        <w:rPr>
          <w:rFonts w:ascii="Arial" w:hAnsi="Arial"/>
        </w:rPr>
        <w:t>Twilight</w:t>
      </w:r>
      <w:r w:rsidRPr="007264DC">
        <w:rPr>
          <w:rFonts w:ascii="Arial" w:hAnsi="Arial" w:cs="Arial"/>
        </w:rPr>
        <w:t xml:space="preserve"> series</w:t>
      </w:r>
      <w:r w:rsidR="001E39EF" w:rsidRPr="007264DC">
        <w:rPr>
          <w:rFonts w:ascii="Arial" w:hAnsi="Arial" w:cs="Arial"/>
        </w:rPr>
        <w:t xml:space="preserve">. </w:t>
      </w:r>
      <w:r w:rsidR="00DA3D70">
        <w:rPr>
          <w:rFonts w:ascii="Arial" w:hAnsi="Arial" w:cs="Arial"/>
        </w:rPr>
        <w:t>As mentioned in the introduction, it is not uncommon to find lengthy descriptions of the female characters in a text, especially being described in</w:t>
      </w:r>
      <w:r w:rsidR="007F0BDF">
        <w:rPr>
          <w:rFonts w:ascii="Arial" w:hAnsi="Arial" w:cs="Arial"/>
        </w:rPr>
        <w:t xml:space="preserve"> an objectifying </w:t>
      </w:r>
      <w:r w:rsidR="00DA3D70">
        <w:rPr>
          <w:rFonts w:ascii="Arial" w:hAnsi="Arial" w:cs="Arial"/>
        </w:rPr>
        <w:t xml:space="preserve">way appealing to male readers, as in </w:t>
      </w:r>
      <w:r w:rsidR="00DA3D70">
        <w:rPr>
          <w:rFonts w:ascii="Arial" w:hAnsi="Arial" w:cs="Arial"/>
          <w:u w:val="single"/>
        </w:rPr>
        <w:t>The Chocolate War</w:t>
      </w:r>
      <w:r w:rsidR="00DA3D70">
        <w:rPr>
          <w:rFonts w:ascii="Arial" w:hAnsi="Arial" w:cs="Arial"/>
        </w:rPr>
        <w:t xml:space="preserve"> </w:t>
      </w:r>
      <w:sdt>
        <w:sdtPr>
          <w:rPr>
            <w:rFonts w:ascii="Arial" w:hAnsi="Arial" w:cs="Arial"/>
          </w:rPr>
          <w:id w:val="1627206108"/>
          <w:citation/>
        </w:sdtPr>
        <w:sdtContent>
          <w:r w:rsidR="00DA3D70">
            <w:rPr>
              <w:rFonts w:ascii="Arial" w:hAnsi="Arial" w:cs="Arial"/>
            </w:rPr>
            <w:fldChar w:fldCharType="begin"/>
          </w:r>
          <w:r w:rsidR="00DA3D70">
            <w:rPr>
              <w:rFonts w:ascii="Arial" w:hAnsi="Arial" w:cs="Arial"/>
            </w:rPr>
            <w:instrText xml:space="preserve"> CITATION Cor74 \l 1033 </w:instrText>
          </w:r>
          <w:r w:rsidR="00DA3D70">
            <w:rPr>
              <w:rFonts w:ascii="Arial" w:hAnsi="Arial" w:cs="Arial"/>
            </w:rPr>
            <w:fldChar w:fldCharType="separate"/>
          </w:r>
          <w:r w:rsidR="00DA3D70" w:rsidRPr="00DA3D70">
            <w:rPr>
              <w:rFonts w:ascii="Arial" w:hAnsi="Arial" w:cs="Arial"/>
              <w:noProof/>
            </w:rPr>
            <w:t>(Cormier, 1974)</w:t>
          </w:r>
          <w:r w:rsidR="00DA3D70">
            <w:rPr>
              <w:rFonts w:ascii="Arial" w:hAnsi="Arial" w:cs="Arial"/>
            </w:rPr>
            <w:fldChar w:fldCharType="end"/>
          </w:r>
        </w:sdtContent>
      </w:sdt>
      <w:r w:rsidR="00DA3D70">
        <w:rPr>
          <w:rFonts w:ascii="Arial" w:hAnsi="Arial" w:cs="Arial"/>
        </w:rPr>
        <w:t xml:space="preserve">, but in the case of </w:t>
      </w:r>
      <w:r w:rsidR="00DA3D70" w:rsidRPr="00195C16">
        <w:rPr>
          <w:rFonts w:ascii="Arial" w:hAnsi="Arial" w:cs="Arial"/>
          <w:u w:val="single"/>
        </w:rPr>
        <w:t>Twilight</w:t>
      </w:r>
      <w:r w:rsidR="00DA3D70">
        <w:rPr>
          <w:rFonts w:ascii="Arial" w:hAnsi="Arial" w:cs="Arial"/>
        </w:rPr>
        <w:t xml:space="preserve"> </w:t>
      </w:r>
      <w:sdt>
        <w:sdtPr>
          <w:rPr>
            <w:rFonts w:ascii="Arial" w:hAnsi="Arial" w:cs="Arial"/>
          </w:rPr>
          <w:id w:val="1061063889"/>
          <w:citation/>
        </w:sdtPr>
        <w:sdtContent>
          <w:r w:rsidR="00DA3D70">
            <w:rPr>
              <w:rFonts w:ascii="Arial" w:hAnsi="Arial" w:cs="Arial"/>
            </w:rPr>
            <w:fldChar w:fldCharType="begin"/>
          </w:r>
          <w:r w:rsidR="00DA3D70">
            <w:rPr>
              <w:rFonts w:ascii="Arial" w:hAnsi="Arial" w:cs="Arial"/>
            </w:rPr>
            <w:instrText xml:space="preserve">CITATION Mey05 \t  \l 1033 </w:instrText>
          </w:r>
          <w:r w:rsidR="00DA3D70">
            <w:rPr>
              <w:rFonts w:ascii="Arial" w:hAnsi="Arial" w:cs="Arial"/>
            </w:rPr>
            <w:fldChar w:fldCharType="separate"/>
          </w:r>
          <w:r w:rsidR="00DA3D70" w:rsidRPr="00DA3D70">
            <w:rPr>
              <w:rFonts w:ascii="Arial" w:hAnsi="Arial" w:cs="Arial"/>
              <w:noProof/>
            </w:rPr>
            <w:t>(Meyer, 2005)</w:t>
          </w:r>
          <w:r w:rsidR="00DA3D70">
            <w:rPr>
              <w:rFonts w:ascii="Arial" w:hAnsi="Arial" w:cs="Arial"/>
            </w:rPr>
            <w:fldChar w:fldCharType="end"/>
          </w:r>
        </w:sdtContent>
      </w:sdt>
      <w:r w:rsidR="00DA3D70">
        <w:rPr>
          <w:rFonts w:ascii="Arial" w:hAnsi="Arial" w:cs="Arial"/>
        </w:rPr>
        <w:t xml:space="preserve"> it is the male characters</w:t>
      </w:r>
      <w:r w:rsidR="007F0BDF">
        <w:rPr>
          <w:rFonts w:ascii="Arial" w:hAnsi="Arial" w:cs="Arial"/>
        </w:rPr>
        <w:t xml:space="preserve"> of Edward and Jacob</w:t>
      </w:r>
      <w:r w:rsidR="00DA3D70">
        <w:rPr>
          <w:rFonts w:ascii="Arial" w:hAnsi="Arial" w:cs="Arial"/>
        </w:rPr>
        <w:t xml:space="preserve"> that are described at length. </w:t>
      </w:r>
      <w:r w:rsidR="00A85260">
        <w:rPr>
          <w:rFonts w:ascii="Arial" w:hAnsi="Arial" w:cs="Arial"/>
        </w:rPr>
        <w:t>Therefore</w:t>
      </w:r>
      <w:r w:rsidR="00E7067B">
        <w:rPr>
          <w:rFonts w:ascii="Arial" w:hAnsi="Arial" w:cs="Arial"/>
        </w:rPr>
        <w:t>, i</w:t>
      </w:r>
      <w:r w:rsidRPr="007264DC">
        <w:rPr>
          <w:rFonts w:ascii="Arial" w:hAnsi="Arial" w:cs="Arial"/>
        </w:rPr>
        <w:t xml:space="preserve">t is possible that a </w:t>
      </w:r>
      <w:r w:rsidR="007F0BDF">
        <w:rPr>
          <w:rFonts w:ascii="Arial" w:hAnsi="Arial" w:cs="Arial"/>
        </w:rPr>
        <w:t>young person</w:t>
      </w:r>
      <w:r w:rsidR="007F0BDF" w:rsidRPr="007264DC">
        <w:rPr>
          <w:rFonts w:ascii="Arial" w:hAnsi="Arial" w:cs="Arial"/>
        </w:rPr>
        <w:t xml:space="preserve"> </w:t>
      </w:r>
      <w:r w:rsidRPr="007264DC">
        <w:rPr>
          <w:rFonts w:ascii="Arial" w:hAnsi="Arial" w:cs="Arial"/>
        </w:rPr>
        <w:t xml:space="preserve">reading the </w:t>
      </w:r>
      <w:r w:rsidRPr="009E041B">
        <w:rPr>
          <w:rFonts w:ascii="Arial" w:hAnsi="Arial" w:cs="Arial"/>
        </w:rPr>
        <w:t>Twilight</w:t>
      </w:r>
      <w:r w:rsidRPr="007264DC">
        <w:rPr>
          <w:rFonts w:ascii="Arial" w:hAnsi="Arial" w:cs="Arial"/>
        </w:rPr>
        <w:t xml:space="preserve"> series may be resolve that the perception of one</w:t>
      </w:r>
      <w:r w:rsidR="0062075E">
        <w:rPr>
          <w:rFonts w:ascii="Arial" w:hAnsi="Arial" w:cs="Arial"/>
        </w:rPr>
        <w:t>’</w:t>
      </w:r>
      <w:r w:rsidRPr="007264DC">
        <w:rPr>
          <w:rFonts w:ascii="Arial" w:hAnsi="Arial" w:cs="Arial"/>
        </w:rPr>
        <w:t>s appearance</w:t>
      </w:r>
      <w:r w:rsidR="007F0BDF">
        <w:rPr>
          <w:rFonts w:ascii="Arial" w:hAnsi="Arial" w:cs="Arial"/>
        </w:rPr>
        <w:t>,</w:t>
      </w:r>
      <w:r w:rsidRPr="007264DC">
        <w:rPr>
          <w:rFonts w:ascii="Arial" w:hAnsi="Arial" w:cs="Arial"/>
        </w:rPr>
        <w:t xml:space="preserve"> </w:t>
      </w:r>
      <w:r w:rsidR="007F0BDF" w:rsidRPr="007264DC">
        <w:rPr>
          <w:rFonts w:ascii="Arial" w:hAnsi="Arial" w:cs="Arial"/>
        </w:rPr>
        <w:t xml:space="preserve">especially </w:t>
      </w:r>
      <w:r w:rsidRPr="007264DC">
        <w:rPr>
          <w:rFonts w:ascii="Arial" w:hAnsi="Arial" w:cs="Arial"/>
        </w:rPr>
        <w:t xml:space="preserve">to </w:t>
      </w:r>
      <w:r w:rsidR="00A106FE">
        <w:rPr>
          <w:rFonts w:ascii="Arial" w:hAnsi="Arial" w:cs="Arial"/>
        </w:rPr>
        <w:t>females</w:t>
      </w:r>
      <w:r w:rsidR="007F0BDF">
        <w:rPr>
          <w:rFonts w:ascii="Arial" w:hAnsi="Arial" w:cs="Arial"/>
        </w:rPr>
        <w:t>,</w:t>
      </w:r>
      <w:r w:rsidRPr="007264DC">
        <w:rPr>
          <w:rFonts w:ascii="Arial" w:hAnsi="Arial" w:cs="Arial"/>
        </w:rPr>
        <w:t xml:space="preserve"> is </w:t>
      </w:r>
      <w:r w:rsidR="003E46A5">
        <w:rPr>
          <w:rFonts w:ascii="Arial" w:hAnsi="Arial" w:cs="Arial"/>
        </w:rPr>
        <w:t>critical</w:t>
      </w:r>
      <w:r w:rsidRPr="007264DC">
        <w:rPr>
          <w:rFonts w:ascii="Arial" w:hAnsi="Arial" w:cs="Arial"/>
        </w:rPr>
        <w:t xml:space="preserve"> </w:t>
      </w:r>
      <w:sdt>
        <w:sdtPr>
          <w:rPr>
            <w:rFonts w:ascii="Arial" w:hAnsi="Arial" w:cs="Arial"/>
          </w:rPr>
          <w:id w:val="-1573587983"/>
          <w:citation/>
        </w:sdtPr>
        <w:sdtContent>
          <w:r w:rsidR="00266727" w:rsidRPr="007264DC">
            <w:rPr>
              <w:rFonts w:ascii="Arial" w:hAnsi="Arial" w:cs="Arial"/>
            </w:rPr>
            <w:fldChar w:fldCharType="begin"/>
          </w:r>
          <w:r w:rsidRPr="007264DC">
            <w:rPr>
              <w:rFonts w:ascii="Arial" w:hAnsi="Arial" w:cs="Arial"/>
            </w:rPr>
            <w:instrText xml:space="preserve"> CITATION Jac04 \l 1033  \m Sca10 \m Whi10</w:instrText>
          </w:r>
          <w:r w:rsidR="00266727" w:rsidRPr="007264DC">
            <w:rPr>
              <w:rFonts w:ascii="Arial" w:hAnsi="Arial" w:cs="Arial"/>
            </w:rPr>
            <w:fldChar w:fldCharType="separate"/>
          </w:r>
          <w:r w:rsidRPr="007264DC">
            <w:rPr>
              <w:rFonts w:ascii="Arial" w:hAnsi="Arial" w:cs="Arial"/>
              <w:noProof/>
            </w:rPr>
            <w:t>(Jacobs, 2004; Scarlett, 2010; Whitmyer, 2010)</w:t>
          </w:r>
          <w:r w:rsidR="00266727" w:rsidRPr="007264DC">
            <w:rPr>
              <w:rFonts w:ascii="Arial" w:hAnsi="Arial" w:cs="Arial"/>
            </w:rPr>
            <w:fldChar w:fldCharType="end"/>
          </w:r>
        </w:sdtContent>
      </w:sdt>
      <w:r w:rsidRPr="007264DC">
        <w:rPr>
          <w:rFonts w:ascii="Arial" w:hAnsi="Arial" w:cs="Arial"/>
        </w:rPr>
        <w:t>.</w:t>
      </w:r>
    </w:p>
    <w:p w14:paraId="769137FE" w14:textId="77777777" w:rsidR="009E1098" w:rsidRPr="007264DC" w:rsidRDefault="009E1098" w:rsidP="00A72C74">
      <w:pPr>
        <w:ind w:left="720" w:firstLine="720"/>
        <w:outlineLvl w:val="0"/>
        <w:rPr>
          <w:rFonts w:ascii="Arial" w:hAnsi="Arial" w:cs="Arial"/>
          <w:i/>
        </w:rPr>
      </w:pPr>
      <w:r w:rsidRPr="007264DC">
        <w:rPr>
          <w:rFonts w:ascii="Arial" w:hAnsi="Arial" w:cs="Arial"/>
          <w:i/>
        </w:rPr>
        <w:t>The last was lanky, less bulky, with untidy, bronze-colored</w:t>
      </w:r>
    </w:p>
    <w:p w14:paraId="3C1E10F2" w14:textId="77777777" w:rsidR="009E1098" w:rsidRPr="007264DC" w:rsidRDefault="009E1098" w:rsidP="009E1098">
      <w:pPr>
        <w:ind w:left="720" w:firstLine="720"/>
        <w:rPr>
          <w:rFonts w:ascii="Arial" w:hAnsi="Arial" w:cs="Arial"/>
        </w:rPr>
      </w:pPr>
      <w:r w:rsidRPr="007264DC">
        <w:rPr>
          <w:rFonts w:ascii="Arial" w:hAnsi="Arial" w:cs="Arial"/>
          <w:i/>
        </w:rPr>
        <w:t xml:space="preserve"> </w:t>
      </w:r>
      <w:proofErr w:type="gramStart"/>
      <w:r w:rsidRPr="007264DC">
        <w:rPr>
          <w:rFonts w:ascii="Arial" w:hAnsi="Arial" w:cs="Arial"/>
          <w:i/>
        </w:rPr>
        <w:t>hair</w:t>
      </w:r>
      <w:proofErr w:type="gramEnd"/>
      <w:r w:rsidRPr="007264DC">
        <w:rPr>
          <w:rFonts w:ascii="Arial" w:hAnsi="Arial" w:cs="Arial"/>
          <w:i/>
        </w:rPr>
        <w:t>.  He was more boyish than the others</w:t>
      </w:r>
      <w:r w:rsidRPr="007264DC">
        <w:rPr>
          <w:rFonts w:ascii="Arial" w:hAnsi="Arial" w:cs="Arial"/>
        </w:rPr>
        <w:t xml:space="preserve">.  </w:t>
      </w:r>
    </w:p>
    <w:p w14:paraId="687CEF8D" w14:textId="77777777" w:rsidR="009E1098" w:rsidRDefault="007D7AB9" w:rsidP="009E1098">
      <w:pPr>
        <w:ind w:left="720" w:firstLine="720"/>
        <w:rPr>
          <w:rFonts w:ascii="Arial" w:hAnsi="Arial" w:cs="Arial"/>
        </w:rPr>
      </w:pPr>
      <w:sdt>
        <w:sdtPr>
          <w:rPr>
            <w:rFonts w:ascii="Arial" w:hAnsi="Arial" w:cs="Arial"/>
          </w:rPr>
          <w:id w:val="151107166"/>
          <w:citation/>
        </w:sdtPr>
        <w:sdtContent>
          <w:r w:rsidR="00266727">
            <w:rPr>
              <w:rFonts w:ascii="Arial" w:hAnsi="Arial" w:cs="Arial"/>
            </w:rPr>
            <w:fldChar w:fldCharType="begin"/>
          </w:r>
          <w:r w:rsidR="009E3A79">
            <w:rPr>
              <w:rFonts w:ascii="Arial" w:hAnsi="Arial" w:cs="Arial"/>
            </w:rPr>
            <w:instrText xml:space="preserve">CITATION Mey05 \p 18 \t  \l 1033 </w:instrText>
          </w:r>
          <w:r w:rsidR="00266727">
            <w:rPr>
              <w:rFonts w:ascii="Arial" w:hAnsi="Arial" w:cs="Arial"/>
            </w:rPr>
            <w:fldChar w:fldCharType="separate"/>
          </w:r>
          <w:r w:rsidR="009E3A79" w:rsidRPr="009E3A79">
            <w:rPr>
              <w:rFonts w:ascii="Arial" w:hAnsi="Arial" w:cs="Arial"/>
              <w:noProof/>
            </w:rPr>
            <w:t>(Meyer, 2005, p. 18)</w:t>
          </w:r>
          <w:r w:rsidR="00266727">
            <w:rPr>
              <w:rFonts w:ascii="Arial" w:hAnsi="Arial" w:cs="Arial"/>
            </w:rPr>
            <w:fldChar w:fldCharType="end"/>
          </w:r>
        </w:sdtContent>
      </w:sdt>
    </w:p>
    <w:p w14:paraId="1BFED3AF" w14:textId="77777777" w:rsidR="009E3A79" w:rsidRPr="007264DC" w:rsidRDefault="009E3A79" w:rsidP="009E1098">
      <w:pPr>
        <w:ind w:left="720" w:firstLine="720"/>
        <w:rPr>
          <w:rFonts w:ascii="Arial" w:hAnsi="Arial" w:cs="Arial"/>
          <w:i/>
        </w:rPr>
      </w:pPr>
    </w:p>
    <w:p w14:paraId="1A0BA3CA" w14:textId="77777777" w:rsidR="009E1098" w:rsidRPr="007264DC" w:rsidRDefault="009E1098" w:rsidP="009E1098">
      <w:pPr>
        <w:ind w:left="1440"/>
        <w:rPr>
          <w:rFonts w:ascii="Arial" w:hAnsi="Arial" w:cs="Arial"/>
          <w:i/>
        </w:rPr>
      </w:pPr>
      <w:r w:rsidRPr="007264DC">
        <w:rPr>
          <w:rFonts w:ascii="Arial" w:hAnsi="Arial" w:cs="Arial"/>
          <w:i/>
        </w:rPr>
        <w:t xml:space="preserve">His face was absurdly handsome—with piercing, hate-filled eyes.  </w:t>
      </w:r>
    </w:p>
    <w:p w14:paraId="4B972D3C" w14:textId="77777777" w:rsidR="009E1098" w:rsidRDefault="007D7AB9" w:rsidP="009E1098">
      <w:pPr>
        <w:ind w:left="720" w:firstLine="720"/>
        <w:rPr>
          <w:rFonts w:ascii="Arial" w:hAnsi="Arial" w:cs="Arial"/>
        </w:rPr>
      </w:pPr>
      <w:sdt>
        <w:sdtPr>
          <w:rPr>
            <w:rFonts w:ascii="Arial" w:hAnsi="Arial" w:cs="Arial"/>
          </w:rPr>
          <w:id w:val="1498455557"/>
          <w:citation/>
        </w:sdtPr>
        <w:sdtContent>
          <w:r w:rsidR="00266727">
            <w:rPr>
              <w:rFonts w:ascii="Arial" w:hAnsi="Arial" w:cs="Arial"/>
            </w:rPr>
            <w:fldChar w:fldCharType="begin"/>
          </w:r>
          <w:r w:rsidR="009E3A79">
            <w:rPr>
              <w:rFonts w:ascii="Arial" w:hAnsi="Arial" w:cs="Arial"/>
            </w:rPr>
            <w:instrText xml:space="preserve">CITATION Mey05 \p 27 \t  \l 1033 </w:instrText>
          </w:r>
          <w:r w:rsidR="00266727">
            <w:rPr>
              <w:rFonts w:ascii="Arial" w:hAnsi="Arial" w:cs="Arial"/>
            </w:rPr>
            <w:fldChar w:fldCharType="separate"/>
          </w:r>
          <w:r w:rsidR="009E3A79" w:rsidRPr="009E3A79">
            <w:rPr>
              <w:rFonts w:ascii="Arial" w:hAnsi="Arial" w:cs="Arial"/>
              <w:noProof/>
            </w:rPr>
            <w:t>(Meyer, 2005, p. 27)</w:t>
          </w:r>
          <w:r w:rsidR="00266727">
            <w:rPr>
              <w:rFonts w:ascii="Arial" w:hAnsi="Arial" w:cs="Arial"/>
            </w:rPr>
            <w:fldChar w:fldCharType="end"/>
          </w:r>
        </w:sdtContent>
      </w:sdt>
    </w:p>
    <w:p w14:paraId="01AF4120" w14:textId="77777777" w:rsidR="009E3A79" w:rsidRPr="007264DC" w:rsidRDefault="009E3A79" w:rsidP="009E1098">
      <w:pPr>
        <w:ind w:left="720" w:firstLine="720"/>
        <w:rPr>
          <w:rFonts w:ascii="Arial" w:hAnsi="Arial" w:cs="Arial"/>
        </w:rPr>
      </w:pPr>
    </w:p>
    <w:p w14:paraId="3B621270" w14:textId="77777777" w:rsidR="009E1098" w:rsidRPr="007264DC" w:rsidRDefault="009E1098" w:rsidP="009E1098">
      <w:pPr>
        <w:ind w:left="720" w:firstLine="720"/>
        <w:rPr>
          <w:rFonts w:ascii="Arial" w:hAnsi="Arial" w:cs="Arial"/>
        </w:rPr>
      </w:pPr>
      <w:r w:rsidRPr="007264DC">
        <w:rPr>
          <w:rFonts w:ascii="Arial" w:hAnsi="Arial" w:cs="Arial"/>
          <w:i/>
        </w:rPr>
        <w:t>It was hard to believe that someone so beautiful could be real</w:t>
      </w:r>
      <w:r w:rsidRPr="007264DC">
        <w:rPr>
          <w:rFonts w:ascii="Arial" w:hAnsi="Arial" w:cs="Arial"/>
        </w:rPr>
        <w:t xml:space="preserve">. </w:t>
      </w:r>
    </w:p>
    <w:p w14:paraId="3C6A13CE" w14:textId="77777777" w:rsidR="009E1098" w:rsidRDefault="007D7AB9" w:rsidP="009E1098">
      <w:pPr>
        <w:ind w:left="1440"/>
        <w:rPr>
          <w:rFonts w:ascii="Arial" w:hAnsi="Arial" w:cs="Arial"/>
        </w:rPr>
      </w:pPr>
      <w:sdt>
        <w:sdtPr>
          <w:rPr>
            <w:rFonts w:ascii="Arial" w:hAnsi="Arial" w:cs="Arial"/>
          </w:rPr>
          <w:id w:val="1351225355"/>
          <w:citation/>
        </w:sdtPr>
        <w:sdtContent>
          <w:r w:rsidR="00266727">
            <w:rPr>
              <w:rFonts w:ascii="Arial" w:hAnsi="Arial" w:cs="Arial"/>
            </w:rPr>
            <w:fldChar w:fldCharType="begin"/>
          </w:r>
          <w:r w:rsidR="001A7095">
            <w:rPr>
              <w:rFonts w:ascii="Arial" w:hAnsi="Arial" w:cs="Arial"/>
            </w:rPr>
            <w:instrText xml:space="preserve">CITATION Mey05 \p 87 \t  \l 1033 </w:instrText>
          </w:r>
          <w:r w:rsidR="00266727">
            <w:rPr>
              <w:rFonts w:ascii="Arial" w:hAnsi="Arial" w:cs="Arial"/>
            </w:rPr>
            <w:fldChar w:fldCharType="separate"/>
          </w:r>
          <w:r w:rsidR="001A7095" w:rsidRPr="001A7095">
            <w:rPr>
              <w:rFonts w:ascii="Arial" w:hAnsi="Arial" w:cs="Arial"/>
              <w:noProof/>
            </w:rPr>
            <w:t>(Meyer, 2005, p. 87)</w:t>
          </w:r>
          <w:r w:rsidR="00266727">
            <w:rPr>
              <w:rFonts w:ascii="Arial" w:hAnsi="Arial" w:cs="Arial"/>
            </w:rPr>
            <w:fldChar w:fldCharType="end"/>
          </w:r>
        </w:sdtContent>
      </w:sdt>
    </w:p>
    <w:p w14:paraId="4C868A65" w14:textId="77777777" w:rsidR="001A7095" w:rsidRPr="007264DC" w:rsidRDefault="001A7095" w:rsidP="009E1098">
      <w:pPr>
        <w:ind w:left="1440"/>
        <w:rPr>
          <w:rFonts w:ascii="Arial" w:hAnsi="Arial" w:cs="Arial"/>
        </w:rPr>
      </w:pPr>
    </w:p>
    <w:p w14:paraId="6078263F" w14:textId="77777777" w:rsidR="009E1098" w:rsidRPr="007264DC" w:rsidRDefault="009E1098" w:rsidP="009E1098">
      <w:pPr>
        <w:ind w:left="1440"/>
        <w:rPr>
          <w:rFonts w:ascii="Arial" w:hAnsi="Arial" w:cs="Arial"/>
          <w:i/>
        </w:rPr>
      </w:pPr>
      <w:r w:rsidRPr="007264DC">
        <w:rPr>
          <w:rFonts w:ascii="Arial" w:hAnsi="Arial" w:cs="Arial"/>
          <w:i/>
        </w:rPr>
        <w:t>…</w:t>
      </w:r>
      <w:proofErr w:type="gramStart"/>
      <w:r w:rsidRPr="007264DC">
        <w:rPr>
          <w:rFonts w:ascii="Arial" w:hAnsi="Arial" w:cs="Arial"/>
          <w:i/>
        </w:rPr>
        <w:t>looking</w:t>
      </w:r>
      <w:proofErr w:type="gramEnd"/>
      <w:r w:rsidRPr="007264DC">
        <w:rPr>
          <w:rFonts w:ascii="Arial" w:hAnsi="Arial" w:cs="Arial"/>
          <w:i/>
        </w:rPr>
        <w:t xml:space="preserve"> more like a Greek god than anyone had a right to…</w:t>
      </w:r>
    </w:p>
    <w:p w14:paraId="7C602BC1" w14:textId="77777777" w:rsidR="009E1098" w:rsidRDefault="007D7AB9" w:rsidP="009E1098">
      <w:pPr>
        <w:ind w:left="1440"/>
        <w:rPr>
          <w:rFonts w:ascii="Arial" w:hAnsi="Arial" w:cs="Arial"/>
          <w:i/>
        </w:rPr>
      </w:pPr>
      <w:sdt>
        <w:sdtPr>
          <w:rPr>
            <w:rFonts w:ascii="Arial" w:hAnsi="Arial" w:cs="Arial"/>
            <w:i/>
          </w:rPr>
          <w:id w:val="1106230051"/>
          <w:citation/>
        </w:sdtPr>
        <w:sdtContent>
          <w:r w:rsidR="00266727">
            <w:rPr>
              <w:rFonts w:ascii="Arial" w:hAnsi="Arial" w:cs="Arial"/>
              <w:i/>
            </w:rPr>
            <w:fldChar w:fldCharType="begin"/>
          </w:r>
          <w:r w:rsidR="001A7095">
            <w:rPr>
              <w:rFonts w:ascii="Arial" w:hAnsi="Arial" w:cs="Arial"/>
              <w:i/>
            </w:rPr>
            <w:instrText xml:space="preserve">CITATION Mey05 \p 206 \t  \l 1033 </w:instrText>
          </w:r>
          <w:r w:rsidR="00266727">
            <w:rPr>
              <w:rFonts w:ascii="Arial" w:hAnsi="Arial" w:cs="Arial"/>
              <w:i/>
            </w:rPr>
            <w:fldChar w:fldCharType="separate"/>
          </w:r>
          <w:r w:rsidR="001A7095" w:rsidRPr="001A7095">
            <w:rPr>
              <w:rFonts w:ascii="Arial" w:hAnsi="Arial" w:cs="Arial"/>
              <w:noProof/>
            </w:rPr>
            <w:t>(Meyer, 2005, p. 206)</w:t>
          </w:r>
          <w:r w:rsidR="00266727">
            <w:rPr>
              <w:rFonts w:ascii="Arial" w:hAnsi="Arial" w:cs="Arial"/>
              <w:i/>
            </w:rPr>
            <w:fldChar w:fldCharType="end"/>
          </w:r>
        </w:sdtContent>
      </w:sdt>
    </w:p>
    <w:p w14:paraId="107B8866" w14:textId="77777777" w:rsidR="001A7095" w:rsidRPr="007264DC" w:rsidRDefault="001A7095" w:rsidP="009E1098">
      <w:pPr>
        <w:ind w:left="1440"/>
        <w:rPr>
          <w:rFonts w:ascii="Arial" w:hAnsi="Arial" w:cs="Arial"/>
        </w:rPr>
      </w:pPr>
    </w:p>
    <w:p w14:paraId="6E2C5924" w14:textId="77777777" w:rsidR="002504C8" w:rsidRPr="007264DC" w:rsidRDefault="009E1098" w:rsidP="009E1098">
      <w:pPr>
        <w:ind w:left="1440"/>
        <w:rPr>
          <w:rFonts w:ascii="Arial" w:hAnsi="Arial" w:cs="Arial"/>
          <w:i/>
        </w:rPr>
      </w:pPr>
      <w:r w:rsidRPr="007264DC">
        <w:rPr>
          <w:rFonts w:ascii="Arial" w:hAnsi="Arial" w:cs="Arial"/>
          <w:i/>
        </w:rPr>
        <w:t>I never got over the shock of how perfect his body was—white,</w:t>
      </w:r>
    </w:p>
    <w:p w14:paraId="36649ABD" w14:textId="77777777" w:rsidR="00B05B9F" w:rsidRDefault="009E1098" w:rsidP="009E1098">
      <w:pPr>
        <w:ind w:left="1440"/>
        <w:rPr>
          <w:rFonts w:ascii="Arial" w:hAnsi="Arial" w:cs="Arial"/>
        </w:rPr>
      </w:pPr>
      <w:r w:rsidRPr="007264DC">
        <w:rPr>
          <w:rFonts w:ascii="Arial" w:hAnsi="Arial" w:cs="Arial"/>
          <w:i/>
        </w:rPr>
        <w:t xml:space="preserve"> </w:t>
      </w:r>
      <w:proofErr w:type="gramStart"/>
      <w:r w:rsidRPr="007264DC">
        <w:rPr>
          <w:rFonts w:ascii="Arial" w:hAnsi="Arial" w:cs="Arial"/>
          <w:i/>
        </w:rPr>
        <w:t>cool</w:t>
      </w:r>
      <w:proofErr w:type="gramEnd"/>
      <w:r w:rsidRPr="007264DC">
        <w:rPr>
          <w:rFonts w:ascii="Arial" w:hAnsi="Arial" w:cs="Arial"/>
          <w:i/>
        </w:rPr>
        <w:t>, and polished as marble.</w:t>
      </w:r>
      <w:r w:rsidRPr="007264DC">
        <w:rPr>
          <w:rFonts w:ascii="Arial" w:hAnsi="Arial" w:cs="Arial"/>
        </w:rPr>
        <w:t xml:space="preserve">  </w:t>
      </w:r>
    </w:p>
    <w:p w14:paraId="4C91046C" w14:textId="5ACD8F47" w:rsidR="009E1098" w:rsidRDefault="007D7AB9" w:rsidP="009E1098">
      <w:pPr>
        <w:ind w:left="1440"/>
        <w:rPr>
          <w:rFonts w:ascii="Arial" w:hAnsi="Arial" w:cs="Arial"/>
        </w:rPr>
      </w:pPr>
      <w:sdt>
        <w:sdtPr>
          <w:rPr>
            <w:rFonts w:ascii="Arial" w:hAnsi="Arial" w:cs="Arial"/>
          </w:rPr>
          <w:id w:val="221025001"/>
          <w:citation/>
        </w:sdtPr>
        <w:sdtContent>
          <w:r w:rsidR="00266727">
            <w:rPr>
              <w:rFonts w:ascii="Arial" w:hAnsi="Arial" w:cs="Arial"/>
            </w:rPr>
            <w:fldChar w:fldCharType="begin"/>
          </w:r>
          <w:r w:rsidR="001A7095">
            <w:rPr>
              <w:rFonts w:ascii="Arial" w:hAnsi="Arial" w:cs="Arial"/>
            </w:rPr>
            <w:instrText xml:space="preserve">CITATION Mey08 \p 25 \t  \l 1033 </w:instrText>
          </w:r>
          <w:r w:rsidR="00266727">
            <w:rPr>
              <w:rFonts w:ascii="Arial" w:hAnsi="Arial" w:cs="Arial"/>
            </w:rPr>
            <w:fldChar w:fldCharType="separate"/>
          </w:r>
          <w:r w:rsidR="001A7095" w:rsidRPr="001A7095">
            <w:rPr>
              <w:rFonts w:ascii="Arial" w:hAnsi="Arial" w:cs="Arial"/>
              <w:noProof/>
            </w:rPr>
            <w:t>(Meyer, 2008, p. 25)</w:t>
          </w:r>
          <w:r w:rsidR="00266727">
            <w:rPr>
              <w:rFonts w:ascii="Arial" w:hAnsi="Arial" w:cs="Arial"/>
            </w:rPr>
            <w:fldChar w:fldCharType="end"/>
          </w:r>
        </w:sdtContent>
      </w:sdt>
      <w:r w:rsidR="00AA7458">
        <w:rPr>
          <w:rFonts w:ascii="Arial" w:hAnsi="Arial" w:cs="Arial"/>
          <w:noProof/>
        </w:rPr>
        <mc:AlternateContent>
          <mc:Choice Requires="wps">
            <w:drawing>
              <wp:anchor distT="0" distB="0" distL="114300" distR="114300" simplePos="0" relativeHeight="251934720" behindDoc="0" locked="0" layoutInCell="1" allowOverlap="1" wp14:anchorId="1AFE70C9" wp14:editId="2E398844">
                <wp:simplePos x="0" y="0"/>
                <wp:positionH relativeFrom="column">
                  <wp:posOffset>2819400</wp:posOffset>
                </wp:positionH>
                <wp:positionV relativeFrom="paragraph">
                  <wp:posOffset>998855</wp:posOffset>
                </wp:positionV>
                <wp:extent cx="457200" cy="457200"/>
                <wp:effectExtent l="0" t="0" r="0" b="0"/>
                <wp:wrapSquare wrapText="bothSides"/>
                <wp:docPr id="164" name="Text Box 164"/>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C6CD832" w14:textId="19429F2C" w:rsidR="0034093A" w:rsidRDefault="0034093A" w:rsidP="00AA7458">
                            <w:r>
                              <w:t>109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64" o:spid="_x0000_s1142" type="#_x0000_t202" style="position:absolute;left:0;text-align:left;margin-left:222pt;margin-top:78.65pt;width:36pt;height:36pt;z-index:251934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" filled="f" stroked="f">
                <v:textbox>
                  <w:txbxContent>
                    <w:p w14:paraId="2C6CD832" w14:textId="19429F2C" w:rsidR="0034093A" w:rsidRDefault="0034093A" w:rsidP="00AA7458">
                      <w:r>
                        <w:t>109</w:t>
                      </w:r>
                    </w:p>
                  </w:txbxContent>
                </v:textbox>
                <w10:wrap type="square"/>
              </v:shape>
            </w:pict>
          </mc:Fallback>
        </mc:AlternateContent>
      </w:r>
    </w:p>
    <w:p w14:paraId="7263932D" w14:textId="77777777" w:rsidR="001A7095" w:rsidRPr="007264DC" w:rsidRDefault="001A7095" w:rsidP="009E1098">
      <w:pPr>
        <w:ind w:left="1440"/>
        <w:rPr>
          <w:rFonts w:ascii="Arial" w:hAnsi="Arial" w:cs="Arial"/>
          <w:i/>
        </w:rPr>
      </w:pPr>
    </w:p>
    <w:p w14:paraId="71120D6C" w14:textId="77777777" w:rsidR="002504C8" w:rsidRPr="007264DC" w:rsidRDefault="009E1098" w:rsidP="009E1098">
      <w:pPr>
        <w:ind w:left="1440"/>
        <w:rPr>
          <w:rFonts w:ascii="Arial" w:hAnsi="Arial" w:cs="Arial"/>
        </w:rPr>
      </w:pPr>
      <w:r w:rsidRPr="007264DC">
        <w:rPr>
          <w:rFonts w:ascii="Arial" w:hAnsi="Arial" w:cs="Arial"/>
          <w:i/>
        </w:rPr>
        <w:t>How many times had I stared at Edward and marveled over his beauty?</w:t>
      </w:r>
      <w:r w:rsidRPr="007264DC">
        <w:rPr>
          <w:rFonts w:ascii="Arial" w:hAnsi="Arial" w:cs="Arial"/>
        </w:rPr>
        <w:t xml:space="preserve"> </w:t>
      </w:r>
    </w:p>
    <w:p w14:paraId="5C99CD9C" w14:textId="77777777" w:rsidR="009E1098" w:rsidRDefault="007D7AB9" w:rsidP="009E1098">
      <w:pPr>
        <w:ind w:left="1440"/>
        <w:rPr>
          <w:rFonts w:ascii="Arial" w:hAnsi="Arial" w:cs="Arial"/>
        </w:rPr>
      </w:pPr>
      <w:sdt>
        <w:sdtPr>
          <w:rPr>
            <w:rFonts w:ascii="Arial" w:hAnsi="Arial" w:cs="Arial"/>
          </w:rPr>
          <w:id w:val="-747505745"/>
          <w:citation/>
        </w:sdtPr>
        <w:sdtContent>
          <w:r w:rsidR="00266727">
            <w:rPr>
              <w:rFonts w:ascii="Arial" w:hAnsi="Arial" w:cs="Arial"/>
            </w:rPr>
            <w:fldChar w:fldCharType="begin"/>
          </w:r>
          <w:r w:rsidR="001A7095">
            <w:rPr>
              <w:rFonts w:ascii="Arial" w:hAnsi="Arial" w:cs="Arial"/>
            </w:rPr>
            <w:instrText xml:space="preserve">CITATION Mey08 \p 390 \t  \l 1033 </w:instrText>
          </w:r>
          <w:r w:rsidR="00266727">
            <w:rPr>
              <w:rFonts w:ascii="Arial" w:hAnsi="Arial" w:cs="Arial"/>
            </w:rPr>
            <w:fldChar w:fldCharType="separate"/>
          </w:r>
          <w:r w:rsidR="001A7095" w:rsidRPr="001A7095">
            <w:rPr>
              <w:rFonts w:ascii="Arial" w:hAnsi="Arial" w:cs="Arial"/>
              <w:noProof/>
            </w:rPr>
            <w:t>(Meyer, 2008, p. 390)</w:t>
          </w:r>
          <w:r w:rsidR="00266727">
            <w:rPr>
              <w:rFonts w:ascii="Arial" w:hAnsi="Arial" w:cs="Arial"/>
            </w:rPr>
            <w:fldChar w:fldCharType="end"/>
          </w:r>
        </w:sdtContent>
      </w:sdt>
    </w:p>
    <w:p w14:paraId="23148EB6" w14:textId="77777777" w:rsidR="00FC2CF9" w:rsidRDefault="00FC2CF9" w:rsidP="001E39EF">
      <w:pPr>
        <w:rPr>
          <w:rFonts w:ascii="Arial" w:hAnsi="Arial" w:cs="Arial"/>
          <w:i/>
        </w:rPr>
      </w:pPr>
    </w:p>
    <w:p w14:paraId="106187D4" w14:textId="77777777" w:rsidR="009E1098" w:rsidRPr="007264DC" w:rsidRDefault="009E1098" w:rsidP="009E1098">
      <w:pPr>
        <w:ind w:left="720" w:firstLine="720"/>
        <w:rPr>
          <w:rFonts w:ascii="Arial" w:hAnsi="Arial" w:cs="Arial"/>
        </w:rPr>
      </w:pPr>
      <w:r w:rsidRPr="007264DC">
        <w:rPr>
          <w:rFonts w:ascii="Arial" w:hAnsi="Arial" w:cs="Arial"/>
          <w:i/>
        </w:rPr>
        <w:t>He had the most beautiful, perfect body in the world.</w:t>
      </w:r>
      <w:r w:rsidRPr="007264DC">
        <w:rPr>
          <w:rFonts w:ascii="Arial" w:hAnsi="Arial" w:cs="Arial"/>
        </w:rPr>
        <w:t xml:space="preserve"> </w:t>
      </w:r>
    </w:p>
    <w:p w14:paraId="08A48717" w14:textId="77777777" w:rsidR="001A7095" w:rsidRDefault="001A7095" w:rsidP="009E1098">
      <w:pPr>
        <w:rPr>
          <w:rFonts w:ascii="Arial" w:hAnsi="Arial" w:cs="Arial"/>
        </w:rPr>
      </w:pPr>
      <w:r>
        <w:rPr>
          <w:rFonts w:ascii="Arial" w:hAnsi="Arial" w:cs="Arial"/>
        </w:rPr>
        <w:tab/>
      </w:r>
      <w:r>
        <w:rPr>
          <w:rFonts w:ascii="Arial" w:hAnsi="Arial" w:cs="Arial"/>
        </w:rPr>
        <w:tab/>
      </w:r>
      <w:sdt>
        <w:sdtPr>
          <w:rPr>
            <w:rFonts w:ascii="Arial" w:hAnsi="Arial" w:cs="Arial"/>
          </w:rPr>
          <w:id w:val="2146394595"/>
          <w:citation/>
        </w:sdtPr>
        <w:sdtContent>
          <w:r w:rsidR="00266727">
            <w:rPr>
              <w:rFonts w:ascii="Arial" w:hAnsi="Arial" w:cs="Arial"/>
            </w:rPr>
            <w:fldChar w:fldCharType="begin"/>
          </w:r>
          <w:r>
            <w:rPr>
              <w:rFonts w:ascii="Arial" w:hAnsi="Arial" w:cs="Arial"/>
            </w:rPr>
            <w:instrText xml:space="preserve">CITATION Mey08 \p 483 \t  \l 1033 </w:instrText>
          </w:r>
          <w:r w:rsidR="00266727">
            <w:rPr>
              <w:rFonts w:ascii="Arial" w:hAnsi="Arial" w:cs="Arial"/>
            </w:rPr>
            <w:fldChar w:fldCharType="separate"/>
          </w:r>
          <w:r w:rsidRPr="001A7095">
            <w:rPr>
              <w:rFonts w:ascii="Arial" w:hAnsi="Arial" w:cs="Arial"/>
              <w:noProof/>
            </w:rPr>
            <w:t>(Meyer, 2008, p. 483)</w:t>
          </w:r>
          <w:r w:rsidR="00266727">
            <w:rPr>
              <w:rFonts w:ascii="Arial" w:hAnsi="Arial" w:cs="Arial"/>
            </w:rPr>
            <w:fldChar w:fldCharType="end"/>
          </w:r>
        </w:sdtContent>
      </w:sdt>
    </w:p>
    <w:p w14:paraId="5B39F8A0" w14:textId="77777777" w:rsidR="007F0BDF" w:rsidRDefault="007F0BDF" w:rsidP="009E1098">
      <w:pPr>
        <w:rPr>
          <w:rFonts w:ascii="Arial" w:hAnsi="Arial" w:cs="Arial"/>
        </w:rPr>
      </w:pPr>
    </w:p>
    <w:p w14:paraId="26E7AC20" w14:textId="4872415D" w:rsidR="00AF60BB" w:rsidRDefault="00AF60BB" w:rsidP="00195C16">
      <w:pPr>
        <w:spacing w:line="480" w:lineRule="auto"/>
        <w:ind w:firstLine="720"/>
        <w:jc w:val="both"/>
        <w:rPr>
          <w:rFonts w:ascii="Arial" w:hAnsi="Arial" w:cs="Arial"/>
        </w:rPr>
      </w:pPr>
      <w:r>
        <w:rPr>
          <w:rFonts w:ascii="Arial" w:hAnsi="Arial" w:cs="Arial"/>
        </w:rPr>
        <w:t xml:space="preserve">I find </w:t>
      </w:r>
      <w:r w:rsidR="00BB67A4">
        <w:rPr>
          <w:rFonts w:ascii="Arial" w:hAnsi="Arial" w:cs="Arial"/>
        </w:rPr>
        <w:t xml:space="preserve">the use of the word “beauty” or “beautiful” in reference to Edward as </w:t>
      </w:r>
      <w:r>
        <w:rPr>
          <w:rFonts w:ascii="Arial" w:hAnsi="Arial" w:cs="Arial"/>
        </w:rPr>
        <w:t>particularly in</w:t>
      </w:r>
      <w:r w:rsidR="00F2172C">
        <w:rPr>
          <w:rFonts w:ascii="Arial" w:hAnsi="Arial" w:cs="Arial"/>
        </w:rPr>
        <w:t>teresting</w:t>
      </w:r>
      <w:r w:rsidR="00BB67A4">
        <w:rPr>
          <w:rFonts w:ascii="Arial" w:hAnsi="Arial" w:cs="Arial"/>
        </w:rPr>
        <w:t>.</w:t>
      </w:r>
      <w:r>
        <w:rPr>
          <w:rFonts w:ascii="Arial" w:hAnsi="Arial" w:cs="Arial"/>
        </w:rPr>
        <w:t xml:space="preserve"> </w:t>
      </w:r>
      <w:r w:rsidR="001E39EF">
        <w:rPr>
          <w:rFonts w:ascii="Arial" w:hAnsi="Arial" w:cs="Arial"/>
        </w:rPr>
        <w:t>Typically,</w:t>
      </w:r>
      <w:r>
        <w:rPr>
          <w:rFonts w:ascii="Arial" w:hAnsi="Arial" w:cs="Arial"/>
        </w:rPr>
        <w:t xml:space="preserve"> “beauty” is a word used to portray feminine attractiveness and “handsome” is used in reference to masculine attractiveness</w:t>
      </w:r>
      <w:r w:rsidR="000362FE">
        <w:rPr>
          <w:rFonts w:ascii="Arial" w:hAnsi="Arial" w:cs="Arial"/>
        </w:rPr>
        <w:t>, Bella uses both to describe Edward</w:t>
      </w:r>
      <w:r>
        <w:rPr>
          <w:rFonts w:ascii="Arial" w:hAnsi="Arial" w:cs="Arial"/>
        </w:rPr>
        <w:t>.  The above quotes may sugges</w:t>
      </w:r>
      <w:r w:rsidR="00D24873">
        <w:rPr>
          <w:rFonts w:ascii="Arial" w:hAnsi="Arial" w:cs="Arial"/>
        </w:rPr>
        <w:t>t that Edward not only possesses</w:t>
      </w:r>
      <w:r>
        <w:rPr>
          <w:rFonts w:ascii="Arial" w:hAnsi="Arial" w:cs="Arial"/>
        </w:rPr>
        <w:t xml:space="preserve"> masculine attractive qualities but</w:t>
      </w:r>
      <w:r w:rsidR="002E6E9A">
        <w:rPr>
          <w:rFonts w:ascii="Arial" w:hAnsi="Arial" w:cs="Arial"/>
        </w:rPr>
        <w:t xml:space="preserve"> also</w:t>
      </w:r>
      <w:r>
        <w:rPr>
          <w:rFonts w:ascii="Arial" w:hAnsi="Arial" w:cs="Arial"/>
        </w:rPr>
        <w:t xml:space="preserve"> qualities that may be found attractive in reference to females.    However, the inclusion of words and phrases such as “boyish,” “hate-filled eyes, and “Greek god” are associated more with masculine characteristics</w:t>
      </w:r>
      <w:r w:rsidR="001E39EF">
        <w:rPr>
          <w:rFonts w:ascii="Arial" w:hAnsi="Arial" w:cs="Arial"/>
        </w:rPr>
        <w:t xml:space="preserve">. </w:t>
      </w:r>
      <w:r w:rsidR="00F624AF">
        <w:rPr>
          <w:rFonts w:ascii="Arial" w:hAnsi="Arial" w:cs="Arial"/>
        </w:rPr>
        <w:t xml:space="preserve">Furthermore, although </w:t>
      </w:r>
      <w:proofErr w:type="spellStart"/>
      <w:r w:rsidR="00F624AF">
        <w:rPr>
          <w:rFonts w:ascii="Arial" w:hAnsi="Arial" w:cs="Arial"/>
        </w:rPr>
        <w:t>Bem</w:t>
      </w:r>
      <w:proofErr w:type="spellEnd"/>
      <w:r w:rsidR="00F624AF">
        <w:rPr>
          <w:rFonts w:ascii="Arial" w:hAnsi="Arial" w:cs="Arial"/>
        </w:rPr>
        <w:t xml:space="preserve"> (1981) and Carranza and Prentice (2002) do not include any of the aforementioned adjectives in reference to masculine appearance or characteristics, </w:t>
      </w:r>
      <w:r w:rsidR="00D24873">
        <w:rPr>
          <w:rFonts w:ascii="Arial" w:hAnsi="Arial" w:cs="Arial"/>
        </w:rPr>
        <w:t>“boy,” “hate,” and “god” are generally masculine in etymology.</w:t>
      </w:r>
      <w:r w:rsidR="00F2172C">
        <w:rPr>
          <w:rFonts w:ascii="Arial" w:hAnsi="Arial" w:cs="Arial"/>
        </w:rPr>
        <w:t xml:space="preserve">  </w:t>
      </w:r>
    </w:p>
    <w:p w14:paraId="6C1D0B8E" w14:textId="790FFC27" w:rsidR="00852419" w:rsidRDefault="00F2172C" w:rsidP="00852419">
      <w:pPr>
        <w:spacing w:line="480" w:lineRule="auto"/>
        <w:ind w:firstLine="720"/>
        <w:jc w:val="both"/>
        <w:rPr>
          <w:rFonts w:ascii="Arial" w:hAnsi="Arial" w:cs="Arial"/>
        </w:rPr>
      </w:pPr>
      <w:r>
        <w:rPr>
          <w:rFonts w:ascii="Arial" w:hAnsi="Arial" w:cs="Arial"/>
        </w:rPr>
        <w:t xml:space="preserve">Additionally, as previously mentioned in the introduction, males are expected to be physically fit and maintain a developed muscular structure especially in the upper body </w:t>
      </w:r>
      <w:sdt>
        <w:sdtPr>
          <w:rPr>
            <w:rFonts w:ascii="Arial" w:hAnsi="Arial" w:cs="Arial"/>
          </w:rPr>
          <w:id w:val="-880165703"/>
          <w:citation/>
        </w:sdtPr>
        <w:sdtContent>
          <w:r>
            <w:rPr>
              <w:rFonts w:ascii="Arial" w:hAnsi="Arial" w:cs="Arial"/>
            </w:rPr>
            <w:fldChar w:fldCharType="begin"/>
          </w:r>
          <w:r>
            <w:rPr>
              <w:rFonts w:ascii="Arial" w:hAnsi="Arial" w:cs="Arial"/>
            </w:rPr>
            <w:instrText xml:space="preserve"> CITATION Hob07 \l 1033 </w:instrText>
          </w:r>
          <w:r>
            <w:rPr>
              <w:rFonts w:ascii="Arial" w:hAnsi="Arial" w:cs="Arial"/>
            </w:rPr>
            <w:fldChar w:fldCharType="separate"/>
          </w:r>
          <w:r w:rsidRPr="00852419">
            <w:rPr>
              <w:rFonts w:ascii="Arial" w:hAnsi="Arial" w:cs="Arial"/>
              <w:noProof/>
            </w:rPr>
            <w:t>(Hobza, Peugh, Yakushko, &amp; Walker, 2007)</w:t>
          </w:r>
          <w:r>
            <w:rPr>
              <w:rFonts w:ascii="Arial" w:hAnsi="Arial" w:cs="Arial"/>
            </w:rPr>
            <w:fldChar w:fldCharType="end"/>
          </w:r>
        </w:sdtContent>
      </w:sdt>
      <w:r>
        <w:rPr>
          <w:rFonts w:ascii="Arial" w:hAnsi="Arial" w:cs="Arial"/>
        </w:rPr>
        <w:t xml:space="preserve">.  </w:t>
      </w:r>
      <w:r w:rsidR="00852419">
        <w:rPr>
          <w:rFonts w:ascii="Arial" w:hAnsi="Arial" w:cs="Arial"/>
        </w:rPr>
        <w:t xml:space="preserve">However, Edward is described </w:t>
      </w:r>
      <w:r>
        <w:rPr>
          <w:rFonts w:ascii="Arial" w:hAnsi="Arial" w:cs="Arial"/>
        </w:rPr>
        <w:t xml:space="preserve">as </w:t>
      </w:r>
      <w:r w:rsidR="00852419">
        <w:rPr>
          <w:rFonts w:ascii="Arial" w:hAnsi="Arial" w:cs="Arial"/>
        </w:rPr>
        <w:t xml:space="preserve">“lanky” and “less bulky” implying that he may not </w:t>
      </w:r>
      <w:r w:rsidR="00A85260">
        <w:rPr>
          <w:rFonts w:ascii="Arial" w:hAnsi="Arial" w:cs="Arial"/>
        </w:rPr>
        <w:t>possess</w:t>
      </w:r>
      <w:r w:rsidR="00852419">
        <w:rPr>
          <w:rFonts w:ascii="Arial" w:hAnsi="Arial" w:cs="Arial"/>
        </w:rPr>
        <w:t xml:space="preserve"> the body type expected of males.  By definition “lanky” suggests a body structure that is t</w:t>
      </w:r>
      <w:r w:rsidR="00AA7458">
        <w:rPr>
          <w:rFonts w:ascii="Arial" w:hAnsi="Arial" w:cs="Arial"/>
          <w:noProof/>
        </w:rPr>
        <mc:AlternateContent>
          <mc:Choice Requires="wps">
            <w:drawing>
              <wp:anchor distT="0" distB="0" distL="114300" distR="114300" simplePos="0" relativeHeight="251936768" behindDoc="0" locked="0" layoutInCell="1" allowOverlap="1" wp14:anchorId="75496305" wp14:editId="1B68A497">
                <wp:simplePos x="0" y="0"/>
                <wp:positionH relativeFrom="column">
                  <wp:posOffset>2819400</wp:posOffset>
                </wp:positionH>
                <wp:positionV relativeFrom="paragraph">
                  <wp:posOffset>3277235</wp:posOffset>
                </wp:positionV>
                <wp:extent cx="457200" cy="457200"/>
                <wp:effectExtent l="0" t="0" r="0" b="0"/>
                <wp:wrapSquare wrapText="bothSides"/>
                <wp:docPr id="165" name="Text Box 165"/>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BE11FD8" w14:textId="583F0F91" w:rsidR="0034093A" w:rsidRDefault="0034093A" w:rsidP="00AA7458">
                            <w:r>
                              <w:t>110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65" o:spid="_x0000_s1143" type="#_x0000_t202" style="position:absolute;left:0;text-align:left;margin-left:222pt;margin-top:258.05pt;width:36pt;height:36pt;z-index:251936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" filled="f" stroked="f">
                <v:textbox>
                  <w:txbxContent>
                    <w:p w14:paraId="2BE11FD8" w14:textId="583F0F91" w:rsidR="0034093A" w:rsidRDefault="0034093A" w:rsidP="00AA7458">
                      <w:r>
                        <w:t>110</w:t>
                      </w:r>
                    </w:p>
                  </w:txbxContent>
                </v:textbox>
                <w10:wrap type="square"/>
              </v:shape>
            </w:pict>
          </mc:Fallback>
        </mc:AlternateContent>
      </w:r>
      <w:r w:rsidR="00852419">
        <w:rPr>
          <w:rFonts w:ascii="Arial" w:hAnsi="Arial" w:cs="Arial"/>
        </w:rPr>
        <w:t xml:space="preserve">hin and tall </w:t>
      </w:r>
      <w:sdt>
        <w:sdtPr>
          <w:rPr>
            <w:rFonts w:ascii="Arial" w:hAnsi="Arial" w:cs="Arial"/>
          </w:rPr>
          <w:id w:val="-1917621791"/>
          <w:citation/>
        </w:sdtPr>
        <w:sdtContent>
          <w:r w:rsidR="00852419">
            <w:rPr>
              <w:rFonts w:ascii="Arial" w:hAnsi="Arial" w:cs="Arial"/>
            </w:rPr>
            <w:fldChar w:fldCharType="begin"/>
          </w:r>
          <w:r w:rsidR="00852419">
            <w:rPr>
              <w:rFonts w:ascii="Arial" w:hAnsi="Arial" w:cs="Arial"/>
            </w:rPr>
            <w:instrText xml:space="preserve">CITATION lan13 \l 1033 </w:instrText>
          </w:r>
          <w:r w:rsidR="00852419">
            <w:rPr>
              <w:rFonts w:ascii="Arial" w:hAnsi="Arial" w:cs="Arial"/>
            </w:rPr>
            <w:fldChar w:fldCharType="separate"/>
          </w:r>
          <w:r w:rsidR="00852419" w:rsidRPr="003606E0">
            <w:rPr>
              <w:rFonts w:ascii="Arial" w:hAnsi="Arial" w:cs="Arial"/>
              <w:noProof/>
            </w:rPr>
            <w:t>(Merriam-Webster, 2013)</w:t>
          </w:r>
          <w:r w:rsidR="00852419">
            <w:rPr>
              <w:rFonts w:ascii="Arial" w:hAnsi="Arial" w:cs="Arial"/>
            </w:rPr>
            <w:fldChar w:fldCharType="end"/>
          </w:r>
        </w:sdtContent>
      </w:sdt>
      <w:r w:rsidR="00852419">
        <w:rPr>
          <w:rFonts w:ascii="Arial" w:hAnsi="Arial" w:cs="Arial"/>
        </w:rPr>
        <w:t xml:space="preserve">.  </w:t>
      </w:r>
    </w:p>
    <w:p w14:paraId="1625A9B3" w14:textId="2D580008" w:rsidR="00F2172C" w:rsidRDefault="00852419" w:rsidP="00852419">
      <w:pPr>
        <w:spacing w:line="480" w:lineRule="auto"/>
        <w:ind w:firstLine="720"/>
        <w:jc w:val="both"/>
        <w:rPr>
          <w:rFonts w:ascii="Arial" w:hAnsi="Arial" w:cs="Arial"/>
        </w:rPr>
      </w:pPr>
      <w:r>
        <w:rPr>
          <w:rFonts w:ascii="Arial" w:hAnsi="Arial" w:cs="Arial"/>
        </w:rPr>
        <w:t>I find it difficult to determine if Edward’s appearance is that of an attractive and appealing male or if he possesses more feminine qualities due to the descriptions Bella provides the reader</w:t>
      </w:r>
      <w:r w:rsidR="00A85260">
        <w:rPr>
          <w:rFonts w:ascii="Arial" w:hAnsi="Arial" w:cs="Arial"/>
        </w:rPr>
        <w:t xml:space="preserve">.  </w:t>
      </w:r>
      <w:r w:rsidR="00E8472E">
        <w:rPr>
          <w:rFonts w:ascii="Arial" w:hAnsi="Arial" w:cs="Arial"/>
        </w:rPr>
        <w:t>Throughout the entirety of the Twilight series</w:t>
      </w:r>
      <w:r>
        <w:rPr>
          <w:rFonts w:ascii="Arial" w:hAnsi="Arial" w:cs="Arial"/>
        </w:rPr>
        <w:t xml:space="preserve"> Edward is described</w:t>
      </w:r>
      <w:r w:rsidR="00E8472E">
        <w:rPr>
          <w:rFonts w:ascii="Arial" w:hAnsi="Arial" w:cs="Arial"/>
        </w:rPr>
        <w:t xml:space="preserve"> with varying adjectives both possessing fem</w:t>
      </w:r>
      <w:r w:rsidR="00A85260">
        <w:rPr>
          <w:rFonts w:ascii="Arial" w:hAnsi="Arial" w:cs="Arial"/>
        </w:rPr>
        <w:t>inine and masculine qualities, therefore, t</w:t>
      </w:r>
      <w:r w:rsidR="003606E0">
        <w:rPr>
          <w:rFonts w:ascii="Arial" w:hAnsi="Arial" w:cs="Arial"/>
        </w:rPr>
        <w:t xml:space="preserve">he conclusion I have come to is that Edward’s appearance is to be considered androgynous and overshadowed by other qualities. </w:t>
      </w:r>
    </w:p>
    <w:p w14:paraId="2ADF443D" w14:textId="72DB4651" w:rsidR="009E1098" w:rsidRPr="007264DC" w:rsidRDefault="009E1098" w:rsidP="009E1098">
      <w:pPr>
        <w:rPr>
          <w:rFonts w:ascii="Arial" w:hAnsi="Arial" w:cs="Arial"/>
        </w:rPr>
      </w:pPr>
    </w:p>
    <w:p w14:paraId="42068CA8" w14:textId="6125820B" w:rsidR="003D7326" w:rsidRDefault="003D7326" w:rsidP="00A72C74">
      <w:pPr>
        <w:spacing w:line="480" w:lineRule="auto"/>
        <w:jc w:val="both"/>
        <w:outlineLvl w:val="0"/>
        <w:rPr>
          <w:rFonts w:ascii="Arial" w:hAnsi="Arial" w:cs="Arial"/>
        </w:rPr>
      </w:pPr>
      <w:r>
        <w:rPr>
          <w:rFonts w:ascii="Arial" w:hAnsi="Arial" w:cs="Arial"/>
          <w:u w:val="single"/>
        </w:rPr>
        <w:t>Dangerous Qualities</w:t>
      </w:r>
    </w:p>
    <w:p w14:paraId="67F0A5D1" w14:textId="2DE935F3" w:rsidR="0061505B" w:rsidRPr="002A6CC5" w:rsidRDefault="009E1098" w:rsidP="002A6CC5">
      <w:pPr>
        <w:spacing w:line="480" w:lineRule="auto"/>
        <w:ind w:firstLine="720"/>
        <w:jc w:val="both"/>
        <w:rPr>
          <w:rFonts w:ascii="Arial" w:hAnsi="Arial" w:cs="Arial"/>
        </w:rPr>
      </w:pPr>
      <w:r w:rsidRPr="007264DC">
        <w:rPr>
          <w:rFonts w:ascii="Arial" w:hAnsi="Arial" w:cs="Arial"/>
        </w:rPr>
        <w:t xml:space="preserve">When Edward encounters Bella in </w:t>
      </w:r>
      <w:r w:rsidRPr="007264DC">
        <w:rPr>
          <w:rFonts w:ascii="Arial" w:hAnsi="Arial" w:cs="Arial"/>
          <w:u w:val="single"/>
        </w:rPr>
        <w:t>Twilight</w:t>
      </w:r>
      <w:r w:rsidRPr="007264DC">
        <w:rPr>
          <w:rFonts w:ascii="Arial" w:hAnsi="Arial" w:cs="Arial"/>
        </w:rPr>
        <w:t xml:space="preserve"> </w:t>
      </w:r>
      <w:sdt>
        <w:sdtPr>
          <w:rPr>
            <w:rFonts w:ascii="Arial" w:hAnsi="Arial" w:cs="Arial"/>
          </w:rPr>
          <w:id w:val="1224716428"/>
          <w:citation/>
        </w:sdtPr>
        <w:sdtContent>
          <w:r w:rsidR="00266727" w:rsidRPr="007264DC">
            <w:rPr>
              <w:rFonts w:ascii="Arial" w:hAnsi="Arial" w:cs="Arial"/>
            </w:rPr>
            <w:fldChar w:fldCharType="begin"/>
          </w:r>
          <w:r w:rsidR="001A7095">
            <w:rPr>
              <w:rFonts w:ascii="Arial" w:hAnsi="Arial" w:cs="Arial"/>
            </w:rPr>
            <w:instrText xml:space="preserve">CITATION Mey05 \t  \l 1033 </w:instrText>
          </w:r>
          <w:r w:rsidR="00266727" w:rsidRPr="007264DC">
            <w:rPr>
              <w:rFonts w:ascii="Arial" w:hAnsi="Arial" w:cs="Arial"/>
            </w:rPr>
            <w:fldChar w:fldCharType="separate"/>
          </w:r>
          <w:r w:rsidR="001A7095" w:rsidRPr="001A7095">
            <w:rPr>
              <w:rFonts w:ascii="Arial" w:hAnsi="Arial" w:cs="Arial"/>
              <w:noProof/>
            </w:rPr>
            <w:t>(Meyer, 2005)</w:t>
          </w:r>
          <w:r w:rsidR="00266727" w:rsidRPr="007264DC">
            <w:rPr>
              <w:rFonts w:ascii="Arial" w:hAnsi="Arial" w:cs="Arial"/>
              <w:noProof/>
            </w:rPr>
            <w:fldChar w:fldCharType="end"/>
          </w:r>
        </w:sdtContent>
      </w:sdt>
      <w:r w:rsidRPr="007264DC">
        <w:rPr>
          <w:rFonts w:ascii="Arial" w:hAnsi="Arial" w:cs="Arial"/>
        </w:rPr>
        <w:t xml:space="preserve"> Bella is still human, and Edward, being a vampire, is dangerous to her; which is why </w:t>
      </w:r>
      <w:r w:rsidRPr="002E6E9A">
        <w:rPr>
          <w:rFonts w:ascii="Arial" w:hAnsi="Arial" w:cs="Arial"/>
          <w:i/>
        </w:rPr>
        <w:t>danger</w:t>
      </w:r>
      <w:r w:rsidRPr="007264DC">
        <w:rPr>
          <w:rFonts w:ascii="Arial" w:hAnsi="Arial" w:cs="Arial"/>
        </w:rPr>
        <w:t xml:space="preserve"> is a unique code to this </w:t>
      </w:r>
      <w:r w:rsidR="00A85260">
        <w:rPr>
          <w:rFonts w:ascii="Arial" w:hAnsi="Arial" w:cs="Arial"/>
        </w:rPr>
        <w:t xml:space="preserve">first </w:t>
      </w:r>
      <w:r w:rsidRPr="007264DC">
        <w:rPr>
          <w:rFonts w:ascii="Arial" w:hAnsi="Arial" w:cs="Arial"/>
        </w:rPr>
        <w:t xml:space="preserve">text. In this book of the </w:t>
      </w:r>
      <w:r w:rsidRPr="009E041B">
        <w:rPr>
          <w:rFonts w:ascii="Arial" w:hAnsi="Arial" w:cs="Arial"/>
        </w:rPr>
        <w:t>Twilight</w:t>
      </w:r>
      <w:r w:rsidRPr="007264DC">
        <w:rPr>
          <w:rFonts w:ascii="Arial" w:hAnsi="Arial" w:cs="Arial"/>
        </w:rPr>
        <w:t xml:space="preserve"> series, the reader receives a majority of information about Edward and his dangerous supernatural qualities </w:t>
      </w:r>
      <w:r w:rsidR="00A106FE">
        <w:rPr>
          <w:rFonts w:ascii="Arial" w:hAnsi="Arial" w:cs="Arial"/>
        </w:rPr>
        <w:t>through the perception</w:t>
      </w:r>
      <w:r w:rsidR="00AB0065">
        <w:rPr>
          <w:rFonts w:ascii="Arial" w:hAnsi="Arial" w:cs="Arial"/>
        </w:rPr>
        <w:t>s</w:t>
      </w:r>
      <w:r w:rsidRPr="007264DC">
        <w:rPr>
          <w:rFonts w:ascii="Arial" w:hAnsi="Arial" w:cs="Arial"/>
        </w:rPr>
        <w:t xml:space="preserve"> of Bella.</w:t>
      </w:r>
      <w:r w:rsidRPr="007264DC">
        <w:rPr>
          <w:rFonts w:ascii="Arial" w:hAnsi="Arial" w:cs="Arial"/>
          <w:i/>
        </w:rPr>
        <w:tab/>
      </w:r>
    </w:p>
    <w:p w14:paraId="6F4746CB" w14:textId="161630B3" w:rsidR="00B05B9F" w:rsidRDefault="009E1098" w:rsidP="00A72C74">
      <w:pPr>
        <w:ind w:left="720" w:firstLine="720"/>
        <w:outlineLvl w:val="0"/>
        <w:rPr>
          <w:rFonts w:ascii="Arial" w:hAnsi="Arial" w:cs="Arial"/>
          <w:i/>
        </w:rPr>
      </w:pPr>
      <w:r w:rsidRPr="007264DC">
        <w:rPr>
          <w:rFonts w:ascii="Arial" w:hAnsi="Arial" w:cs="Arial"/>
          <w:i/>
        </w:rPr>
        <w:t>He was dangerous.  He’d been trying to tell me that</w:t>
      </w:r>
    </w:p>
    <w:p w14:paraId="1C73BC48" w14:textId="77777777" w:rsidR="009E1098" w:rsidRPr="007264DC" w:rsidRDefault="009E1098" w:rsidP="00B05B9F">
      <w:pPr>
        <w:ind w:left="720" w:firstLine="720"/>
        <w:rPr>
          <w:rFonts w:ascii="Arial" w:hAnsi="Arial" w:cs="Arial"/>
        </w:rPr>
      </w:pPr>
      <w:proofErr w:type="gramStart"/>
      <w:r w:rsidRPr="007264DC">
        <w:rPr>
          <w:rFonts w:ascii="Arial" w:hAnsi="Arial" w:cs="Arial"/>
          <w:i/>
        </w:rPr>
        <w:t>all</w:t>
      </w:r>
      <w:proofErr w:type="gramEnd"/>
      <w:r w:rsidRPr="007264DC">
        <w:rPr>
          <w:rFonts w:ascii="Arial" w:hAnsi="Arial" w:cs="Arial"/>
          <w:i/>
        </w:rPr>
        <w:t xml:space="preserve"> along. </w:t>
      </w:r>
      <w:r w:rsidRPr="007264DC">
        <w:rPr>
          <w:rFonts w:ascii="Arial" w:hAnsi="Arial" w:cs="Arial"/>
        </w:rPr>
        <w:t>(93)</w:t>
      </w:r>
    </w:p>
    <w:p w14:paraId="1F0AC43D" w14:textId="77777777" w:rsidR="009E1098" w:rsidRPr="007264DC" w:rsidRDefault="009E1098" w:rsidP="009E1098">
      <w:pPr>
        <w:rPr>
          <w:rFonts w:ascii="Arial" w:hAnsi="Arial" w:cs="Arial"/>
        </w:rPr>
      </w:pPr>
    </w:p>
    <w:p w14:paraId="7B1726D5" w14:textId="77777777" w:rsidR="009E1098" w:rsidRPr="007264DC" w:rsidRDefault="009E1098" w:rsidP="00A72C74">
      <w:pPr>
        <w:outlineLvl w:val="0"/>
        <w:rPr>
          <w:rFonts w:ascii="Arial" w:hAnsi="Arial" w:cs="Arial"/>
          <w:i/>
        </w:rPr>
      </w:pPr>
      <w:r w:rsidRPr="007264DC">
        <w:rPr>
          <w:rFonts w:ascii="Arial" w:hAnsi="Arial" w:cs="Arial"/>
          <w:i/>
        </w:rPr>
        <w:tab/>
      </w:r>
      <w:r w:rsidRPr="007264DC">
        <w:rPr>
          <w:rFonts w:ascii="Arial" w:hAnsi="Arial" w:cs="Arial"/>
          <w:i/>
        </w:rPr>
        <w:tab/>
        <w:t>He had told me he was the villain, dangerous.</w:t>
      </w:r>
      <w:r w:rsidRPr="007264DC">
        <w:rPr>
          <w:rFonts w:ascii="Arial" w:hAnsi="Arial" w:cs="Arial"/>
        </w:rPr>
        <w:t xml:space="preserve"> (138)</w:t>
      </w:r>
    </w:p>
    <w:p w14:paraId="4239AEF1" w14:textId="77777777" w:rsidR="009E1098" w:rsidRPr="007264DC" w:rsidRDefault="009E1098" w:rsidP="009E1098">
      <w:pPr>
        <w:ind w:left="1440"/>
        <w:rPr>
          <w:rFonts w:ascii="Arial" w:hAnsi="Arial" w:cs="Arial"/>
        </w:rPr>
      </w:pPr>
    </w:p>
    <w:p w14:paraId="39F92D3E" w14:textId="77777777" w:rsidR="009E1098" w:rsidRPr="007264DC" w:rsidRDefault="009E1098" w:rsidP="00A72C74">
      <w:pPr>
        <w:ind w:left="720" w:firstLine="720"/>
        <w:outlineLvl w:val="0"/>
        <w:rPr>
          <w:rFonts w:ascii="Arial" w:hAnsi="Arial" w:cs="Arial"/>
          <w:i/>
        </w:rPr>
      </w:pPr>
      <w:r w:rsidRPr="007264DC">
        <w:rPr>
          <w:rFonts w:ascii="Arial" w:hAnsi="Arial" w:cs="Arial"/>
          <w:i/>
        </w:rPr>
        <w:t xml:space="preserve">I refused to be convinced to fear him, no matter how real </w:t>
      </w:r>
    </w:p>
    <w:p w14:paraId="27496743" w14:textId="77777777" w:rsidR="009E1098" w:rsidRDefault="009E1098" w:rsidP="009E1098">
      <w:pPr>
        <w:ind w:left="720" w:firstLine="720"/>
        <w:rPr>
          <w:rFonts w:ascii="Arial" w:hAnsi="Arial" w:cs="Arial"/>
        </w:rPr>
      </w:pPr>
      <w:proofErr w:type="gramStart"/>
      <w:r w:rsidRPr="007264DC">
        <w:rPr>
          <w:rFonts w:ascii="Arial" w:hAnsi="Arial" w:cs="Arial"/>
          <w:i/>
        </w:rPr>
        <w:t>the</w:t>
      </w:r>
      <w:proofErr w:type="gramEnd"/>
      <w:r w:rsidRPr="007264DC">
        <w:rPr>
          <w:rFonts w:ascii="Arial" w:hAnsi="Arial" w:cs="Arial"/>
          <w:i/>
        </w:rPr>
        <w:t xml:space="preserve"> danger might be.</w:t>
      </w:r>
      <w:r w:rsidRPr="007264DC">
        <w:rPr>
          <w:rFonts w:ascii="Arial" w:hAnsi="Arial" w:cs="Arial"/>
        </w:rPr>
        <w:t xml:space="preserve"> (243)</w:t>
      </w:r>
    </w:p>
    <w:p w14:paraId="700731DF" w14:textId="77777777" w:rsidR="00AB0065" w:rsidRDefault="00AB0065" w:rsidP="00195C16">
      <w:pPr>
        <w:jc w:val="both"/>
        <w:rPr>
          <w:rFonts w:ascii="Arial" w:hAnsi="Arial" w:cs="Arial"/>
        </w:rPr>
      </w:pPr>
    </w:p>
    <w:p w14:paraId="3AD488FD" w14:textId="2279BEF5" w:rsidR="00E83499" w:rsidRPr="007264DC" w:rsidRDefault="0025445F" w:rsidP="00E83499">
      <w:pPr>
        <w:spacing w:line="480" w:lineRule="auto"/>
        <w:jc w:val="both"/>
        <w:rPr>
          <w:rFonts w:ascii="Arial" w:hAnsi="Arial" w:cs="Arial"/>
        </w:rPr>
      </w:pPr>
      <w:r>
        <w:rPr>
          <w:rFonts w:ascii="Arial" w:hAnsi="Arial" w:cs="Arial"/>
        </w:rPr>
        <w:t>Additionally</w:t>
      </w:r>
      <w:r w:rsidR="00AB0065">
        <w:rPr>
          <w:rFonts w:ascii="Arial" w:hAnsi="Arial" w:cs="Arial"/>
        </w:rPr>
        <w:t xml:space="preserve">, </w:t>
      </w:r>
      <w:r w:rsidR="00E83499" w:rsidRPr="007264DC">
        <w:rPr>
          <w:rFonts w:ascii="Arial" w:hAnsi="Arial" w:cs="Arial"/>
        </w:rPr>
        <w:t>Edward analyz</w:t>
      </w:r>
      <w:r>
        <w:rPr>
          <w:rFonts w:ascii="Arial" w:hAnsi="Arial" w:cs="Arial"/>
        </w:rPr>
        <w:t>es</w:t>
      </w:r>
      <w:r w:rsidR="00E83499" w:rsidRPr="007264DC">
        <w:rPr>
          <w:rFonts w:ascii="Arial" w:hAnsi="Arial" w:cs="Arial"/>
        </w:rPr>
        <w:t xml:space="preserve"> his perception of himself as a danger or threat to others, especially </w:t>
      </w:r>
      <w:r>
        <w:rPr>
          <w:rFonts w:ascii="Arial" w:hAnsi="Arial" w:cs="Arial"/>
        </w:rPr>
        <w:t xml:space="preserve">toward </w:t>
      </w:r>
      <w:r w:rsidR="00E83499" w:rsidRPr="007264DC">
        <w:rPr>
          <w:rFonts w:ascii="Arial" w:hAnsi="Arial" w:cs="Arial"/>
        </w:rPr>
        <w:t xml:space="preserve">Bella.  </w:t>
      </w:r>
    </w:p>
    <w:p w14:paraId="06982A8E" w14:textId="6540C210" w:rsidR="00E83499" w:rsidRPr="007264DC" w:rsidRDefault="000F636E" w:rsidP="00E83499">
      <w:pPr>
        <w:ind w:left="720" w:firstLine="720"/>
        <w:rPr>
          <w:rFonts w:ascii="Arial" w:hAnsi="Arial" w:cs="Arial"/>
        </w:rPr>
      </w:pPr>
      <w:r>
        <w:rPr>
          <w:rFonts w:ascii="Arial" w:hAnsi="Arial" w:cs="Arial"/>
          <w:i/>
        </w:rPr>
        <w:t>“</w:t>
      </w:r>
      <w:r w:rsidR="00E83499" w:rsidRPr="007264DC">
        <w:rPr>
          <w:rFonts w:ascii="Arial" w:hAnsi="Arial" w:cs="Arial"/>
          <w:i/>
        </w:rPr>
        <w:t>What if I’m not a superhero?  What if I’m the bad guy</w:t>
      </w:r>
      <w:r>
        <w:rPr>
          <w:rFonts w:ascii="Arial" w:hAnsi="Arial" w:cs="Arial"/>
          <w:i/>
        </w:rPr>
        <w:t>”</w:t>
      </w:r>
      <w:r w:rsidR="00E83499" w:rsidRPr="007264DC">
        <w:rPr>
          <w:rFonts w:ascii="Arial" w:hAnsi="Arial" w:cs="Arial"/>
          <w:i/>
        </w:rPr>
        <w:t>?</w:t>
      </w:r>
      <w:r w:rsidR="00E83499" w:rsidRPr="007264DC">
        <w:rPr>
          <w:rFonts w:ascii="Arial" w:hAnsi="Arial" w:cs="Arial"/>
        </w:rPr>
        <w:t xml:space="preserve">  (92)</w:t>
      </w:r>
    </w:p>
    <w:p w14:paraId="16A5387E" w14:textId="77777777" w:rsidR="00E83499" w:rsidRPr="007264DC" w:rsidRDefault="00E83499" w:rsidP="00E83499">
      <w:pPr>
        <w:rPr>
          <w:rFonts w:ascii="Arial" w:hAnsi="Arial" w:cs="Arial"/>
        </w:rPr>
      </w:pPr>
    </w:p>
    <w:p w14:paraId="5B75085F" w14:textId="270C0972" w:rsidR="00E83499" w:rsidRPr="007264DC" w:rsidRDefault="000F636E" w:rsidP="00A72C74">
      <w:pPr>
        <w:ind w:left="720" w:firstLine="720"/>
        <w:outlineLvl w:val="0"/>
        <w:rPr>
          <w:rFonts w:ascii="Arial" w:hAnsi="Arial" w:cs="Arial"/>
        </w:rPr>
      </w:pPr>
      <w:r>
        <w:rPr>
          <w:rFonts w:ascii="Arial" w:hAnsi="Arial" w:cs="Arial"/>
          <w:i/>
        </w:rPr>
        <w:t>“</w:t>
      </w:r>
      <w:r w:rsidR="00E83499" w:rsidRPr="007264DC">
        <w:rPr>
          <w:rFonts w:ascii="Arial" w:hAnsi="Arial" w:cs="Arial"/>
          <w:i/>
        </w:rPr>
        <w:t>It’s not safe</w:t>
      </w:r>
      <w:r w:rsidR="001E39EF" w:rsidRPr="007264DC">
        <w:rPr>
          <w:rFonts w:ascii="Arial" w:hAnsi="Arial" w:cs="Arial"/>
          <w:i/>
        </w:rPr>
        <w:t xml:space="preserve">. </w:t>
      </w:r>
      <w:r w:rsidR="00E83499" w:rsidRPr="007264DC">
        <w:rPr>
          <w:rFonts w:ascii="Arial" w:hAnsi="Arial" w:cs="Arial"/>
          <w:i/>
        </w:rPr>
        <w:t>I’m dangerous Bella—please grasp that</w:t>
      </w:r>
      <w:r w:rsidR="00E83499" w:rsidRPr="007264DC">
        <w:rPr>
          <w:rFonts w:ascii="Arial" w:hAnsi="Arial" w:cs="Arial"/>
        </w:rPr>
        <w:t>.</w:t>
      </w:r>
      <w:r>
        <w:rPr>
          <w:rFonts w:ascii="Arial" w:hAnsi="Arial" w:cs="Arial"/>
        </w:rPr>
        <w:t>”</w:t>
      </w:r>
      <w:r w:rsidR="00E83499" w:rsidRPr="007264DC">
        <w:rPr>
          <w:rFonts w:ascii="Arial" w:hAnsi="Arial" w:cs="Arial"/>
        </w:rPr>
        <w:t xml:space="preserve">  (190)</w:t>
      </w:r>
    </w:p>
    <w:p w14:paraId="33CF131B" w14:textId="77777777" w:rsidR="00E83499" w:rsidRPr="007264DC" w:rsidRDefault="00E83499" w:rsidP="00E83499">
      <w:pPr>
        <w:ind w:left="720" w:firstLine="720"/>
        <w:rPr>
          <w:rFonts w:ascii="Arial" w:hAnsi="Arial" w:cs="Arial"/>
        </w:rPr>
      </w:pPr>
    </w:p>
    <w:p w14:paraId="09E4F899" w14:textId="42779D05" w:rsidR="004A144D" w:rsidRDefault="00AA7458" w:rsidP="00E83499">
      <w:pPr>
        <w:ind w:left="720" w:firstLine="720"/>
        <w:rPr>
          <w:rFonts w:ascii="Arial" w:hAnsi="Arial" w:cs="Arial"/>
        </w:rPr>
      </w:pPr>
      <w:r>
        <w:rPr>
          <w:rFonts w:ascii="Arial" w:hAnsi="Arial" w:cs="Arial"/>
          <w:noProof/>
        </w:rPr>
        <mc:AlternateContent>
          <mc:Choice Requires="wps">
            <w:drawing>
              <wp:anchor distT="0" distB="0" distL="114300" distR="114300" simplePos="0" relativeHeight="251938816" behindDoc="0" locked="0" layoutInCell="1" allowOverlap="1" wp14:anchorId="01CF94A6" wp14:editId="138650E4">
                <wp:simplePos x="0" y="0"/>
                <wp:positionH relativeFrom="column">
                  <wp:posOffset>2819400</wp:posOffset>
                </wp:positionH>
                <wp:positionV relativeFrom="paragraph">
                  <wp:posOffset>998855</wp:posOffset>
                </wp:positionV>
                <wp:extent cx="457200" cy="457200"/>
                <wp:effectExtent l="0" t="0" r="0" b="0"/>
                <wp:wrapSquare wrapText="bothSides"/>
                <wp:docPr id="166" name="Text Box 166"/>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6450EB6" w14:textId="1E0829F8" w:rsidR="0034093A" w:rsidRDefault="0034093A" w:rsidP="00AA7458">
                            <w:r>
                              <w:t>111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66" o:spid="_x0000_s1144" type="#_x0000_t202" style="position:absolute;left:0;text-align:left;margin-left:222pt;margin-top:78.65pt;width:36pt;height:36pt;z-index:251938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" filled="f" stroked="f">
                <v:textbox>
                  <w:txbxContent>
                    <w:p w14:paraId="06450EB6" w14:textId="1E0829F8" w:rsidR="0034093A" w:rsidRDefault="0034093A" w:rsidP="00AA7458">
                      <w:r>
                        <w:t>111</w:t>
                      </w:r>
                    </w:p>
                  </w:txbxContent>
                </v:textbox>
                <w10:wrap type="square"/>
              </v:shape>
            </w:pict>
          </mc:Fallback>
        </mc:AlternateContent>
      </w:r>
    </w:p>
    <w:p w14:paraId="2A1CD08C" w14:textId="69107CE9" w:rsidR="00E83499" w:rsidRPr="007264DC" w:rsidRDefault="00E83499" w:rsidP="004A144D">
      <w:pPr>
        <w:ind w:left="1440"/>
        <w:rPr>
          <w:rFonts w:ascii="Arial" w:hAnsi="Arial" w:cs="Arial"/>
          <w:i/>
        </w:rPr>
      </w:pPr>
      <w:r w:rsidRPr="007264DC">
        <w:rPr>
          <w:rFonts w:ascii="Arial" w:hAnsi="Arial" w:cs="Arial"/>
        </w:rPr>
        <w:t xml:space="preserve"> </w:t>
      </w:r>
      <w:r w:rsidR="000F636E">
        <w:rPr>
          <w:rFonts w:ascii="Arial" w:hAnsi="Arial" w:cs="Arial"/>
        </w:rPr>
        <w:t>“</w:t>
      </w:r>
      <w:r w:rsidRPr="007264DC">
        <w:rPr>
          <w:rFonts w:ascii="Arial" w:hAnsi="Arial" w:cs="Arial"/>
          <w:i/>
        </w:rPr>
        <w:t>I could reach out, meaning to touch your face, and crush your</w:t>
      </w:r>
    </w:p>
    <w:p w14:paraId="2E794741" w14:textId="39ED63BF" w:rsidR="00E83499" w:rsidRDefault="00E83499" w:rsidP="00E83499">
      <w:pPr>
        <w:ind w:left="720" w:firstLine="720"/>
        <w:rPr>
          <w:rFonts w:ascii="Arial" w:hAnsi="Arial" w:cs="Arial"/>
        </w:rPr>
      </w:pPr>
      <w:r w:rsidRPr="007264DC">
        <w:rPr>
          <w:rFonts w:ascii="Arial" w:hAnsi="Arial" w:cs="Arial"/>
          <w:i/>
        </w:rPr>
        <w:t xml:space="preserve"> </w:t>
      </w:r>
      <w:proofErr w:type="gramStart"/>
      <w:r w:rsidRPr="007264DC">
        <w:rPr>
          <w:rFonts w:ascii="Arial" w:hAnsi="Arial" w:cs="Arial"/>
          <w:i/>
        </w:rPr>
        <w:t>skull</w:t>
      </w:r>
      <w:proofErr w:type="gramEnd"/>
      <w:r w:rsidRPr="007264DC">
        <w:rPr>
          <w:rFonts w:ascii="Arial" w:hAnsi="Arial" w:cs="Arial"/>
          <w:i/>
        </w:rPr>
        <w:t xml:space="preserve"> by mistake</w:t>
      </w:r>
      <w:r w:rsidR="000F636E">
        <w:rPr>
          <w:rFonts w:ascii="Arial" w:hAnsi="Arial" w:cs="Arial"/>
          <w:i/>
        </w:rPr>
        <w:t>”</w:t>
      </w:r>
      <w:r w:rsidRPr="007264DC">
        <w:rPr>
          <w:rFonts w:ascii="Arial" w:hAnsi="Arial" w:cs="Arial"/>
          <w:i/>
        </w:rPr>
        <w:t>.</w:t>
      </w:r>
      <w:r w:rsidRPr="007264DC">
        <w:rPr>
          <w:rFonts w:ascii="Arial" w:hAnsi="Arial" w:cs="Arial"/>
        </w:rPr>
        <w:t xml:space="preserve"> (310)</w:t>
      </w:r>
    </w:p>
    <w:p w14:paraId="48F13563" w14:textId="77777777" w:rsidR="00E83499" w:rsidRPr="007264DC" w:rsidRDefault="00E83499" w:rsidP="00E83499">
      <w:pPr>
        <w:rPr>
          <w:rFonts w:ascii="Arial" w:hAnsi="Arial" w:cs="Arial"/>
        </w:rPr>
      </w:pPr>
    </w:p>
    <w:p w14:paraId="4CD8E4AC" w14:textId="77777777" w:rsidR="007D1615" w:rsidRDefault="00E83499" w:rsidP="002C6805">
      <w:pPr>
        <w:spacing w:line="480" w:lineRule="auto"/>
        <w:ind w:firstLine="720"/>
        <w:jc w:val="both"/>
        <w:rPr>
          <w:rFonts w:ascii="Arial" w:hAnsi="Arial" w:cs="Arial"/>
        </w:rPr>
      </w:pPr>
      <w:r w:rsidRPr="007264DC">
        <w:rPr>
          <w:rFonts w:ascii="Arial" w:hAnsi="Arial" w:cs="Arial"/>
        </w:rPr>
        <w:t xml:space="preserve">Although, </w:t>
      </w:r>
      <w:r w:rsidRPr="007264DC">
        <w:rPr>
          <w:rFonts w:ascii="Arial" w:hAnsi="Arial" w:cs="Arial"/>
          <w:i/>
        </w:rPr>
        <w:t>danger</w:t>
      </w:r>
      <w:r w:rsidRPr="007264DC">
        <w:rPr>
          <w:rFonts w:ascii="Arial" w:hAnsi="Arial" w:cs="Arial"/>
        </w:rPr>
        <w:t xml:space="preserve"> </w:t>
      </w:r>
      <w:r w:rsidR="0025445F">
        <w:rPr>
          <w:rFonts w:ascii="Arial" w:hAnsi="Arial" w:cs="Arial"/>
        </w:rPr>
        <w:t>is</w:t>
      </w:r>
      <w:r w:rsidR="0025445F" w:rsidRPr="007264DC">
        <w:rPr>
          <w:rFonts w:ascii="Arial" w:hAnsi="Arial" w:cs="Arial"/>
        </w:rPr>
        <w:t xml:space="preserve"> </w:t>
      </w:r>
      <w:r w:rsidRPr="007264DC">
        <w:rPr>
          <w:rFonts w:ascii="Arial" w:hAnsi="Arial" w:cs="Arial"/>
        </w:rPr>
        <w:t>not a common concept category for Edward, it is a significantly unique category to his character</w:t>
      </w:r>
      <w:r w:rsidR="00AB0065">
        <w:rPr>
          <w:rFonts w:ascii="Arial" w:hAnsi="Arial" w:cs="Arial"/>
        </w:rPr>
        <w:t xml:space="preserve"> when cross-compared across all three characters and </w:t>
      </w:r>
      <w:r w:rsidR="0025445F">
        <w:rPr>
          <w:rFonts w:ascii="Arial" w:hAnsi="Arial" w:cs="Arial"/>
        </w:rPr>
        <w:t xml:space="preserve">all </w:t>
      </w:r>
      <w:r w:rsidR="00AB0065">
        <w:rPr>
          <w:rFonts w:ascii="Arial" w:hAnsi="Arial" w:cs="Arial"/>
        </w:rPr>
        <w:t>analyzed texts</w:t>
      </w:r>
      <w:r w:rsidR="00173C5C">
        <w:rPr>
          <w:rFonts w:ascii="Arial" w:hAnsi="Arial" w:cs="Arial"/>
        </w:rPr>
        <w:t xml:space="preserve">, just as </w:t>
      </w:r>
      <w:r w:rsidR="00173C5C">
        <w:rPr>
          <w:rFonts w:ascii="Arial" w:hAnsi="Arial" w:cs="Arial"/>
          <w:i/>
        </w:rPr>
        <w:t>coordination</w:t>
      </w:r>
      <w:r w:rsidR="00173C5C">
        <w:rPr>
          <w:rFonts w:ascii="Arial" w:hAnsi="Arial" w:cs="Arial"/>
        </w:rPr>
        <w:t xml:space="preserve"> </w:t>
      </w:r>
      <w:r w:rsidR="0025445F">
        <w:rPr>
          <w:rFonts w:ascii="Arial" w:hAnsi="Arial" w:cs="Arial"/>
        </w:rPr>
        <w:t xml:space="preserve">is </w:t>
      </w:r>
      <w:r w:rsidR="00173C5C">
        <w:rPr>
          <w:rFonts w:ascii="Arial" w:hAnsi="Arial" w:cs="Arial"/>
        </w:rPr>
        <w:t>for Bella</w:t>
      </w:r>
      <w:r w:rsidRPr="007264DC">
        <w:rPr>
          <w:rFonts w:ascii="Arial" w:hAnsi="Arial" w:cs="Arial"/>
        </w:rPr>
        <w:t xml:space="preserve">. </w:t>
      </w:r>
      <w:r w:rsidR="00173C5C">
        <w:rPr>
          <w:rFonts w:ascii="Arial" w:hAnsi="Arial" w:cs="Arial"/>
        </w:rPr>
        <w:t xml:space="preserve">The significance of Edward being considered dangerous as perceived by Bella and himself is that it </w:t>
      </w:r>
      <w:r w:rsidR="0025445F">
        <w:rPr>
          <w:rFonts w:ascii="Arial" w:hAnsi="Arial" w:cs="Arial"/>
        </w:rPr>
        <w:t xml:space="preserve">may </w:t>
      </w:r>
      <w:r w:rsidR="00173C5C">
        <w:rPr>
          <w:rFonts w:ascii="Arial" w:hAnsi="Arial" w:cs="Arial"/>
        </w:rPr>
        <w:t>solidif</w:t>
      </w:r>
      <w:r w:rsidR="0025445F">
        <w:rPr>
          <w:rFonts w:ascii="Arial" w:hAnsi="Arial" w:cs="Arial"/>
        </w:rPr>
        <w:t>y</w:t>
      </w:r>
      <w:r w:rsidR="00173C5C">
        <w:rPr>
          <w:rFonts w:ascii="Arial" w:hAnsi="Arial" w:cs="Arial"/>
        </w:rPr>
        <w:t xml:space="preserve"> his masculinity</w:t>
      </w:r>
      <w:r w:rsidR="0025445F">
        <w:rPr>
          <w:rFonts w:ascii="Arial" w:hAnsi="Arial" w:cs="Arial"/>
        </w:rPr>
        <w:t xml:space="preserve"> in a way that his appearance did not</w:t>
      </w:r>
      <w:r w:rsidR="00173C5C">
        <w:rPr>
          <w:rFonts w:ascii="Arial" w:hAnsi="Arial" w:cs="Arial"/>
        </w:rPr>
        <w:t xml:space="preserve">.  </w:t>
      </w:r>
      <w:r w:rsidR="0025445F">
        <w:rPr>
          <w:rFonts w:ascii="Arial" w:hAnsi="Arial" w:cs="Arial"/>
        </w:rPr>
        <w:t xml:space="preserve">Furthermore, readers of the Twilight series may find the dangerous qualities of Edward to be appealing and acceptable.  </w:t>
      </w:r>
    </w:p>
    <w:p w14:paraId="72711049" w14:textId="66C76DBD" w:rsidR="002C6805" w:rsidRDefault="0025445F" w:rsidP="002A6CC5">
      <w:pPr>
        <w:spacing w:line="480" w:lineRule="auto"/>
        <w:ind w:firstLine="720"/>
        <w:jc w:val="both"/>
        <w:rPr>
          <w:rFonts w:ascii="Arial" w:hAnsi="Arial" w:cs="Arial"/>
        </w:rPr>
      </w:pPr>
      <w:r>
        <w:rPr>
          <w:rFonts w:ascii="Arial" w:hAnsi="Arial" w:cs="Arial"/>
        </w:rPr>
        <w:t xml:space="preserve">However, even though </w:t>
      </w:r>
      <w:proofErr w:type="spellStart"/>
      <w:r w:rsidR="00173C5C">
        <w:rPr>
          <w:rFonts w:ascii="Arial" w:hAnsi="Arial" w:cs="Arial"/>
        </w:rPr>
        <w:t>Bem</w:t>
      </w:r>
      <w:proofErr w:type="spellEnd"/>
      <w:r w:rsidR="00173C5C">
        <w:rPr>
          <w:rFonts w:ascii="Arial" w:hAnsi="Arial" w:cs="Arial"/>
        </w:rPr>
        <w:t xml:space="preserve"> (1981) and Carranza and Prentice (2002) do not list “danger” as a masculine quality, the adjectives “aggressive,” “controlling,” “dominant,” “defensive,” “forceful,” “intense,” “risk-taker,” and “rebellious” are listed and may be considered </w:t>
      </w:r>
      <w:r w:rsidR="00A85260">
        <w:rPr>
          <w:rFonts w:ascii="Arial" w:hAnsi="Arial" w:cs="Arial"/>
        </w:rPr>
        <w:t>synonyms</w:t>
      </w:r>
      <w:r w:rsidR="00173C5C">
        <w:rPr>
          <w:rFonts w:ascii="Arial" w:hAnsi="Arial" w:cs="Arial"/>
        </w:rPr>
        <w:t xml:space="preserve"> to the word “dangerous.</w:t>
      </w:r>
      <w:r w:rsidR="001E39EF">
        <w:rPr>
          <w:rFonts w:ascii="Arial" w:hAnsi="Arial" w:cs="Arial"/>
        </w:rPr>
        <w:t xml:space="preserve">” </w:t>
      </w:r>
      <w:r w:rsidR="002C6805">
        <w:rPr>
          <w:rFonts w:ascii="Arial" w:hAnsi="Arial" w:cs="Arial"/>
        </w:rPr>
        <w:t>Furthermore, Edward’s dangerous qualities can be found in his strength as recognized by Edward in the following quote:</w:t>
      </w:r>
    </w:p>
    <w:p w14:paraId="768AA405" w14:textId="77777777" w:rsidR="002C6805" w:rsidRPr="007264DC" w:rsidRDefault="002C6805" w:rsidP="00A72C74">
      <w:pPr>
        <w:ind w:left="720" w:firstLine="720"/>
        <w:outlineLvl w:val="0"/>
        <w:rPr>
          <w:rFonts w:ascii="Arial" w:hAnsi="Arial" w:cs="Arial"/>
          <w:i/>
        </w:rPr>
      </w:pPr>
      <w:r>
        <w:rPr>
          <w:rFonts w:ascii="Arial" w:hAnsi="Arial" w:cs="Arial"/>
        </w:rPr>
        <w:t>“</w:t>
      </w:r>
      <w:r w:rsidRPr="007264DC">
        <w:rPr>
          <w:rFonts w:ascii="Arial" w:hAnsi="Arial" w:cs="Arial"/>
          <w:i/>
        </w:rPr>
        <w:t>I could reach out, meaning to touch your face, and crush your</w:t>
      </w:r>
    </w:p>
    <w:p w14:paraId="3FC35C69" w14:textId="77777777" w:rsidR="002C6805" w:rsidRDefault="002C6805" w:rsidP="002C6805">
      <w:pPr>
        <w:ind w:left="720" w:firstLine="720"/>
        <w:rPr>
          <w:rFonts w:ascii="Arial" w:hAnsi="Arial" w:cs="Arial"/>
        </w:rPr>
      </w:pPr>
      <w:r w:rsidRPr="007264DC">
        <w:rPr>
          <w:rFonts w:ascii="Arial" w:hAnsi="Arial" w:cs="Arial"/>
          <w:i/>
        </w:rPr>
        <w:t xml:space="preserve"> </w:t>
      </w:r>
      <w:proofErr w:type="gramStart"/>
      <w:r w:rsidRPr="007264DC">
        <w:rPr>
          <w:rFonts w:ascii="Arial" w:hAnsi="Arial" w:cs="Arial"/>
          <w:i/>
        </w:rPr>
        <w:t>skull</w:t>
      </w:r>
      <w:proofErr w:type="gramEnd"/>
      <w:r w:rsidRPr="007264DC">
        <w:rPr>
          <w:rFonts w:ascii="Arial" w:hAnsi="Arial" w:cs="Arial"/>
          <w:i/>
        </w:rPr>
        <w:t xml:space="preserve"> by mistake</w:t>
      </w:r>
      <w:r>
        <w:rPr>
          <w:rFonts w:ascii="Arial" w:hAnsi="Arial" w:cs="Arial"/>
          <w:i/>
        </w:rPr>
        <w:t>”</w:t>
      </w:r>
      <w:r w:rsidRPr="007264DC">
        <w:rPr>
          <w:rFonts w:ascii="Arial" w:hAnsi="Arial" w:cs="Arial"/>
          <w:i/>
        </w:rPr>
        <w:t>.</w:t>
      </w:r>
      <w:r w:rsidRPr="007264DC">
        <w:rPr>
          <w:rFonts w:ascii="Arial" w:hAnsi="Arial" w:cs="Arial"/>
        </w:rPr>
        <w:t xml:space="preserve"> (310)</w:t>
      </w:r>
    </w:p>
    <w:p w14:paraId="44BD0714" w14:textId="77777777" w:rsidR="002C6805" w:rsidRDefault="002C6805" w:rsidP="002C6805">
      <w:pPr>
        <w:jc w:val="both"/>
        <w:rPr>
          <w:rFonts w:ascii="Arial" w:hAnsi="Arial" w:cs="Arial"/>
        </w:rPr>
      </w:pPr>
    </w:p>
    <w:p w14:paraId="6EBB553D" w14:textId="0A6A484D" w:rsidR="00173C5C" w:rsidRDefault="002C6805" w:rsidP="00E83499">
      <w:pPr>
        <w:spacing w:line="480" w:lineRule="auto"/>
        <w:jc w:val="both"/>
        <w:rPr>
          <w:rFonts w:ascii="Arial" w:hAnsi="Arial" w:cs="Arial"/>
        </w:rPr>
      </w:pPr>
      <w:r>
        <w:rPr>
          <w:rFonts w:ascii="Arial" w:hAnsi="Arial" w:cs="Arial"/>
        </w:rPr>
        <w:t xml:space="preserve">Strength </w:t>
      </w:r>
      <w:r w:rsidRPr="009B428F">
        <w:rPr>
          <w:rFonts w:ascii="Arial" w:hAnsi="Arial" w:cs="Arial"/>
          <w:i/>
        </w:rPr>
        <w:t>is</w:t>
      </w:r>
      <w:r>
        <w:rPr>
          <w:rFonts w:ascii="Arial" w:hAnsi="Arial" w:cs="Arial"/>
        </w:rPr>
        <w:t xml:space="preserve"> a masculine adjective suggested by </w:t>
      </w:r>
      <w:proofErr w:type="spellStart"/>
      <w:r>
        <w:rPr>
          <w:rFonts w:ascii="Arial" w:hAnsi="Arial" w:cs="Arial"/>
        </w:rPr>
        <w:t>Bem</w:t>
      </w:r>
      <w:proofErr w:type="spellEnd"/>
      <w:r>
        <w:rPr>
          <w:rFonts w:ascii="Arial" w:hAnsi="Arial" w:cs="Arial"/>
        </w:rPr>
        <w:t xml:space="preserve"> (1981) and Carranza and </w:t>
      </w:r>
      <w:proofErr w:type="spellStart"/>
      <w:r>
        <w:rPr>
          <w:rFonts w:ascii="Arial" w:hAnsi="Arial" w:cs="Arial"/>
        </w:rPr>
        <w:t>Prentice’s</w:t>
      </w:r>
      <w:proofErr w:type="spellEnd"/>
      <w:r>
        <w:rPr>
          <w:rFonts w:ascii="Arial" w:hAnsi="Arial" w:cs="Arial"/>
        </w:rPr>
        <w:t xml:space="preserve"> (2002) research.  </w:t>
      </w:r>
    </w:p>
    <w:p w14:paraId="6899EB68" w14:textId="7AE63C04" w:rsidR="00E83499" w:rsidRDefault="00173C5C" w:rsidP="00195C16">
      <w:pPr>
        <w:spacing w:line="480" w:lineRule="auto"/>
        <w:ind w:firstLine="720"/>
        <w:jc w:val="both"/>
        <w:rPr>
          <w:rFonts w:ascii="Arial" w:hAnsi="Arial" w:cs="Arial"/>
        </w:rPr>
      </w:pPr>
      <w:r>
        <w:rPr>
          <w:rFonts w:ascii="Arial" w:hAnsi="Arial" w:cs="Arial"/>
        </w:rPr>
        <w:t>In my opinion “rebellious” is the most likely synonym to use in association with Edward’s character</w:t>
      </w:r>
      <w:r w:rsidR="001E39EF">
        <w:rPr>
          <w:rFonts w:ascii="Arial" w:hAnsi="Arial" w:cs="Arial"/>
        </w:rPr>
        <w:t xml:space="preserve">. </w:t>
      </w:r>
      <w:r>
        <w:rPr>
          <w:rFonts w:ascii="Arial" w:hAnsi="Arial" w:cs="Arial"/>
        </w:rPr>
        <w:t xml:space="preserve">Edward knows how dangerous he is to Bella, a human, and continues to pursue a relationship with her anyway rebelling against the </w:t>
      </w:r>
      <w:r w:rsidR="00BB67A4">
        <w:rPr>
          <w:rFonts w:ascii="Arial" w:hAnsi="Arial" w:cs="Arial"/>
        </w:rPr>
        <w:t>need</w:t>
      </w:r>
      <w:r>
        <w:rPr>
          <w:rFonts w:ascii="Arial" w:hAnsi="Arial" w:cs="Arial"/>
        </w:rPr>
        <w:t xml:space="preserve"> to keep his s</w:t>
      </w:r>
      <w:r w:rsidR="00AA7458">
        <w:rPr>
          <w:rFonts w:ascii="Arial" w:hAnsi="Arial" w:cs="Arial"/>
          <w:noProof/>
        </w:rPr>
        <mc:AlternateContent>
          <mc:Choice Requires="wps">
            <w:drawing>
              <wp:anchor distT="0" distB="0" distL="114300" distR="114300" simplePos="0" relativeHeight="251940864" behindDoc="0" locked="0" layoutInCell="1" allowOverlap="1" wp14:anchorId="6D9952D9" wp14:editId="2E0C302A">
                <wp:simplePos x="0" y="0"/>
                <wp:positionH relativeFrom="column">
                  <wp:posOffset>2819400</wp:posOffset>
                </wp:positionH>
                <wp:positionV relativeFrom="paragraph">
                  <wp:posOffset>2225675</wp:posOffset>
                </wp:positionV>
                <wp:extent cx="457200" cy="457200"/>
                <wp:effectExtent l="0" t="0" r="0" b="0"/>
                <wp:wrapSquare wrapText="bothSides"/>
                <wp:docPr id="167" name="Text Box 167"/>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A3ED826" w14:textId="3F3FB4DC" w:rsidR="0034093A" w:rsidRDefault="0034093A" w:rsidP="00AA7458">
                            <w:r>
                              <w:t>112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67" o:spid="_x0000_s1145" type="#_x0000_t202" style="position:absolute;left:0;text-align:left;margin-left:222pt;margin-top:175.25pt;width:36pt;height:36pt;z-index:251940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" filled="f" stroked="f">
                <v:textbox>
                  <w:txbxContent>
                    <w:p w14:paraId="3A3ED826" w14:textId="3F3FB4DC" w:rsidR="0034093A" w:rsidRDefault="0034093A" w:rsidP="00AA7458">
                      <w:r>
                        <w:t>112</w:t>
                      </w:r>
                    </w:p>
                  </w:txbxContent>
                </v:textbox>
                <w10:wrap type="square"/>
              </v:shape>
            </w:pict>
          </mc:Fallback>
        </mc:AlternateContent>
      </w:r>
      <w:r>
        <w:rPr>
          <w:rFonts w:ascii="Arial" w:hAnsi="Arial" w:cs="Arial"/>
        </w:rPr>
        <w:t xml:space="preserve">ecret </w:t>
      </w:r>
      <w:r w:rsidR="00BB67A4">
        <w:rPr>
          <w:rFonts w:ascii="Arial" w:hAnsi="Arial" w:cs="Arial"/>
        </w:rPr>
        <w:t>of</w:t>
      </w:r>
      <w:r>
        <w:rPr>
          <w:rFonts w:ascii="Arial" w:hAnsi="Arial" w:cs="Arial"/>
        </w:rPr>
        <w:t xml:space="preserve"> the Cullen coven. Although not recognized in my analysis, this action causes discord between members of the Cullen family because it really is such a dangerous choice for Edward to have made.</w:t>
      </w:r>
    </w:p>
    <w:p w14:paraId="2E686FF0" w14:textId="640DFD87" w:rsidR="008F7782" w:rsidRDefault="004E2A92" w:rsidP="00195C16">
      <w:pPr>
        <w:spacing w:line="480" w:lineRule="auto"/>
        <w:ind w:firstLine="720"/>
        <w:jc w:val="both"/>
        <w:rPr>
          <w:rFonts w:ascii="Arial" w:hAnsi="Arial" w:cs="Arial"/>
        </w:rPr>
      </w:pPr>
      <w:r>
        <w:rPr>
          <w:rFonts w:ascii="Arial" w:hAnsi="Arial" w:cs="Arial"/>
        </w:rPr>
        <w:t>Additionally Bella describes Edward as a “villain” and Edward calls himself a “bad guy.</w:t>
      </w:r>
      <w:r w:rsidR="001E39EF">
        <w:rPr>
          <w:rFonts w:ascii="Arial" w:hAnsi="Arial" w:cs="Arial"/>
        </w:rPr>
        <w:t xml:space="preserve">” </w:t>
      </w:r>
      <w:r w:rsidR="002C6805">
        <w:rPr>
          <w:rFonts w:ascii="Arial" w:hAnsi="Arial" w:cs="Arial"/>
        </w:rPr>
        <w:t>However, no matter how dangerous Edward appears to Bella, she still pines after him and he still pursues her</w:t>
      </w:r>
      <w:r w:rsidR="001E39EF">
        <w:rPr>
          <w:rFonts w:ascii="Arial" w:hAnsi="Arial" w:cs="Arial"/>
        </w:rPr>
        <w:t xml:space="preserve">. </w:t>
      </w:r>
      <w:r w:rsidR="002C6805">
        <w:rPr>
          <w:rFonts w:ascii="Arial" w:hAnsi="Arial" w:cs="Arial"/>
        </w:rPr>
        <w:t xml:space="preserve">As mentioned previously in the critiques of the analyzed text section, critics </w:t>
      </w:r>
      <w:r w:rsidR="008F7782">
        <w:rPr>
          <w:rFonts w:ascii="Arial" w:hAnsi="Arial" w:cs="Arial"/>
        </w:rPr>
        <w:t>suggest that Edward is uncompromising, bordering on abusive in his behavior toward Bella</w:t>
      </w:r>
      <w:r w:rsidR="001E39EF">
        <w:rPr>
          <w:rFonts w:ascii="Arial" w:hAnsi="Arial" w:cs="Arial"/>
        </w:rPr>
        <w:t xml:space="preserve">. </w:t>
      </w:r>
      <w:r w:rsidR="008F7782">
        <w:rPr>
          <w:rFonts w:ascii="Arial" w:hAnsi="Arial" w:cs="Arial"/>
        </w:rPr>
        <w:t xml:space="preserve">He controls where she goes, follows her without her knowledge, and even watches her while she sleeps </w:t>
      </w:r>
      <w:sdt>
        <w:sdtPr>
          <w:rPr>
            <w:rFonts w:ascii="Arial" w:hAnsi="Arial" w:cs="Arial"/>
          </w:rPr>
          <w:id w:val="-651835575"/>
          <w:citation/>
        </w:sdtPr>
        <w:sdtContent>
          <w:r w:rsidR="008F7782">
            <w:rPr>
              <w:rFonts w:ascii="Arial" w:hAnsi="Arial" w:cs="Arial"/>
            </w:rPr>
            <w:fldChar w:fldCharType="begin"/>
          </w:r>
          <w:r w:rsidR="008F7782">
            <w:rPr>
              <w:rFonts w:ascii="Arial" w:hAnsi="Arial" w:cs="Arial"/>
            </w:rPr>
            <w:instrText xml:space="preserve"> CITATION Sel08 \l 1033 </w:instrText>
          </w:r>
          <w:r w:rsidR="008F7782">
            <w:rPr>
              <w:rFonts w:ascii="Arial" w:hAnsi="Arial" w:cs="Arial"/>
            </w:rPr>
            <w:fldChar w:fldCharType="separate"/>
          </w:r>
          <w:r w:rsidR="008F7782" w:rsidRPr="00195C16">
            <w:rPr>
              <w:rFonts w:ascii="Arial" w:hAnsi="Arial" w:cs="Arial"/>
              <w:noProof/>
            </w:rPr>
            <w:t>(Seltzer, 2008)</w:t>
          </w:r>
          <w:r w:rsidR="008F7782">
            <w:rPr>
              <w:rFonts w:ascii="Arial" w:hAnsi="Arial" w:cs="Arial"/>
            </w:rPr>
            <w:fldChar w:fldCharType="end"/>
          </w:r>
        </w:sdtContent>
      </w:sdt>
      <w:r w:rsidR="008F7782">
        <w:rPr>
          <w:rFonts w:ascii="Arial" w:hAnsi="Arial" w:cs="Arial"/>
        </w:rPr>
        <w:t xml:space="preserve">.  </w:t>
      </w:r>
    </w:p>
    <w:p w14:paraId="474AFF4A" w14:textId="06CFA32E" w:rsidR="0025445F" w:rsidRPr="007264DC" w:rsidRDefault="008F7782" w:rsidP="00E64E16">
      <w:pPr>
        <w:spacing w:line="480" w:lineRule="auto"/>
        <w:jc w:val="both"/>
        <w:rPr>
          <w:rFonts w:ascii="Arial" w:hAnsi="Arial" w:cs="Arial"/>
        </w:rPr>
      </w:pPr>
      <w:r>
        <w:rPr>
          <w:rFonts w:ascii="Arial" w:hAnsi="Arial" w:cs="Arial"/>
        </w:rPr>
        <w:t xml:space="preserve"> </w:t>
      </w:r>
      <w:r w:rsidR="00A85260">
        <w:rPr>
          <w:rFonts w:ascii="Arial" w:hAnsi="Arial" w:cs="Arial"/>
        </w:rPr>
        <w:tab/>
      </w:r>
      <w:r>
        <w:rPr>
          <w:rFonts w:ascii="Arial" w:hAnsi="Arial" w:cs="Arial"/>
        </w:rPr>
        <w:t xml:space="preserve">In my opinion the aggressive behavior of Edward, even though his actions are intended to protect Bella, are dangerous.  Edward is unpredictable, even to Bella and it is not until the last book of the series </w:t>
      </w:r>
      <w:sdt>
        <w:sdtPr>
          <w:rPr>
            <w:rFonts w:ascii="Arial" w:hAnsi="Arial" w:cs="Arial"/>
          </w:rPr>
          <w:id w:val="-587160522"/>
          <w:citation/>
        </w:sdtPr>
        <w:sdtContent>
          <w:r>
            <w:rPr>
              <w:rFonts w:ascii="Arial" w:hAnsi="Arial" w:cs="Arial"/>
            </w:rPr>
            <w:fldChar w:fldCharType="begin"/>
          </w:r>
          <w:r>
            <w:rPr>
              <w:rFonts w:ascii="Arial" w:hAnsi="Arial" w:cs="Arial"/>
            </w:rPr>
            <w:instrText xml:space="preserve">CITATION Mey08 \t  \l 1033 </w:instrText>
          </w:r>
          <w:r>
            <w:rPr>
              <w:rFonts w:ascii="Arial" w:hAnsi="Arial" w:cs="Arial"/>
            </w:rPr>
            <w:fldChar w:fldCharType="separate"/>
          </w:r>
          <w:r w:rsidRPr="00195C16">
            <w:rPr>
              <w:rFonts w:ascii="Arial" w:hAnsi="Arial" w:cs="Arial"/>
              <w:noProof/>
            </w:rPr>
            <w:t>(Meyer, 2008)</w:t>
          </w:r>
          <w:r>
            <w:rPr>
              <w:rFonts w:ascii="Arial" w:hAnsi="Arial" w:cs="Arial"/>
            </w:rPr>
            <w:fldChar w:fldCharType="end"/>
          </w:r>
        </w:sdtContent>
      </w:sdt>
      <w:r>
        <w:rPr>
          <w:rFonts w:ascii="Arial" w:hAnsi="Arial" w:cs="Arial"/>
        </w:rPr>
        <w:t xml:space="preserve"> when Bella exceeds Edward in strength as a vampire, do Edward’s dangerous qualities cease to matter</w:t>
      </w:r>
      <w:r w:rsidR="001E39EF">
        <w:rPr>
          <w:rFonts w:ascii="Arial" w:hAnsi="Arial" w:cs="Arial"/>
        </w:rPr>
        <w:t xml:space="preserve">. </w:t>
      </w:r>
      <w:proofErr w:type="spellStart"/>
      <w:r>
        <w:rPr>
          <w:rFonts w:ascii="Arial" w:hAnsi="Arial" w:cs="Arial"/>
        </w:rPr>
        <w:t>Bem</w:t>
      </w:r>
      <w:proofErr w:type="spellEnd"/>
      <w:r>
        <w:rPr>
          <w:rFonts w:ascii="Arial" w:hAnsi="Arial" w:cs="Arial"/>
        </w:rPr>
        <w:t xml:space="preserve"> (1981) suggested that “dominance” is a masculine quality, just as “submis</w:t>
      </w:r>
      <w:r w:rsidR="00A85260">
        <w:rPr>
          <w:rFonts w:ascii="Arial" w:hAnsi="Arial" w:cs="Arial"/>
        </w:rPr>
        <w:t>siveness” is a feminine quality, and</w:t>
      </w:r>
      <w:r>
        <w:rPr>
          <w:rFonts w:ascii="Arial" w:hAnsi="Arial" w:cs="Arial"/>
        </w:rPr>
        <w:t xml:space="preserve"> I believe that it was not until </w:t>
      </w:r>
      <w:r w:rsidR="00A85260">
        <w:rPr>
          <w:rFonts w:ascii="Arial" w:hAnsi="Arial" w:cs="Arial"/>
        </w:rPr>
        <w:t>the</w:t>
      </w:r>
      <w:r>
        <w:rPr>
          <w:rFonts w:ascii="Arial" w:hAnsi="Arial" w:cs="Arial"/>
        </w:rPr>
        <w:t xml:space="preserve"> dichotomy of </w:t>
      </w:r>
      <w:r w:rsidR="006305E8">
        <w:rPr>
          <w:rFonts w:ascii="Arial" w:hAnsi="Arial" w:cs="Arial"/>
        </w:rPr>
        <w:t xml:space="preserve">these </w:t>
      </w:r>
      <w:r w:rsidR="00A85260">
        <w:rPr>
          <w:rFonts w:ascii="Arial" w:hAnsi="Arial" w:cs="Arial"/>
        </w:rPr>
        <w:t xml:space="preserve">two </w:t>
      </w:r>
      <w:r>
        <w:rPr>
          <w:rFonts w:ascii="Arial" w:hAnsi="Arial" w:cs="Arial"/>
        </w:rPr>
        <w:t>characteristics</w:t>
      </w:r>
      <w:r w:rsidR="00A85260">
        <w:rPr>
          <w:rFonts w:ascii="Arial" w:hAnsi="Arial" w:cs="Arial"/>
        </w:rPr>
        <w:t xml:space="preserve"> dissolved</w:t>
      </w:r>
      <w:r w:rsidR="006305E8">
        <w:rPr>
          <w:rFonts w:ascii="Arial" w:hAnsi="Arial" w:cs="Arial"/>
        </w:rPr>
        <w:t>,</w:t>
      </w:r>
      <w:r>
        <w:rPr>
          <w:rFonts w:ascii="Arial" w:hAnsi="Arial" w:cs="Arial"/>
        </w:rPr>
        <w:t xml:space="preserve"> </w:t>
      </w:r>
      <w:r w:rsidR="006305E8">
        <w:rPr>
          <w:rFonts w:ascii="Arial" w:hAnsi="Arial" w:cs="Arial"/>
        </w:rPr>
        <w:t>was</w:t>
      </w:r>
      <w:r>
        <w:rPr>
          <w:rFonts w:ascii="Arial" w:hAnsi="Arial" w:cs="Arial"/>
        </w:rPr>
        <w:t xml:space="preserve"> the dangerousness of Edward’s </w:t>
      </w:r>
      <w:r w:rsidR="006305E8">
        <w:rPr>
          <w:rFonts w:ascii="Arial" w:hAnsi="Arial" w:cs="Arial"/>
        </w:rPr>
        <w:t>character</w:t>
      </w:r>
      <w:r>
        <w:rPr>
          <w:rFonts w:ascii="Arial" w:hAnsi="Arial" w:cs="Arial"/>
        </w:rPr>
        <w:t xml:space="preserve"> no longer a factor.</w:t>
      </w:r>
    </w:p>
    <w:p w14:paraId="460B309C" w14:textId="77777777" w:rsidR="009E1098" w:rsidRPr="007264DC" w:rsidRDefault="009E1098" w:rsidP="009E1098">
      <w:pPr>
        <w:ind w:left="1440"/>
        <w:jc w:val="both"/>
        <w:rPr>
          <w:rFonts w:ascii="Arial" w:hAnsi="Arial" w:cs="Arial"/>
        </w:rPr>
      </w:pPr>
    </w:p>
    <w:p w14:paraId="3021C7D2" w14:textId="77777777" w:rsidR="004A144D" w:rsidRDefault="004A144D" w:rsidP="00A72C74">
      <w:pPr>
        <w:spacing w:line="480" w:lineRule="auto"/>
        <w:jc w:val="both"/>
        <w:outlineLvl w:val="0"/>
        <w:rPr>
          <w:rFonts w:ascii="Arial" w:hAnsi="Arial" w:cs="Arial"/>
          <w:u w:val="single"/>
        </w:rPr>
      </w:pPr>
    </w:p>
    <w:p w14:paraId="1AFB8CA5" w14:textId="77777777" w:rsidR="004A144D" w:rsidRDefault="004A144D" w:rsidP="00A72C74">
      <w:pPr>
        <w:spacing w:line="480" w:lineRule="auto"/>
        <w:jc w:val="both"/>
        <w:outlineLvl w:val="0"/>
        <w:rPr>
          <w:rFonts w:ascii="Arial" w:hAnsi="Arial" w:cs="Arial"/>
          <w:u w:val="single"/>
        </w:rPr>
      </w:pPr>
    </w:p>
    <w:p w14:paraId="3F4F691D" w14:textId="0BF6E641" w:rsidR="004A144D" w:rsidRDefault="00AA7458" w:rsidP="00A72C74">
      <w:pPr>
        <w:spacing w:line="480" w:lineRule="auto"/>
        <w:jc w:val="both"/>
        <w:outlineLvl w:val="0"/>
        <w:rPr>
          <w:rFonts w:ascii="Arial" w:hAnsi="Arial" w:cs="Arial"/>
          <w:u w:val="single"/>
        </w:rPr>
      </w:pPr>
      <w:r>
        <w:rPr>
          <w:rFonts w:ascii="Arial" w:hAnsi="Arial" w:cs="Arial"/>
          <w:noProof/>
        </w:rPr>
        <mc:AlternateContent>
          <mc:Choice Requires="wps">
            <w:drawing>
              <wp:anchor distT="0" distB="0" distL="114300" distR="114300" simplePos="0" relativeHeight="251942912" behindDoc="0" locked="0" layoutInCell="1" allowOverlap="1" wp14:anchorId="19EC1366" wp14:editId="10B0E3FC">
                <wp:simplePos x="0" y="0"/>
                <wp:positionH relativeFrom="column">
                  <wp:posOffset>2819400</wp:posOffset>
                </wp:positionH>
                <wp:positionV relativeFrom="paragraph">
                  <wp:posOffset>1349375</wp:posOffset>
                </wp:positionV>
                <wp:extent cx="457200" cy="457200"/>
                <wp:effectExtent l="0" t="0" r="0" b="0"/>
                <wp:wrapSquare wrapText="bothSides"/>
                <wp:docPr id="168" name="Text Box 168"/>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A0A2521" w14:textId="08D11601" w:rsidR="0034093A" w:rsidRDefault="0034093A" w:rsidP="00AA7458">
                            <w:r>
                              <w:t>113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68" o:spid="_x0000_s1146" type="#_x0000_t202" style="position:absolute;left:0;text-align:left;margin-left:222pt;margin-top:106.25pt;width:36pt;height:36pt;z-index:251942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" filled="f" stroked="f">
                <v:textbox>
                  <w:txbxContent>
                    <w:p w14:paraId="0A0A2521" w14:textId="08D11601" w:rsidR="0034093A" w:rsidRDefault="0034093A" w:rsidP="00AA7458">
                      <w:r>
                        <w:t>113</w:t>
                      </w:r>
                    </w:p>
                  </w:txbxContent>
                </v:textbox>
                <w10:wrap type="square"/>
              </v:shape>
            </w:pict>
          </mc:Fallback>
        </mc:AlternateContent>
      </w:r>
    </w:p>
    <w:p w14:paraId="648048D6" w14:textId="77777777" w:rsidR="004A144D" w:rsidRDefault="004A144D" w:rsidP="00A72C74">
      <w:pPr>
        <w:spacing w:line="480" w:lineRule="auto"/>
        <w:jc w:val="both"/>
        <w:outlineLvl w:val="0"/>
        <w:rPr>
          <w:rFonts w:ascii="Arial" w:hAnsi="Arial" w:cs="Arial"/>
          <w:u w:val="single"/>
        </w:rPr>
      </w:pPr>
    </w:p>
    <w:p w14:paraId="5B4A40AE" w14:textId="4AA03B10" w:rsidR="003D7326" w:rsidRPr="007D1615" w:rsidRDefault="003D7326" w:rsidP="00A72C74">
      <w:pPr>
        <w:spacing w:line="480" w:lineRule="auto"/>
        <w:jc w:val="both"/>
        <w:outlineLvl w:val="0"/>
        <w:rPr>
          <w:rFonts w:ascii="Arial" w:hAnsi="Arial" w:cs="Arial"/>
          <w:u w:val="single"/>
        </w:rPr>
      </w:pPr>
      <w:r w:rsidRPr="007D1615">
        <w:rPr>
          <w:rFonts w:ascii="Arial" w:hAnsi="Arial" w:cs="Arial"/>
          <w:u w:val="single"/>
        </w:rPr>
        <w:t>Emotions</w:t>
      </w:r>
    </w:p>
    <w:p w14:paraId="5FD3DDAE" w14:textId="0BC9C9EC" w:rsidR="0061505B" w:rsidRPr="002A6CC5" w:rsidRDefault="009E1098" w:rsidP="002A6CC5">
      <w:pPr>
        <w:spacing w:line="480" w:lineRule="auto"/>
        <w:ind w:firstLine="720"/>
        <w:jc w:val="both"/>
        <w:rPr>
          <w:rFonts w:ascii="Arial" w:hAnsi="Arial" w:cs="Arial"/>
        </w:rPr>
      </w:pPr>
      <w:r w:rsidRPr="007264DC">
        <w:rPr>
          <w:rFonts w:ascii="Arial" w:hAnsi="Arial" w:cs="Arial"/>
        </w:rPr>
        <w:t>Lastly</w:t>
      </w:r>
      <w:r w:rsidR="00E64E16">
        <w:rPr>
          <w:rFonts w:ascii="Arial" w:hAnsi="Arial" w:cs="Arial"/>
        </w:rPr>
        <w:t>,</w:t>
      </w:r>
      <w:r w:rsidRPr="007264DC">
        <w:rPr>
          <w:rFonts w:ascii="Arial" w:hAnsi="Arial" w:cs="Arial"/>
        </w:rPr>
        <w:t xml:space="preserve"> </w:t>
      </w:r>
      <w:r w:rsidR="00E64E16">
        <w:rPr>
          <w:rFonts w:ascii="Arial" w:hAnsi="Arial" w:cs="Arial"/>
        </w:rPr>
        <w:t>t</w:t>
      </w:r>
      <w:r w:rsidRPr="007264DC">
        <w:rPr>
          <w:rFonts w:ascii="Arial" w:hAnsi="Arial" w:cs="Arial"/>
        </w:rPr>
        <w:t xml:space="preserve">he unique concept code of </w:t>
      </w:r>
      <w:r w:rsidRPr="000C0436">
        <w:rPr>
          <w:rFonts w:ascii="Arial" w:hAnsi="Arial" w:cs="Arial"/>
          <w:i/>
        </w:rPr>
        <w:t>emotions</w:t>
      </w:r>
      <w:r w:rsidRPr="007264DC">
        <w:rPr>
          <w:rFonts w:ascii="Arial" w:hAnsi="Arial" w:cs="Arial"/>
        </w:rPr>
        <w:t xml:space="preserve"> for Edward in </w:t>
      </w:r>
      <w:r w:rsidRPr="007264DC">
        <w:rPr>
          <w:rFonts w:ascii="Arial" w:hAnsi="Arial" w:cs="Arial"/>
          <w:u w:val="single"/>
        </w:rPr>
        <w:t>Breaking Dawn</w:t>
      </w:r>
      <w:r w:rsidRPr="007264DC">
        <w:rPr>
          <w:rFonts w:ascii="Arial" w:hAnsi="Arial" w:cs="Arial"/>
        </w:rPr>
        <w:t xml:space="preserve"> </w:t>
      </w:r>
      <w:sdt>
        <w:sdtPr>
          <w:rPr>
            <w:rFonts w:ascii="Arial" w:hAnsi="Arial" w:cs="Arial"/>
          </w:rPr>
          <w:id w:val="352856406"/>
          <w:citation/>
        </w:sdtPr>
        <w:sdtContent>
          <w:r w:rsidR="00266727" w:rsidRPr="007264DC">
            <w:rPr>
              <w:rFonts w:ascii="Arial" w:hAnsi="Arial" w:cs="Arial"/>
            </w:rPr>
            <w:fldChar w:fldCharType="begin"/>
          </w:r>
          <w:r w:rsidR="001A7095">
            <w:rPr>
              <w:rFonts w:ascii="Arial" w:hAnsi="Arial" w:cs="Arial"/>
            </w:rPr>
            <w:instrText xml:space="preserve">CITATION Mey08 \t  \l 1033 </w:instrText>
          </w:r>
          <w:r w:rsidR="00266727" w:rsidRPr="007264DC">
            <w:rPr>
              <w:rFonts w:ascii="Arial" w:hAnsi="Arial" w:cs="Arial"/>
            </w:rPr>
            <w:fldChar w:fldCharType="separate"/>
          </w:r>
          <w:r w:rsidR="001A7095" w:rsidRPr="001A7095">
            <w:rPr>
              <w:rFonts w:ascii="Arial" w:hAnsi="Arial" w:cs="Arial"/>
              <w:noProof/>
            </w:rPr>
            <w:t>(Meyer, 2008)</w:t>
          </w:r>
          <w:r w:rsidR="00266727" w:rsidRPr="007264DC">
            <w:rPr>
              <w:rFonts w:ascii="Arial" w:hAnsi="Arial" w:cs="Arial"/>
            </w:rPr>
            <w:fldChar w:fldCharType="end"/>
          </w:r>
        </w:sdtContent>
      </w:sdt>
      <w:r w:rsidRPr="007264DC">
        <w:rPr>
          <w:rFonts w:ascii="Arial" w:hAnsi="Arial" w:cs="Arial"/>
        </w:rPr>
        <w:t xml:space="preserve"> is primarily displayed in Edward</w:t>
      </w:r>
      <w:r w:rsidR="00C219CE">
        <w:rPr>
          <w:rFonts w:ascii="Arial" w:hAnsi="Arial" w:cs="Arial"/>
        </w:rPr>
        <w:t>’s character</w:t>
      </w:r>
      <w:r w:rsidRPr="007264DC">
        <w:rPr>
          <w:rFonts w:ascii="Arial" w:hAnsi="Arial" w:cs="Arial"/>
        </w:rPr>
        <w:t xml:space="preserve"> as angry or arrogant.  The displays of these particular concept codes are </w:t>
      </w:r>
      <w:r w:rsidR="00E64E16">
        <w:rPr>
          <w:rFonts w:ascii="Arial" w:hAnsi="Arial" w:cs="Arial"/>
        </w:rPr>
        <w:t>generally</w:t>
      </w:r>
      <w:r w:rsidR="00E64E16" w:rsidRPr="007264DC">
        <w:rPr>
          <w:rFonts w:ascii="Arial" w:hAnsi="Arial" w:cs="Arial"/>
        </w:rPr>
        <w:t xml:space="preserve"> </w:t>
      </w:r>
      <w:r w:rsidRPr="007264DC">
        <w:rPr>
          <w:rFonts w:ascii="Arial" w:hAnsi="Arial" w:cs="Arial"/>
        </w:rPr>
        <w:t xml:space="preserve">acceptable to the male gender </w:t>
      </w:r>
      <w:sdt>
        <w:sdtPr>
          <w:rPr>
            <w:rFonts w:ascii="Arial" w:hAnsi="Arial" w:cs="Arial"/>
          </w:rPr>
          <w:id w:val="-758136340"/>
          <w:citation/>
        </w:sdtPr>
        <w:sdtContent>
          <w:r w:rsidR="00266727" w:rsidRPr="007264DC">
            <w:rPr>
              <w:rFonts w:ascii="Arial" w:hAnsi="Arial" w:cs="Arial"/>
            </w:rPr>
            <w:fldChar w:fldCharType="begin"/>
          </w:r>
          <w:r w:rsidRPr="007264DC">
            <w:rPr>
              <w:rFonts w:ascii="Arial" w:hAnsi="Arial" w:cs="Arial"/>
            </w:rPr>
            <w:instrText xml:space="preserve"> CITATION Wil75 \l 1033 </w:instrText>
          </w:r>
          <w:r w:rsidR="00266727" w:rsidRPr="007264DC">
            <w:rPr>
              <w:rFonts w:ascii="Arial" w:hAnsi="Arial" w:cs="Arial"/>
            </w:rPr>
            <w:fldChar w:fldCharType="separate"/>
          </w:r>
          <w:r w:rsidRPr="007264DC">
            <w:rPr>
              <w:rFonts w:ascii="Arial" w:hAnsi="Arial" w:cs="Arial"/>
              <w:noProof/>
            </w:rPr>
            <w:t>(Williams &amp; Bennet, 1975)</w:t>
          </w:r>
          <w:r w:rsidR="00266727" w:rsidRPr="007264DC">
            <w:rPr>
              <w:rFonts w:ascii="Arial" w:hAnsi="Arial" w:cs="Arial"/>
            </w:rPr>
            <w:fldChar w:fldCharType="end"/>
          </w:r>
        </w:sdtContent>
      </w:sdt>
      <w:r w:rsidRPr="007264DC">
        <w:rPr>
          <w:rFonts w:ascii="Arial" w:hAnsi="Arial" w:cs="Arial"/>
        </w:rPr>
        <w:t xml:space="preserve">, which may reinforce angry or arrogant behavior </w:t>
      </w:r>
      <w:r w:rsidR="00020072">
        <w:rPr>
          <w:rFonts w:ascii="Arial" w:hAnsi="Arial" w:cs="Arial"/>
        </w:rPr>
        <w:t>of males for</w:t>
      </w:r>
      <w:r w:rsidRPr="007264DC">
        <w:rPr>
          <w:rFonts w:ascii="Arial" w:hAnsi="Arial" w:cs="Arial"/>
        </w:rPr>
        <w:t xml:space="preserve"> </w:t>
      </w:r>
      <w:r w:rsidR="00020072">
        <w:rPr>
          <w:rFonts w:ascii="Arial" w:hAnsi="Arial" w:cs="Arial"/>
        </w:rPr>
        <w:t>those</w:t>
      </w:r>
      <w:r w:rsidRPr="007264DC">
        <w:rPr>
          <w:rFonts w:ascii="Arial" w:hAnsi="Arial" w:cs="Arial"/>
        </w:rPr>
        <w:t xml:space="preserve"> who read the </w:t>
      </w:r>
      <w:r w:rsidRPr="009E041B">
        <w:rPr>
          <w:rFonts w:ascii="Arial" w:hAnsi="Arial" w:cs="Arial"/>
        </w:rPr>
        <w:t>Twilight</w:t>
      </w:r>
      <w:r w:rsidRPr="007264DC">
        <w:rPr>
          <w:rFonts w:ascii="Arial" w:hAnsi="Arial" w:cs="Arial"/>
        </w:rPr>
        <w:t xml:space="preserve"> series.</w:t>
      </w:r>
      <w:r w:rsidR="00C70A55">
        <w:rPr>
          <w:rFonts w:ascii="Arial" w:hAnsi="Arial" w:cs="Arial"/>
        </w:rPr>
        <w:t xml:space="preserve"> </w:t>
      </w:r>
    </w:p>
    <w:p w14:paraId="6743EA99" w14:textId="77777777" w:rsidR="002504C8" w:rsidRPr="007264DC" w:rsidRDefault="009E1098" w:rsidP="009E1098">
      <w:pPr>
        <w:ind w:left="1440"/>
        <w:jc w:val="both"/>
        <w:rPr>
          <w:rFonts w:ascii="Arial" w:hAnsi="Arial" w:cs="Arial"/>
          <w:i/>
        </w:rPr>
      </w:pPr>
      <w:r w:rsidRPr="007264DC">
        <w:rPr>
          <w:rFonts w:ascii="Arial" w:hAnsi="Arial" w:cs="Arial"/>
          <w:i/>
        </w:rPr>
        <w:t xml:space="preserve">He whirled around the room like an angry tornado, leaving </w:t>
      </w:r>
    </w:p>
    <w:p w14:paraId="338BE4C5" w14:textId="77777777" w:rsidR="009E1098" w:rsidRPr="007264DC" w:rsidRDefault="009E1098" w:rsidP="009E1098">
      <w:pPr>
        <w:ind w:left="1440"/>
        <w:jc w:val="both"/>
        <w:rPr>
          <w:rFonts w:ascii="Arial" w:hAnsi="Arial" w:cs="Arial"/>
        </w:rPr>
      </w:pPr>
      <w:proofErr w:type="gramStart"/>
      <w:r w:rsidRPr="007264DC">
        <w:rPr>
          <w:rFonts w:ascii="Arial" w:hAnsi="Arial" w:cs="Arial"/>
          <w:i/>
        </w:rPr>
        <w:t>order</w:t>
      </w:r>
      <w:proofErr w:type="gramEnd"/>
      <w:r w:rsidRPr="007264DC">
        <w:rPr>
          <w:rFonts w:ascii="Arial" w:hAnsi="Arial" w:cs="Arial"/>
          <w:i/>
        </w:rPr>
        <w:t xml:space="preserve"> rather than destruction in its path.</w:t>
      </w:r>
      <w:r w:rsidRPr="007264DC">
        <w:rPr>
          <w:rFonts w:ascii="Arial" w:hAnsi="Arial" w:cs="Arial"/>
        </w:rPr>
        <w:t xml:space="preserve">  (130)</w:t>
      </w:r>
    </w:p>
    <w:p w14:paraId="18D436B4" w14:textId="77777777" w:rsidR="009E1098" w:rsidRPr="007264DC" w:rsidRDefault="009E1098" w:rsidP="009E1098">
      <w:pPr>
        <w:ind w:left="1440"/>
        <w:jc w:val="both"/>
        <w:rPr>
          <w:rFonts w:ascii="Arial" w:hAnsi="Arial" w:cs="Arial"/>
        </w:rPr>
      </w:pPr>
    </w:p>
    <w:p w14:paraId="204368C4" w14:textId="77777777" w:rsidR="002504C8" w:rsidRPr="007264DC" w:rsidRDefault="009E1098" w:rsidP="009E1098">
      <w:pPr>
        <w:ind w:left="1440"/>
        <w:jc w:val="both"/>
        <w:rPr>
          <w:rFonts w:ascii="Arial" w:hAnsi="Arial" w:cs="Arial"/>
          <w:i/>
        </w:rPr>
      </w:pPr>
      <w:r w:rsidRPr="007264DC">
        <w:rPr>
          <w:rFonts w:ascii="Arial" w:hAnsi="Arial" w:cs="Arial"/>
          <w:i/>
        </w:rPr>
        <w:t>I’d seen him angry, and I’d seen him arrogant, and once I’d</w:t>
      </w:r>
    </w:p>
    <w:p w14:paraId="5516E4B8" w14:textId="77777777" w:rsidR="009E1098" w:rsidRPr="007264DC" w:rsidRDefault="009E1098" w:rsidP="009E1098">
      <w:pPr>
        <w:ind w:left="1440"/>
        <w:jc w:val="both"/>
        <w:rPr>
          <w:rFonts w:ascii="Arial" w:hAnsi="Arial" w:cs="Arial"/>
        </w:rPr>
      </w:pPr>
      <w:r w:rsidRPr="007264DC">
        <w:rPr>
          <w:rFonts w:ascii="Arial" w:hAnsi="Arial" w:cs="Arial"/>
          <w:i/>
        </w:rPr>
        <w:t xml:space="preserve"> </w:t>
      </w:r>
      <w:proofErr w:type="gramStart"/>
      <w:r w:rsidRPr="007264DC">
        <w:rPr>
          <w:rFonts w:ascii="Arial" w:hAnsi="Arial" w:cs="Arial"/>
          <w:i/>
        </w:rPr>
        <w:t>seen</w:t>
      </w:r>
      <w:proofErr w:type="gramEnd"/>
      <w:r w:rsidRPr="007264DC">
        <w:rPr>
          <w:rFonts w:ascii="Arial" w:hAnsi="Arial" w:cs="Arial"/>
          <w:i/>
        </w:rPr>
        <w:t xml:space="preserve"> him in pain</w:t>
      </w:r>
      <w:r w:rsidRPr="007264DC">
        <w:rPr>
          <w:rFonts w:ascii="Arial" w:hAnsi="Arial" w:cs="Arial"/>
        </w:rPr>
        <w:t>. (171)</w:t>
      </w:r>
    </w:p>
    <w:p w14:paraId="6A51458D" w14:textId="77777777" w:rsidR="009E1098" w:rsidRPr="007264DC" w:rsidRDefault="009E1098" w:rsidP="009E1098">
      <w:pPr>
        <w:ind w:left="1440"/>
        <w:jc w:val="both"/>
        <w:rPr>
          <w:rFonts w:ascii="Arial" w:hAnsi="Arial" w:cs="Arial"/>
        </w:rPr>
      </w:pPr>
    </w:p>
    <w:p w14:paraId="4AE622D7" w14:textId="77777777" w:rsidR="009E1098" w:rsidRPr="007264DC" w:rsidRDefault="009E1098" w:rsidP="00A72C74">
      <w:pPr>
        <w:ind w:left="1440"/>
        <w:jc w:val="both"/>
        <w:outlineLvl w:val="0"/>
        <w:rPr>
          <w:rFonts w:ascii="Arial" w:hAnsi="Arial" w:cs="Arial"/>
        </w:rPr>
      </w:pPr>
      <w:r w:rsidRPr="007264DC">
        <w:rPr>
          <w:rFonts w:ascii="Arial" w:hAnsi="Arial" w:cs="Arial"/>
          <w:i/>
        </w:rPr>
        <w:t>Edward’s chin came up arrogantly.</w:t>
      </w:r>
      <w:r w:rsidRPr="007264DC">
        <w:rPr>
          <w:rFonts w:ascii="Arial" w:hAnsi="Arial" w:cs="Arial"/>
        </w:rPr>
        <w:t xml:space="preserve"> (691)</w:t>
      </w:r>
    </w:p>
    <w:p w14:paraId="50177BD4" w14:textId="5754298A" w:rsidR="00B27FDF" w:rsidRPr="007264DC" w:rsidRDefault="009E1098" w:rsidP="009E1098">
      <w:pPr>
        <w:jc w:val="both"/>
        <w:rPr>
          <w:rFonts w:ascii="Arial" w:hAnsi="Arial" w:cs="Arial"/>
        </w:rPr>
      </w:pPr>
      <w:r w:rsidRPr="007264DC">
        <w:rPr>
          <w:rFonts w:ascii="Arial" w:hAnsi="Arial" w:cs="Arial"/>
        </w:rPr>
        <w:tab/>
      </w:r>
      <w:r w:rsidRPr="007264DC">
        <w:rPr>
          <w:rFonts w:ascii="Arial" w:hAnsi="Arial" w:cs="Arial"/>
        </w:rPr>
        <w:tab/>
      </w:r>
    </w:p>
    <w:p w14:paraId="4124BAC5" w14:textId="1B6812E1" w:rsidR="00840F1B" w:rsidRDefault="00E64E16" w:rsidP="00F65BD1">
      <w:pPr>
        <w:spacing w:line="480" w:lineRule="auto"/>
        <w:jc w:val="both"/>
        <w:rPr>
          <w:rFonts w:ascii="Arial" w:hAnsi="Arial" w:cs="Arial"/>
        </w:rPr>
      </w:pPr>
      <w:r w:rsidRPr="00F65BD1">
        <w:rPr>
          <w:rFonts w:ascii="Arial" w:hAnsi="Arial" w:cs="Arial"/>
        </w:rPr>
        <w:tab/>
      </w:r>
      <w:r w:rsidR="00AA29DB">
        <w:rPr>
          <w:rFonts w:ascii="Arial" w:hAnsi="Arial" w:cs="Arial"/>
        </w:rPr>
        <w:t xml:space="preserve">As mentioned </w:t>
      </w:r>
      <w:r w:rsidR="00020072">
        <w:rPr>
          <w:rFonts w:ascii="Arial" w:hAnsi="Arial" w:cs="Arial"/>
        </w:rPr>
        <w:t>in the introduction</w:t>
      </w:r>
      <w:r w:rsidR="00AA29DB">
        <w:rPr>
          <w:rFonts w:ascii="Arial" w:hAnsi="Arial" w:cs="Arial"/>
        </w:rPr>
        <w:t>, there appears to be a</w:t>
      </w:r>
      <w:r w:rsidR="00C75ADD">
        <w:rPr>
          <w:rFonts w:ascii="Arial" w:hAnsi="Arial" w:cs="Arial"/>
        </w:rPr>
        <w:t>n existing</w:t>
      </w:r>
      <w:r w:rsidR="00AA29DB">
        <w:rPr>
          <w:rFonts w:ascii="Arial" w:hAnsi="Arial" w:cs="Arial"/>
        </w:rPr>
        <w:t xml:space="preserve"> dichotomy between men and women</w:t>
      </w:r>
      <w:r w:rsidR="001E39EF">
        <w:rPr>
          <w:rFonts w:ascii="Arial" w:hAnsi="Arial" w:cs="Arial"/>
        </w:rPr>
        <w:t xml:space="preserve">. </w:t>
      </w:r>
      <w:proofErr w:type="spellStart"/>
      <w:r w:rsidR="00AA29DB">
        <w:rPr>
          <w:rFonts w:ascii="Arial" w:hAnsi="Arial" w:cs="Arial"/>
        </w:rPr>
        <w:t>Weisner</w:t>
      </w:r>
      <w:proofErr w:type="spellEnd"/>
      <w:r w:rsidR="00AA29DB">
        <w:rPr>
          <w:rFonts w:ascii="Arial" w:hAnsi="Arial" w:cs="Arial"/>
        </w:rPr>
        <w:t xml:space="preserve">-Hanks (2001) and de Beauvoir (1949) suggest the dichotomy of men and women exist to the extent that woman is considered the “Other,” and males are represented </w:t>
      </w:r>
      <w:r w:rsidR="00C75ADD">
        <w:rPr>
          <w:rFonts w:ascii="Arial" w:hAnsi="Arial" w:cs="Arial"/>
        </w:rPr>
        <w:t>as</w:t>
      </w:r>
      <w:r w:rsidR="00AA29DB">
        <w:rPr>
          <w:rFonts w:ascii="Arial" w:hAnsi="Arial" w:cs="Arial"/>
        </w:rPr>
        <w:t xml:space="preserve"> the stronger or more dominant in word pairs</w:t>
      </w:r>
      <w:r w:rsidR="00C75ADD">
        <w:rPr>
          <w:rFonts w:ascii="Arial" w:hAnsi="Arial" w:cs="Arial"/>
        </w:rPr>
        <w:t xml:space="preserve"> or phrases</w:t>
      </w:r>
      <w:r w:rsidR="00AA29DB">
        <w:rPr>
          <w:rFonts w:ascii="Arial" w:hAnsi="Arial" w:cs="Arial"/>
        </w:rPr>
        <w:t xml:space="preserve">.  In the case of Edward, although </w:t>
      </w:r>
      <w:proofErr w:type="spellStart"/>
      <w:r w:rsidR="00AA29DB">
        <w:rPr>
          <w:rFonts w:ascii="Arial" w:hAnsi="Arial" w:cs="Arial"/>
        </w:rPr>
        <w:t>Bem</w:t>
      </w:r>
      <w:proofErr w:type="spellEnd"/>
      <w:r w:rsidR="00AA29DB">
        <w:rPr>
          <w:rFonts w:ascii="Arial" w:hAnsi="Arial" w:cs="Arial"/>
        </w:rPr>
        <w:t xml:space="preserve"> (1981) and Carranza and Prentice (2002) do not specifically </w:t>
      </w:r>
      <w:r w:rsidR="00C75ADD">
        <w:rPr>
          <w:rFonts w:ascii="Arial" w:hAnsi="Arial" w:cs="Arial"/>
        </w:rPr>
        <w:t xml:space="preserve">list </w:t>
      </w:r>
      <w:r w:rsidR="00AA29DB">
        <w:rPr>
          <w:rFonts w:ascii="Arial" w:hAnsi="Arial" w:cs="Arial"/>
        </w:rPr>
        <w:t xml:space="preserve">the aforementioned emotions of “arrogance” and “anger” the words </w:t>
      </w:r>
      <w:r w:rsidR="00C75ADD">
        <w:rPr>
          <w:rFonts w:ascii="Arial" w:hAnsi="Arial" w:cs="Arial"/>
        </w:rPr>
        <w:t>representing masculinity</w:t>
      </w:r>
      <w:r w:rsidR="00CC0E5B">
        <w:rPr>
          <w:rFonts w:ascii="Arial" w:hAnsi="Arial" w:cs="Arial"/>
        </w:rPr>
        <w:t>,</w:t>
      </w:r>
      <w:r w:rsidR="00AA29DB">
        <w:rPr>
          <w:rFonts w:ascii="Arial" w:hAnsi="Arial" w:cs="Arial"/>
        </w:rPr>
        <w:t xml:space="preserve"> </w:t>
      </w:r>
      <w:r w:rsidR="00C75ADD">
        <w:rPr>
          <w:rFonts w:ascii="Arial" w:hAnsi="Arial" w:cs="Arial"/>
        </w:rPr>
        <w:t>in</w:t>
      </w:r>
      <w:r w:rsidR="00AA29DB">
        <w:rPr>
          <w:rFonts w:ascii="Arial" w:hAnsi="Arial" w:cs="Arial"/>
        </w:rPr>
        <w:t xml:space="preserve"> the compiled list found in the introduction</w:t>
      </w:r>
      <w:r w:rsidR="00C75ADD">
        <w:rPr>
          <w:rFonts w:ascii="Arial" w:hAnsi="Arial" w:cs="Arial"/>
        </w:rPr>
        <w:t>,</w:t>
      </w:r>
      <w:r w:rsidR="00AA29DB">
        <w:rPr>
          <w:rFonts w:ascii="Arial" w:hAnsi="Arial" w:cs="Arial"/>
        </w:rPr>
        <w:t xml:space="preserve"> support </w:t>
      </w:r>
      <w:proofErr w:type="spellStart"/>
      <w:r w:rsidR="00AA29DB">
        <w:rPr>
          <w:rFonts w:ascii="Arial" w:hAnsi="Arial" w:cs="Arial"/>
        </w:rPr>
        <w:t>Weisner</w:t>
      </w:r>
      <w:proofErr w:type="spellEnd"/>
      <w:r w:rsidR="00AA29DB">
        <w:rPr>
          <w:rFonts w:ascii="Arial" w:hAnsi="Arial" w:cs="Arial"/>
        </w:rPr>
        <w:t xml:space="preserve">-Hanks (2001) and de Beauvoir’s (1949) belief that a dichotomy exists, even </w:t>
      </w:r>
      <w:r w:rsidR="00CC0E5B">
        <w:rPr>
          <w:rFonts w:ascii="Arial" w:hAnsi="Arial" w:cs="Arial"/>
        </w:rPr>
        <w:t>with</w:t>
      </w:r>
      <w:r w:rsidR="00AA29DB">
        <w:rPr>
          <w:rFonts w:ascii="Arial" w:hAnsi="Arial" w:cs="Arial"/>
        </w:rPr>
        <w:t xml:space="preserve">in emotional states.  </w:t>
      </w:r>
    </w:p>
    <w:p w14:paraId="5C06F159" w14:textId="0752753E" w:rsidR="00AA29DB" w:rsidRDefault="00AA29DB" w:rsidP="00A340E3">
      <w:pPr>
        <w:spacing w:line="480" w:lineRule="auto"/>
        <w:ind w:firstLine="720"/>
        <w:jc w:val="both"/>
        <w:rPr>
          <w:rFonts w:ascii="Arial" w:hAnsi="Arial" w:cs="Arial"/>
        </w:rPr>
      </w:pPr>
      <w:r>
        <w:rPr>
          <w:rFonts w:ascii="Arial" w:hAnsi="Arial" w:cs="Arial"/>
        </w:rPr>
        <w:t>Therefore, Edward</w:t>
      </w:r>
      <w:r w:rsidR="00C75ADD">
        <w:rPr>
          <w:rFonts w:ascii="Arial" w:hAnsi="Arial" w:cs="Arial"/>
        </w:rPr>
        <w:t>’s</w:t>
      </w:r>
      <w:r>
        <w:rPr>
          <w:rFonts w:ascii="Arial" w:hAnsi="Arial" w:cs="Arial"/>
        </w:rPr>
        <w:t xml:space="preserve"> </w:t>
      </w:r>
      <w:r w:rsidR="00C75ADD">
        <w:rPr>
          <w:rFonts w:ascii="Arial" w:hAnsi="Arial" w:cs="Arial"/>
        </w:rPr>
        <w:t xml:space="preserve">emotional </w:t>
      </w:r>
      <w:r w:rsidR="002736FC">
        <w:rPr>
          <w:rFonts w:ascii="Arial" w:hAnsi="Arial" w:cs="Arial"/>
        </w:rPr>
        <w:t>representation</w:t>
      </w:r>
      <w:r w:rsidR="00C75ADD">
        <w:rPr>
          <w:rFonts w:ascii="Arial" w:hAnsi="Arial" w:cs="Arial"/>
        </w:rPr>
        <w:t xml:space="preserve"> of “</w:t>
      </w:r>
      <w:r>
        <w:rPr>
          <w:rFonts w:ascii="Arial" w:hAnsi="Arial" w:cs="Arial"/>
        </w:rPr>
        <w:t>arrogan</w:t>
      </w:r>
      <w:r w:rsidR="00C75ADD">
        <w:rPr>
          <w:rFonts w:ascii="Arial" w:hAnsi="Arial" w:cs="Arial"/>
        </w:rPr>
        <w:t>ce” and “anger”</w:t>
      </w:r>
      <w:r>
        <w:rPr>
          <w:rFonts w:ascii="Arial" w:hAnsi="Arial" w:cs="Arial"/>
        </w:rPr>
        <w:t xml:space="preserve"> </w:t>
      </w:r>
      <w:r w:rsidR="00C75ADD">
        <w:rPr>
          <w:rFonts w:ascii="Arial" w:hAnsi="Arial" w:cs="Arial"/>
        </w:rPr>
        <w:t>are a dichotomous pair</w:t>
      </w:r>
      <w:r>
        <w:rPr>
          <w:rFonts w:ascii="Arial" w:hAnsi="Arial" w:cs="Arial"/>
        </w:rPr>
        <w:t xml:space="preserve"> to</w:t>
      </w:r>
      <w:r w:rsidR="00AA7458">
        <w:rPr>
          <w:rFonts w:ascii="Arial" w:hAnsi="Arial" w:cs="Arial"/>
          <w:noProof/>
        </w:rPr>
        <mc:AlternateContent>
          <mc:Choice Requires="wps">
            <w:drawing>
              <wp:anchor distT="0" distB="0" distL="114300" distR="114300" simplePos="0" relativeHeight="251944960" behindDoc="0" locked="0" layoutInCell="1" allowOverlap="1" wp14:anchorId="016891A9" wp14:editId="23A8B479">
                <wp:simplePos x="0" y="0"/>
                <wp:positionH relativeFrom="column">
                  <wp:posOffset>2819400</wp:posOffset>
                </wp:positionH>
                <wp:positionV relativeFrom="paragraph">
                  <wp:posOffset>1524635</wp:posOffset>
                </wp:positionV>
                <wp:extent cx="457200" cy="457200"/>
                <wp:effectExtent l="0" t="0" r="0" b="0"/>
                <wp:wrapSquare wrapText="bothSides"/>
                <wp:docPr id="169" name="Text Box 169"/>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845CE8C" w14:textId="62A9C497" w:rsidR="0034093A" w:rsidRDefault="0034093A" w:rsidP="00AA7458">
                            <w:r>
                              <w:t>114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69" o:spid="_x0000_s1147" type="#_x0000_t202" style="position:absolute;left:0;text-align:left;margin-left:222pt;margin-top:120.05pt;width:36pt;height:36pt;z-index:251944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" filled="f" stroked="f">
                <v:textbox>
                  <w:txbxContent>
                    <w:p w14:paraId="5845CE8C" w14:textId="62A9C497" w:rsidR="0034093A" w:rsidRDefault="0034093A" w:rsidP="00AA7458">
                      <w:r>
                        <w:t>114</w:t>
                      </w:r>
                    </w:p>
                  </w:txbxContent>
                </v:textbox>
                <w10:wrap type="square"/>
              </v:shape>
            </w:pict>
          </mc:Fallback>
        </mc:AlternateContent>
      </w:r>
      <w:r>
        <w:rPr>
          <w:rFonts w:ascii="Arial" w:hAnsi="Arial" w:cs="Arial"/>
        </w:rPr>
        <w:t xml:space="preserve"> </w:t>
      </w:r>
      <w:r w:rsidR="00C75ADD">
        <w:rPr>
          <w:rFonts w:ascii="Arial" w:hAnsi="Arial" w:cs="Arial"/>
        </w:rPr>
        <w:t xml:space="preserve">the antonyms “humble” and “calm </w:t>
      </w:r>
      <w:sdt>
        <w:sdtPr>
          <w:rPr>
            <w:rFonts w:ascii="Arial" w:hAnsi="Arial" w:cs="Arial"/>
          </w:rPr>
          <w:id w:val="1030914171"/>
          <w:citation/>
        </w:sdtPr>
        <w:sdtContent>
          <w:r w:rsidR="00C75ADD">
            <w:rPr>
              <w:rFonts w:ascii="Arial" w:hAnsi="Arial" w:cs="Arial"/>
            </w:rPr>
            <w:fldChar w:fldCharType="begin"/>
          </w:r>
          <w:r w:rsidR="00C75ADD">
            <w:rPr>
              <w:rFonts w:ascii="Arial" w:hAnsi="Arial" w:cs="Arial"/>
            </w:rPr>
            <w:instrText xml:space="preserve"> CITATION Dic13 \l 1033 </w:instrText>
          </w:r>
          <w:r w:rsidR="00C75ADD">
            <w:rPr>
              <w:rFonts w:ascii="Arial" w:hAnsi="Arial" w:cs="Arial"/>
            </w:rPr>
            <w:fldChar w:fldCharType="separate"/>
          </w:r>
          <w:r w:rsidR="00C75ADD" w:rsidRPr="000C0436">
            <w:rPr>
              <w:rFonts w:ascii="Arial" w:hAnsi="Arial" w:cs="Arial"/>
              <w:noProof/>
            </w:rPr>
            <w:t>(Dictionary.com, 2013)</w:t>
          </w:r>
          <w:r w:rsidR="00C75ADD">
            <w:rPr>
              <w:rFonts w:ascii="Arial" w:hAnsi="Arial" w:cs="Arial"/>
            </w:rPr>
            <w:fldChar w:fldCharType="end"/>
          </w:r>
        </w:sdtContent>
      </w:sdt>
      <w:r w:rsidR="00C75ADD">
        <w:rPr>
          <w:rFonts w:ascii="Arial" w:hAnsi="Arial" w:cs="Arial"/>
        </w:rPr>
        <w:t xml:space="preserve">” </w:t>
      </w:r>
      <w:proofErr w:type="gramStart"/>
      <w:r w:rsidR="00C75ADD">
        <w:rPr>
          <w:rFonts w:ascii="Arial" w:hAnsi="Arial" w:cs="Arial"/>
        </w:rPr>
        <w:t>and</w:t>
      </w:r>
      <w:proofErr w:type="gramEnd"/>
      <w:r w:rsidR="00C75ADD">
        <w:rPr>
          <w:rFonts w:ascii="Arial" w:hAnsi="Arial" w:cs="Arial"/>
        </w:rPr>
        <w:t xml:space="preserve"> his behavior may be deemed acceptable to readers of the Twilight texts.</w:t>
      </w:r>
      <w:r w:rsidR="00840F1B">
        <w:rPr>
          <w:rFonts w:ascii="Arial" w:hAnsi="Arial" w:cs="Arial"/>
        </w:rPr>
        <w:t xml:space="preserve">  </w:t>
      </w:r>
      <w:r w:rsidR="001873E2">
        <w:rPr>
          <w:rFonts w:ascii="Arial" w:hAnsi="Arial" w:cs="Arial"/>
        </w:rPr>
        <w:t>Furthermore, i</w:t>
      </w:r>
      <w:r w:rsidR="00840F1B">
        <w:rPr>
          <w:rFonts w:ascii="Arial" w:hAnsi="Arial" w:cs="Arial"/>
        </w:rPr>
        <w:t xml:space="preserve">f the antonym pairs of arrogance/humble and anger/calm are to represent masculinity and femininity as suggested by </w:t>
      </w:r>
      <w:proofErr w:type="spellStart"/>
      <w:r w:rsidR="00840F1B">
        <w:rPr>
          <w:rFonts w:ascii="Arial" w:hAnsi="Arial" w:cs="Arial"/>
        </w:rPr>
        <w:t>Weisner</w:t>
      </w:r>
      <w:proofErr w:type="spellEnd"/>
      <w:r w:rsidR="00840F1B">
        <w:rPr>
          <w:rFonts w:ascii="Arial" w:hAnsi="Arial" w:cs="Arial"/>
        </w:rPr>
        <w:t xml:space="preserve">-Hanks (2001), </w:t>
      </w:r>
      <w:r w:rsidR="00F021C9">
        <w:rPr>
          <w:rFonts w:ascii="Arial" w:hAnsi="Arial" w:cs="Arial"/>
        </w:rPr>
        <w:t>then the emotions of Bella, as mentioned previously, would also reflect the dichotomy of male and female</w:t>
      </w:r>
      <w:r w:rsidR="001E39EF">
        <w:rPr>
          <w:rFonts w:ascii="Arial" w:hAnsi="Arial" w:cs="Arial"/>
        </w:rPr>
        <w:t xml:space="preserve">. </w:t>
      </w:r>
      <w:r w:rsidR="00F021C9">
        <w:rPr>
          <w:rFonts w:ascii="Arial" w:hAnsi="Arial" w:cs="Arial"/>
        </w:rPr>
        <w:t xml:space="preserve">Edward is “arrogant” and Bella is “embarrassed;” these emotional adjectives work as a dichotomous pair with arrogance being the stronger and more masculine adjective and embarrassment being the weaker and more feminine.  </w:t>
      </w:r>
    </w:p>
    <w:p w14:paraId="4C000B68" w14:textId="77777777" w:rsidR="00C75ADD" w:rsidRPr="00F65BD1" w:rsidRDefault="00C75ADD" w:rsidP="00F65BD1">
      <w:pPr>
        <w:spacing w:line="480" w:lineRule="auto"/>
        <w:jc w:val="both"/>
        <w:rPr>
          <w:rFonts w:ascii="Arial" w:hAnsi="Arial" w:cs="Arial"/>
        </w:rPr>
      </w:pPr>
    </w:p>
    <w:p w14:paraId="21E735A1" w14:textId="77777777" w:rsidR="009E1098" w:rsidRPr="007264DC" w:rsidRDefault="009E1098" w:rsidP="00A72C74">
      <w:pPr>
        <w:spacing w:line="360" w:lineRule="auto"/>
        <w:jc w:val="both"/>
        <w:outlineLvl w:val="0"/>
        <w:rPr>
          <w:rFonts w:ascii="Arial" w:hAnsi="Arial" w:cs="Arial"/>
        </w:rPr>
      </w:pPr>
      <w:r w:rsidRPr="007264DC">
        <w:rPr>
          <w:rFonts w:ascii="Arial" w:hAnsi="Arial" w:cs="Arial"/>
          <w:b/>
        </w:rPr>
        <w:t>Jacob</w:t>
      </w:r>
    </w:p>
    <w:p w14:paraId="3E0137CE" w14:textId="22A6FCE6" w:rsidR="009E1098" w:rsidRDefault="009E1098" w:rsidP="009E1098">
      <w:pPr>
        <w:spacing w:line="480" w:lineRule="auto"/>
        <w:ind w:firstLine="720"/>
        <w:jc w:val="both"/>
        <w:rPr>
          <w:rFonts w:ascii="Arial" w:hAnsi="Arial" w:cs="Arial"/>
        </w:rPr>
      </w:pPr>
      <w:r w:rsidRPr="007264DC">
        <w:rPr>
          <w:rFonts w:ascii="Arial" w:hAnsi="Arial" w:cs="Arial"/>
        </w:rPr>
        <w:t xml:space="preserve">Through the cross comparison of Jacob’s character in </w:t>
      </w:r>
      <w:r w:rsidRPr="007264DC">
        <w:rPr>
          <w:rFonts w:ascii="Arial" w:hAnsi="Arial" w:cs="Arial"/>
          <w:u w:val="single"/>
        </w:rPr>
        <w:t>Twilight</w:t>
      </w:r>
      <w:r w:rsidRPr="007264DC">
        <w:rPr>
          <w:rFonts w:ascii="Arial" w:hAnsi="Arial" w:cs="Arial"/>
        </w:rPr>
        <w:t xml:space="preserve"> </w:t>
      </w:r>
      <w:sdt>
        <w:sdtPr>
          <w:rPr>
            <w:rFonts w:ascii="Arial" w:hAnsi="Arial" w:cs="Arial"/>
          </w:rPr>
          <w:id w:val="2014946378"/>
          <w:citation/>
        </w:sdtPr>
        <w:sdtContent>
          <w:r w:rsidR="00266727" w:rsidRPr="007264DC">
            <w:rPr>
              <w:rFonts w:ascii="Arial" w:hAnsi="Arial" w:cs="Arial"/>
            </w:rPr>
            <w:fldChar w:fldCharType="begin"/>
          </w:r>
          <w:r w:rsidR="001A7095">
            <w:rPr>
              <w:rFonts w:ascii="Arial" w:hAnsi="Arial" w:cs="Arial"/>
            </w:rPr>
            <w:instrText xml:space="preserve">CITATION Mey05 \t  \l 1033 </w:instrText>
          </w:r>
          <w:r w:rsidR="00266727" w:rsidRPr="007264DC">
            <w:rPr>
              <w:rFonts w:ascii="Arial" w:hAnsi="Arial" w:cs="Arial"/>
            </w:rPr>
            <w:fldChar w:fldCharType="separate"/>
          </w:r>
          <w:r w:rsidR="001A7095" w:rsidRPr="001A7095">
            <w:rPr>
              <w:rFonts w:ascii="Arial" w:hAnsi="Arial" w:cs="Arial"/>
              <w:noProof/>
            </w:rPr>
            <w:t>(Meyer, 2005)</w:t>
          </w:r>
          <w:r w:rsidR="00266727" w:rsidRPr="007264DC">
            <w:rPr>
              <w:rFonts w:ascii="Arial" w:hAnsi="Arial" w:cs="Arial"/>
            </w:rPr>
            <w:fldChar w:fldCharType="end"/>
          </w:r>
        </w:sdtContent>
      </w:sdt>
      <w:r w:rsidRPr="007264DC">
        <w:rPr>
          <w:rFonts w:ascii="Arial" w:hAnsi="Arial" w:cs="Arial"/>
        </w:rPr>
        <w:t xml:space="preserve"> and </w:t>
      </w:r>
      <w:r w:rsidRPr="007264DC">
        <w:rPr>
          <w:rFonts w:ascii="Arial" w:hAnsi="Arial" w:cs="Arial"/>
          <w:u w:val="single"/>
        </w:rPr>
        <w:t>Breaking Dawn</w:t>
      </w:r>
      <w:r w:rsidRPr="007264DC">
        <w:rPr>
          <w:rFonts w:ascii="Arial" w:hAnsi="Arial" w:cs="Arial"/>
        </w:rPr>
        <w:t xml:space="preserve"> </w:t>
      </w:r>
      <w:sdt>
        <w:sdtPr>
          <w:rPr>
            <w:rFonts w:ascii="Arial" w:hAnsi="Arial" w:cs="Arial"/>
          </w:rPr>
          <w:id w:val="-1501489873"/>
          <w:citation/>
        </w:sdtPr>
        <w:sdtContent>
          <w:r w:rsidR="00266727" w:rsidRPr="007264DC">
            <w:rPr>
              <w:rFonts w:ascii="Arial" w:hAnsi="Arial" w:cs="Arial"/>
            </w:rPr>
            <w:fldChar w:fldCharType="begin"/>
          </w:r>
          <w:r w:rsidR="001A7095">
            <w:rPr>
              <w:rFonts w:ascii="Arial" w:hAnsi="Arial" w:cs="Arial"/>
              <w:color w:val="000000"/>
            </w:rPr>
            <w:instrText xml:space="preserve">CITATION Mey08 \t  \l 1033 </w:instrText>
          </w:r>
          <w:r w:rsidR="00266727" w:rsidRPr="007264DC">
            <w:rPr>
              <w:rFonts w:ascii="Arial" w:hAnsi="Arial" w:cs="Arial"/>
            </w:rPr>
            <w:fldChar w:fldCharType="separate"/>
          </w:r>
          <w:r w:rsidR="001A7095" w:rsidRPr="001A7095">
            <w:rPr>
              <w:rFonts w:ascii="Arial" w:hAnsi="Arial" w:cs="Arial"/>
              <w:noProof/>
              <w:color w:val="000000"/>
            </w:rPr>
            <w:t>(Meyer, 2008)</w:t>
          </w:r>
          <w:r w:rsidR="00266727" w:rsidRPr="007264DC">
            <w:rPr>
              <w:rFonts w:ascii="Arial" w:hAnsi="Arial" w:cs="Arial"/>
            </w:rPr>
            <w:fldChar w:fldCharType="end"/>
          </w:r>
        </w:sdtContent>
      </w:sdt>
      <w:r w:rsidRPr="007264DC">
        <w:rPr>
          <w:rFonts w:ascii="Arial" w:hAnsi="Arial" w:cs="Arial"/>
        </w:rPr>
        <w:t xml:space="preserve">, </w:t>
      </w:r>
      <w:r w:rsidRPr="007264DC">
        <w:rPr>
          <w:rFonts w:ascii="Arial" w:hAnsi="Arial" w:cs="Arial"/>
          <w:i/>
        </w:rPr>
        <w:t>perception</w:t>
      </w:r>
      <w:r w:rsidR="00445D59">
        <w:rPr>
          <w:rFonts w:ascii="Arial" w:hAnsi="Arial" w:cs="Arial"/>
          <w:i/>
        </w:rPr>
        <w:t xml:space="preserve"> of others</w:t>
      </w:r>
      <w:r w:rsidRPr="007264DC">
        <w:rPr>
          <w:rFonts w:ascii="Arial" w:hAnsi="Arial" w:cs="Arial"/>
        </w:rPr>
        <w:t xml:space="preserve"> and </w:t>
      </w:r>
      <w:r w:rsidRPr="007264DC">
        <w:rPr>
          <w:rFonts w:ascii="Arial" w:hAnsi="Arial" w:cs="Arial"/>
          <w:i/>
        </w:rPr>
        <w:t>emotion</w:t>
      </w:r>
      <w:r w:rsidRPr="007264DC">
        <w:rPr>
          <w:rFonts w:ascii="Arial" w:hAnsi="Arial" w:cs="Arial"/>
        </w:rPr>
        <w:t xml:space="preserve"> are common concept categories</w:t>
      </w:r>
      <w:r w:rsidR="001E39EF" w:rsidRPr="007264DC">
        <w:rPr>
          <w:rFonts w:ascii="Arial" w:hAnsi="Arial" w:cs="Arial"/>
        </w:rPr>
        <w:t xml:space="preserve">. </w:t>
      </w:r>
      <w:r w:rsidRPr="007264DC">
        <w:rPr>
          <w:rFonts w:ascii="Arial" w:hAnsi="Arial" w:cs="Arial"/>
        </w:rPr>
        <w:t xml:space="preserve">It can be assumed through this finding, that readers of the </w:t>
      </w:r>
      <w:r w:rsidRPr="009E041B">
        <w:rPr>
          <w:rFonts w:ascii="Arial" w:hAnsi="Arial" w:cs="Arial"/>
        </w:rPr>
        <w:t>Twilight</w:t>
      </w:r>
      <w:r w:rsidRPr="000F579D">
        <w:rPr>
          <w:rFonts w:ascii="Arial" w:hAnsi="Arial"/>
        </w:rPr>
        <w:t xml:space="preserve"> </w:t>
      </w:r>
      <w:r w:rsidRPr="007264DC">
        <w:rPr>
          <w:rFonts w:ascii="Arial" w:hAnsi="Arial" w:cs="Arial"/>
        </w:rPr>
        <w:t xml:space="preserve">series may place great importance in the perception of others. Also, upon reading the </w:t>
      </w:r>
      <w:r w:rsidRPr="009E041B">
        <w:rPr>
          <w:rFonts w:ascii="Arial" w:hAnsi="Arial" w:cs="Arial"/>
        </w:rPr>
        <w:t>Twilight</w:t>
      </w:r>
      <w:r w:rsidRPr="007264DC">
        <w:rPr>
          <w:rFonts w:ascii="Arial" w:hAnsi="Arial" w:cs="Arial"/>
        </w:rPr>
        <w:t xml:space="preserve"> series, readers may determine that emotional displays as a male are appropriate which goes against </w:t>
      </w:r>
      <w:r w:rsidR="002F3F76">
        <w:rPr>
          <w:rFonts w:ascii="Arial" w:hAnsi="Arial" w:cs="Arial"/>
        </w:rPr>
        <w:t>typically</w:t>
      </w:r>
      <w:r w:rsidR="002F3F76" w:rsidRPr="007264DC">
        <w:rPr>
          <w:rFonts w:ascii="Arial" w:hAnsi="Arial" w:cs="Arial"/>
        </w:rPr>
        <w:t xml:space="preserve"> </w:t>
      </w:r>
      <w:r w:rsidRPr="007264DC">
        <w:rPr>
          <w:rFonts w:ascii="Arial" w:hAnsi="Arial" w:cs="Arial"/>
        </w:rPr>
        <w:t>acceptable male behavior</w:t>
      </w:r>
      <w:r w:rsidR="00D81624">
        <w:rPr>
          <w:rFonts w:ascii="Arial" w:hAnsi="Arial" w:cs="Arial"/>
        </w:rPr>
        <w:t xml:space="preserve"> </w:t>
      </w:r>
      <w:sdt>
        <w:sdtPr>
          <w:rPr>
            <w:rFonts w:ascii="Arial" w:hAnsi="Arial" w:cs="Arial"/>
          </w:rPr>
          <w:id w:val="-1734071142"/>
          <w:citation/>
        </w:sdtPr>
        <w:sdtContent>
          <w:r w:rsidR="00266727">
            <w:rPr>
              <w:rFonts w:ascii="Arial" w:hAnsi="Arial" w:cs="Arial"/>
            </w:rPr>
            <w:fldChar w:fldCharType="begin"/>
          </w:r>
          <w:r w:rsidR="00D81624">
            <w:rPr>
              <w:rFonts w:ascii="Arial" w:hAnsi="Arial" w:cs="Arial"/>
            </w:rPr>
            <w:instrText xml:space="preserve"> CITATION Ber97 \l 1033  \m Cuo00 \m Hof03 \m Wil75</w:instrText>
          </w:r>
          <w:r w:rsidR="00266727">
            <w:rPr>
              <w:rFonts w:ascii="Arial" w:hAnsi="Arial" w:cs="Arial"/>
            </w:rPr>
            <w:fldChar w:fldCharType="separate"/>
          </w:r>
          <w:r w:rsidR="00D81624" w:rsidRPr="00D81624">
            <w:rPr>
              <w:rFonts w:ascii="Arial" w:hAnsi="Arial" w:cs="Arial"/>
              <w:noProof/>
            </w:rPr>
            <w:t>(Berrett, 1997; Cuordileone, 2000; Hoffert, 2003; Williams &amp; Bennet, 1975)</w:t>
          </w:r>
          <w:r w:rsidR="00266727">
            <w:rPr>
              <w:rFonts w:ascii="Arial" w:hAnsi="Arial" w:cs="Arial"/>
            </w:rPr>
            <w:fldChar w:fldCharType="end"/>
          </w:r>
        </w:sdtContent>
      </w:sdt>
      <w:r w:rsidRPr="007264DC">
        <w:rPr>
          <w:rFonts w:ascii="Arial" w:hAnsi="Arial" w:cs="Arial"/>
        </w:rPr>
        <w:t xml:space="preserve">.  Additionally, </w:t>
      </w:r>
      <w:r w:rsidRPr="007264DC">
        <w:rPr>
          <w:rFonts w:ascii="Arial" w:hAnsi="Arial" w:cs="Arial"/>
          <w:i/>
        </w:rPr>
        <w:t xml:space="preserve">appearance </w:t>
      </w:r>
      <w:r w:rsidRPr="007264DC">
        <w:rPr>
          <w:rFonts w:ascii="Arial" w:hAnsi="Arial" w:cs="Arial"/>
        </w:rPr>
        <w:t xml:space="preserve">and </w:t>
      </w:r>
      <w:r w:rsidRPr="007264DC">
        <w:rPr>
          <w:rFonts w:ascii="Arial" w:hAnsi="Arial" w:cs="Arial"/>
          <w:i/>
        </w:rPr>
        <w:t>age</w:t>
      </w:r>
      <w:r w:rsidRPr="007264DC">
        <w:rPr>
          <w:rFonts w:ascii="Arial" w:hAnsi="Arial" w:cs="Arial"/>
        </w:rPr>
        <w:t xml:space="preserve"> are unique concept codes to the </w:t>
      </w:r>
      <w:r w:rsidRPr="007264DC">
        <w:rPr>
          <w:rFonts w:ascii="Arial" w:hAnsi="Arial" w:cs="Arial"/>
          <w:u w:val="single"/>
        </w:rPr>
        <w:t>Twilight</w:t>
      </w:r>
      <w:r w:rsidRPr="007264DC">
        <w:rPr>
          <w:rFonts w:ascii="Arial" w:hAnsi="Arial" w:cs="Arial"/>
        </w:rPr>
        <w:t xml:space="preserve"> </w:t>
      </w:r>
      <w:sdt>
        <w:sdtPr>
          <w:rPr>
            <w:rFonts w:ascii="Arial" w:hAnsi="Arial" w:cs="Arial"/>
          </w:rPr>
          <w:id w:val="1230812180"/>
          <w:citation/>
        </w:sdtPr>
        <w:sdtContent>
          <w:r w:rsidR="00266727" w:rsidRPr="007264DC">
            <w:rPr>
              <w:rFonts w:ascii="Arial" w:hAnsi="Arial" w:cs="Arial"/>
            </w:rPr>
            <w:fldChar w:fldCharType="begin"/>
          </w:r>
          <w:r w:rsidR="001A7095">
            <w:rPr>
              <w:rFonts w:ascii="Arial" w:hAnsi="Arial" w:cs="Arial"/>
            </w:rPr>
            <w:instrText xml:space="preserve">CITATION Mey05 \t  \l 1033 </w:instrText>
          </w:r>
          <w:r w:rsidR="00266727" w:rsidRPr="007264DC">
            <w:rPr>
              <w:rFonts w:ascii="Arial" w:hAnsi="Arial" w:cs="Arial"/>
            </w:rPr>
            <w:fldChar w:fldCharType="separate"/>
          </w:r>
          <w:r w:rsidR="001A7095" w:rsidRPr="001A7095">
            <w:rPr>
              <w:rFonts w:ascii="Arial" w:hAnsi="Arial" w:cs="Arial"/>
              <w:noProof/>
            </w:rPr>
            <w:t>(Meyer, 2005)</w:t>
          </w:r>
          <w:r w:rsidR="00266727" w:rsidRPr="007264DC">
            <w:rPr>
              <w:rFonts w:ascii="Arial" w:hAnsi="Arial" w:cs="Arial"/>
            </w:rPr>
            <w:fldChar w:fldCharType="end"/>
          </w:r>
        </w:sdtContent>
      </w:sdt>
      <w:r w:rsidRPr="007264DC">
        <w:rPr>
          <w:rFonts w:ascii="Arial" w:hAnsi="Arial" w:cs="Arial"/>
        </w:rPr>
        <w:t xml:space="preserve"> text and </w:t>
      </w:r>
      <w:r w:rsidRPr="007264DC">
        <w:rPr>
          <w:rFonts w:ascii="Arial" w:hAnsi="Arial" w:cs="Arial"/>
          <w:i/>
        </w:rPr>
        <w:t>self-perception</w:t>
      </w:r>
      <w:r w:rsidRPr="007264DC">
        <w:rPr>
          <w:rFonts w:ascii="Arial" w:hAnsi="Arial" w:cs="Arial"/>
        </w:rPr>
        <w:t xml:space="preserve"> is a unique concept code to </w:t>
      </w:r>
      <w:r w:rsidRPr="007264DC">
        <w:rPr>
          <w:rFonts w:ascii="Arial" w:hAnsi="Arial" w:cs="Arial"/>
          <w:u w:val="single"/>
        </w:rPr>
        <w:t>Breaking Dawn</w:t>
      </w:r>
      <w:r w:rsidRPr="007264DC">
        <w:rPr>
          <w:rFonts w:ascii="Arial" w:hAnsi="Arial" w:cs="Arial"/>
        </w:rPr>
        <w:t xml:space="preserve"> </w:t>
      </w:r>
      <w:sdt>
        <w:sdtPr>
          <w:rPr>
            <w:rFonts w:ascii="Arial" w:hAnsi="Arial" w:cs="Arial"/>
          </w:rPr>
          <w:id w:val="-1995640945"/>
          <w:citation/>
        </w:sdtPr>
        <w:sdtContent>
          <w:r w:rsidR="00266727" w:rsidRPr="007264DC">
            <w:rPr>
              <w:rFonts w:ascii="Arial" w:hAnsi="Arial" w:cs="Arial"/>
            </w:rPr>
            <w:fldChar w:fldCharType="begin"/>
          </w:r>
          <w:r w:rsidR="001A7095">
            <w:rPr>
              <w:rFonts w:ascii="Arial" w:hAnsi="Arial" w:cs="Arial"/>
            </w:rPr>
            <w:instrText xml:space="preserve">CITATION Mey08 \t  \l 1033 </w:instrText>
          </w:r>
          <w:r w:rsidR="00266727" w:rsidRPr="007264DC">
            <w:rPr>
              <w:rFonts w:ascii="Arial" w:hAnsi="Arial" w:cs="Arial"/>
            </w:rPr>
            <w:fldChar w:fldCharType="separate"/>
          </w:r>
          <w:r w:rsidR="001A7095" w:rsidRPr="001A7095">
            <w:rPr>
              <w:rFonts w:ascii="Arial" w:hAnsi="Arial" w:cs="Arial"/>
              <w:noProof/>
            </w:rPr>
            <w:t>(Meyer, 2008)</w:t>
          </w:r>
          <w:r w:rsidR="00266727" w:rsidRPr="007264DC">
            <w:rPr>
              <w:rFonts w:ascii="Arial" w:hAnsi="Arial" w:cs="Arial"/>
            </w:rPr>
            <w:fldChar w:fldCharType="end"/>
          </w:r>
        </w:sdtContent>
      </w:sdt>
      <w:r w:rsidR="001E39EF" w:rsidRPr="007264DC">
        <w:rPr>
          <w:rFonts w:ascii="Arial" w:hAnsi="Arial" w:cs="Arial"/>
        </w:rPr>
        <w:t xml:space="preserve">. </w:t>
      </w:r>
      <w:r w:rsidRPr="007264DC">
        <w:rPr>
          <w:rFonts w:ascii="Arial" w:hAnsi="Arial" w:cs="Arial"/>
        </w:rPr>
        <w:t>The unique concept codes of appearance and age may lead</w:t>
      </w:r>
      <w:r w:rsidR="00AA7458">
        <w:rPr>
          <w:rFonts w:ascii="Arial" w:hAnsi="Arial" w:cs="Arial"/>
          <w:noProof/>
        </w:rPr>
        <mc:AlternateContent>
          <mc:Choice Requires="wps">
            <w:drawing>
              <wp:anchor distT="0" distB="0" distL="114300" distR="114300" simplePos="0" relativeHeight="251947008" behindDoc="0" locked="0" layoutInCell="1" allowOverlap="1" wp14:anchorId="7B40B873" wp14:editId="7CF11D1E">
                <wp:simplePos x="0" y="0"/>
                <wp:positionH relativeFrom="column">
                  <wp:posOffset>2819400</wp:posOffset>
                </wp:positionH>
                <wp:positionV relativeFrom="paragraph">
                  <wp:posOffset>5116830</wp:posOffset>
                </wp:positionV>
                <wp:extent cx="457200" cy="457200"/>
                <wp:effectExtent l="0" t="0" r="0" b="0"/>
                <wp:wrapSquare wrapText="bothSides"/>
                <wp:docPr id="170" name="Text Box 170"/>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5E7B4BA" w14:textId="47B3E28E" w:rsidR="0034093A" w:rsidRDefault="0034093A" w:rsidP="00AA7458">
                            <w:r>
                              <w:t>115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70" o:spid="_x0000_s1148" type="#_x0000_t202" style="position:absolute;left:0;text-align:left;margin-left:222pt;margin-top:402.9pt;width:36pt;height:36pt;z-index:251947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" filled="f" stroked="f">
                <v:textbox>
                  <w:txbxContent>
                    <w:p w14:paraId="25E7B4BA" w14:textId="47B3E28E" w:rsidR="0034093A" w:rsidRDefault="0034093A" w:rsidP="00AA7458">
                      <w:r>
                        <w:t>115</w:t>
                      </w:r>
                    </w:p>
                  </w:txbxContent>
                </v:textbox>
                <w10:wrap type="square"/>
              </v:shape>
            </w:pict>
          </mc:Fallback>
        </mc:AlternateContent>
      </w:r>
      <w:r w:rsidRPr="007264DC">
        <w:rPr>
          <w:rFonts w:ascii="Arial" w:hAnsi="Arial" w:cs="Arial"/>
        </w:rPr>
        <w:t xml:space="preserve"> readers to place great importance on </w:t>
      </w:r>
      <w:proofErr w:type="gramStart"/>
      <w:r w:rsidRPr="007264DC">
        <w:rPr>
          <w:rFonts w:ascii="Arial" w:hAnsi="Arial" w:cs="Arial"/>
        </w:rPr>
        <w:t>ones</w:t>
      </w:r>
      <w:proofErr w:type="gramEnd"/>
      <w:r w:rsidRPr="007264DC">
        <w:rPr>
          <w:rFonts w:ascii="Arial" w:hAnsi="Arial" w:cs="Arial"/>
        </w:rPr>
        <w:t xml:space="preserve"> appearance and age as perceived by</w:t>
      </w:r>
      <w:r w:rsidR="002F3F76">
        <w:rPr>
          <w:rFonts w:ascii="Arial" w:hAnsi="Arial" w:cs="Arial"/>
        </w:rPr>
        <w:t xml:space="preserve"> others, especially of males by</w:t>
      </w:r>
      <w:r w:rsidRPr="007264DC">
        <w:rPr>
          <w:rFonts w:ascii="Arial" w:hAnsi="Arial" w:cs="Arial"/>
        </w:rPr>
        <w:t xml:space="preserve"> females.    </w:t>
      </w:r>
    </w:p>
    <w:p w14:paraId="59B6E384" w14:textId="77777777" w:rsidR="00422D1B" w:rsidRDefault="00422D1B" w:rsidP="00157C06">
      <w:pPr>
        <w:spacing w:line="480" w:lineRule="auto"/>
        <w:jc w:val="both"/>
        <w:rPr>
          <w:rFonts w:ascii="Arial" w:hAnsi="Arial" w:cs="Arial"/>
        </w:rPr>
      </w:pPr>
    </w:p>
    <w:p w14:paraId="3286F06A" w14:textId="2AF919C6" w:rsidR="00445D59" w:rsidRPr="00A340E3" w:rsidRDefault="00445D59" w:rsidP="00A72C74">
      <w:pPr>
        <w:spacing w:line="480" w:lineRule="auto"/>
        <w:jc w:val="both"/>
        <w:outlineLvl w:val="0"/>
        <w:rPr>
          <w:rFonts w:ascii="Arial" w:hAnsi="Arial" w:cs="Arial"/>
          <w:u w:val="single"/>
        </w:rPr>
      </w:pPr>
      <w:r w:rsidRPr="00A340E3">
        <w:rPr>
          <w:rFonts w:ascii="Arial" w:hAnsi="Arial" w:cs="Arial"/>
          <w:u w:val="single"/>
        </w:rPr>
        <w:t>Perceptions of Others, Appearance, and Age</w:t>
      </w:r>
    </w:p>
    <w:p w14:paraId="5DEC4170" w14:textId="3E809310" w:rsidR="0061505B" w:rsidRDefault="008D1C6D" w:rsidP="002A6CC5">
      <w:pPr>
        <w:spacing w:line="480" w:lineRule="auto"/>
        <w:ind w:firstLine="720"/>
        <w:jc w:val="both"/>
        <w:rPr>
          <w:rFonts w:ascii="Arial" w:hAnsi="Arial" w:cs="Arial"/>
        </w:rPr>
      </w:pPr>
      <w:r>
        <w:rPr>
          <w:rFonts w:ascii="Arial" w:hAnsi="Arial" w:cs="Arial"/>
        </w:rPr>
        <w:t>T</w:t>
      </w:r>
      <w:r w:rsidR="009E1098" w:rsidRPr="007264DC">
        <w:rPr>
          <w:rFonts w:ascii="Arial" w:hAnsi="Arial" w:cs="Arial"/>
        </w:rPr>
        <w:t xml:space="preserve">hroughout the </w:t>
      </w:r>
      <w:r w:rsidR="009E1098" w:rsidRPr="00F87C67">
        <w:rPr>
          <w:rFonts w:ascii="Arial" w:hAnsi="Arial" w:cs="Arial"/>
        </w:rPr>
        <w:t>Twilight</w:t>
      </w:r>
      <w:r w:rsidR="009E1098" w:rsidRPr="007264DC">
        <w:rPr>
          <w:rFonts w:ascii="Arial" w:hAnsi="Arial" w:cs="Arial"/>
        </w:rPr>
        <w:t xml:space="preserve"> book series</w:t>
      </w:r>
      <w:r>
        <w:rPr>
          <w:rFonts w:ascii="Arial" w:hAnsi="Arial" w:cs="Arial"/>
        </w:rPr>
        <w:t xml:space="preserve">, Bella’s character exposes </w:t>
      </w:r>
      <w:r w:rsidR="00066B74">
        <w:rPr>
          <w:rFonts w:ascii="Arial" w:hAnsi="Arial" w:cs="Arial"/>
        </w:rPr>
        <w:t>the physical and</w:t>
      </w:r>
      <w:r>
        <w:rPr>
          <w:rFonts w:ascii="Arial" w:hAnsi="Arial" w:cs="Arial"/>
        </w:rPr>
        <w:t xml:space="preserve"> personality characteristics of Jacob, while Jacob himself does not reveal much directly to the reader</w:t>
      </w:r>
      <w:r w:rsidR="001E39EF" w:rsidRPr="007264DC">
        <w:rPr>
          <w:rFonts w:ascii="Arial" w:hAnsi="Arial" w:cs="Arial"/>
        </w:rPr>
        <w:t xml:space="preserve">. </w:t>
      </w:r>
      <w:r w:rsidR="009E1098" w:rsidRPr="007264DC">
        <w:rPr>
          <w:rFonts w:ascii="Arial" w:hAnsi="Arial" w:cs="Arial"/>
        </w:rPr>
        <w:t>This may confirm or solidify the idea to readers that female perceptions of males are of high importance</w:t>
      </w:r>
      <w:r w:rsidR="001E39EF" w:rsidRPr="007264DC">
        <w:rPr>
          <w:rFonts w:ascii="Arial" w:hAnsi="Arial" w:cs="Arial"/>
        </w:rPr>
        <w:t xml:space="preserve">. </w:t>
      </w:r>
      <w:r w:rsidR="009E1098" w:rsidRPr="007264DC">
        <w:rPr>
          <w:rFonts w:ascii="Arial" w:hAnsi="Arial" w:cs="Arial"/>
        </w:rPr>
        <w:t xml:space="preserve">For example, at the beginning of </w:t>
      </w:r>
      <w:r w:rsidR="009E1098" w:rsidRPr="007264DC">
        <w:rPr>
          <w:rFonts w:ascii="Arial" w:hAnsi="Arial" w:cs="Arial"/>
          <w:u w:val="single"/>
        </w:rPr>
        <w:t>Twilight</w:t>
      </w:r>
      <w:r w:rsidR="009E1098" w:rsidRPr="007264DC">
        <w:rPr>
          <w:rFonts w:ascii="Arial" w:hAnsi="Arial" w:cs="Arial"/>
        </w:rPr>
        <w:t xml:space="preserve"> </w:t>
      </w:r>
      <w:sdt>
        <w:sdtPr>
          <w:rPr>
            <w:rFonts w:ascii="Arial" w:hAnsi="Arial" w:cs="Arial"/>
          </w:rPr>
          <w:id w:val="888087"/>
          <w:citation/>
        </w:sdtPr>
        <w:sdtContent>
          <w:r w:rsidR="00266727" w:rsidRPr="007264DC">
            <w:rPr>
              <w:rFonts w:ascii="Arial" w:hAnsi="Arial" w:cs="Arial"/>
            </w:rPr>
            <w:fldChar w:fldCharType="begin"/>
          </w:r>
          <w:r w:rsidR="001A7095">
            <w:rPr>
              <w:rFonts w:ascii="Arial" w:hAnsi="Arial" w:cs="Arial"/>
            </w:rPr>
            <w:instrText xml:space="preserve">CITATION Mey05 \t  \l 1033 </w:instrText>
          </w:r>
          <w:r w:rsidR="00266727" w:rsidRPr="007264DC">
            <w:rPr>
              <w:rFonts w:ascii="Arial" w:hAnsi="Arial" w:cs="Arial"/>
            </w:rPr>
            <w:fldChar w:fldCharType="separate"/>
          </w:r>
          <w:r w:rsidR="001A7095" w:rsidRPr="001A7095">
            <w:rPr>
              <w:rFonts w:ascii="Arial" w:hAnsi="Arial" w:cs="Arial"/>
              <w:noProof/>
            </w:rPr>
            <w:t>(Meyer, 2005)</w:t>
          </w:r>
          <w:r w:rsidR="00266727" w:rsidRPr="007264DC">
            <w:rPr>
              <w:rFonts w:ascii="Arial" w:hAnsi="Arial" w:cs="Arial"/>
              <w:noProof/>
            </w:rPr>
            <w:fldChar w:fldCharType="end"/>
          </w:r>
        </w:sdtContent>
      </w:sdt>
      <w:r w:rsidR="009E1098" w:rsidRPr="007264DC">
        <w:rPr>
          <w:rFonts w:ascii="Arial" w:hAnsi="Arial" w:cs="Arial"/>
        </w:rPr>
        <w:t xml:space="preserve">, Bella sees Jacob and notices his </w:t>
      </w:r>
      <w:r w:rsidR="009E1098" w:rsidRPr="00680613">
        <w:rPr>
          <w:rFonts w:ascii="Arial" w:hAnsi="Arial" w:cs="Arial"/>
          <w:i/>
        </w:rPr>
        <w:t>appearance</w:t>
      </w:r>
      <w:r w:rsidR="009E1098" w:rsidRPr="007264DC">
        <w:rPr>
          <w:rFonts w:ascii="Arial" w:hAnsi="Arial" w:cs="Arial"/>
        </w:rPr>
        <w:t xml:space="preserve"> and </w:t>
      </w:r>
      <w:r w:rsidR="009E1098" w:rsidRPr="00680613">
        <w:rPr>
          <w:rFonts w:ascii="Arial" w:hAnsi="Arial" w:cs="Arial"/>
          <w:i/>
        </w:rPr>
        <w:t>age</w:t>
      </w:r>
      <w:r w:rsidR="009E1098" w:rsidRPr="007264DC">
        <w:rPr>
          <w:rFonts w:ascii="Arial" w:hAnsi="Arial" w:cs="Arial"/>
        </w:rPr>
        <w:t>, which are the unique concept codes to this text.</w:t>
      </w:r>
    </w:p>
    <w:p w14:paraId="1657B4F8" w14:textId="4B974EBD" w:rsidR="009E1098" w:rsidRPr="007264DC" w:rsidRDefault="009E1098" w:rsidP="00A72C74">
      <w:pPr>
        <w:ind w:left="720" w:firstLine="720"/>
        <w:jc w:val="both"/>
        <w:outlineLvl w:val="0"/>
        <w:rPr>
          <w:rFonts w:ascii="Arial" w:hAnsi="Arial" w:cs="Arial"/>
          <w:i/>
        </w:rPr>
      </w:pPr>
      <w:r w:rsidRPr="007264DC">
        <w:rPr>
          <w:rFonts w:ascii="Arial" w:hAnsi="Arial" w:cs="Arial"/>
          <w:i/>
        </w:rPr>
        <w:t xml:space="preserve">He looked fourteen, maybe fifteen, and had long, glossy </w:t>
      </w:r>
    </w:p>
    <w:p w14:paraId="3DC64AB6" w14:textId="77777777" w:rsidR="009E1098" w:rsidRPr="007264DC" w:rsidRDefault="009E1098" w:rsidP="009E1098">
      <w:pPr>
        <w:ind w:left="720" w:firstLine="720"/>
        <w:jc w:val="both"/>
        <w:rPr>
          <w:rFonts w:ascii="Arial" w:hAnsi="Arial" w:cs="Arial"/>
          <w:i/>
        </w:rPr>
      </w:pPr>
      <w:proofErr w:type="gramStart"/>
      <w:r w:rsidRPr="007264DC">
        <w:rPr>
          <w:rFonts w:ascii="Arial" w:hAnsi="Arial" w:cs="Arial"/>
          <w:i/>
        </w:rPr>
        <w:t>black</w:t>
      </w:r>
      <w:proofErr w:type="gramEnd"/>
      <w:r w:rsidRPr="007264DC">
        <w:rPr>
          <w:rFonts w:ascii="Arial" w:hAnsi="Arial" w:cs="Arial"/>
          <w:i/>
        </w:rPr>
        <w:t xml:space="preserve"> hair pulled back with a rubber band at the nape of</w:t>
      </w:r>
    </w:p>
    <w:p w14:paraId="7B2CFFEE" w14:textId="7E372581" w:rsidR="009E1098" w:rsidRPr="007264DC" w:rsidRDefault="009E1098" w:rsidP="004224C6">
      <w:pPr>
        <w:ind w:left="720" w:firstLine="720"/>
        <w:jc w:val="both"/>
        <w:rPr>
          <w:rFonts w:ascii="Arial" w:hAnsi="Arial" w:cs="Arial"/>
          <w:i/>
        </w:rPr>
      </w:pPr>
      <w:proofErr w:type="gramStart"/>
      <w:r w:rsidRPr="007264DC">
        <w:rPr>
          <w:rFonts w:ascii="Arial" w:hAnsi="Arial" w:cs="Arial"/>
          <w:i/>
        </w:rPr>
        <w:t>his</w:t>
      </w:r>
      <w:proofErr w:type="gramEnd"/>
      <w:r w:rsidRPr="007264DC">
        <w:rPr>
          <w:rFonts w:ascii="Arial" w:hAnsi="Arial" w:cs="Arial"/>
          <w:i/>
        </w:rPr>
        <w:t xml:space="preserve"> neck.  His skin was beautiful, silky and russet-colored</w:t>
      </w:r>
      <w:proofErr w:type="gramStart"/>
      <w:r w:rsidRPr="007264DC">
        <w:rPr>
          <w:rFonts w:ascii="Arial" w:hAnsi="Arial" w:cs="Arial"/>
          <w:i/>
        </w:rPr>
        <w:t>;</w:t>
      </w:r>
      <w:proofErr w:type="gramEnd"/>
    </w:p>
    <w:p w14:paraId="0863492C" w14:textId="24A6C1DF" w:rsidR="009E1098" w:rsidRPr="007264DC" w:rsidRDefault="009E1098" w:rsidP="009E1098">
      <w:pPr>
        <w:ind w:left="720" w:firstLine="720"/>
        <w:jc w:val="both"/>
        <w:rPr>
          <w:rFonts w:ascii="Arial" w:hAnsi="Arial" w:cs="Arial"/>
          <w:i/>
        </w:rPr>
      </w:pPr>
      <w:proofErr w:type="gramStart"/>
      <w:r w:rsidRPr="007264DC">
        <w:rPr>
          <w:rFonts w:ascii="Arial" w:hAnsi="Arial" w:cs="Arial"/>
          <w:i/>
        </w:rPr>
        <w:t>his</w:t>
      </w:r>
      <w:proofErr w:type="gramEnd"/>
      <w:r w:rsidRPr="007264DC">
        <w:rPr>
          <w:rFonts w:ascii="Arial" w:hAnsi="Arial" w:cs="Arial"/>
          <w:i/>
        </w:rPr>
        <w:t xml:space="preserve"> eyes were dark, set deep above the high planes of </w:t>
      </w:r>
    </w:p>
    <w:p w14:paraId="63FACC43" w14:textId="77777777" w:rsidR="009E1098" w:rsidRPr="007264DC" w:rsidRDefault="009E1098" w:rsidP="009E1098">
      <w:pPr>
        <w:ind w:left="720" w:firstLine="720"/>
        <w:jc w:val="both"/>
        <w:rPr>
          <w:rFonts w:ascii="Arial" w:hAnsi="Arial" w:cs="Arial"/>
          <w:i/>
        </w:rPr>
      </w:pPr>
      <w:proofErr w:type="gramStart"/>
      <w:r w:rsidRPr="007264DC">
        <w:rPr>
          <w:rFonts w:ascii="Arial" w:hAnsi="Arial" w:cs="Arial"/>
          <w:i/>
        </w:rPr>
        <w:t>his</w:t>
      </w:r>
      <w:proofErr w:type="gramEnd"/>
      <w:r w:rsidRPr="007264DC">
        <w:rPr>
          <w:rFonts w:ascii="Arial" w:hAnsi="Arial" w:cs="Arial"/>
          <w:i/>
        </w:rPr>
        <w:t xml:space="preserve"> cheekbones.  He still had just a hint of childish roundness</w:t>
      </w:r>
    </w:p>
    <w:p w14:paraId="277B17C8" w14:textId="2C68532B" w:rsidR="009E1098" w:rsidRDefault="009E1098" w:rsidP="009E1098">
      <w:pPr>
        <w:ind w:left="720" w:firstLine="720"/>
        <w:jc w:val="both"/>
        <w:rPr>
          <w:rFonts w:ascii="Arial" w:hAnsi="Arial" w:cs="Arial"/>
        </w:rPr>
      </w:pPr>
      <w:proofErr w:type="gramStart"/>
      <w:r w:rsidRPr="007264DC">
        <w:rPr>
          <w:rFonts w:ascii="Arial" w:hAnsi="Arial" w:cs="Arial"/>
          <w:i/>
        </w:rPr>
        <w:t>left</w:t>
      </w:r>
      <w:proofErr w:type="gramEnd"/>
      <w:r w:rsidRPr="007264DC">
        <w:rPr>
          <w:rFonts w:ascii="Arial" w:hAnsi="Arial" w:cs="Arial"/>
          <w:i/>
        </w:rPr>
        <w:t xml:space="preserve"> around his chin.  </w:t>
      </w:r>
      <w:proofErr w:type="gramStart"/>
      <w:r w:rsidRPr="007264DC">
        <w:rPr>
          <w:rFonts w:ascii="Arial" w:hAnsi="Arial" w:cs="Arial"/>
          <w:i/>
        </w:rPr>
        <w:t>Altogether a very pretty face.</w:t>
      </w:r>
      <w:proofErr w:type="gramEnd"/>
      <w:r w:rsidRPr="007264DC">
        <w:rPr>
          <w:rFonts w:ascii="Arial" w:hAnsi="Arial" w:cs="Arial"/>
        </w:rPr>
        <w:t xml:space="preserve"> (119)</w:t>
      </w:r>
    </w:p>
    <w:p w14:paraId="384C2DA5" w14:textId="77777777" w:rsidR="009E1098" w:rsidRPr="007264DC" w:rsidRDefault="009E1098" w:rsidP="009E1098">
      <w:pPr>
        <w:jc w:val="both"/>
        <w:rPr>
          <w:rFonts w:ascii="Arial" w:hAnsi="Arial" w:cs="Arial"/>
        </w:rPr>
      </w:pPr>
    </w:p>
    <w:p w14:paraId="540B10AC" w14:textId="6596AEF7" w:rsidR="0061505B" w:rsidRPr="002A6CC5" w:rsidRDefault="001E39EF" w:rsidP="002A6CC5">
      <w:pPr>
        <w:spacing w:line="480" w:lineRule="auto"/>
        <w:jc w:val="both"/>
        <w:rPr>
          <w:rFonts w:ascii="Arial" w:hAnsi="Arial" w:cs="Arial"/>
        </w:rPr>
      </w:pPr>
      <w:r w:rsidRPr="007264DC">
        <w:rPr>
          <w:rFonts w:ascii="Arial" w:hAnsi="Arial" w:cs="Arial"/>
        </w:rPr>
        <w:t>In addition</w:t>
      </w:r>
      <w:r w:rsidR="009E1098" w:rsidRPr="007264DC">
        <w:rPr>
          <w:rFonts w:ascii="Arial" w:hAnsi="Arial" w:cs="Arial"/>
        </w:rPr>
        <w:t xml:space="preserve">, toward the end of the </w:t>
      </w:r>
      <w:r w:rsidR="009E1098" w:rsidRPr="007264DC">
        <w:rPr>
          <w:rFonts w:ascii="Arial" w:hAnsi="Arial" w:cs="Arial"/>
          <w:u w:val="single"/>
        </w:rPr>
        <w:t>Twilight</w:t>
      </w:r>
      <w:r w:rsidR="009E1098" w:rsidRPr="007264DC">
        <w:rPr>
          <w:rFonts w:ascii="Arial" w:hAnsi="Arial" w:cs="Arial"/>
        </w:rPr>
        <w:t xml:space="preserve"> text, Bella sees Jacob again and perceives his appearance and recent growth spurt.</w:t>
      </w:r>
    </w:p>
    <w:p w14:paraId="1088DC60" w14:textId="77777777" w:rsidR="009E1098" w:rsidRPr="007264DC" w:rsidRDefault="009E1098" w:rsidP="00A72C74">
      <w:pPr>
        <w:ind w:left="720" w:firstLine="720"/>
        <w:jc w:val="both"/>
        <w:outlineLvl w:val="0"/>
        <w:rPr>
          <w:rFonts w:ascii="Arial" w:hAnsi="Arial" w:cs="Arial"/>
          <w:i/>
        </w:rPr>
      </w:pPr>
      <w:r w:rsidRPr="007264DC">
        <w:rPr>
          <w:rFonts w:ascii="Arial" w:hAnsi="Arial" w:cs="Arial"/>
          <w:i/>
        </w:rPr>
        <w:t>He must have grown half a foot since the first time I’d</w:t>
      </w:r>
    </w:p>
    <w:p w14:paraId="6D7AF77C" w14:textId="4F5E9491" w:rsidR="009E1098" w:rsidRPr="007264DC" w:rsidRDefault="009E1098" w:rsidP="009E1098">
      <w:pPr>
        <w:ind w:left="720" w:firstLine="720"/>
        <w:jc w:val="both"/>
        <w:rPr>
          <w:rFonts w:ascii="Arial" w:hAnsi="Arial" w:cs="Arial"/>
          <w:i/>
        </w:rPr>
      </w:pPr>
      <w:proofErr w:type="gramStart"/>
      <w:r w:rsidRPr="007264DC">
        <w:rPr>
          <w:rFonts w:ascii="Arial" w:hAnsi="Arial" w:cs="Arial"/>
          <w:i/>
        </w:rPr>
        <w:t>seen</w:t>
      </w:r>
      <w:proofErr w:type="gramEnd"/>
      <w:r w:rsidRPr="007264DC">
        <w:rPr>
          <w:rFonts w:ascii="Arial" w:hAnsi="Arial" w:cs="Arial"/>
          <w:i/>
        </w:rPr>
        <w:t xml:space="preserve"> him. </w:t>
      </w:r>
      <w:r w:rsidRPr="007264DC">
        <w:rPr>
          <w:rFonts w:ascii="Arial" w:hAnsi="Arial" w:cs="Arial"/>
        </w:rPr>
        <w:t>(489)</w:t>
      </w:r>
    </w:p>
    <w:p w14:paraId="21753B1F" w14:textId="77777777" w:rsidR="009E1098" w:rsidRPr="007264DC" w:rsidRDefault="009E1098" w:rsidP="009E1098">
      <w:pPr>
        <w:ind w:firstLine="720"/>
        <w:jc w:val="both"/>
        <w:rPr>
          <w:rFonts w:ascii="Arial" w:hAnsi="Arial" w:cs="Arial"/>
          <w:i/>
        </w:rPr>
      </w:pPr>
    </w:p>
    <w:p w14:paraId="2969DD78" w14:textId="77777777" w:rsidR="009E1098" w:rsidRPr="007264DC" w:rsidRDefault="009E1098" w:rsidP="009E1098">
      <w:pPr>
        <w:ind w:left="720" w:firstLine="720"/>
        <w:jc w:val="both"/>
        <w:rPr>
          <w:rFonts w:ascii="Arial" w:hAnsi="Arial" w:cs="Arial"/>
          <w:i/>
        </w:rPr>
      </w:pPr>
      <w:r w:rsidRPr="007264DC">
        <w:rPr>
          <w:rFonts w:ascii="Arial" w:hAnsi="Arial" w:cs="Arial"/>
          <w:i/>
        </w:rPr>
        <w:t>…</w:t>
      </w:r>
      <w:proofErr w:type="gramStart"/>
      <w:r w:rsidRPr="007264DC">
        <w:rPr>
          <w:rFonts w:ascii="Arial" w:hAnsi="Arial" w:cs="Arial"/>
          <w:i/>
        </w:rPr>
        <w:t>the</w:t>
      </w:r>
      <w:proofErr w:type="gramEnd"/>
      <w:r w:rsidRPr="007264DC">
        <w:rPr>
          <w:rFonts w:ascii="Arial" w:hAnsi="Arial" w:cs="Arial"/>
          <w:i/>
        </w:rPr>
        <w:t xml:space="preserve"> recent growth spurt had left him looking gangly and </w:t>
      </w:r>
    </w:p>
    <w:p w14:paraId="478B8A66" w14:textId="60C337FC" w:rsidR="0061505B" w:rsidRDefault="009E1098" w:rsidP="002A6CC5">
      <w:pPr>
        <w:ind w:left="720" w:firstLine="720"/>
        <w:jc w:val="both"/>
        <w:rPr>
          <w:rFonts w:ascii="Arial" w:hAnsi="Arial" w:cs="Arial"/>
        </w:rPr>
      </w:pPr>
      <w:proofErr w:type="gramStart"/>
      <w:r w:rsidRPr="007264DC">
        <w:rPr>
          <w:rFonts w:ascii="Arial" w:hAnsi="Arial" w:cs="Arial"/>
          <w:i/>
        </w:rPr>
        <w:t>uncoordinated</w:t>
      </w:r>
      <w:proofErr w:type="gramEnd"/>
      <w:r w:rsidRPr="007264DC">
        <w:rPr>
          <w:rFonts w:ascii="Arial" w:hAnsi="Arial" w:cs="Arial"/>
          <w:i/>
        </w:rPr>
        <w:t xml:space="preserve">… </w:t>
      </w:r>
      <w:r w:rsidRPr="007264DC">
        <w:rPr>
          <w:rFonts w:ascii="Arial" w:hAnsi="Arial" w:cs="Arial"/>
        </w:rPr>
        <w:t>(490)</w:t>
      </w:r>
    </w:p>
    <w:p w14:paraId="287728A3" w14:textId="77777777" w:rsidR="004A144D" w:rsidRPr="002A6CC5" w:rsidRDefault="004A144D" w:rsidP="002A6CC5">
      <w:pPr>
        <w:ind w:left="720" w:firstLine="720"/>
        <w:jc w:val="both"/>
        <w:rPr>
          <w:rFonts w:ascii="Arial" w:hAnsi="Arial" w:cs="Arial"/>
        </w:rPr>
      </w:pPr>
    </w:p>
    <w:p w14:paraId="73E423A3" w14:textId="6D7AD288" w:rsidR="00F65BD1" w:rsidRDefault="006A103C" w:rsidP="002A6CC5">
      <w:pPr>
        <w:spacing w:line="480" w:lineRule="auto"/>
        <w:ind w:firstLine="720"/>
        <w:jc w:val="both"/>
        <w:rPr>
          <w:rFonts w:ascii="Arial" w:hAnsi="Arial" w:cs="Arial"/>
        </w:rPr>
      </w:pPr>
      <w:r>
        <w:rPr>
          <w:rFonts w:ascii="Arial" w:hAnsi="Arial" w:cs="Arial"/>
        </w:rPr>
        <w:t>Furthermore</w:t>
      </w:r>
      <w:r w:rsidR="00F65BD1" w:rsidRPr="007264DC">
        <w:rPr>
          <w:rFonts w:ascii="Arial" w:hAnsi="Arial" w:cs="Arial"/>
        </w:rPr>
        <w:t xml:space="preserve">, although Jacob possesses </w:t>
      </w:r>
      <w:r>
        <w:rPr>
          <w:rFonts w:ascii="Arial" w:hAnsi="Arial" w:cs="Arial"/>
        </w:rPr>
        <w:t>the</w:t>
      </w:r>
      <w:r w:rsidR="00F65BD1" w:rsidRPr="007264DC">
        <w:rPr>
          <w:rFonts w:ascii="Arial" w:hAnsi="Arial" w:cs="Arial"/>
        </w:rPr>
        <w:t xml:space="preserve"> unique concept category </w:t>
      </w:r>
      <w:r w:rsidR="00A340E3">
        <w:rPr>
          <w:rFonts w:ascii="Arial" w:hAnsi="Arial" w:cs="Arial"/>
        </w:rPr>
        <w:t>of</w:t>
      </w:r>
      <w:r w:rsidR="00F65BD1" w:rsidRPr="007264DC">
        <w:rPr>
          <w:rFonts w:ascii="Arial" w:hAnsi="Arial" w:cs="Arial"/>
        </w:rPr>
        <w:t xml:space="preserve"> </w:t>
      </w:r>
      <w:r w:rsidR="00F65BD1" w:rsidRPr="007264DC">
        <w:rPr>
          <w:rFonts w:ascii="Arial" w:hAnsi="Arial" w:cs="Arial"/>
          <w:i/>
        </w:rPr>
        <w:t>ag</w:t>
      </w:r>
      <w:r w:rsidR="00A340E3">
        <w:rPr>
          <w:rFonts w:ascii="Arial" w:hAnsi="Arial" w:cs="Arial"/>
          <w:i/>
        </w:rPr>
        <w:t>e</w:t>
      </w:r>
      <w:r w:rsidR="00A340E3">
        <w:rPr>
          <w:rFonts w:ascii="Arial" w:hAnsi="Arial" w:cs="Arial"/>
        </w:rPr>
        <w:t xml:space="preserve"> when cross-compared across both texts and all three </w:t>
      </w:r>
      <w:r w:rsidR="00680613">
        <w:rPr>
          <w:rFonts w:ascii="Arial" w:hAnsi="Arial" w:cs="Arial"/>
        </w:rPr>
        <w:t>characters</w:t>
      </w:r>
      <w:r w:rsidR="00A340E3">
        <w:rPr>
          <w:rFonts w:ascii="Arial" w:hAnsi="Arial" w:cs="Arial"/>
        </w:rPr>
        <w:t>,</w:t>
      </w:r>
      <w:r w:rsidR="00F65BD1" w:rsidRPr="007264DC">
        <w:rPr>
          <w:rFonts w:ascii="Arial" w:hAnsi="Arial" w:cs="Arial"/>
        </w:rPr>
        <w:t xml:space="preserve"> </w:t>
      </w:r>
      <w:r w:rsidR="00A340E3">
        <w:rPr>
          <w:rFonts w:ascii="Arial" w:hAnsi="Arial" w:cs="Arial"/>
        </w:rPr>
        <w:t>as already mentioned, there are m</w:t>
      </w:r>
      <w:r w:rsidR="00F65BD1" w:rsidRPr="007264DC">
        <w:rPr>
          <w:rFonts w:ascii="Arial" w:hAnsi="Arial" w:cs="Arial"/>
        </w:rPr>
        <w:t xml:space="preserve">any references to Jacob throughout the </w:t>
      </w:r>
      <w:r w:rsidR="00F65BD1" w:rsidRPr="00F87C67">
        <w:rPr>
          <w:rFonts w:ascii="Arial" w:hAnsi="Arial" w:cs="Arial"/>
        </w:rPr>
        <w:t>Twilight</w:t>
      </w:r>
      <w:r w:rsidR="00F65BD1" w:rsidRPr="007264DC">
        <w:rPr>
          <w:rFonts w:ascii="Arial" w:hAnsi="Arial" w:cs="Arial"/>
        </w:rPr>
        <w:t xml:space="preserve"> series </w:t>
      </w:r>
      <w:r w:rsidR="00A340E3">
        <w:rPr>
          <w:rFonts w:ascii="Arial" w:hAnsi="Arial" w:cs="Arial"/>
        </w:rPr>
        <w:t xml:space="preserve">in </w:t>
      </w:r>
      <w:r w:rsidR="00F65BD1" w:rsidRPr="007264DC">
        <w:rPr>
          <w:rFonts w:ascii="Arial" w:hAnsi="Arial" w:cs="Arial"/>
        </w:rPr>
        <w:t>refe</w:t>
      </w:r>
      <w:r w:rsidR="00A340E3">
        <w:rPr>
          <w:rFonts w:ascii="Arial" w:hAnsi="Arial" w:cs="Arial"/>
        </w:rPr>
        <w:t xml:space="preserve">rence </w:t>
      </w:r>
      <w:r w:rsidR="00F65BD1" w:rsidRPr="007264DC">
        <w:rPr>
          <w:rFonts w:ascii="Arial" w:hAnsi="Arial" w:cs="Arial"/>
        </w:rPr>
        <w:t>to his youth</w:t>
      </w:r>
      <w:r w:rsidR="00A340E3">
        <w:rPr>
          <w:rFonts w:ascii="Arial" w:hAnsi="Arial" w:cs="Arial"/>
        </w:rPr>
        <w:t xml:space="preserve"> es</w:t>
      </w:r>
      <w:r w:rsidR="00AA7458">
        <w:rPr>
          <w:rFonts w:ascii="Arial" w:hAnsi="Arial" w:cs="Arial"/>
          <w:noProof/>
        </w:rPr>
        <mc:AlternateContent>
          <mc:Choice Requires="wps">
            <w:drawing>
              <wp:anchor distT="0" distB="0" distL="114300" distR="114300" simplePos="0" relativeHeight="251949056" behindDoc="0" locked="0" layoutInCell="1" allowOverlap="1" wp14:anchorId="1BEB98E1" wp14:editId="3854B1C0">
                <wp:simplePos x="0" y="0"/>
                <wp:positionH relativeFrom="column">
                  <wp:posOffset>2819400</wp:posOffset>
                </wp:positionH>
                <wp:positionV relativeFrom="paragraph">
                  <wp:posOffset>2050415</wp:posOffset>
                </wp:positionV>
                <wp:extent cx="457200" cy="457200"/>
                <wp:effectExtent l="0" t="0" r="0" b="0"/>
                <wp:wrapSquare wrapText="bothSides"/>
                <wp:docPr id="171" name="Text Box 171"/>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B073A00" w14:textId="772D8CD8" w:rsidR="0034093A" w:rsidRDefault="0034093A" w:rsidP="00AA7458">
                            <w:r>
                              <w:t>116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71" o:spid="_x0000_s1149" type="#_x0000_t202" style="position:absolute;left:0;text-align:left;margin-left:222pt;margin-top:161.45pt;width:36pt;height:36pt;z-index:251949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" filled="f" stroked="f">
                <v:textbox>
                  <w:txbxContent>
                    <w:p w14:paraId="5B073A00" w14:textId="772D8CD8" w:rsidR="0034093A" w:rsidRDefault="0034093A" w:rsidP="00AA7458">
                      <w:r>
                        <w:t>116</w:t>
                      </w:r>
                    </w:p>
                  </w:txbxContent>
                </v:textbox>
                <w10:wrap type="square"/>
              </v:shape>
            </w:pict>
          </mc:Fallback>
        </mc:AlternateContent>
      </w:r>
      <w:r w:rsidR="00A340E3">
        <w:rPr>
          <w:rFonts w:ascii="Arial" w:hAnsi="Arial" w:cs="Arial"/>
        </w:rPr>
        <w:t>pecially as perceived by others</w:t>
      </w:r>
      <w:r w:rsidR="00F65BD1" w:rsidRPr="007264DC">
        <w:rPr>
          <w:rFonts w:ascii="Arial" w:hAnsi="Arial" w:cs="Arial"/>
        </w:rPr>
        <w:t xml:space="preserve">. </w:t>
      </w:r>
    </w:p>
    <w:p w14:paraId="65D74A55" w14:textId="77777777" w:rsidR="00492345" w:rsidRDefault="00593A71" w:rsidP="00F65BD1">
      <w:pPr>
        <w:ind w:left="720" w:firstLine="720"/>
        <w:jc w:val="both"/>
        <w:rPr>
          <w:rFonts w:ascii="Arial" w:hAnsi="Arial" w:cs="Arial"/>
          <w:i/>
        </w:rPr>
      </w:pPr>
      <w:r>
        <w:rPr>
          <w:rFonts w:ascii="Arial" w:hAnsi="Arial" w:cs="Arial"/>
          <w:i/>
        </w:rPr>
        <w:t>“</w:t>
      </w:r>
      <w:r w:rsidR="00F65BD1" w:rsidRPr="007264DC">
        <w:rPr>
          <w:rFonts w:ascii="Arial" w:hAnsi="Arial" w:cs="Arial"/>
          <w:i/>
        </w:rPr>
        <w:t>The child has no idea.</w:t>
      </w:r>
      <w:r>
        <w:rPr>
          <w:rFonts w:ascii="Arial" w:hAnsi="Arial" w:cs="Arial"/>
          <w:i/>
        </w:rPr>
        <w:t>”</w:t>
      </w:r>
      <w:r w:rsidR="00F65BD1">
        <w:rPr>
          <w:rFonts w:ascii="Arial" w:hAnsi="Arial" w:cs="Arial"/>
          <w:i/>
        </w:rPr>
        <w:t xml:space="preserve"> </w:t>
      </w:r>
    </w:p>
    <w:p w14:paraId="12382505" w14:textId="0F4B7DAB" w:rsidR="00F65BD1" w:rsidRDefault="007D7AB9" w:rsidP="00F65BD1">
      <w:pPr>
        <w:ind w:left="720" w:firstLine="720"/>
        <w:jc w:val="both"/>
        <w:rPr>
          <w:rFonts w:ascii="Arial" w:hAnsi="Arial" w:cs="Arial"/>
        </w:rPr>
      </w:pPr>
      <w:sdt>
        <w:sdtPr>
          <w:rPr>
            <w:rFonts w:ascii="Arial" w:hAnsi="Arial" w:cs="Arial"/>
            <w:i/>
          </w:rPr>
          <w:id w:val="1124891449"/>
          <w:citation/>
        </w:sdtPr>
        <w:sdtContent>
          <w:r w:rsidR="00F65BD1">
            <w:rPr>
              <w:rFonts w:ascii="Arial" w:hAnsi="Arial" w:cs="Arial"/>
              <w:i/>
            </w:rPr>
            <w:fldChar w:fldCharType="begin"/>
          </w:r>
          <w:r w:rsidR="00F65BD1">
            <w:rPr>
              <w:rFonts w:ascii="Arial" w:hAnsi="Arial" w:cs="Arial"/>
              <w:i/>
            </w:rPr>
            <w:instrText xml:space="preserve">CITATION Mey05 \p 349 \t  \l 1033 </w:instrText>
          </w:r>
          <w:r w:rsidR="00F65BD1">
            <w:rPr>
              <w:rFonts w:ascii="Arial" w:hAnsi="Arial" w:cs="Arial"/>
              <w:i/>
            </w:rPr>
            <w:fldChar w:fldCharType="separate"/>
          </w:r>
          <w:r w:rsidR="00F65BD1" w:rsidRPr="00F65BD1">
            <w:rPr>
              <w:rFonts w:ascii="Arial" w:hAnsi="Arial" w:cs="Arial"/>
              <w:noProof/>
            </w:rPr>
            <w:t>(Meyer, 2005, p. 349)</w:t>
          </w:r>
          <w:r w:rsidR="00F65BD1">
            <w:rPr>
              <w:rFonts w:ascii="Arial" w:hAnsi="Arial" w:cs="Arial"/>
              <w:i/>
            </w:rPr>
            <w:fldChar w:fldCharType="end"/>
          </w:r>
        </w:sdtContent>
      </w:sdt>
    </w:p>
    <w:p w14:paraId="0EF0ED96" w14:textId="77777777" w:rsidR="00F65BD1" w:rsidRPr="007264DC" w:rsidRDefault="00F65BD1" w:rsidP="00F65BD1">
      <w:pPr>
        <w:ind w:firstLine="720"/>
        <w:jc w:val="both"/>
        <w:rPr>
          <w:rFonts w:ascii="Arial" w:hAnsi="Arial" w:cs="Arial"/>
        </w:rPr>
      </w:pPr>
    </w:p>
    <w:p w14:paraId="4BD752E2" w14:textId="713E2CB3" w:rsidR="00F65BD1" w:rsidRPr="007264DC" w:rsidRDefault="00F65BD1" w:rsidP="00F65BD1">
      <w:pPr>
        <w:ind w:left="720" w:firstLine="720"/>
        <w:jc w:val="both"/>
        <w:rPr>
          <w:rFonts w:ascii="Arial" w:hAnsi="Arial" w:cs="Arial"/>
          <w:i/>
        </w:rPr>
      </w:pPr>
      <w:r w:rsidRPr="007264DC">
        <w:rPr>
          <w:rFonts w:ascii="Arial" w:hAnsi="Arial" w:cs="Arial"/>
          <w:i/>
        </w:rPr>
        <w:t>Jaco</w:t>
      </w:r>
      <w:r w:rsidR="00A72C74">
        <w:rPr>
          <w:rFonts w:ascii="Arial" w:hAnsi="Arial" w:cs="Arial"/>
          <w:i/>
        </w:rPr>
        <w:t xml:space="preserve">b was more a child than </w:t>
      </w:r>
      <w:proofErr w:type="spellStart"/>
      <w:r w:rsidR="00A72C74">
        <w:rPr>
          <w:rFonts w:ascii="Arial" w:hAnsi="Arial" w:cs="Arial"/>
          <w:i/>
        </w:rPr>
        <w:t>Renesme</w:t>
      </w:r>
      <w:proofErr w:type="spellEnd"/>
      <w:r w:rsidRPr="007264DC">
        <w:rPr>
          <w:rFonts w:ascii="Arial" w:hAnsi="Arial" w:cs="Arial"/>
          <w:i/>
        </w:rPr>
        <w:t xml:space="preserve"> sometimes.</w:t>
      </w:r>
    </w:p>
    <w:p w14:paraId="1A042236" w14:textId="2064E0B5" w:rsidR="00F65BD1" w:rsidRDefault="00F65BD1" w:rsidP="002A6CC5">
      <w:pPr>
        <w:ind w:firstLine="720"/>
        <w:jc w:val="both"/>
        <w:rPr>
          <w:rFonts w:ascii="Arial" w:hAnsi="Arial" w:cs="Arial"/>
        </w:rPr>
      </w:pPr>
      <w:r w:rsidRPr="007264DC">
        <w:rPr>
          <w:rFonts w:ascii="Arial" w:hAnsi="Arial" w:cs="Arial"/>
        </w:rPr>
        <w:t xml:space="preserve"> </w:t>
      </w:r>
      <w:r w:rsidRPr="007264DC">
        <w:rPr>
          <w:rFonts w:ascii="Arial" w:hAnsi="Arial" w:cs="Arial"/>
        </w:rPr>
        <w:tab/>
      </w:r>
      <w:sdt>
        <w:sdtPr>
          <w:rPr>
            <w:rFonts w:ascii="Arial" w:hAnsi="Arial" w:cs="Arial"/>
          </w:rPr>
          <w:id w:val="-2081124533"/>
          <w:citation/>
        </w:sdtPr>
        <w:sdtContent>
          <w:r>
            <w:rPr>
              <w:rFonts w:ascii="Arial" w:hAnsi="Arial" w:cs="Arial"/>
            </w:rPr>
            <w:fldChar w:fldCharType="begin"/>
          </w:r>
          <w:r>
            <w:rPr>
              <w:rFonts w:ascii="Arial" w:hAnsi="Arial" w:cs="Arial"/>
            </w:rPr>
            <w:instrText xml:space="preserve">CITATION Mey08 \p 535 \t  \l 1033 </w:instrText>
          </w:r>
          <w:r>
            <w:rPr>
              <w:rFonts w:ascii="Arial" w:hAnsi="Arial" w:cs="Arial"/>
            </w:rPr>
            <w:fldChar w:fldCharType="separate"/>
          </w:r>
          <w:r w:rsidRPr="00F65BD1">
            <w:rPr>
              <w:rFonts w:ascii="Arial" w:hAnsi="Arial" w:cs="Arial"/>
              <w:noProof/>
            </w:rPr>
            <w:t>(Meyer, 2008, p. 535)</w:t>
          </w:r>
          <w:r>
            <w:rPr>
              <w:rFonts w:ascii="Arial" w:hAnsi="Arial" w:cs="Arial"/>
            </w:rPr>
            <w:fldChar w:fldCharType="end"/>
          </w:r>
        </w:sdtContent>
      </w:sdt>
    </w:p>
    <w:p w14:paraId="7DAA7F87" w14:textId="77777777" w:rsidR="00EF49C3" w:rsidRDefault="00EF49C3" w:rsidP="00F65BD1">
      <w:pPr>
        <w:ind w:firstLine="720"/>
        <w:jc w:val="both"/>
        <w:rPr>
          <w:rFonts w:ascii="Arial" w:hAnsi="Arial" w:cs="Arial"/>
        </w:rPr>
      </w:pPr>
    </w:p>
    <w:p w14:paraId="41045500" w14:textId="2A303B74" w:rsidR="00680613" w:rsidRPr="007264DC" w:rsidRDefault="00A340E3" w:rsidP="00680613">
      <w:pPr>
        <w:spacing w:line="480" w:lineRule="auto"/>
        <w:ind w:firstLine="720"/>
        <w:jc w:val="both"/>
        <w:rPr>
          <w:rFonts w:ascii="Arial" w:hAnsi="Arial" w:cs="Arial"/>
        </w:rPr>
      </w:pPr>
      <w:r>
        <w:rPr>
          <w:rFonts w:ascii="Arial" w:hAnsi="Arial" w:cs="Arial"/>
        </w:rPr>
        <w:t xml:space="preserve">I feel the descriptions of Jacob as youthful and still growing are a reflection of his character’s coming of age, a theme that is often found in young adult literature as suggested by </w:t>
      </w:r>
      <w:proofErr w:type="spellStart"/>
      <w:r>
        <w:rPr>
          <w:rFonts w:ascii="Arial" w:hAnsi="Arial" w:cs="Arial"/>
        </w:rPr>
        <w:t>Donelson</w:t>
      </w:r>
      <w:proofErr w:type="spellEnd"/>
      <w:r>
        <w:rPr>
          <w:rFonts w:ascii="Arial" w:hAnsi="Arial" w:cs="Arial"/>
        </w:rPr>
        <w:t xml:space="preserve"> and Nielson (2009) and is part of early, middle, and late adolescence as stated by </w:t>
      </w:r>
      <w:proofErr w:type="spellStart"/>
      <w:r>
        <w:rPr>
          <w:rFonts w:ascii="Arial" w:hAnsi="Arial" w:cs="Arial"/>
        </w:rPr>
        <w:t>Santrock</w:t>
      </w:r>
      <w:proofErr w:type="spellEnd"/>
      <w:r>
        <w:rPr>
          <w:rFonts w:ascii="Arial" w:hAnsi="Arial" w:cs="Arial"/>
        </w:rPr>
        <w:t xml:space="preserve"> (1986) and Harter and </w:t>
      </w:r>
      <w:proofErr w:type="spellStart"/>
      <w:r>
        <w:rPr>
          <w:rFonts w:ascii="Arial" w:hAnsi="Arial" w:cs="Arial"/>
        </w:rPr>
        <w:t>Monsour</w:t>
      </w:r>
      <w:proofErr w:type="spellEnd"/>
      <w:r>
        <w:rPr>
          <w:rFonts w:ascii="Arial" w:hAnsi="Arial" w:cs="Arial"/>
        </w:rPr>
        <w:t xml:space="preserve"> (1992)</w:t>
      </w:r>
      <w:r w:rsidR="001E39EF">
        <w:rPr>
          <w:rFonts w:ascii="Arial" w:hAnsi="Arial" w:cs="Arial"/>
        </w:rPr>
        <w:t xml:space="preserve">. </w:t>
      </w:r>
      <w:r w:rsidR="00AC13EF">
        <w:rPr>
          <w:rFonts w:ascii="Arial" w:hAnsi="Arial" w:cs="Arial"/>
        </w:rPr>
        <w:t>As recalled from the introduction, males of power are often of greater stature</w:t>
      </w:r>
      <w:r w:rsidR="001E39EF">
        <w:rPr>
          <w:rFonts w:ascii="Arial" w:hAnsi="Arial" w:cs="Arial"/>
        </w:rPr>
        <w:t xml:space="preserve">. </w:t>
      </w:r>
      <w:r w:rsidR="00AC13EF">
        <w:rPr>
          <w:rFonts w:ascii="Arial" w:hAnsi="Arial" w:cs="Arial"/>
        </w:rPr>
        <w:t xml:space="preserve">It may be inferred that Jacob’s age and height combined show a gaining of power by Jacob as perceived by other characters as the Twilight series progresses.  This assumption is based on the research conducted by </w:t>
      </w:r>
      <w:proofErr w:type="spellStart"/>
      <w:r w:rsidR="00AC13EF">
        <w:rPr>
          <w:rFonts w:ascii="Arial" w:hAnsi="Arial" w:cs="Arial"/>
        </w:rPr>
        <w:t>Etcoff</w:t>
      </w:r>
      <w:proofErr w:type="spellEnd"/>
      <w:r w:rsidR="00AC13EF">
        <w:rPr>
          <w:rFonts w:ascii="Arial" w:hAnsi="Arial" w:cs="Arial"/>
        </w:rPr>
        <w:t xml:space="preserve"> (1999) and Kanazawa and </w:t>
      </w:r>
      <w:proofErr w:type="spellStart"/>
      <w:r w:rsidR="00AC13EF">
        <w:rPr>
          <w:rFonts w:ascii="Arial" w:hAnsi="Arial" w:cs="Arial"/>
        </w:rPr>
        <w:t>Kovar</w:t>
      </w:r>
      <w:proofErr w:type="spellEnd"/>
      <w:r w:rsidR="00AC13EF">
        <w:rPr>
          <w:rFonts w:ascii="Arial" w:hAnsi="Arial" w:cs="Arial"/>
        </w:rPr>
        <w:t xml:space="preserve"> (2004). </w:t>
      </w:r>
      <w:r>
        <w:rPr>
          <w:rFonts w:ascii="Arial" w:hAnsi="Arial" w:cs="Arial"/>
        </w:rPr>
        <w:t xml:space="preserve">Furthermore, calling Jacob a “child” may also </w:t>
      </w:r>
      <w:r w:rsidR="00AC13EF">
        <w:rPr>
          <w:rFonts w:ascii="Arial" w:hAnsi="Arial" w:cs="Arial"/>
        </w:rPr>
        <w:t>reflect</w:t>
      </w:r>
      <w:r>
        <w:rPr>
          <w:rFonts w:ascii="Arial" w:hAnsi="Arial" w:cs="Arial"/>
        </w:rPr>
        <w:t xml:space="preserve"> his emotional maturity as will be discussed later. </w:t>
      </w:r>
    </w:p>
    <w:p w14:paraId="151FDD90" w14:textId="77777777" w:rsidR="009E1098" w:rsidRPr="007264DC" w:rsidRDefault="009E1098" w:rsidP="009E1098">
      <w:pPr>
        <w:rPr>
          <w:rFonts w:ascii="Arial" w:hAnsi="Arial" w:cs="Arial"/>
        </w:rPr>
      </w:pPr>
    </w:p>
    <w:p w14:paraId="315E7887" w14:textId="1042A458" w:rsidR="00445D59" w:rsidRPr="00C95F7C" w:rsidRDefault="00445D59" w:rsidP="00A72C74">
      <w:pPr>
        <w:spacing w:line="480" w:lineRule="auto"/>
        <w:jc w:val="both"/>
        <w:outlineLvl w:val="0"/>
        <w:rPr>
          <w:rFonts w:ascii="Arial" w:hAnsi="Arial" w:cs="Arial"/>
          <w:u w:val="single"/>
        </w:rPr>
      </w:pPr>
      <w:r w:rsidRPr="00C95F7C">
        <w:rPr>
          <w:rFonts w:ascii="Arial" w:hAnsi="Arial" w:cs="Arial"/>
          <w:u w:val="single"/>
        </w:rPr>
        <w:t>Emotions</w:t>
      </w:r>
    </w:p>
    <w:p w14:paraId="4A164311" w14:textId="6F79E683" w:rsidR="00B231C5" w:rsidRDefault="009E1098" w:rsidP="00DA3D70">
      <w:pPr>
        <w:spacing w:line="480" w:lineRule="auto"/>
        <w:ind w:firstLine="720"/>
        <w:jc w:val="both"/>
        <w:rPr>
          <w:rFonts w:ascii="Arial" w:hAnsi="Arial" w:cs="Arial"/>
        </w:rPr>
      </w:pPr>
      <w:r w:rsidRPr="007264DC">
        <w:rPr>
          <w:rFonts w:ascii="Arial" w:hAnsi="Arial" w:cs="Arial"/>
        </w:rPr>
        <w:t xml:space="preserve">Jacob’s emotional state varies within the </w:t>
      </w:r>
      <w:r w:rsidRPr="00F87C67">
        <w:rPr>
          <w:rFonts w:ascii="Arial" w:hAnsi="Arial" w:cs="Arial"/>
        </w:rPr>
        <w:t>Twilight</w:t>
      </w:r>
      <w:r w:rsidRPr="007264DC">
        <w:rPr>
          <w:rFonts w:ascii="Arial" w:hAnsi="Arial" w:cs="Arial"/>
        </w:rPr>
        <w:t xml:space="preserve"> series</w:t>
      </w:r>
      <w:r w:rsidR="001E39EF" w:rsidRPr="007264DC">
        <w:rPr>
          <w:rFonts w:ascii="Arial" w:hAnsi="Arial" w:cs="Arial"/>
        </w:rPr>
        <w:t xml:space="preserve">. </w:t>
      </w:r>
      <w:r w:rsidRPr="007264DC">
        <w:rPr>
          <w:rFonts w:ascii="Arial" w:hAnsi="Arial" w:cs="Arial"/>
        </w:rPr>
        <w:t xml:space="preserve">In </w:t>
      </w:r>
      <w:r w:rsidRPr="007264DC">
        <w:rPr>
          <w:rFonts w:ascii="Arial" w:hAnsi="Arial" w:cs="Arial"/>
          <w:u w:val="single"/>
        </w:rPr>
        <w:t>Twilight</w:t>
      </w:r>
      <w:r w:rsidRPr="007264DC">
        <w:rPr>
          <w:rFonts w:ascii="Arial" w:hAnsi="Arial" w:cs="Arial"/>
        </w:rPr>
        <w:t xml:space="preserve"> </w:t>
      </w:r>
      <w:sdt>
        <w:sdtPr>
          <w:rPr>
            <w:rFonts w:ascii="Arial" w:hAnsi="Arial" w:cs="Arial"/>
          </w:rPr>
          <w:id w:val="1802575558"/>
          <w:citation/>
        </w:sdtPr>
        <w:sdtContent>
          <w:r w:rsidR="00266727" w:rsidRPr="007264DC">
            <w:rPr>
              <w:rFonts w:ascii="Arial" w:hAnsi="Arial" w:cs="Arial"/>
            </w:rPr>
            <w:fldChar w:fldCharType="begin"/>
          </w:r>
          <w:r w:rsidR="001A7095">
            <w:rPr>
              <w:rFonts w:ascii="Arial" w:hAnsi="Arial" w:cs="Arial"/>
            </w:rPr>
            <w:instrText xml:space="preserve">CITATION Mey05 \t  \l 1033 </w:instrText>
          </w:r>
          <w:r w:rsidR="00266727" w:rsidRPr="007264DC">
            <w:rPr>
              <w:rFonts w:ascii="Arial" w:hAnsi="Arial" w:cs="Arial"/>
            </w:rPr>
            <w:fldChar w:fldCharType="separate"/>
          </w:r>
          <w:r w:rsidR="001A7095" w:rsidRPr="001A7095">
            <w:rPr>
              <w:rFonts w:ascii="Arial" w:hAnsi="Arial" w:cs="Arial"/>
              <w:noProof/>
            </w:rPr>
            <w:t>(Meyer, 2005)</w:t>
          </w:r>
          <w:r w:rsidR="00266727" w:rsidRPr="007264DC">
            <w:rPr>
              <w:rFonts w:ascii="Arial" w:hAnsi="Arial" w:cs="Arial"/>
            </w:rPr>
            <w:fldChar w:fldCharType="end"/>
          </w:r>
        </w:sdtContent>
      </w:sdt>
      <w:r w:rsidR="001E39EF">
        <w:rPr>
          <w:rFonts w:ascii="Arial" w:hAnsi="Arial" w:cs="Arial"/>
        </w:rPr>
        <w:t>,</w:t>
      </w:r>
      <w:r w:rsidRPr="007264DC">
        <w:rPr>
          <w:rFonts w:ascii="Arial" w:hAnsi="Arial" w:cs="Arial"/>
        </w:rPr>
        <w:t xml:space="preserve"> Jacob’s emotions </w:t>
      </w:r>
      <w:r w:rsidR="00B231C5">
        <w:rPr>
          <w:rFonts w:ascii="Arial" w:hAnsi="Arial" w:cs="Arial"/>
        </w:rPr>
        <w:t>may</w:t>
      </w:r>
      <w:r w:rsidR="00B231C5" w:rsidRPr="007264DC">
        <w:rPr>
          <w:rFonts w:ascii="Arial" w:hAnsi="Arial" w:cs="Arial"/>
        </w:rPr>
        <w:t xml:space="preserve"> </w:t>
      </w:r>
      <w:r w:rsidRPr="007264DC">
        <w:rPr>
          <w:rFonts w:ascii="Arial" w:hAnsi="Arial" w:cs="Arial"/>
        </w:rPr>
        <w:t xml:space="preserve">not </w:t>
      </w:r>
      <w:r w:rsidR="00B231C5">
        <w:rPr>
          <w:rFonts w:ascii="Arial" w:hAnsi="Arial" w:cs="Arial"/>
        </w:rPr>
        <w:t>be considered typical</w:t>
      </w:r>
      <w:r w:rsidR="00B231C5" w:rsidRPr="007264DC">
        <w:rPr>
          <w:rFonts w:ascii="Arial" w:hAnsi="Arial" w:cs="Arial"/>
        </w:rPr>
        <w:t xml:space="preserve"> </w:t>
      </w:r>
      <w:r w:rsidRPr="007264DC">
        <w:rPr>
          <w:rFonts w:ascii="Arial" w:hAnsi="Arial" w:cs="Arial"/>
        </w:rPr>
        <w:t>male emotional behavior</w:t>
      </w:r>
      <w:sdt>
        <w:sdtPr>
          <w:rPr>
            <w:rFonts w:ascii="Arial" w:hAnsi="Arial" w:cs="Arial"/>
          </w:rPr>
          <w:id w:val="-1314632117"/>
          <w:citation/>
        </w:sdtPr>
        <w:sdtContent>
          <w:r w:rsidR="00266727" w:rsidRPr="007264DC">
            <w:rPr>
              <w:rFonts w:ascii="Arial" w:hAnsi="Arial" w:cs="Arial"/>
            </w:rPr>
            <w:fldChar w:fldCharType="begin"/>
          </w:r>
          <w:r w:rsidRPr="007264DC">
            <w:rPr>
              <w:rFonts w:ascii="Arial" w:hAnsi="Arial" w:cs="Arial"/>
            </w:rPr>
            <w:instrText xml:space="preserve"> CITATION Hof03 \l 1033  \m Sex09 \m Wil75</w:instrText>
          </w:r>
          <w:r w:rsidR="00266727" w:rsidRPr="007264DC">
            <w:rPr>
              <w:rFonts w:ascii="Arial" w:hAnsi="Arial" w:cs="Arial"/>
            </w:rPr>
            <w:fldChar w:fldCharType="separate"/>
          </w:r>
          <w:r w:rsidRPr="007264DC">
            <w:rPr>
              <w:rFonts w:ascii="Arial" w:hAnsi="Arial" w:cs="Arial"/>
              <w:noProof/>
            </w:rPr>
            <w:t xml:space="preserve"> (Hoffert, 2003; Sexual Stereotyping, 2009; Williams &amp; Bennet, 1975)</w:t>
          </w:r>
          <w:r w:rsidR="00266727" w:rsidRPr="007264DC">
            <w:rPr>
              <w:rFonts w:ascii="Arial" w:hAnsi="Arial" w:cs="Arial"/>
            </w:rPr>
            <w:fldChar w:fldCharType="end"/>
          </w:r>
        </w:sdtContent>
      </w:sdt>
      <w:r w:rsidRPr="007264DC">
        <w:rPr>
          <w:rFonts w:ascii="Arial" w:hAnsi="Arial" w:cs="Arial"/>
        </w:rPr>
        <w:t xml:space="preserve">. </w:t>
      </w:r>
      <w:r w:rsidR="00DA3D70">
        <w:rPr>
          <w:rFonts w:ascii="Arial" w:hAnsi="Arial" w:cs="Arial"/>
        </w:rPr>
        <w:t>The emotional state of males is contained within specific expectation</w:t>
      </w:r>
      <w:r w:rsidR="00B231C5">
        <w:rPr>
          <w:rFonts w:ascii="Arial" w:hAnsi="Arial" w:cs="Arial"/>
        </w:rPr>
        <w:t xml:space="preserve">s, either of a strong emotion or of complete emotional restriction as suggested by </w:t>
      </w:r>
      <w:proofErr w:type="spellStart"/>
      <w:r w:rsidR="00B231C5">
        <w:rPr>
          <w:rFonts w:ascii="Arial" w:hAnsi="Arial" w:cs="Arial"/>
        </w:rPr>
        <w:t>Bem</w:t>
      </w:r>
      <w:proofErr w:type="spellEnd"/>
      <w:r w:rsidR="00B231C5">
        <w:rPr>
          <w:rFonts w:ascii="Arial" w:hAnsi="Arial" w:cs="Arial"/>
        </w:rPr>
        <w:t xml:space="preserve"> (1981) and Carranza and Prentice (2002)</w:t>
      </w:r>
      <w:r w:rsidR="00DA3D70">
        <w:rPr>
          <w:rFonts w:ascii="Arial" w:hAnsi="Arial" w:cs="Arial"/>
        </w:rPr>
        <w:t xml:space="preserve">. However, in the case of Jacob, his emotions may </w:t>
      </w:r>
      <w:r w:rsidR="00AA7458">
        <w:rPr>
          <w:rFonts w:ascii="Arial" w:hAnsi="Arial" w:cs="Arial"/>
          <w:noProof/>
        </w:rPr>
        <mc:AlternateContent>
          <mc:Choice Requires="wps">
            <w:drawing>
              <wp:anchor distT="0" distB="0" distL="114300" distR="114300" simplePos="0" relativeHeight="251951104" behindDoc="0" locked="0" layoutInCell="1" allowOverlap="1" wp14:anchorId="328D1A5D" wp14:editId="6A39357A">
                <wp:simplePos x="0" y="0"/>
                <wp:positionH relativeFrom="column">
                  <wp:posOffset>2819400</wp:posOffset>
                </wp:positionH>
                <wp:positionV relativeFrom="paragraph">
                  <wp:posOffset>3101975</wp:posOffset>
                </wp:positionV>
                <wp:extent cx="457200" cy="457200"/>
                <wp:effectExtent l="0" t="0" r="0" b="0"/>
                <wp:wrapSquare wrapText="bothSides"/>
                <wp:docPr id="172" name="Text Box 172"/>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9812B03" w14:textId="479B9277" w:rsidR="0034093A" w:rsidRDefault="0034093A" w:rsidP="00AA7458">
                            <w:r>
                              <w:t>117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72" o:spid="_x0000_s1150" type="#_x0000_t202" style="position:absolute;left:0;text-align:left;margin-left:222pt;margin-top:244.25pt;width:36pt;height:36pt;z-index:251951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" filled="f" stroked="f">
                <v:textbox>
                  <w:txbxContent>
                    <w:p w14:paraId="29812B03" w14:textId="479B9277" w:rsidR="0034093A" w:rsidRDefault="0034093A" w:rsidP="00AA7458">
                      <w:r>
                        <w:t>117</w:t>
                      </w:r>
                    </w:p>
                  </w:txbxContent>
                </v:textbox>
                <w10:wrap type="square"/>
              </v:shape>
            </w:pict>
          </mc:Fallback>
        </mc:AlternateContent>
      </w:r>
      <w:r w:rsidR="00DA3D70">
        <w:rPr>
          <w:rFonts w:ascii="Arial" w:hAnsi="Arial" w:cs="Arial"/>
        </w:rPr>
        <w:t xml:space="preserve">be reflective </w:t>
      </w:r>
      <w:r w:rsidR="00202BCF">
        <w:rPr>
          <w:rFonts w:ascii="Arial" w:hAnsi="Arial" w:cs="Arial"/>
        </w:rPr>
        <w:t xml:space="preserve">a </w:t>
      </w:r>
      <w:r w:rsidR="00B231C5">
        <w:rPr>
          <w:rFonts w:ascii="Arial" w:hAnsi="Arial" w:cs="Arial"/>
        </w:rPr>
        <w:t>progression through</w:t>
      </w:r>
      <w:r w:rsidR="00DA3D70">
        <w:rPr>
          <w:rFonts w:ascii="Arial" w:hAnsi="Arial" w:cs="Arial"/>
        </w:rPr>
        <w:t xml:space="preserve"> the </w:t>
      </w:r>
      <w:proofErr w:type="gramStart"/>
      <w:r w:rsidR="00DA3D70">
        <w:rPr>
          <w:rFonts w:ascii="Arial" w:hAnsi="Arial" w:cs="Arial"/>
        </w:rPr>
        <w:t>stages</w:t>
      </w:r>
      <w:proofErr w:type="gramEnd"/>
      <w:r w:rsidR="00DA3D70">
        <w:rPr>
          <w:rFonts w:ascii="Arial" w:hAnsi="Arial" w:cs="Arial"/>
        </w:rPr>
        <w:t xml:space="preserve"> of adolescent development</w:t>
      </w:r>
      <w:r w:rsidR="00B231C5">
        <w:rPr>
          <w:rFonts w:ascii="Arial" w:hAnsi="Arial" w:cs="Arial"/>
        </w:rPr>
        <w:t xml:space="preserve">, as suggested earlier </w:t>
      </w:r>
      <w:sdt>
        <w:sdtPr>
          <w:rPr>
            <w:rFonts w:ascii="Arial" w:hAnsi="Arial" w:cs="Arial"/>
          </w:rPr>
          <w:id w:val="-1292359970"/>
          <w:citation/>
        </w:sdtPr>
        <w:sdtContent>
          <w:r w:rsidR="00B231C5">
            <w:rPr>
              <w:rFonts w:ascii="Arial" w:hAnsi="Arial" w:cs="Arial"/>
            </w:rPr>
            <w:fldChar w:fldCharType="begin"/>
          </w:r>
          <w:r w:rsidR="00B231C5">
            <w:rPr>
              <w:rFonts w:ascii="Arial" w:hAnsi="Arial" w:cs="Arial"/>
            </w:rPr>
            <w:instrText xml:space="preserve"> CITATION Har92 \l 1033  \m San86</w:instrText>
          </w:r>
          <w:r w:rsidR="00B231C5">
            <w:rPr>
              <w:rFonts w:ascii="Arial" w:hAnsi="Arial" w:cs="Arial"/>
            </w:rPr>
            <w:fldChar w:fldCharType="separate"/>
          </w:r>
          <w:r w:rsidR="00B231C5" w:rsidRPr="00C95F7C">
            <w:rPr>
              <w:rFonts w:ascii="Arial" w:hAnsi="Arial" w:cs="Arial"/>
              <w:noProof/>
            </w:rPr>
            <w:t>(Harter &amp; Monsour, 1992; Santrock, 1986)</w:t>
          </w:r>
          <w:r w:rsidR="00B231C5">
            <w:rPr>
              <w:rFonts w:ascii="Arial" w:hAnsi="Arial" w:cs="Arial"/>
            </w:rPr>
            <w:fldChar w:fldCharType="end"/>
          </w:r>
        </w:sdtContent>
      </w:sdt>
      <w:r w:rsidR="00B231C5">
        <w:rPr>
          <w:rFonts w:ascii="Arial" w:hAnsi="Arial" w:cs="Arial"/>
        </w:rPr>
        <w:t>.</w:t>
      </w:r>
      <w:r w:rsidR="00DA3D70">
        <w:rPr>
          <w:rFonts w:ascii="Arial" w:hAnsi="Arial" w:cs="Arial"/>
        </w:rPr>
        <w:t xml:space="preserve"> </w:t>
      </w:r>
      <w:r w:rsidR="00B231C5">
        <w:rPr>
          <w:rFonts w:ascii="Arial" w:hAnsi="Arial" w:cs="Arial"/>
        </w:rPr>
        <w:t>Jacob</w:t>
      </w:r>
      <w:r w:rsidR="00DA3D70">
        <w:rPr>
          <w:rFonts w:ascii="Arial" w:hAnsi="Arial" w:cs="Arial"/>
        </w:rPr>
        <w:t xml:space="preserve"> may not </w:t>
      </w:r>
      <w:r w:rsidR="00B231C5">
        <w:rPr>
          <w:rFonts w:ascii="Arial" w:hAnsi="Arial" w:cs="Arial"/>
        </w:rPr>
        <w:t xml:space="preserve">have </w:t>
      </w:r>
      <w:r w:rsidR="00DA3D70">
        <w:rPr>
          <w:rFonts w:ascii="Arial" w:hAnsi="Arial" w:cs="Arial"/>
        </w:rPr>
        <w:t xml:space="preserve">reached a level of self-identity </w:t>
      </w:r>
      <w:r w:rsidR="00202BCF">
        <w:rPr>
          <w:rFonts w:ascii="Arial" w:hAnsi="Arial" w:cs="Arial"/>
        </w:rPr>
        <w:t>definite</w:t>
      </w:r>
      <w:r w:rsidR="00B231C5">
        <w:rPr>
          <w:rFonts w:ascii="Arial" w:hAnsi="Arial" w:cs="Arial"/>
        </w:rPr>
        <w:t xml:space="preserve"> enough </w:t>
      </w:r>
      <w:r w:rsidR="00DA3D70">
        <w:rPr>
          <w:rFonts w:ascii="Arial" w:hAnsi="Arial" w:cs="Arial"/>
        </w:rPr>
        <w:t>to know what emotions are acceptable</w:t>
      </w:r>
      <w:r w:rsidR="00202BCF">
        <w:rPr>
          <w:rFonts w:ascii="Arial" w:hAnsi="Arial" w:cs="Arial"/>
        </w:rPr>
        <w:t xml:space="preserve"> for him as a male</w:t>
      </w:r>
      <w:r w:rsidR="00DA3D70">
        <w:rPr>
          <w:rFonts w:ascii="Arial" w:hAnsi="Arial" w:cs="Arial"/>
        </w:rPr>
        <w:t xml:space="preserve"> and he may feel judged by his </w:t>
      </w:r>
      <w:r w:rsidR="00C95F7C">
        <w:rPr>
          <w:rFonts w:ascii="Arial" w:hAnsi="Arial" w:cs="Arial"/>
        </w:rPr>
        <w:t>emotions</w:t>
      </w:r>
      <w:r w:rsidR="00DA3D70">
        <w:rPr>
          <w:rFonts w:ascii="Arial" w:hAnsi="Arial" w:cs="Arial"/>
        </w:rPr>
        <w:t xml:space="preserve"> because of his lack of maturity, experience, and knowledge. </w:t>
      </w:r>
    </w:p>
    <w:p w14:paraId="4F4944D1" w14:textId="590D3DA5" w:rsidR="0061505B" w:rsidRPr="002A6CC5" w:rsidRDefault="00B231C5" w:rsidP="002A6CC5">
      <w:pPr>
        <w:spacing w:line="480" w:lineRule="auto"/>
        <w:ind w:firstLine="720"/>
        <w:jc w:val="both"/>
        <w:rPr>
          <w:rFonts w:ascii="Arial" w:hAnsi="Arial" w:cs="Arial"/>
        </w:rPr>
      </w:pPr>
      <w:r>
        <w:rPr>
          <w:rFonts w:ascii="Arial" w:hAnsi="Arial" w:cs="Arial"/>
        </w:rPr>
        <w:t xml:space="preserve">For example, </w:t>
      </w:r>
      <w:r w:rsidR="009E1098" w:rsidRPr="007264DC">
        <w:rPr>
          <w:rFonts w:ascii="Arial" w:hAnsi="Arial" w:cs="Arial"/>
        </w:rPr>
        <w:t>Jacob is portrayed as “</w:t>
      </w:r>
      <w:r w:rsidR="009E1098" w:rsidRPr="007264DC">
        <w:rPr>
          <w:rFonts w:ascii="Arial" w:hAnsi="Arial" w:cs="Arial"/>
          <w:i/>
        </w:rPr>
        <w:t>embarrassed</w:t>
      </w:r>
      <w:r w:rsidR="009E1098" w:rsidRPr="007264DC">
        <w:rPr>
          <w:rFonts w:ascii="Arial" w:hAnsi="Arial" w:cs="Arial"/>
        </w:rPr>
        <w:t>” or “</w:t>
      </w:r>
      <w:r w:rsidR="009E1098" w:rsidRPr="007264DC">
        <w:rPr>
          <w:rFonts w:ascii="Arial" w:hAnsi="Arial" w:cs="Arial"/>
          <w:i/>
        </w:rPr>
        <w:t>mortified</w:t>
      </w:r>
      <w:r w:rsidR="009E1098" w:rsidRPr="007264DC">
        <w:rPr>
          <w:rFonts w:ascii="Arial" w:hAnsi="Arial" w:cs="Arial"/>
        </w:rPr>
        <w:t xml:space="preserve">” </w:t>
      </w:r>
      <w:r>
        <w:rPr>
          <w:rFonts w:ascii="Arial" w:hAnsi="Arial" w:cs="Arial"/>
        </w:rPr>
        <w:t>as perceived by</w:t>
      </w:r>
      <w:r w:rsidRPr="007264DC">
        <w:rPr>
          <w:rFonts w:ascii="Arial" w:hAnsi="Arial" w:cs="Arial"/>
        </w:rPr>
        <w:t xml:space="preserve"> </w:t>
      </w:r>
      <w:r w:rsidR="009E1098" w:rsidRPr="007264DC">
        <w:rPr>
          <w:rFonts w:ascii="Arial" w:hAnsi="Arial" w:cs="Arial"/>
        </w:rPr>
        <w:t xml:space="preserve">Bella.  </w:t>
      </w:r>
      <w:r w:rsidR="00202BCF" w:rsidRPr="00202BCF">
        <w:rPr>
          <w:rFonts w:ascii="Arial" w:hAnsi="Arial" w:cs="Arial"/>
        </w:rPr>
        <w:t>Regarding</w:t>
      </w:r>
      <w:r>
        <w:rPr>
          <w:rFonts w:ascii="Arial" w:hAnsi="Arial" w:cs="Arial"/>
        </w:rPr>
        <w:t xml:space="preserve"> to the idea of dichotomous emotional pairs, Jacob’s emotional states of “embarrassment” or “mortification” are comparable to the emotions of Bella or the weaker side of the word pairs, making </w:t>
      </w:r>
      <w:r w:rsidR="00C95F7C">
        <w:rPr>
          <w:rFonts w:ascii="Arial" w:hAnsi="Arial" w:cs="Arial"/>
        </w:rPr>
        <w:t>Jacob’s</w:t>
      </w:r>
      <w:r>
        <w:rPr>
          <w:rFonts w:ascii="Arial" w:hAnsi="Arial" w:cs="Arial"/>
        </w:rPr>
        <w:t xml:space="preserve"> character seem less masculine</w:t>
      </w:r>
      <w:r w:rsidR="00CE4AAE">
        <w:rPr>
          <w:rFonts w:ascii="Arial" w:hAnsi="Arial" w:cs="Arial"/>
        </w:rPr>
        <w:t xml:space="preserve"> as is Jacob’s emotional state of “crying</w:t>
      </w:r>
      <w:r>
        <w:rPr>
          <w:rFonts w:ascii="Arial" w:hAnsi="Arial" w:cs="Arial"/>
        </w:rPr>
        <w:t>.</w:t>
      </w:r>
      <w:r w:rsidR="00CE4AAE">
        <w:rPr>
          <w:rFonts w:ascii="Arial" w:hAnsi="Arial" w:cs="Arial"/>
        </w:rPr>
        <w:t>”</w:t>
      </w:r>
    </w:p>
    <w:p w14:paraId="53C6728F" w14:textId="77777777" w:rsidR="00492345" w:rsidRDefault="009E1098" w:rsidP="009E1098">
      <w:pPr>
        <w:ind w:left="720" w:firstLine="720"/>
        <w:rPr>
          <w:rFonts w:ascii="Arial" w:hAnsi="Arial" w:cs="Arial"/>
        </w:rPr>
      </w:pPr>
      <w:r w:rsidRPr="007264DC">
        <w:rPr>
          <w:rFonts w:ascii="Arial" w:hAnsi="Arial" w:cs="Arial"/>
          <w:i/>
        </w:rPr>
        <w:t>He looked a little embarrassed.</w:t>
      </w:r>
      <w:r w:rsidR="002504C8" w:rsidRPr="007264DC">
        <w:rPr>
          <w:rFonts w:ascii="Arial" w:hAnsi="Arial" w:cs="Arial"/>
        </w:rPr>
        <w:t xml:space="preserve"> </w:t>
      </w:r>
      <w:r w:rsidRPr="007264DC">
        <w:rPr>
          <w:rFonts w:ascii="Arial" w:hAnsi="Arial" w:cs="Arial"/>
        </w:rPr>
        <w:t xml:space="preserve"> </w:t>
      </w:r>
    </w:p>
    <w:p w14:paraId="0F616403" w14:textId="7F25B8C1" w:rsidR="009E1098" w:rsidRPr="007264DC" w:rsidRDefault="002504C8" w:rsidP="009E1098">
      <w:pPr>
        <w:ind w:left="720" w:firstLine="720"/>
        <w:rPr>
          <w:rFonts w:ascii="Arial" w:hAnsi="Arial" w:cs="Arial"/>
        </w:rPr>
      </w:pPr>
      <w:r w:rsidRPr="007264DC">
        <w:rPr>
          <w:rFonts w:ascii="Arial" w:hAnsi="Arial" w:cs="Arial"/>
        </w:rPr>
        <w:t>(</w:t>
      </w:r>
      <w:r w:rsidR="00336AA3">
        <w:rPr>
          <w:rFonts w:ascii="Arial" w:hAnsi="Arial" w:cs="Arial"/>
        </w:rPr>
        <w:t xml:space="preserve">Meyer, 2005, </w:t>
      </w:r>
      <w:r w:rsidR="009E1098" w:rsidRPr="007264DC">
        <w:rPr>
          <w:rFonts w:ascii="Arial" w:hAnsi="Arial" w:cs="Arial"/>
        </w:rPr>
        <w:t>238</w:t>
      </w:r>
      <w:r w:rsidRPr="007264DC">
        <w:rPr>
          <w:rFonts w:ascii="Arial" w:hAnsi="Arial" w:cs="Arial"/>
        </w:rPr>
        <w:t>)</w:t>
      </w:r>
    </w:p>
    <w:p w14:paraId="394B5337" w14:textId="77777777" w:rsidR="004224C6" w:rsidRDefault="004224C6" w:rsidP="001E39EF">
      <w:pPr>
        <w:rPr>
          <w:rFonts w:ascii="Arial" w:hAnsi="Arial" w:cs="Arial"/>
          <w:i/>
        </w:rPr>
      </w:pPr>
    </w:p>
    <w:p w14:paraId="7D9761D1" w14:textId="77777777" w:rsidR="00492345" w:rsidRDefault="009E1098" w:rsidP="00492345">
      <w:pPr>
        <w:ind w:left="720" w:firstLine="720"/>
        <w:rPr>
          <w:rFonts w:ascii="Arial" w:hAnsi="Arial" w:cs="Arial"/>
        </w:rPr>
      </w:pPr>
      <w:r w:rsidRPr="007264DC">
        <w:rPr>
          <w:rFonts w:ascii="Arial" w:hAnsi="Arial" w:cs="Arial"/>
          <w:i/>
        </w:rPr>
        <w:t>Jacob stared down, his expression mortified.</w:t>
      </w:r>
      <w:r w:rsidR="002504C8" w:rsidRPr="007264DC">
        <w:rPr>
          <w:rFonts w:ascii="Arial" w:hAnsi="Arial" w:cs="Arial"/>
        </w:rPr>
        <w:t xml:space="preserve"> </w:t>
      </w:r>
    </w:p>
    <w:p w14:paraId="7823DD7F" w14:textId="33908397" w:rsidR="009E1098" w:rsidRDefault="002504C8" w:rsidP="00492345">
      <w:pPr>
        <w:ind w:left="720" w:firstLine="720"/>
        <w:rPr>
          <w:rFonts w:ascii="Arial" w:hAnsi="Arial" w:cs="Arial"/>
        </w:rPr>
      </w:pPr>
      <w:r w:rsidRPr="007264DC">
        <w:rPr>
          <w:rFonts w:ascii="Arial" w:hAnsi="Arial" w:cs="Arial"/>
        </w:rPr>
        <w:t>(</w:t>
      </w:r>
      <w:r w:rsidR="00336AA3">
        <w:rPr>
          <w:rFonts w:ascii="Arial" w:hAnsi="Arial" w:cs="Arial"/>
        </w:rPr>
        <w:t xml:space="preserve">Meyer, 2005, </w:t>
      </w:r>
      <w:r w:rsidR="009E1098" w:rsidRPr="007264DC">
        <w:rPr>
          <w:rFonts w:ascii="Arial" w:hAnsi="Arial" w:cs="Arial"/>
        </w:rPr>
        <w:t>348</w:t>
      </w:r>
      <w:r w:rsidRPr="007264DC">
        <w:rPr>
          <w:rFonts w:ascii="Arial" w:hAnsi="Arial" w:cs="Arial"/>
        </w:rPr>
        <w:t>)</w:t>
      </w:r>
    </w:p>
    <w:p w14:paraId="0BFD8604" w14:textId="77777777" w:rsidR="00336AA3" w:rsidRDefault="00336AA3" w:rsidP="00336AA3">
      <w:pPr>
        <w:ind w:left="720" w:firstLine="720"/>
        <w:rPr>
          <w:rFonts w:ascii="Arial" w:hAnsi="Arial" w:cs="Arial"/>
          <w:i/>
        </w:rPr>
      </w:pPr>
    </w:p>
    <w:p w14:paraId="4A150AA7" w14:textId="77777777" w:rsidR="00492345" w:rsidRDefault="00336AA3" w:rsidP="00336AA3">
      <w:pPr>
        <w:ind w:left="720" w:firstLine="720"/>
        <w:rPr>
          <w:rFonts w:ascii="Arial" w:hAnsi="Arial" w:cs="Arial"/>
        </w:rPr>
      </w:pPr>
      <w:r w:rsidRPr="007264DC">
        <w:rPr>
          <w:rFonts w:ascii="Arial" w:hAnsi="Arial" w:cs="Arial"/>
          <w:i/>
        </w:rPr>
        <w:t>For a second, loneliness overwhelmed me.</w:t>
      </w:r>
      <w:r w:rsidRPr="007264DC">
        <w:rPr>
          <w:rFonts w:ascii="Arial" w:hAnsi="Arial" w:cs="Arial"/>
        </w:rPr>
        <w:t xml:space="preserve"> </w:t>
      </w:r>
    </w:p>
    <w:p w14:paraId="71639E8C" w14:textId="2446777F" w:rsidR="00336AA3" w:rsidRPr="007264DC" w:rsidRDefault="00336AA3" w:rsidP="00336AA3">
      <w:pPr>
        <w:ind w:left="720" w:firstLine="720"/>
        <w:rPr>
          <w:rFonts w:ascii="Arial" w:hAnsi="Arial" w:cs="Arial"/>
        </w:rPr>
      </w:pPr>
      <w:r w:rsidRPr="007264DC">
        <w:rPr>
          <w:rFonts w:ascii="Arial" w:hAnsi="Arial" w:cs="Arial"/>
        </w:rPr>
        <w:t>(</w:t>
      </w:r>
      <w:r>
        <w:rPr>
          <w:rFonts w:ascii="Arial" w:hAnsi="Arial" w:cs="Arial"/>
        </w:rPr>
        <w:t xml:space="preserve">Meyer, 2008, </w:t>
      </w:r>
      <w:r w:rsidRPr="007264DC">
        <w:rPr>
          <w:rFonts w:ascii="Arial" w:hAnsi="Arial" w:cs="Arial"/>
        </w:rPr>
        <w:t>209)</w:t>
      </w:r>
    </w:p>
    <w:p w14:paraId="72B52087" w14:textId="77777777" w:rsidR="00336AA3" w:rsidRPr="007264DC" w:rsidRDefault="00336AA3" w:rsidP="008626E0">
      <w:pPr>
        <w:jc w:val="both"/>
        <w:rPr>
          <w:rFonts w:ascii="Arial" w:hAnsi="Arial" w:cs="Arial"/>
        </w:rPr>
      </w:pPr>
    </w:p>
    <w:p w14:paraId="3E62F9E9" w14:textId="77777777" w:rsidR="00492345" w:rsidRDefault="00336AA3" w:rsidP="00336AA3">
      <w:pPr>
        <w:ind w:left="720" w:firstLine="720"/>
        <w:jc w:val="both"/>
        <w:rPr>
          <w:rFonts w:ascii="Arial" w:hAnsi="Arial" w:cs="Arial"/>
        </w:rPr>
      </w:pPr>
      <w:r w:rsidRPr="007264DC">
        <w:rPr>
          <w:rFonts w:ascii="Arial" w:hAnsi="Arial" w:cs="Arial"/>
          <w:i/>
        </w:rPr>
        <w:t>My eyes were wet and blurry</w:t>
      </w:r>
      <w:r w:rsidRPr="007264DC">
        <w:rPr>
          <w:rFonts w:ascii="Arial" w:hAnsi="Arial" w:cs="Arial"/>
        </w:rPr>
        <w:t xml:space="preserve">. </w:t>
      </w:r>
    </w:p>
    <w:p w14:paraId="48E1F6FE" w14:textId="6C02BE20" w:rsidR="0061505B" w:rsidRPr="007264DC" w:rsidRDefault="00336AA3" w:rsidP="002A6CC5">
      <w:pPr>
        <w:ind w:left="720" w:firstLine="720"/>
        <w:jc w:val="both"/>
        <w:rPr>
          <w:rFonts w:ascii="Arial" w:hAnsi="Arial" w:cs="Arial"/>
        </w:rPr>
      </w:pPr>
      <w:r w:rsidRPr="007264DC">
        <w:rPr>
          <w:rFonts w:ascii="Arial" w:hAnsi="Arial" w:cs="Arial"/>
        </w:rPr>
        <w:t>(</w:t>
      </w:r>
      <w:r>
        <w:rPr>
          <w:rFonts w:ascii="Arial" w:hAnsi="Arial" w:cs="Arial"/>
        </w:rPr>
        <w:t xml:space="preserve">Meyer, 2008, </w:t>
      </w:r>
      <w:r w:rsidRPr="007264DC">
        <w:rPr>
          <w:rFonts w:ascii="Arial" w:hAnsi="Arial" w:cs="Arial"/>
        </w:rPr>
        <w:t>353)</w:t>
      </w:r>
    </w:p>
    <w:p w14:paraId="12F53EE9" w14:textId="77777777" w:rsidR="009E1098" w:rsidRPr="007264DC" w:rsidRDefault="009E1098" w:rsidP="009E1098">
      <w:pPr>
        <w:ind w:left="1440" w:firstLine="720"/>
        <w:rPr>
          <w:rFonts w:ascii="Arial" w:hAnsi="Arial" w:cs="Arial"/>
        </w:rPr>
      </w:pPr>
    </w:p>
    <w:p w14:paraId="1FCD4BC9" w14:textId="4044D400" w:rsidR="0061505B" w:rsidRDefault="009E1098" w:rsidP="002A6CC5">
      <w:pPr>
        <w:spacing w:line="480" w:lineRule="auto"/>
        <w:ind w:firstLine="720"/>
        <w:jc w:val="both"/>
        <w:rPr>
          <w:rFonts w:ascii="Arial" w:hAnsi="Arial" w:cs="Arial"/>
        </w:rPr>
      </w:pPr>
      <w:r w:rsidRPr="007264DC">
        <w:rPr>
          <w:rFonts w:ascii="Arial" w:hAnsi="Arial" w:cs="Arial"/>
        </w:rPr>
        <w:t xml:space="preserve">However, in </w:t>
      </w:r>
      <w:r w:rsidRPr="007264DC">
        <w:rPr>
          <w:rFonts w:ascii="Arial" w:hAnsi="Arial" w:cs="Arial"/>
          <w:u w:val="single"/>
        </w:rPr>
        <w:t>Breaking Dawn</w:t>
      </w:r>
      <w:r w:rsidRPr="007264DC">
        <w:rPr>
          <w:rFonts w:ascii="Arial" w:hAnsi="Arial" w:cs="Arial"/>
        </w:rPr>
        <w:t xml:space="preserve"> </w:t>
      </w:r>
      <w:sdt>
        <w:sdtPr>
          <w:rPr>
            <w:rFonts w:ascii="Arial" w:hAnsi="Arial" w:cs="Arial"/>
          </w:rPr>
          <w:id w:val="911195669"/>
          <w:citation/>
        </w:sdtPr>
        <w:sdtContent>
          <w:r w:rsidR="00266727" w:rsidRPr="007264DC">
            <w:rPr>
              <w:rFonts w:ascii="Arial" w:hAnsi="Arial" w:cs="Arial"/>
            </w:rPr>
            <w:fldChar w:fldCharType="begin"/>
          </w:r>
          <w:r w:rsidR="001A7095">
            <w:rPr>
              <w:rFonts w:ascii="Arial" w:hAnsi="Arial" w:cs="Arial"/>
            </w:rPr>
            <w:instrText xml:space="preserve">CITATION Mey08 \t  \l 1033 </w:instrText>
          </w:r>
          <w:r w:rsidR="00266727" w:rsidRPr="007264DC">
            <w:rPr>
              <w:rFonts w:ascii="Arial" w:hAnsi="Arial" w:cs="Arial"/>
            </w:rPr>
            <w:fldChar w:fldCharType="separate"/>
          </w:r>
          <w:r w:rsidR="001A7095" w:rsidRPr="001A7095">
            <w:rPr>
              <w:rFonts w:ascii="Arial" w:hAnsi="Arial" w:cs="Arial"/>
              <w:noProof/>
            </w:rPr>
            <w:t>(Meyer, 2008)</w:t>
          </w:r>
          <w:r w:rsidR="00266727" w:rsidRPr="007264DC">
            <w:rPr>
              <w:rFonts w:ascii="Arial" w:hAnsi="Arial" w:cs="Arial"/>
            </w:rPr>
            <w:fldChar w:fldCharType="end"/>
          </w:r>
        </w:sdtContent>
      </w:sdt>
      <w:r w:rsidRPr="007264DC">
        <w:rPr>
          <w:rFonts w:ascii="Arial" w:hAnsi="Arial" w:cs="Arial"/>
        </w:rPr>
        <w:t>, Jacob</w:t>
      </w:r>
      <w:r w:rsidR="00336AA3">
        <w:rPr>
          <w:rFonts w:ascii="Arial" w:hAnsi="Arial" w:cs="Arial"/>
        </w:rPr>
        <w:t xml:space="preserve">’s character begins to react with </w:t>
      </w:r>
      <w:r w:rsidR="004A62FA">
        <w:rPr>
          <w:rFonts w:ascii="Arial" w:hAnsi="Arial" w:cs="Arial"/>
        </w:rPr>
        <w:t xml:space="preserve">what may be considered </w:t>
      </w:r>
      <w:r w:rsidR="00B231C5">
        <w:rPr>
          <w:rFonts w:ascii="Arial" w:hAnsi="Arial" w:cs="Arial"/>
        </w:rPr>
        <w:t>more acceptable</w:t>
      </w:r>
      <w:r w:rsidR="00422B20">
        <w:rPr>
          <w:rFonts w:ascii="Arial" w:hAnsi="Arial" w:cs="Arial"/>
        </w:rPr>
        <w:t xml:space="preserve"> </w:t>
      </w:r>
      <w:r w:rsidRPr="007264DC">
        <w:rPr>
          <w:rFonts w:ascii="Arial" w:hAnsi="Arial" w:cs="Arial"/>
        </w:rPr>
        <w:t xml:space="preserve">masculine emotional </w:t>
      </w:r>
      <w:r w:rsidR="00336AA3">
        <w:rPr>
          <w:rFonts w:ascii="Arial" w:hAnsi="Arial" w:cs="Arial"/>
        </w:rPr>
        <w:t>states</w:t>
      </w:r>
      <w:r w:rsidRPr="007264DC">
        <w:rPr>
          <w:rFonts w:ascii="Arial" w:hAnsi="Arial" w:cs="Arial"/>
        </w:rPr>
        <w:t xml:space="preserve">.  For example, </w:t>
      </w:r>
      <w:r w:rsidR="00B231C5">
        <w:rPr>
          <w:rFonts w:ascii="Arial" w:hAnsi="Arial" w:cs="Arial"/>
        </w:rPr>
        <w:t>he</w:t>
      </w:r>
      <w:r w:rsidR="00B231C5" w:rsidRPr="007264DC">
        <w:rPr>
          <w:rFonts w:ascii="Arial" w:hAnsi="Arial" w:cs="Arial"/>
        </w:rPr>
        <w:t xml:space="preserve"> </w:t>
      </w:r>
      <w:r w:rsidRPr="007264DC">
        <w:rPr>
          <w:rFonts w:ascii="Arial" w:hAnsi="Arial" w:cs="Arial"/>
        </w:rPr>
        <w:t xml:space="preserve">tries to keep emotion from showing when in public, and </w:t>
      </w:r>
      <w:r w:rsidR="00B231C5">
        <w:rPr>
          <w:rFonts w:ascii="Arial" w:hAnsi="Arial" w:cs="Arial"/>
        </w:rPr>
        <w:t>expresses the</w:t>
      </w:r>
      <w:r w:rsidRPr="007264DC">
        <w:rPr>
          <w:rFonts w:ascii="Arial" w:hAnsi="Arial" w:cs="Arial"/>
        </w:rPr>
        <w:t xml:space="preserve"> emotion</w:t>
      </w:r>
      <w:r w:rsidR="00B231C5">
        <w:rPr>
          <w:rFonts w:ascii="Arial" w:hAnsi="Arial" w:cs="Arial"/>
        </w:rPr>
        <w:t>s</w:t>
      </w:r>
      <w:r w:rsidRPr="007264DC">
        <w:rPr>
          <w:rFonts w:ascii="Arial" w:hAnsi="Arial" w:cs="Arial"/>
        </w:rPr>
        <w:t xml:space="preserve"> of anger or hate </w:t>
      </w:r>
      <w:sdt>
        <w:sdtPr>
          <w:rPr>
            <w:rFonts w:ascii="Arial" w:hAnsi="Arial" w:cs="Arial"/>
          </w:rPr>
          <w:id w:val="-521476098"/>
          <w:citation/>
        </w:sdtPr>
        <w:sdtContent>
          <w:r w:rsidR="00266727" w:rsidRPr="007264DC">
            <w:rPr>
              <w:rFonts w:ascii="Arial" w:hAnsi="Arial" w:cs="Arial"/>
            </w:rPr>
            <w:fldChar w:fldCharType="begin"/>
          </w:r>
          <w:r w:rsidRPr="007264DC">
            <w:rPr>
              <w:rFonts w:ascii="Arial" w:hAnsi="Arial" w:cs="Arial"/>
            </w:rPr>
            <w:instrText xml:space="preserve"> CITATION Hof03 \l 1033  \m Wil75</w:instrText>
          </w:r>
          <w:r w:rsidR="00266727" w:rsidRPr="007264DC">
            <w:rPr>
              <w:rFonts w:ascii="Arial" w:hAnsi="Arial" w:cs="Arial"/>
            </w:rPr>
            <w:fldChar w:fldCharType="separate"/>
          </w:r>
          <w:r w:rsidRPr="007264DC">
            <w:rPr>
              <w:rFonts w:ascii="Arial" w:hAnsi="Arial" w:cs="Arial"/>
              <w:noProof/>
            </w:rPr>
            <w:t>(Hoffert, 2003; Williams &amp; Bennet, 1975)</w:t>
          </w:r>
          <w:r w:rsidR="00266727" w:rsidRPr="007264DC">
            <w:rPr>
              <w:rFonts w:ascii="Arial" w:hAnsi="Arial" w:cs="Arial"/>
            </w:rPr>
            <w:fldChar w:fldCharType="end"/>
          </w:r>
        </w:sdtContent>
      </w:sdt>
      <w:r w:rsidRPr="007264DC">
        <w:rPr>
          <w:rFonts w:ascii="Arial" w:hAnsi="Arial" w:cs="Arial"/>
        </w:rPr>
        <w:t xml:space="preserve">. </w:t>
      </w:r>
    </w:p>
    <w:p w14:paraId="3F0CC670" w14:textId="322039CD" w:rsidR="005F0E1E" w:rsidRPr="002A6CC5" w:rsidRDefault="00AA7458" w:rsidP="002A6CC5">
      <w:pPr>
        <w:spacing w:line="480" w:lineRule="auto"/>
        <w:ind w:firstLine="720"/>
        <w:jc w:val="both"/>
        <w:rPr>
          <w:rFonts w:ascii="Arial" w:hAnsi="Arial" w:cs="Arial"/>
        </w:rPr>
      </w:pPr>
      <w:r>
        <w:rPr>
          <w:rFonts w:ascii="Arial" w:hAnsi="Arial" w:cs="Arial"/>
          <w:noProof/>
        </w:rPr>
        <mc:AlternateContent>
          <mc:Choice Requires="wps">
            <w:drawing>
              <wp:anchor distT="0" distB="0" distL="114300" distR="114300" simplePos="0" relativeHeight="251953152" behindDoc="0" locked="0" layoutInCell="1" allowOverlap="1" wp14:anchorId="19564E35" wp14:editId="1F030DD7">
                <wp:simplePos x="0" y="0"/>
                <wp:positionH relativeFrom="column">
                  <wp:posOffset>2819400</wp:posOffset>
                </wp:positionH>
                <wp:positionV relativeFrom="paragraph">
                  <wp:posOffset>1174115</wp:posOffset>
                </wp:positionV>
                <wp:extent cx="457200" cy="457200"/>
                <wp:effectExtent l="0" t="0" r="0" b="0"/>
                <wp:wrapSquare wrapText="bothSides"/>
                <wp:docPr id="173" name="Text Box 173"/>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64EB519" w14:textId="72EFF2D0" w:rsidR="0034093A" w:rsidRDefault="0034093A" w:rsidP="00AA7458">
                            <w:r>
                              <w:t>118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73" o:spid="_x0000_s1151" type="#_x0000_t202" style="position:absolute;left:0;text-align:left;margin-left:222pt;margin-top:92.45pt;width:36pt;height:36pt;z-index:251953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" filled="f" stroked="f">
                <v:textbox>
                  <w:txbxContent>
                    <w:p w14:paraId="364EB519" w14:textId="72EFF2D0" w:rsidR="0034093A" w:rsidRDefault="0034093A" w:rsidP="00AA7458">
                      <w:r>
                        <w:t>118</w:t>
                      </w:r>
                    </w:p>
                  </w:txbxContent>
                </v:textbox>
                <w10:wrap type="square"/>
              </v:shape>
            </w:pict>
          </mc:Fallback>
        </mc:AlternateContent>
      </w:r>
    </w:p>
    <w:p w14:paraId="40C0C3F3" w14:textId="77777777" w:rsidR="009E1098" w:rsidRPr="007264DC" w:rsidRDefault="009E1098" w:rsidP="00A72C74">
      <w:pPr>
        <w:ind w:left="720" w:firstLine="720"/>
        <w:jc w:val="both"/>
        <w:outlineLvl w:val="0"/>
        <w:rPr>
          <w:rFonts w:ascii="Arial" w:hAnsi="Arial" w:cs="Arial"/>
          <w:i/>
        </w:rPr>
      </w:pPr>
      <w:r w:rsidRPr="007264DC">
        <w:rPr>
          <w:rFonts w:ascii="Arial" w:hAnsi="Arial" w:cs="Arial"/>
          <w:i/>
        </w:rPr>
        <w:t>My voice sounded horrible—like I’d been crying</w:t>
      </w:r>
    </w:p>
    <w:p w14:paraId="3E2A224F" w14:textId="77777777" w:rsidR="009E1098" w:rsidRPr="007264DC" w:rsidRDefault="009E1098" w:rsidP="009E1098">
      <w:pPr>
        <w:ind w:left="720" w:firstLine="720"/>
        <w:jc w:val="both"/>
        <w:rPr>
          <w:rFonts w:ascii="Arial" w:hAnsi="Arial" w:cs="Arial"/>
        </w:rPr>
      </w:pPr>
      <w:r w:rsidRPr="007264DC">
        <w:rPr>
          <w:rFonts w:ascii="Arial" w:hAnsi="Arial" w:cs="Arial"/>
          <w:i/>
        </w:rPr>
        <w:t xml:space="preserve"> </w:t>
      </w:r>
      <w:proofErr w:type="gramStart"/>
      <w:r w:rsidRPr="007264DC">
        <w:rPr>
          <w:rFonts w:ascii="Arial" w:hAnsi="Arial" w:cs="Arial"/>
          <w:i/>
        </w:rPr>
        <w:t>or</w:t>
      </w:r>
      <w:proofErr w:type="gramEnd"/>
      <w:r w:rsidRPr="007264DC">
        <w:rPr>
          <w:rFonts w:ascii="Arial" w:hAnsi="Arial" w:cs="Arial"/>
          <w:i/>
        </w:rPr>
        <w:t xml:space="preserve"> something. Embarrassing.</w:t>
      </w:r>
      <w:r w:rsidRPr="007264DC">
        <w:rPr>
          <w:rFonts w:ascii="Arial" w:hAnsi="Arial" w:cs="Arial"/>
        </w:rPr>
        <w:t xml:space="preserve"> (333)</w:t>
      </w:r>
    </w:p>
    <w:p w14:paraId="71731327" w14:textId="77777777" w:rsidR="009E1098" w:rsidRPr="007264DC" w:rsidRDefault="009E1098" w:rsidP="009E1098">
      <w:pPr>
        <w:jc w:val="both"/>
        <w:rPr>
          <w:rFonts w:ascii="Arial" w:hAnsi="Arial" w:cs="Arial"/>
        </w:rPr>
      </w:pPr>
      <w:r w:rsidRPr="007264DC">
        <w:rPr>
          <w:rFonts w:ascii="Arial" w:hAnsi="Arial" w:cs="Arial"/>
        </w:rPr>
        <w:tab/>
      </w:r>
      <w:r w:rsidRPr="007264DC">
        <w:rPr>
          <w:rFonts w:ascii="Arial" w:hAnsi="Arial" w:cs="Arial"/>
        </w:rPr>
        <w:tab/>
      </w:r>
    </w:p>
    <w:p w14:paraId="66B2B2EE" w14:textId="77777777" w:rsidR="009E1098" w:rsidRPr="007264DC" w:rsidRDefault="009E1098" w:rsidP="00A72C74">
      <w:pPr>
        <w:ind w:left="720" w:firstLine="720"/>
        <w:jc w:val="both"/>
        <w:outlineLvl w:val="0"/>
        <w:rPr>
          <w:rFonts w:ascii="Arial" w:hAnsi="Arial" w:cs="Arial"/>
          <w:i/>
        </w:rPr>
      </w:pPr>
      <w:r w:rsidRPr="007264DC">
        <w:rPr>
          <w:rFonts w:ascii="Arial" w:hAnsi="Arial" w:cs="Arial"/>
          <w:i/>
        </w:rPr>
        <w:t xml:space="preserve">Strength and hate and heat—red heat washing through </w:t>
      </w:r>
    </w:p>
    <w:p w14:paraId="708746B9" w14:textId="77777777" w:rsidR="009E1098" w:rsidRDefault="009E1098" w:rsidP="009E1098">
      <w:pPr>
        <w:ind w:left="720" w:firstLine="720"/>
        <w:jc w:val="both"/>
        <w:rPr>
          <w:rFonts w:ascii="Arial" w:hAnsi="Arial" w:cs="Arial"/>
        </w:rPr>
      </w:pPr>
      <w:proofErr w:type="gramStart"/>
      <w:r w:rsidRPr="007264DC">
        <w:rPr>
          <w:rFonts w:ascii="Arial" w:hAnsi="Arial" w:cs="Arial"/>
          <w:i/>
        </w:rPr>
        <w:t>my</w:t>
      </w:r>
      <w:proofErr w:type="gramEnd"/>
      <w:r w:rsidRPr="007264DC">
        <w:rPr>
          <w:rFonts w:ascii="Arial" w:hAnsi="Arial" w:cs="Arial"/>
          <w:i/>
        </w:rPr>
        <w:t xml:space="preserve"> head, burning but erasing nothing.</w:t>
      </w:r>
      <w:r w:rsidRPr="007264DC">
        <w:rPr>
          <w:rFonts w:ascii="Arial" w:hAnsi="Arial" w:cs="Arial"/>
        </w:rPr>
        <w:t xml:space="preserve">  (357)</w:t>
      </w:r>
    </w:p>
    <w:p w14:paraId="21E12BDF" w14:textId="77777777" w:rsidR="0061505B" w:rsidRPr="007264DC" w:rsidRDefault="0061505B" w:rsidP="009E1098">
      <w:pPr>
        <w:ind w:left="720" w:firstLine="720"/>
        <w:jc w:val="both"/>
        <w:rPr>
          <w:rFonts w:ascii="Arial" w:hAnsi="Arial" w:cs="Arial"/>
        </w:rPr>
      </w:pPr>
    </w:p>
    <w:p w14:paraId="6A2AFE82" w14:textId="77777777" w:rsidR="00336AA3" w:rsidRPr="007264DC" w:rsidRDefault="00336AA3" w:rsidP="00A72C74">
      <w:pPr>
        <w:ind w:left="720" w:firstLine="720"/>
        <w:outlineLvl w:val="0"/>
        <w:rPr>
          <w:rFonts w:ascii="Arial" w:hAnsi="Arial" w:cs="Arial"/>
          <w:i/>
        </w:rPr>
      </w:pPr>
      <w:r w:rsidRPr="007264DC">
        <w:rPr>
          <w:rFonts w:ascii="Arial" w:hAnsi="Arial" w:cs="Arial"/>
          <w:i/>
        </w:rPr>
        <w:t xml:space="preserve">“I don’t really have anywhere else to go,” I told her, trying </w:t>
      </w:r>
    </w:p>
    <w:p w14:paraId="17F3DD90" w14:textId="2B85DFF0" w:rsidR="00664CF0" w:rsidRDefault="00336AA3" w:rsidP="002A6CC5">
      <w:pPr>
        <w:ind w:left="720" w:firstLine="720"/>
        <w:rPr>
          <w:rFonts w:ascii="Arial" w:hAnsi="Arial" w:cs="Arial"/>
        </w:rPr>
      </w:pPr>
      <w:proofErr w:type="gramStart"/>
      <w:r w:rsidRPr="007264DC">
        <w:rPr>
          <w:rFonts w:ascii="Arial" w:hAnsi="Arial" w:cs="Arial"/>
          <w:i/>
        </w:rPr>
        <w:t>to</w:t>
      </w:r>
      <w:proofErr w:type="gramEnd"/>
      <w:r w:rsidRPr="007264DC">
        <w:rPr>
          <w:rFonts w:ascii="Arial" w:hAnsi="Arial" w:cs="Arial"/>
          <w:i/>
        </w:rPr>
        <w:t xml:space="preserve"> keep the emotion out of my voice.</w:t>
      </w:r>
      <w:r w:rsidRPr="007264DC">
        <w:rPr>
          <w:rFonts w:ascii="Arial" w:hAnsi="Arial" w:cs="Arial"/>
        </w:rPr>
        <w:t xml:space="preserve"> (246)</w:t>
      </w:r>
    </w:p>
    <w:p w14:paraId="49ECCF28" w14:textId="77777777" w:rsidR="002A6CC5" w:rsidRDefault="002A6CC5" w:rsidP="002A6CC5">
      <w:pPr>
        <w:ind w:left="720" w:firstLine="720"/>
        <w:rPr>
          <w:rFonts w:ascii="Arial" w:hAnsi="Arial" w:cs="Arial"/>
        </w:rPr>
      </w:pPr>
    </w:p>
    <w:p w14:paraId="54C72FE1" w14:textId="52E0BAB0" w:rsidR="00A340E3" w:rsidRPr="007264DC" w:rsidRDefault="009E1098" w:rsidP="00664CF0">
      <w:pPr>
        <w:spacing w:line="480" w:lineRule="auto"/>
        <w:ind w:firstLine="720"/>
        <w:jc w:val="both"/>
        <w:rPr>
          <w:rFonts w:ascii="Arial" w:hAnsi="Arial" w:cs="Arial"/>
        </w:rPr>
      </w:pPr>
      <w:r w:rsidRPr="007264DC">
        <w:rPr>
          <w:rFonts w:ascii="Arial" w:hAnsi="Arial" w:cs="Arial"/>
        </w:rPr>
        <w:t>Although Jacob portrays masculine emotional states</w:t>
      </w:r>
      <w:r w:rsidR="00664CF0">
        <w:rPr>
          <w:rFonts w:ascii="Arial" w:hAnsi="Arial" w:cs="Arial"/>
        </w:rPr>
        <w:t>,</w:t>
      </w:r>
      <w:r w:rsidRPr="007264DC">
        <w:rPr>
          <w:rFonts w:ascii="Arial" w:hAnsi="Arial" w:cs="Arial"/>
        </w:rPr>
        <w:t xml:space="preserve"> </w:t>
      </w:r>
      <w:r w:rsidR="00336AA3">
        <w:rPr>
          <w:rFonts w:ascii="Arial" w:hAnsi="Arial" w:cs="Arial"/>
        </w:rPr>
        <w:t>on occasion</w:t>
      </w:r>
      <w:r w:rsidR="00664CF0">
        <w:rPr>
          <w:rFonts w:ascii="Arial" w:hAnsi="Arial" w:cs="Arial"/>
        </w:rPr>
        <w:t>,</w:t>
      </w:r>
      <w:r w:rsidR="00336AA3">
        <w:rPr>
          <w:rFonts w:ascii="Arial" w:hAnsi="Arial" w:cs="Arial"/>
        </w:rPr>
        <w:t xml:space="preserve"> within</w:t>
      </w:r>
      <w:r w:rsidRPr="007264DC">
        <w:rPr>
          <w:rFonts w:ascii="Arial" w:hAnsi="Arial" w:cs="Arial"/>
        </w:rPr>
        <w:t xml:space="preserve"> </w:t>
      </w:r>
      <w:r w:rsidRPr="007264DC">
        <w:rPr>
          <w:rFonts w:ascii="Arial" w:hAnsi="Arial" w:cs="Arial"/>
          <w:u w:val="single"/>
        </w:rPr>
        <w:t>Breaking Dawn</w:t>
      </w:r>
      <w:r w:rsidRPr="007264DC">
        <w:rPr>
          <w:rFonts w:ascii="Arial" w:hAnsi="Arial" w:cs="Arial"/>
        </w:rPr>
        <w:t xml:space="preserve"> </w:t>
      </w:r>
      <w:sdt>
        <w:sdtPr>
          <w:rPr>
            <w:rFonts w:ascii="Arial" w:hAnsi="Arial" w:cs="Arial"/>
          </w:rPr>
          <w:id w:val="-1324124205"/>
          <w:citation/>
        </w:sdtPr>
        <w:sdtContent>
          <w:r w:rsidR="00266727" w:rsidRPr="007264DC">
            <w:rPr>
              <w:rFonts w:ascii="Arial" w:hAnsi="Arial" w:cs="Arial"/>
            </w:rPr>
            <w:fldChar w:fldCharType="begin"/>
          </w:r>
          <w:r w:rsidR="001A7095">
            <w:rPr>
              <w:rFonts w:ascii="Arial" w:hAnsi="Arial" w:cs="Arial"/>
            </w:rPr>
            <w:instrText xml:space="preserve">CITATION Mey08 \t  \l 1033 </w:instrText>
          </w:r>
          <w:r w:rsidR="00266727" w:rsidRPr="007264DC">
            <w:rPr>
              <w:rFonts w:ascii="Arial" w:hAnsi="Arial" w:cs="Arial"/>
            </w:rPr>
            <w:fldChar w:fldCharType="separate"/>
          </w:r>
          <w:r w:rsidR="001A7095" w:rsidRPr="001A7095">
            <w:rPr>
              <w:rFonts w:ascii="Arial" w:hAnsi="Arial" w:cs="Arial"/>
              <w:noProof/>
            </w:rPr>
            <w:t>(Meyer, 2008)</w:t>
          </w:r>
          <w:r w:rsidR="00266727" w:rsidRPr="007264DC">
            <w:rPr>
              <w:rFonts w:ascii="Arial" w:hAnsi="Arial" w:cs="Arial"/>
            </w:rPr>
            <w:fldChar w:fldCharType="end"/>
          </w:r>
        </w:sdtContent>
      </w:sdt>
      <w:r w:rsidRPr="007264DC">
        <w:rPr>
          <w:rFonts w:ascii="Arial" w:hAnsi="Arial" w:cs="Arial"/>
        </w:rPr>
        <w:t>, he more often maintains feminine emotional displays</w:t>
      </w:r>
      <w:r w:rsidR="00336AA3">
        <w:rPr>
          <w:rFonts w:ascii="Arial" w:hAnsi="Arial" w:cs="Arial"/>
        </w:rPr>
        <w:t xml:space="preserve"> throughout the Twilight series making his </w:t>
      </w:r>
      <w:r w:rsidR="00664CF0">
        <w:rPr>
          <w:rFonts w:ascii="Arial" w:hAnsi="Arial" w:cs="Arial"/>
        </w:rPr>
        <w:t>character reflect more feminine emotional states</w:t>
      </w:r>
      <w:r w:rsidRPr="007264DC">
        <w:rPr>
          <w:rFonts w:ascii="Arial" w:hAnsi="Arial" w:cs="Arial"/>
        </w:rPr>
        <w:t>.</w:t>
      </w:r>
      <w:r w:rsidR="00664CF0">
        <w:rPr>
          <w:rFonts w:ascii="Arial" w:hAnsi="Arial" w:cs="Arial"/>
        </w:rPr>
        <w:t xml:space="preserve">  </w:t>
      </w:r>
      <w:r w:rsidR="001E39EF" w:rsidRPr="007264DC">
        <w:rPr>
          <w:rFonts w:ascii="Arial" w:hAnsi="Arial" w:cs="Arial"/>
        </w:rPr>
        <w:t xml:space="preserve">It is possible that the reasons for Jacob’s feminine emotional responses, as reported previously, </w:t>
      </w:r>
      <w:r w:rsidR="001E39EF">
        <w:rPr>
          <w:rFonts w:ascii="Arial" w:hAnsi="Arial" w:cs="Arial"/>
        </w:rPr>
        <w:t>will</w:t>
      </w:r>
      <w:r w:rsidR="00C02BCF">
        <w:rPr>
          <w:rFonts w:ascii="Arial" w:hAnsi="Arial" w:cs="Arial"/>
        </w:rPr>
        <w:t xml:space="preserve"> be</w:t>
      </w:r>
      <w:r w:rsidR="00A340E3" w:rsidRPr="007264DC">
        <w:rPr>
          <w:rFonts w:ascii="Arial" w:hAnsi="Arial" w:cs="Arial"/>
        </w:rPr>
        <w:t xml:space="preserve"> due to his immaturity and lack of development as a male</w:t>
      </w:r>
      <w:r w:rsidR="00664CF0">
        <w:rPr>
          <w:rFonts w:ascii="Arial" w:hAnsi="Arial" w:cs="Arial"/>
        </w:rPr>
        <w:t xml:space="preserve"> or more specifically as a male adolescent</w:t>
      </w:r>
      <w:r w:rsidR="001E39EF" w:rsidRPr="007264DC">
        <w:rPr>
          <w:rFonts w:ascii="Arial" w:hAnsi="Arial" w:cs="Arial"/>
        </w:rPr>
        <w:t xml:space="preserve">. </w:t>
      </w:r>
      <w:r w:rsidR="004A62FA">
        <w:rPr>
          <w:rFonts w:ascii="Arial" w:hAnsi="Arial" w:cs="Arial"/>
        </w:rPr>
        <w:t xml:space="preserve">Additionally, Jacob struggling to “keep the emotion out of [his] voice” shows his growth and maturity in his ability to “restrain from emotion” as suggested by </w:t>
      </w:r>
      <w:proofErr w:type="spellStart"/>
      <w:r w:rsidR="004A62FA">
        <w:rPr>
          <w:rFonts w:ascii="Arial" w:hAnsi="Arial" w:cs="Arial"/>
        </w:rPr>
        <w:t>Bem</w:t>
      </w:r>
      <w:proofErr w:type="spellEnd"/>
      <w:r w:rsidR="004A62FA">
        <w:rPr>
          <w:rFonts w:ascii="Arial" w:hAnsi="Arial" w:cs="Arial"/>
        </w:rPr>
        <w:t xml:space="preserve"> (1981) and Carranza and Prentice (2002).</w:t>
      </w:r>
    </w:p>
    <w:p w14:paraId="565CD949" w14:textId="77777777" w:rsidR="0061505B" w:rsidRDefault="0061505B" w:rsidP="00664CF0">
      <w:pPr>
        <w:jc w:val="both"/>
        <w:rPr>
          <w:rFonts w:ascii="Arial" w:hAnsi="Arial" w:cs="Arial"/>
        </w:rPr>
      </w:pPr>
    </w:p>
    <w:p w14:paraId="1F13FCC9" w14:textId="5CD574E6" w:rsidR="00445D59" w:rsidRPr="008626E0" w:rsidRDefault="00445D59" w:rsidP="00A72C74">
      <w:pPr>
        <w:jc w:val="both"/>
        <w:outlineLvl w:val="0"/>
        <w:rPr>
          <w:rFonts w:ascii="Arial" w:hAnsi="Arial" w:cs="Arial"/>
          <w:u w:val="single"/>
        </w:rPr>
      </w:pPr>
      <w:r w:rsidRPr="008626E0">
        <w:rPr>
          <w:rFonts w:ascii="Arial" w:hAnsi="Arial" w:cs="Arial"/>
          <w:u w:val="single"/>
        </w:rPr>
        <w:t>Self-Perception</w:t>
      </w:r>
    </w:p>
    <w:p w14:paraId="1DFFFF77" w14:textId="77777777" w:rsidR="009E1098" w:rsidRPr="007264DC" w:rsidRDefault="009E1098" w:rsidP="009E1098">
      <w:pPr>
        <w:ind w:firstLine="720"/>
        <w:jc w:val="both"/>
        <w:rPr>
          <w:rFonts w:ascii="Arial" w:hAnsi="Arial" w:cs="Arial"/>
        </w:rPr>
      </w:pPr>
    </w:p>
    <w:p w14:paraId="4308A61A" w14:textId="1CD40AA0" w:rsidR="0061505B" w:rsidRPr="002A6CC5" w:rsidRDefault="009E1098" w:rsidP="002A6CC5">
      <w:pPr>
        <w:spacing w:line="480" w:lineRule="auto"/>
        <w:ind w:firstLine="720"/>
        <w:jc w:val="both"/>
        <w:rPr>
          <w:rFonts w:ascii="Arial" w:hAnsi="Arial" w:cs="Arial"/>
        </w:rPr>
      </w:pPr>
      <w:r w:rsidRPr="007264DC">
        <w:rPr>
          <w:rFonts w:ascii="Arial" w:hAnsi="Arial" w:cs="Arial"/>
        </w:rPr>
        <w:t xml:space="preserve">Lastly, despite Jacob’s feminine emotional </w:t>
      </w:r>
      <w:r w:rsidR="008F1805">
        <w:rPr>
          <w:rFonts w:ascii="Arial" w:hAnsi="Arial" w:cs="Arial"/>
        </w:rPr>
        <w:t>displays</w:t>
      </w:r>
      <w:r w:rsidRPr="007264DC">
        <w:rPr>
          <w:rFonts w:ascii="Arial" w:hAnsi="Arial" w:cs="Arial"/>
        </w:rPr>
        <w:t xml:space="preserve">, the unique code of Jacob’s </w:t>
      </w:r>
      <w:r w:rsidRPr="008F1805">
        <w:rPr>
          <w:rFonts w:ascii="Arial" w:hAnsi="Arial" w:cs="Arial"/>
          <w:i/>
        </w:rPr>
        <w:t>self-perception</w:t>
      </w:r>
      <w:r w:rsidRPr="007264DC">
        <w:rPr>
          <w:rFonts w:ascii="Arial" w:hAnsi="Arial" w:cs="Arial"/>
        </w:rPr>
        <w:t xml:space="preserve"> in </w:t>
      </w:r>
      <w:r w:rsidRPr="007264DC">
        <w:rPr>
          <w:rFonts w:ascii="Arial" w:hAnsi="Arial" w:cs="Arial"/>
          <w:u w:val="single"/>
        </w:rPr>
        <w:t>Breaking Dawn</w:t>
      </w:r>
      <w:r w:rsidRPr="007264DC">
        <w:rPr>
          <w:rFonts w:ascii="Arial" w:hAnsi="Arial" w:cs="Arial"/>
        </w:rPr>
        <w:t xml:space="preserve"> </w:t>
      </w:r>
      <w:sdt>
        <w:sdtPr>
          <w:rPr>
            <w:rFonts w:ascii="Arial" w:hAnsi="Arial" w:cs="Arial"/>
          </w:rPr>
          <w:id w:val="-1172640931"/>
          <w:citation/>
        </w:sdtPr>
        <w:sdtContent>
          <w:r w:rsidR="00266727" w:rsidRPr="007264DC">
            <w:rPr>
              <w:rFonts w:ascii="Arial" w:hAnsi="Arial" w:cs="Arial"/>
            </w:rPr>
            <w:fldChar w:fldCharType="begin"/>
          </w:r>
          <w:r w:rsidR="00170B28">
            <w:rPr>
              <w:rFonts w:ascii="Arial" w:hAnsi="Arial" w:cs="Arial"/>
            </w:rPr>
            <w:instrText xml:space="preserve">CITATION Mey08 \t  \l 1033 </w:instrText>
          </w:r>
          <w:r w:rsidR="00266727" w:rsidRPr="007264DC">
            <w:rPr>
              <w:rFonts w:ascii="Arial" w:hAnsi="Arial" w:cs="Arial"/>
            </w:rPr>
            <w:fldChar w:fldCharType="separate"/>
          </w:r>
          <w:r w:rsidR="00170B28" w:rsidRPr="00170B28">
            <w:rPr>
              <w:rFonts w:ascii="Arial" w:hAnsi="Arial" w:cs="Arial"/>
              <w:noProof/>
            </w:rPr>
            <w:t>(Meyer, 2008)</w:t>
          </w:r>
          <w:r w:rsidR="00266727" w:rsidRPr="007264DC">
            <w:rPr>
              <w:rFonts w:ascii="Arial" w:hAnsi="Arial" w:cs="Arial"/>
            </w:rPr>
            <w:fldChar w:fldCharType="end"/>
          </w:r>
        </w:sdtContent>
      </w:sdt>
      <w:r w:rsidRPr="007264DC">
        <w:rPr>
          <w:rFonts w:ascii="Arial" w:hAnsi="Arial" w:cs="Arial"/>
        </w:rPr>
        <w:t xml:space="preserve">, is </w:t>
      </w:r>
      <w:r w:rsidR="008F1805">
        <w:rPr>
          <w:rFonts w:ascii="Arial" w:hAnsi="Arial" w:cs="Arial"/>
        </w:rPr>
        <w:t>may be</w:t>
      </w:r>
      <w:r w:rsidR="008F1805" w:rsidRPr="007264DC">
        <w:rPr>
          <w:rFonts w:ascii="Arial" w:hAnsi="Arial" w:cs="Arial"/>
        </w:rPr>
        <w:t xml:space="preserve"> </w:t>
      </w:r>
      <w:r w:rsidRPr="007264DC">
        <w:rPr>
          <w:rFonts w:ascii="Arial" w:hAnsi="Arial" w:cs="Arial"/>
        </w:rPr>
        <w:t xml:space="preserve">more </w:t>
      </w:r>
      <w:r w:rsidR="008F1805">
        <w:rPr>
          <w:rFonts w:ascii="Arial" w:hAnsi="Arial" w:cs="Arial"/>
        </w:rPr>
        <w:t>indicative</w:t>
      </w:r>
      <w:r w:rsidR="008F1805" w:rsidRPr="007264DC">
        <w:rPr>
          <w:rFonts w:ascii="Arial" w:hAnsi="Arial" w:cs="Arial"/>
        </w:rPr>
        <w:t xml:space="preserve"> </w:t>
      </w:r>
      <w:r w:rsidRPr="007264DC">
        <w:rPr>
          <w:rFonts w:ascii="Arial" w:hAnsi="Arial" w:cs="Arial"/>
        </w:rPr>
        <w:t xml:space="preserve">of male </w:t>
      </w:r>
      <w:r w:rsidR="00AB47E5">
        <w:rPr>
          <w:rFonts w:ascii="Arial" w:hAnsi="Arial" w:cs="Arial"/>
        </w:rPr>
        <w:t>behaviors</w:t>
      </w:r>
      <w:r w:rsidR="008F1805">
        <w:rPr>
          <w:rFonts w:ascii="Arial" w:hAnsi="Arial" w:cs="Arial"/>
        </w:rPr>
        <w:t xml:space="preserve"> by his commenting on possessing lack of </w:t>
      </w:r>
      <w:r w:rsidRPr="007264DC">
        <w:rPr>
          <w:rFonts w:ascii="Arial" w:hAnsi="Arial" w:cs="Arial"/>
        </w:rPr>
        <w:t xml:space="preserve">patience and </w:t>
      </w:r>
      <w:r w:rsidR="008F1805">
        <w:rPr>
          <w:rFonts w:ascii="Arial" w:hAnsi="Arial" w:cs="Arial"/>
        </w:rPr>
        <w:t>stating that he is</w:t>
      </w:r>
      <w:r w:rsidR="008F1805" w:rsidRPr="007264DC">
        <w:rPr>
          <w:rFonts w:ascii="Arial" w:hAnsi="Arial" w:cs="Arial"/>
        </w:rPr>
        <w:t xml:space="preserve"> </w:t>
      </w:r>
      <w:r w:rsidRPr="007264DC">
        <w:rPr>
          <w:rFonts w:ascii="Arial" w:hAnsi="Arial" w:cs="Arial"/>
        </w:rPr>
        <w:t xml:space="preserve">stronger than </w:t>
      </w:r>
      <w:r w:rsidR="008F1805">
        <w:rPr>
          <w:rFonts w:ascii="Arial" w:hAnsi="Arial" w:cs="Arial"/>
        </w:rPr>
        <w:t>Bella</w:t>
      </w:r>
      <w:r w:rsidR="008F1805" w:rsidRPr="007264DC">
        <w:rPr>
          <w:rFonts w:ascii="Arial" w:hAnsi="Arial" w:cs="Arial"/>
        </w:rPr>
        <w:t xml:space="preserve"> </w:t>
      </w:r>
      <w:sdt>
        <w:sdtPr>
          <w:rPr>
            <w:rFonts w:ascii="Arial" w:hAnsi="Arial" w:cs="Arial"/>
          </w:rPr>
          <w:id w:val="2060358558"/>
          <w:citation/>
        </w:sdtPr>
        <w:sdtContent>
          <w:r w:rsidR="00266727" w:rsidRPr="007264DC">
            <w:rPr>
              <w:rFonts w:ascii="Arial" w:hAnsi="Arial" w:cs="Arial"/>
            </w:rPr>
            <w:fldChar w:fldCharType="begin"/>
          </w:r>
          <w:r w:rsidRPr="007264DC">
            <w:rPr>
              <w:rFonts w:ascii="Arial" w:hAnsi="Arial" w:cs="Arial"/>
            </w:rPr>
            <w:instrText xml:space="preserve"> CITATION Ber97 \l 1033  \m Cuo00 \m Hof03</w:instrText>
          </w:r>
          <w:r w:rsidR="00266727" w:rsidRPr="007264DC">
            <w:rPr>
              <w:rFonts w:ascii="Arial" w:hAnsi="Arial" w:cs="Arial"/>
            </w:rPr>
            <w:fldChar w:fldCharType="separate"/>
          </w:r>
          <w:r w:rsidRPr="007264DC">
            <w:rPr>
              <w:rFonts w:ascii="Arial" w:hAnsi="Arial" w:cs="Arial"/>
              <w:noProof/>
            </w:rPr>
            <w:t>(Berrett, 1997; Cuordileone, 2000; Hoffert, 2003)</w:t>
          </w:r>
          <w:r w:rsidR="00266727" w:rsidRPr="007264DC">
            <w:rPr>
              <w:rFonts w:ascii="Arial" w:hAnsi="Arial" w:cs="Arial"/>
            </w:rPr>
            <w:fldChar w:fldCharType="end"/>
          </w:r>
        </w:sdtContent>
      </w:sdt>
      <w:r w:rsidRPr="007264DC">
        <w:rPr>
          <w:rFonts w:ascii="Arial" w:hAnsi="Arial" w:cs="Arial"/>
        </w:rPr>
        <w:t>.</w:t>
      </w:r>
      <w:r w:rsidRPr="007264DC">
        <w:rPr>
          <w:rFonts w:ascii="Arial" w:hAnsi="Arial" w:cs="Arial"/>
        </w:rPr>
        <w:tab/>
      </w:r>
    </w:p>
    <w:p w14:paraId="3E04CE86" w14:textId="4738ED37" w:rsidR="005F0E1E" w:rsidRDefault="00AA7458" w:rsidP="00A72C74">
      <w:pPr>
        <w:spacing w:line="360" w:lineRule="auto"/>
        <w:ind w:left="1440"/>
        <w:jc w:val="both"/>
        <w:outlineLvl w:val="0"/>
        <w:rPr>
          <w:rFonts w:ascii="Arial" w:hAnsi="Arial" w:cs="Arial"/>
          <w:i/>
        </w:rPr>
      </w:pPr>
      <w:r>
        <w:rPr>
          <w:rFonts w:ascii="Arial" w:hAnsi="Arial" w:cs="Arial"/>
          <w:noProof/>
        </w:rPr>
        <mc:AlternateContent>
          <mc:Choice Requires="wps">
            <w:drawing>
              <wp:anchor distT="0" distB="0" distL="114300" distR="114300" simplePos="0" relativeHeight="251955200" behindDoc="0" locked="0" layoutInCell="1" allowOverlap="1" wp14:anchorId="6DF125BA" wp14:editId="57414D1A">
                <wp:simplePos x="0" y="0"/>
                <wp:positionH relativeFrom="column">
                  <wp:posOffset>2819400</wp:posOffset>
                </wp:positionH>
                <wp:positionV relativeFrom="paragraph">
                  <wp:posOffset>1524635</wp:posOffset>
                </wp:positionV>
                <wp:extent cx="457200" cy="457200"/>
                <wp:effectExtent l="0" t="0" r="0" b="0"/>
                <wp:wrapSquare wrapText="bothSides"/>
                <wp:docPr id="174" name="Text Box 174"/>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A431CF4" w14:textId="1704A170" w:rsidR="0034093A" w:rsidRDefault="0034093A" w:rsidP="00AA7458">
                            <w:r>
                              <w:t>119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74" o:spid="_x0000_s1152" type="#_x0000_t202" style="position:absolute;left:0;text-align:left;margin-left:222pt;margin-top:120.05pt;width:36pt;height:36pt;z-index:251955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" filled="f" stroked="f">
                <v:textbox>
                  <w:txbxContent>
                    <w:p w14:paraId="7A431CF4" w14:textId="1704A170" w:rsidR="0034093A" w:rsidRDefault="0034093A" w:rsidP="00AA7458">
                      <w:r>
                        <w:t>119</w:t>
                      </w:r>
                    </w:p>
                  </w:txbxContent>
                </v:textbox>
                <w10:wrap type="square"/>
              </v:shape>
            </w:pict>
          </mc:Fallback>
        </mc:AlternateContent>
      </w:r>
    </w:p>
    <w:p w14:paraId="5973CBA3" w14:textId="77777777" w:rsidR="005F0E1E" w:rsidRDefault="005F0E1E" w:rsidP="00A72C74">
      <w:pPr>
        <w:spacing w:line="360" w:lineRule="auto"/>
        <w:ind w:left="1440"/>
        <w:jc w:val="both"/>
        <w:outlineLvl w:val="0"/>
        <w:rPr>
          <w:rFonts w:ascii="Arial" w:hAnsi="Arial" w:cs="Arial"/>
          <w:i/>
        </w:rPr>
      </w:pPr>
    </w:p>
    <w:p w14:paraId="4A5807B4" w14:textId="77777777" w:rsidR="005F0E1E" w:rsidRDefault="005F0E1E" w:rsidP="00A72C74">
      <w:pPr>
        <w:spacing w:line="360" w:lineRule="auto"/>
        <w:ind w:left="1440"/>
        <w:jc w:val="both"/>
        <w:outlineLvl w:val="0"/>
        <w:rPr>
          <w:rFonts w:ascii="Arial" w:hAnsi="Arial" w:cs="Arial"/>
          <w:i/>
        </w:rPr>
      </w:pPr>
    </w:p>
    <w:p w14:paraId="4E46B2AE" w14:textId="77777777" w:rsidR="009E1098" w:rsidRDefault="009E1098" w:rsidP="00A72C74">
      <w:pPr>
        <w:spacing w:line="360" w:lineRule="auto"/>
        <w:ind w:left="1440"/>
        <w:jc w:val="both"/>
        <w:outlineLvl w:val="0"/>
        <w:rPr>
          <w:rFonts w:ascii="Arial" w:hAnsi="Arial" w:cs="Arial"/>
        </w:rPr>
      </w:pPr>
      <w:r w:rsidRPr="007264DC">
        <w:rPr>
          <w:rFonts w:ascii="Arial" w:hAnsi="Arial" w:cs="Arial"/>
          <w:i/>
        </w:rPr>
        <w:t>Patience isn’t my specialty.</w:t>
      </w:r>
      <w:r w:rsidRPr="007264DC">
        <w:rPr>
          <w:rFonts w:ascii="Arial" w:hAnsi="Arial" w:cs="Arial"/>
        </w:rPr>
        <w:t xml:space="preserve"> (176)</w:t>
      </w:r>
    </w:p>
    <w:p w14:paraId="3DD91274" w14:textId="77777777" w:rsidR="0061505B" w:rsidRPr="007264DC" w:rsidRDefault="0061505B" w:rsidP="00AB47E5">
      <w:pPr>
        <w:ind w:left="1440"/>
        <w:jc w:val="both"/>
        <w:rPr>
          <w:rFonts w:ascii="Arial" w:hAnsi="Arial" w:cs="Arial"/>
        </w:rPr>
      </w:pPr>
    </w:p>
    <w:p w14:paraId="0941A1D8" w14:textId="77777777" w:rsidR="009E1098" w:rsidRPr="007264DC" w:rsidRDefault="009E1098" w:rsidP="00A72C74">
      <w:pPr>
        <w:ind w:left="720" w:firstLine="720"/>
        <w:jc w:val="both"/>
        <w:outlineLvl w:val="0"/>
        <w:rPr>
          <w:rFonts w:ascii="Arial" w:hAnsi="Arial" w:cs="Arial"/>
          <w:i/>
        </w:rPr>
      </w:pPr>
      <w:r w:rsidRPr="007264DC">
        <w:rPr>
          <w:rFonts w:ascii="Arial" w:hAnsi="Arial" w:cs="Arial"/>
          <w:i/>
        </w:rPr>
        <w:t xml:space="preserve">That’s what Bella needed.  To be strong like me, to be </w:t>
      </w:r>
    </w:p>
    <w:p w14:paraId="0CD77A8F" w14:textId="2E2C55EA" w:rsidR="002A6CC5" w:rsidRDefault="009E1098" w:rsidP="005F0E1E">
      <w:pPr>
        <w:spacing w:line="360" w:lineRule="auto"/>
        <w:ind w:left="720" w:firstLine="720"/>
        <w:jc w:val="both"/>
        <w:rPr>
          <w:rFonts w:ascii="Arial" w:hAnsi="Arial" w:cs="Arial"/>
        </w:rPr>
      </w:pPr>
      <w:proofErr w:type="gramStart"/>
      <w:r w:rsidRPr="007264DC">
        <w:rPr>
          <w:rFonts w:ascii="Arial" w:hAnsi="Arial" w:cs="Arial"/>
          <w:i/>
        </w:rPr>
        <w:t>able</w:t>
      </w:r>
      <w:proofErr w:type="gramEnd"/>
      <w:r w:rsidRPr="007264DC">
        <w:rPr>
          <w:rFonts w:ascii="Arial" w:hAnsi="Arial" w:cs="Arial"/>
          <w:i/>
        </w:rPr>
        <w:t xml:space="preserve"> to heal…</w:t>
      </w:r>
      <w:r w:rsidRPr="007264DC">
        <w:rPr>
          <w:rFonts w:ascii="Arial" w:hAnsi="Arial" w:cs="Arial"/>
        </w:rPr>
        <w:t xml:space="preserve"> (305)</w:t>
      </w:r>
    </w:p>
    <w:p w14:paraId="75E8BD75" w14:textId="77777777" w:rsidR="005F0E1E" w:rsidRDefault="005F0E1E" w:rsidP="005F0E1E">
      <w:pPr>
        <w:ind w:left="720" w:firstLine="720"/>
        <w:jc w:val="both"/>
        <w:rPr>
          <w:rFonts w:ascii="Arial" w:hAnsi="Arial" w:cs="Arial"/>
        </w:rPr>
      </w:pPr>
    </w:p>
    <w:p w14:paraId="0A1899DB" w14:textId="0F1426E8" w:rsidR="00B32293" w:rsidRDefault="005111CB" w:rsidP="000B5829">
      <w:pPr>
        <w:spacing w:line="480" w:lineRule="auto"/>
        <w:jc w:val="both"/>
        <w:rPr>
          <w:rFonts w:ascii="Arial" w:hAnsi="Arial" w:cs="Arial"/>
        </w:rPr>
      </w:pPr>
      <w:r>
        <w:rPr>
          <w:rFonts w:ascii="Arial" w:hAnsi="Arial" w:cs="Arial"/>
        </w:rPr>
        <w:tab/>
        <w:t xml:space="preserve">Continuing the concept of the dichotomy of masculinity and femininity as introduced by </w:t>
      </w:r>
      <w:proofErr w:type="spellStart"/>
      <w:r>
        <w:rPr>
          <w:rFonts w:ascii="Arial" w:hAnsi="Arial" w:cs="Arial"/>
        </w:rPr>
        <w:t>Weisner</w:t>
      </w:r>
      <w:proofErr w:type="spellEnd"/>
      <w:r>
        <w:rPr>
          <w:rFonts w:ascii="Arial" w:hAnsi="Arial" w:cs="Arial"/>
        </w:rPr>
        <w:t>-Hanks (2001) and de Beauvoir (1949)</w:t>
      </w:r>
      <w:r w:rsidR="0009727B">
        <w:rPr>
          <w:rFonts w:ascii="Arial" w:hAnsi="Arial" w:cs="Arial"/>
        </w:rPr>
        <w:t xml:space="preserve">, “patience” is identified as an acceptable female characteristic </w:t>
      </w:r>
      <w:sdt>
        <w:sdtPr>
          <w:rPr>
            <w:rFonts w:ascii="Arial" w:hAnsi="Arial" w:cs="Arial"/>
          </w:rPr>
          <w:id w:val="-544681837"/>
          <w:citation/>
        </w:sdtPr>
        <w:sdtContent>
          <w:r w:rsidR="0009727B">
            <w:rPr>
              <w:rFonts w:ascii="Arial" w:hAnsi="Arial" w:cs="Arial"/>
            </w:rPr>
            <w:fldChar w:fldCharType="begin"/>
          </w:r>
          <w:r w:rsidR="0009727B">
            <w:rPr>
              <w:rFonts w:ascii="Arial" w:hAnsi="Arial" w:cs="Arial"/>
            </w:rPr>
            <w:instrText xml:space="preserve"> CITATION Bem81 \l 1033  \m Car02</w:instrText>
          </w:r>
          <w:r w:rsidR="0009727B">
            <w:rPr>
              <w:rFonts w:ascii="Arial" w:hAnsi="Arial" w:cs="Arial"/>
            </w:rPr>
            <w:fldChar w:fldCharType="separate"/>
          </w:r>
          <w:r w:rsidR="0009727B" w:rsidRPr="000B5829">
            <w:rPr>
              <w:rFonts w:ascii="Arial" w:hAnsi="Arial" w:cs="Arial"/>
              <w:noProof/>
            </w:rPr>
            <w:t>(Bem, 1981; Carranza &amp; Prentice, 2002)</w:t>
          </w:r>
          <w:r w:rsidR="0009727B">
            <w:rPr>
              <w:rFonts w:ascii="Arial" w:hAnsi="Arial" w:cs="Arial"/>
            </w:rPr>
            <w:fldChar w:fldCharType="end"/>
          </w:r>
        </w:sdtContent>
      </w:sdt>
      <w:r w:rsidR="0009727B">
        <w:rPr>
          <w:rFonts w:ascii="Arial" w:hAnsi="Arial" w:cs="Arial"/>
        </w:rPr>
        <w:t xml:space="preserve"> therefore, it can be assumed that the masculine antonym would be </w:t>
      </w:r>
      <w:r w:rsidR="00DF2C77">
        <w:rPr>
          <w:rFonts w:ascii="Arial" w:hAnsi="Arial" w:cs="Arial"/>
        </w:rPr>
        <w:t>“</w:t>
      </w:r>
      <w:r w:rsidR="0009727B">
        <w:rPr>
          <w:rFonts w:ascii="Arial" w:hAnsi="Arial" w:cs="Arial"/>
        </w:rPr>
        <w:t>impatience</w:t>
      </w:r>
      <w:r w:rsidR="00DF2C77">
        <w:rPr>
          <w:rFonts w:ascii="Arial" w:hAnsi="Arial" w:cs="Arial"/>
        </w:rPr>
        <w:t>”</w:t>
      </w:r>
      <w:r w:rsidR="0009727B">
        <w:rPr>
          <w:rFonts w:ascii="Arial" w:hAnsi="Arial" w:cs="Arial"/>
        </w:rPr>
        <w:t xml:space="preserve"> as expressed by Jacob in the above quotation</w:t>
      </w:r>
      <w:r w:rsidR="001E39EF">
        <w:rPr>
          <w:rFonts w:ascii="Arial" w:hAnsi="Arial" w:cs="Arial"/>
        </w:rPr>
        <w:t xml:space="preserve">. </w:t>
      </w:r>
      <w:r w:rsidR="00B32293">
        <w:rPr>
          <w:rFonts w:ascii="Arial" w:hAnsi="Arial" w:cs="Arial"/>
        </w:rPr>
        <w:t xml:space="preserve">The same is true for Jacob’s self-perceived strength as a dichotomous pair to Bella’s “weakness.”  However, Jacob’s strength as it is described in the above </w:t>
      </w:r>
      <w:r w:rsidR="008F1805">
        <w:rPr>
          <w:rFonts w:ascii="Arial" w:hAnsi="Arial" w:cs="Arial"/>
        </w:rPr>
        <w:t xml:space="preserve">quotation </w:t>
      </w:r>
      <w:r w:rsidR="00B32293">
        <w:rPr>
          <w:rFonts w:ascii="Arial" w:hAnsi="Arial" w:cs="Arial"/>
        </w:rPr>
        <w:t xml:space="preserve">is not in relation to bodily strength concerning muscular structure as much as it is referring to bodily health and strength of will.  </w:t>
      </w:r>
      <w:r w:rsidR="004C63EE">
        <w:rPr>
          <w:rFonts w:ascii="Arial" w:hAnsi="Arial" w:cs="Arial"/>
        </w:rPr>
        <w:t>Nonetheless</w:t>
      </w:r>
      <w:r w:rsidR="00B32293">
        <w:rPr>
          <w:rFonts w:ascii="Arial" w:hAnsi="Arial" w:cs="Arial"/>
        </w:rPr>
        <w:t xml:space="preserve">, the meaning of the word </w:t>
      </w:r>
      <w:r w:rsidR="002E6FF8">
        <w:rPr>
          <w:rFonts w:ascii="Arial" w:hAnsi="Arial" w:cs="Arial"/>
        </w:rPr>
        <w:t>“</w:t>
      </w:r>
      <w:r w:rsidR="00B32293">
        <w:rPr>
          <w:rFonts w:ascii="Arial" w:hAnsi="Arial" w:cs="Arial"/>
        </w:rPr>
        <w:t>strength</w:t>
      </w:r>
      <w:r w:rsidR="002E6FF8">
        <w:rPr>
          <w:rFonts w:ascii="Arial" w:hAnsi="Arial" w:cs="Arial"/>
        </w:rPr>
        <w:t>”</w:t>
      </w:r>
      <w:r w:rsidR="00B32293">
        <w:rPr>
          <w:rFonts w:ascii="Arial" w:hAnsi="Arial" w:cs="Arial"/>
        </w:rPr>
        <w:t xml:space="preserve"> does not change the masculinity of the use of the word in </w:t>
      </w:r>
      <w:r w:rsidR="008F1805">
        <w:rPr>
          <w:rFonts w:ascii="Arial" w:hAnsi="Arial" w:cs="Arial"/>
        </w:rPr>
        <w:t>reference to Jacob’s masculinity</w:t>
      </w:r>
      <w:r w:rsidR="00B32293">
        <w:rPr>
          <w:rFonts w:ascii="Arial" w:hAnsi="Arial" w:cs="Arial"/>
        </w:rPr>
        <w:t>.</w:t>
      </w:r>
    </w:p>
    <w:p w14:paraId="03DF1B8E" w14:textId="77777777" w:rsidR="006B707B" w:rsidRPr="007264DC" w:rsidRDefault="006B707B" w:rsidP="004C63EE">
      <w:pPr>
        <w:spacing w:line="360" w:lineRule="auto"/>
        <w:jc w:val="both"/>
        <w:rPr>
          <w:rFonts w:ascii="Arial" w:hAnsi="Arial" w:cs="Arial"/>
        </w:rPr>
      </w:pPr>
    </w:p>
    <w:p w14:paraId="2130BD53" w14:textId="77777777" w:rsidR="009E1098" w:rsidRPr="007264DC" w:rsidRDefault="009E1098" w:rsidP="00A72C74">
      <w:pPr>
        <w:spacing w:line="360" w:lineRule="auto"/>
        <w:jc w:val="both"/>
        <w:outlineLvl w:val="0"/>
        <w:rPr>
          <w:rFonts w:ascii="Arial" w:hAnsi="Arial" w:cs="Arial"/>
          <w:b/>
          <w:u w:val="single"/>
        </w:rPr>
      </w:pPr>
      <w:r w:rsidRPr="007264DC">
        <w:rPr>
          <w:rFonts w:ascii="Arial" w:hAnsi="Arial" w:cs="Arial"/>
          <w:b/>
          <w:u w:val="single"/>
        </w:rPr>
        <w:t xml:space="preserve">Cross Comparison of Males in </w:t>
      </w:r>
      <w:r w:rsidRPr="007264DC">
        <w:rPr>
          <w:rFonts w:ascii="Arial" w:hAnsi="Arial" w:cs="Arial"/>
          <w:b/>
          <w:i/>
          <w:u w:val="single"/>
        </w:rPr>
        <w:t>Twilight</w:t>
      </w:r>
      <w:r w:rsidRPr="007264DC">
        <w:rPr>
          <w:rFonts w:ascii="Arial" w:hAnsi="Arial" w:cs="Arial"/>
          <w:b/>
          <w:u w:val="single"/>
        </w:rPr>
        <w:t xml:space="preserve"> and </w:t>
      </w:r>
      <w:r w:rsidRPr="007264DC">
        <w:rPr>
          <w:rFonts w:ascii="Arial" w:hAnsi="Arial" w:cs="Arial"/>
          <w:b/>
          <w:i/>
          <w:u w:val="single"/>
        </w:rPr>
        <w:t>Breaking Dawn</w:t>
      </w:r>
    </w:p>
    <w:p w14:paraId="65DBEF78" w14:textId="75E936CA" w:rsidR="009E1098" w:rsidRDefault="009E1098" w:rsidP="009E1098">
      <w:pPr>
        <w:spacing w:line="480" w:lineRule="auto"/>
        <w:jc w:val="both"/>
        <w:rPr>
          <w:rFonts w:ascii="Arial" w:hAnsi="Arial" w:cs="Arial"/>
        </w:rPr>
      </w:pPr>
      <w:r w:rsidRPr="007264DC">
        <w:rPr>
          <w:rFonts w:ascii="Arial" w:hAnsi="Arial" w:cs="Arial"/>
        </w:rPr>
        <w:tab/>
        <w:t xml:space="preserve">Edward and Jacob’s characters in </w:t>
      </w:r>
      <w:r w:rsidRPr="007264DC">
        <w:rPr>
          <w:rFonts w:ascii="Arial" w:hAnsi="Arial" w:cs="Arial"/>
          <w:u w:val="single"/>
        </w:rPr>
        <w:t>Twilight</w:t>
      </w:r>
      <w:r w:rsidRPr="007264DC">
        <w:rPr>
          <w:rFonts w:ascii="Arial" w:hAnsi="Arial" w:cs="Arial"/>
        </w:rPr>
        <w:t xml:space="preserve"> </w:t>
      </w:r>
      <w:sdt>
        <w:sdtPr>
          <w:rPr>
            <w:rFonts w:ascii="Arial" w:hAnsi="Arial" w:cs="Arial"/>
          </w:rPr>
          <w:id w:val="18054866"/>
          <w:citation/>
        </w:sdtPr>
        <w:sdtContent>
          <w:r w:rsidR="00266727" w:rsidRPr="007264DC">
            <w:rPr>
              <w:rFonts w:ascii="Arial" w:hAnsi="Arial" w:cs="Arial"/>
            </w:rPr>
            <w:fldChar w:fldCharType="begin"/>
          </w:r>
          <w:r w:rsidR="00170B28">
            <w:rPr>
              <w:rFonts w:ascii="Arial" w:hAnsi="Arial" w:cs="Arial"/>
            </w:rPr>
            <w:instrText xml:space="preserve">CITATION Mey05 \t  \l 1033 </w:instrText>
          </w:r>
          <w:r w:rsidR="00266727" w:rsidRPr="007264DC">
            <w:rPr>
              <w:rFonts w:ascii="Arial" w:hAnsi="Arial" w:cs="Arial"/>
            </w:rPr>
            <w:fldChar w:fldCharType="separate"/>
          </w:r>
          <w:r w:rsidR="00170B28" w:rsidRPr="00170B28">
            <w:rPr>
              <w:rFonts w:ascii="Arial" w:hAnsi="Arial" w:cs="Arial"/>
              <w:noProof/>
            </w:rPr>
            <w:t>(Meyer, 2005)</w:t>
          </w:r>
          <w:r w:rsidR="00266727" w:rsidRPr="007264DC">
            <w:rPr>
              <w:rFonts w:ascii="Arial" w:hAnsi="Arial" w:cs="Arial"/>
            </w:rPr>
            <w:fldChar w:fldCharType="end"/>
          </w:r>
        </w:sdtContent>
      </w:sdt>
      <w:r w:rsidRPr="007264DC">
        <w:rPr>
          <w:rFonts w:ascii="Arial" w:hAnsi="Arial" w:cs="Arial"/>
        </w:rPr>
        <w:t xml:space="preserve"> and </w:t>
      </w:r>
      <w:r w:rsidRPr="007264DC">
        <w:rPr>
          <w:rFonts w:ascii="Arial" w:hAnsi="Arial" w:cs="Arial"/>
          <w:u w:val="single"/>
        </w:rPr>
        <w:t>Breaking Dawn</w:t>
      </w:r>
      <w:sdt>
        <w:sdtPr>
          <w:rPr>
            <w:rFonts w:ascii="Arial" w:hAnsi="Arial" w:cs="Arial"/>
          </w:rPr>
          <w:id w:val="916510708"/>
          <w:citation/>
        </w:sdtPr>
        <w:sdtContent>
          <w:r w:rsidR="00266727" w:rsidRPr="005F0E1E">
            <w:rPr>
              <w:rFonts w:ascii="Arial" w:hAnsi="Arial" w:cs="Arial"/>
            </w:rPr>
            <w:fldChar w:fldCharType="begin"/>
          </w:r>
          <w:r w:rsidR="00170B28" w:rsidRPr="005F0E1E">
            <w:rPr>
              <w:rFonts w:ascii="Arial" w:hAnsi="Arial" w:cs="Arial"/>
            </w:rPr>
            <w:instrText xml:space="preserve">CITATION Mey08 \t  \l 1033 </w:instrText>
          </w:r>
          <w:r w:rsidR="00266727" w:rsidRPr="005F0E1E">
            <w:rPr>
              <w:rFonts w:ascii="Arial" w:hAnsi="Arial" w:cs="Arial"/>
            </w:rPr>
            <w:fldChar w:fldCharType="separate"/>
          </w:r>
          <w:r w:rsidR="00170B28" w:rsidRPr="005F0E1E">
            <w:rPr>
              <w:rFonts w:ascii="Arial" w:hAnsi="Arial" w:cs="Arial"/>
              <w:noProof/>
            </w:rPr>
            <w:t xml:space="preserve"> (Meyer, 2008)</w:t>
          </w:r>
          <w:r w:rsidR="00266727" w:rsidRPr="005F0E1E">
            <w:rPr>
              <w:rFonts w:ascii="Arial" w:hAnsi="Arial" w:cs="Arial"/>
            </w:rPr>
            <w:fldChar w:fldCharType="end"/>
          </w:r>
        </w:sdtContent>
      </w:sdt>
      <w:r w:rsidRPr="007264DC">
        <w:rPr>
          <w:rFonts w:ascii="Arial" w:hAnsi="Arial" w:cs="Arial"/>
        </w:rPr>
        <w:t xml:space="preserve"> have the concept codes of </w:t>
      </w:r>
      <w:r w:rsidRPr="007264DC">
        <w:rPr>
          <w:rFonts w:ascii="Arial" w:hAnsi="Arial" w:cs="Arial"/>
          <w:i/>
        </w:rPr>
        <w:t>perception, emotion,</w:t>
      </w:r>
      <w:r w:rsidRPr="007264DC">
        <w:rPr>
          <w:rFonts w:ascii="Arial" w:hAnsi="Arial" w:cs="Arial"/>
        </w:rPr>
        <w:t xml:space="preserve"> and </w:t>
      </w:r>
      <w:r w:rsidRPr="007264DC">
        <w:rPr>
          <w:rFonts w:ascii="Arial" w:hAnsi="Arial" w:cs="Arial"/>
          <w:i/>
        </w:rPr>
        <w:t>appearance</w:t>
      </w:r>
      <w:r w:rsidRPr="007264DC">
        <w:rPr>
          <w:rFonts w:ascii="Arial" w:hAnsi="Arial" w:cs="Arial"/>
        </w:rPr>
        <w:t xml:space="preserve"> in common</w:t>
      </w:r>
      <w:r w:rsidR="001E39EF" w:rsidRPr="007264DC">
        <w:rPr>
          <w:rFonts w:ascii="Arial" w:hAnsi="Arial" w:cs="Arial"/>
        </w:rPr>
        <w:t xml:space="preserve">. </w:t>
      </w:r>
      <w:r w:rsidRPr="007264DC">
        <w:rPr>
          <w:rFonts w:ascii="Arial" w:hAnsi="Arial" w:cs="Arial"/>
        </w:rPr>
        <w:t xml:space="preserve">It can be concluded from this finding that </w:t>
      </w:r>
      <w:r w:rsidR="0092270A">
        <w:rPr>
          <w:rFonts w:ascii="Arial" w:hAnsi="Arial" w:cs="Arial"/>
        </w:rPr>
        <w:t>readers of</w:t>
      </w:r>
      <w:r w:rsidR="0092270A" w:rsidRPr="007264DC">
        <w:rPr>
          <w:rFonts w:ascii="Arial" w:hAnsi="Arial" w:cs="Arial"/>
        </w:rPr>
        <w:t xml:space="preserve"> </w:t>
      </w:r>
      <w:r w:rsidRPr="007264DC">
        <w:rPr>
          <w:rFonts w:ascii="Arial" w:hAnsi="Arial" w:cs="Arial"/>
        </w:rPr>
        <w:t xml:space="preserve">the </w:t>
      </w:r>
      <w:r w:rsidRPr="00F87C67">
        <w:rPr>
          <w:rFonts w:ascii="Arial" w:hAnsi="Arial" w:cs="Arial"/>
        </w:rPr>
        <w:t>Twilight</w:t>
      </w:r>
      <w:r w:rsidRPr="007264DC">
        <w:rPr>
          <w:rFonts w:ascii="Arial" w:hAnsi="Arial" w:cs="Arial"/>
        </w:rPr>
        <w:t xml:space="preserve"> series </w:t>
      </w:r>
      <w:r w:rsidR="008F1805">
        <w:rPr>
          <w:rFonts w:ascii="Arial" w:hAnsi="Arial" w:cs="Arial"/>
        </w:rPr>
        <w:t>may</w:t>
      </w:r>
      <w:r w:rsidR="008F1805" w:rsidRPr="007264DC">
        <w:rPr>
          <w:rFonts w:ascii="Arial" w:hAnsi="Arial" w:cs="Arial"/>
        </w:rPr>
        <w:t xml:space="preserve"> determine</w:t>
      </w:r>
      <w:r w:rsidRPr="007264DC">
        <w:rPr>
          <w:rFonts w:ascii="Arial" w:hAnsi="Arial" w:cs="Arial"/>
        </w:rPr>
        <w:t xml:space="preserve"> that others perceptions, ones appearance, and how one reacts emotionally are significant </w:t>
      </w:r>
      <w:r w:rsidR="008F1805">
        <w:rPr>
          <w:rFonts w:ascii="Arial" w:hAnsi="Arial" w:cs="Arial"/>
        </w:rPr>
        <w:t xml:space="preserve">indicators of </w:t>
      </w:r>
      <w:r w:rsidRPr="007264DC">
        <w:rPr>
          <w:rFonts w:ascii="Arial" w:hAnsi="Arial" w:cs="Arial"/>
        </w:rPr>
        <w:t xml:space="preserve">the male gender.  </w:t>
      </w:r>
    </w:p>
    <w:p w14:paraId="4BF361DF" w14:textId="56F4D869" w:rsidR="008B227A" w:rsidRDefault="00A66008" w:rsidP="00A66008">
      <w:pPr>
        <w:spacing w:line="480" w:lineRule="auto"/>
        <w:jc w:val="both"/>
        <w:rPr>
          <w:rFonts w:ascii="Arial" w:hAnsi="Arial" w:cs="Arial"/>
        </w:rPr>
      </w:pPr>
      <w:r>
        <w:rPr>
          <w:rFonts w:ascii="Arial" w:hAnsi="Arial" w:cs="Arial"/>
        </w:rPr>
        <w:tab/>
        <w:t xml:space="preserve">Although Edward and Jacob </w:t>
      </w:r>
      <w:r w:rsidR="00F03598">
        <w:rPr>
          <w:rFonts w:ascii="Arial" w:hAnsi="Arial" w:cs="Arial"/>
        </w:rPr>
        <w:t>have</w:t>
      </w:r>
      <w:r>
        <w:rPr>
          <w:rFonts w:ascii="Arial" w:hAnsi="Arial" w:cs="Arial"/>
        </w:rPr>
        <w:t xml:space="preserve"> similar </w:t>
      </w:r>
      <w:r w:rsidR="00F03598">
        <w:rPr>
          <w:rFonts w:ascii="Arial" w:hAnsi="Arial" w:cs="Arial"/>
        </w:rPr>
        <w:t xml:space="preserve">concept categories </w:t>
      </w:r>
      <w:r>
        <w:rPr>
          <w:rFonts w:ascii="Arial" w:hAnsi="Arial" w:cs="Arial"/>
        </w:rPr>
        <w:t>there are specific characteristics within the categorie</w:t>
      </w:r>
      <w:r w:rsidR="00AA7458">
        <w:rPr>
          <w:rFonts w:ascii="Arial" w:hAnsi="Arial" w:cs="Arial"/>
          <w:noProof/>
        </w:rPr>
        <mc:AlternateContent>
          <mc:Choice Requires="wps">
            <w:drawing>
              <wp:anchor distT="0" distB="0" distL="114300" distR="114300" simplePos="0" relativeHeight="251957248" behindDoc="0" locked="0" layoutInCell="1" allowOverlap="1" wp14:anchorId="0A1F2A4F" wp14:editId="68A6DD55">
                <wp:simplePos x="0" y="0"/>
                <wp:positionH relativeFrom="column">
                  <wp:posOffset>2819400</wp:posOffset>
                </wp:positionH>
                <wp:positionV relativeFrom="paragraph">
                  <wp:posOffset>1349375</wp:posOffset>
                </wp:positionV>
                <wp:extent cx="457200" cy="457200"/>
                <wp:effectExtent l="0" t="0" r="0" b="0"/>
                <wp:wrapSquare wrapText="bothSides"/>
                <wp:docPr id="175" name="Text Box 175"/>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7B1F977" w14:textId="0117CE2C" w:rsidR="0034093A" w:rsidRDefault="0034093A" w:rsidP="00AA7458">
                            <w:r>
                              <w:t>120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75" o:spid="_x0000_s1153" type="#_x0000_t202" style="position:absolute;left:0;text-align:left;margin-left:222pt;margin-top:106.25pt;width:36pt;height:36pt;z-index:251957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" filled="f" stroked="f">
                <v:textbox>
                  <w:txbxContent>
                    <w:p w14:paraId="27B1F977" w14:textId="0117CE2C" w:rsidR="0034093A" w:rsidRDefault="0034093A" w:rsidP="00AA7458">
                      <w:r>
                        <w:t>120</w:t>
                      </w:r>
                    </w:p>
                  </w:txbxContent>
                </v:textbox>
                <w10:wrap type="square"/>
              </v:shape>
            </w:pict>
          </mc:Fallback>
        </mc:AlternateContent>
      </w:r>
      <w:r>
        <w:rPr>
          <w:rFonts w:ascii="Arial" w:hAnsi="Arial" w:cs="Arial"/>
        </w:rPr>
        <w:t xml:space="preserve">s that may appeal to a reader more </w:t>
      </w:r>
      <w:proofErr w:type="gramStart"/>
      <w:r>
        <w:rPr>
          <w:rFonts w:ascii="Arial" w:hAnsi="Arial" w:cs="Arial"/>
        </w:rPr>
        <w:t>so</w:t>
      </w:r>
      <w:proofErr w:type="gramEnd"/>
      <w:r>
        <w:rPr>
          <w:rFonts w:ascii="Arial" w:hAnsi="Arial" w:cs="Arial"/>
        </w:rPr>
        <w:t xml:space="preserve"> in one character over another. For example, the concept category of </w:t>
      </w:r>
      <w:r>
        <w:rPr>
          <w:rFonts w:ascii="Arial" w:hAnsi="Arial" w:cs="Arial"/>
          <w:i/>
        </w:rPr>
        <w:t>appearance</w:t>
      </w:r>
      <w:r>
        <w:rPr>
          <w:rFonts w:ascii="Arial" w:hAnsi="Arial" w:cs="Arial"/>
        </w:rPr>
        <w:t xml:space="preserve"> varies </w:t>
      </w:r>
      <w:r w:rsidR="00F03598">
        <w:rPr>
          <w:rFonts w:ascii="Arial" w:hAnsi="Arial" w:cs="Arial"/>
        </w:rPr>
        <w:t>between</w:t>
      </w:r>
      <w:r>
        <w:rPr>
          <w:rFonts w:ascii="Arial" w:hAnsi="Arial" w:cs="Arial"/>
        </w:rPr>
        <w:t xml:space="preserve"> Edward </w:t>
      </w:r>
      <w:r w:rsidR="00F03598">
        <w:rPr>
          <w:rFonts w:ascii="Arial" w:hAnsi="Arial" w:cs="Arial"/>
        </w:rPr>
        <w:t>and</w:t>
      </w:r>
      <w:r>
        <w:rPr>
          <w:rFonts w:ascii="Arial" w:hAnsi="Arial" w:cs="Arial"/>
        </w:rPr>
        <w:t xml:space="preserve"> Jacob</w:t>
      </w:r>
      <w:r w:rsidR="001E39EF">
        <w:rPr>
          <w:rFonts w:ascii="Arial" w:hAnsi="Arial" w:cs="Arial"/>
        </w:rPr>
        <w:t xml:space="preserve">. </w:t>
      </w:r>
      <w:r>
        <w:rPr>
          <w:rFonts w:ascii="Arial" w:hAnsi="Arial" w:cs="Arial"/>
        </w:rPr>
        <w:t>Bella perceived Edward as “beautiful,” “perfect,” and “godlike,” and Jacob as “childish,” “beautiful,” and “young.</w:t>
      </w:r>
      <w:r w:rsidR="00AC55EE">
        <w:rPr>
          <w:rFonts w:ascii="Arial" w:hAnsi="Arial" w:cs="Arial"/>
        </w:rPr>
        <w:t>”</w:t>
      </w:r>
      <w:r>
        <w:rPr>
          <w:rFonts w:ascii="Arial" w:hAnsi="Arial" w:cs="Arial"/>
        </w:rPr>
        <w:t xml:space="preserve"> </w:t>
      </w:r>
    </w:p>
    <w:p w14:paraId="417EB206" w14:textId="740FC2A0" w:rsidR="00AC55EE" w:rsidRDefault="008F1805" w:rsidP="008F1805">
      <w:pPr>
        <w:spacing w:line="480" w:lineRule="auto"/>
        <w:ind w:firstLine="720"/>
        <w:jc w:val="both"/>
        <w:rPr>
          <w:rFonts w:ascii="Arial" w:hAnsi="Arial" w:cs="Arial"/>
        </w:rPr>
      </w:pPr>
      <w:r>
        <w:rPr>
          <w:rFonts w:ascii="Arial" w:hAnsi="Arial" w:cs="Arial"/>
        </w:rPr>
        <w:t>Furthermore, t</w:t>
      </w:r>
      <w:r w:rsidR="00AC55EE">
        <w:rPr>
          <w:rFonts w:ascii="Arial" w:hAnsi="Arial" w:cs="Arial"/>
        </w:rPr>
        <w:t xml:space="preserve">he concept code of </w:t>
      </w:r>
      <w:r w:rsidR="00AC55EE" w:rsidRPr="00AC55EE">
        <w:rPr>
          <w:rFonts w:ascii="Arial" w:hAnsi="Arial" w:cs="Arial"/>
          <w:i/>
        </w:rPr>
        <w:t>emotion</w:t>
      </w:r>
      <w:r w:rsidR="00AC55EE">
        <w:rPr>
          <w:rFonts w:ascii="Arial" w:hAnsi="Arial" w:cs="Arial"/>
        </w:rPr>
        <w:t xml:space="preserve"> also varies; Edward’s emotions revolve around anger and arrogance while Jacob’s emotions rotate between em</w:t>
      </w:r>
      <w:r w:rsidR="00231731">
        <w:rPr>
          <w:rFonts w:ascii="Arial" w:hAnsi="Arial" w:cs="Arial"/>
        </w:rPr>
        <w:t>barrassment, anger, and crying</w:t>
      </w:r>
      <w:r w:rsidR="001E39EF">
        <w:rPr>
          <w:rFonts w:ascii="Arial" w:hAnsi="Arial" w:cs="Arial"/>
        </w:rPr>
        <w:t xml:space="preserve">. </w:t>
      </w:r>
      <w:r w:rsidR="00231731">
        <w:rPr>
          <w:rFonts w:ascii="Arial" w:hAnsi="Arial" w:cs="Arial"/>
        </w:rPr>
        <w:t xml:space="preserve">Jacob’s </w:t>
      </w:r>
      <w:r w:rsidR="00F03598">
        <w:rPr>
          <w:rFonts w:ascii="Arial" w:hAnsi="Arial" w:cs="Arial"/>
        </w:rPr>
        <w:t>erratic displays of emotion may be a result of the immaturity of his character</w:t>
      </w:r>
      <w:r>
        <w:rPr>
          <w:rFonts w:ascii="Arial" w:hAnsi="Arial" w:cs="Arial"/>
        </w:rPr>
        <w:t xml:space="preserve"> and reflect his growth as a</w:t>
      </w:r>
      <w:r w:rsidR="009560F4">
        <w:rPr>
          <w:rFonts w:ascii="Arial" w:hAnsi="Arial" w:cs="Arial"/>
        </w:rPr>
        <w:t>n</w:t>
      </w:r>
      <w:r>
        <w:rPr>
          <w:rFonts w:ascii="Arial" w:hAnsi="Arial" w:cs="Arial"/>
        </w:rPr>
        <w:t xml:space="preserve"> adolescent as discussed previously</w:t>
      </w:r>
      <w:r w:rsidR="00012B17">
        <w:rPr>
          <w:rFonts w:ascii="Arial" w:hAnsi="Arial" w:cs="Arial"/>
        </w:rPr>
        <w:t xml:space="preserve">. </w:t>
      </w:r>
      <w:r w:rsidR="00F03598">
        <w:rPr>
          <w:rFonts w:ascii="Arial" w:hAnsi="Arial" w:cs="Arial"/>
        </w:rPr>
        <w:t xml:space="preserve"> </w:t>
      </w:r>
    </w:p>
    <w:p w14:paraId="6277662F" w14:textId="776D4E12" w:rsidR="008F1805" w:rsidRDefault="008F1805" w:rsidP="008F1805">
      <w:pPr>
        <w:spacing w:line="480" w:lineRule="auto"/>
        <w:ind w:firstLine="720"/>
        <w:jc w:val="both"/>
        <w:rPr>
          <w:rFonts w:ascii="Arial" w:hAnsi="Arial" w:cs="Arial"/>
        </w:rPr>
      </w:pPr>
      <w:r>
        <w:rPr>
          <w:rFonts w:ascii="Arial" w:hAnsi="Arial" w:cs="Arial"/>
        </w:rPr>
        <w:t>However, I believe readers of the Twilight series will choose which male character he or she determines to reflect characteristics more acceptable to him or her</w:t>
      </w:r>
      <w:r w:rsidR="001E39EF">
        <w:rPr>
          <w:rFonts w:ascii="Arial" w:hAnsi="Arial" w:cs="Arial"/>
        </w:rPr>
        <w:t xml:space="preserve">. </w:t>
      </w:r>
      <w:r>
        <w:rPr>
          <w:rFonts w:ascii="Arial" w:hAnsi="Arial" w:cs="Arial"/>
        </w:rPr>
        <w:t xml:space="preserve">This </w:t>
      </w:r>
      <w:r w:rsidR="00C2239B">
        <w:rPr>
          <w:rFonts w:ascii="Arial" w:hAnsi="Arial" w:cs="Arial"/>
        </w:rPr>
        <w:t xml:space="preserve">resolution will be the result of </w:t>
      </w:r>
      <w:r w:rsidR="004D673A">
        <w:rPr>
          <w:rFonts w:ascii="Arial" w:hAnsi="Arial" w:cs="Arial"/>
        </w:rPr>
        <w:t>t</w:t>
      </w:r>
      <w:r w:rsidR="00C2239B">
        <w:rPr>
          <w:rFonts w:ascii="Arial" w:hAnsi="Arial" w:cs="Arial"/>
        </w:rPr>
        <w:t>he reader’s aesthetic stance when encountering the text</w:t>
      </w:r>
      <w:r w:rsidR="004D673A">
        <w:rPr>
          <w:rFonts w:ascii="Arial" w:hAnsi="Arial" w:cs="Arial"/>
        </w:rPr>
        <w:t xml:space="preserve"> </w:t>
      </w:r>
      <w:sdt>
        <w:sdtPr>
          <w:rPr>
            <w:rFonts w:ascii="Arial" w:hAnsi="Arial" w:cs="Arial"/>
          </w:rPr>
          <w:id w:val="-1532495631"/>
          <w:citation/>
        </w:sdtPr>
        <w:sdtContent>
          <w:r w:rsidR="00E33F87">
            <w:rPr>
              <w:rFonts w:ascii="Arial" w:hAnsi="Arial" w:cs="Arial"/>
            </w:rPr>
            <w:fldChar w:fldCharType="begin"/>
          </w:r>
          <w:r w:rsidR="00E33F87">
            <w:rPr>
              <w:rFonts w:ascii="Arial" w:hAnsi="Arial" w:cs="Arial"/>
            </w:rPr>
            <w:instrText xml:space="preserve">CITATION Ros04 \t  \l 1033 </w:instrText>
          </w:r>
          <w:r w:rsidR="00E33F87">
            <w:rPr>
              <w:rFonts w:ascii="Arial" w:hAnsi="Arial" w:cs="Arial"/>
            </w:rPr>
            <w:fldChar w:fldCharType="separate"/>
          </w:r>
          <w:r w:rsidR="00E33F87" w:rsidRPr="00C66CBA">
            <w:rPr>
              <w:rFonts w:ascii="Arial" w:hAnsi="Arial" w:cs="Arial"/>
              <w:noProof/>
            </w:rPr>
            <w:t>(Rosenblatt, 2004)</w:t>
          </w:r>
          <w:r w:rsidR="00E33F87">
            <w:rPr>
              <w:rFonts w:ascii="Arial" w:hAnsi="Arial" w:cs="Arial"/>
            </w:rPr>
            <w:fldChar w:fldCharType="end"/>
          </w:r>
        </w:sdtContent>
      </w:sdt>
      <w:r w:rsidR="00C2239B">
        <w:rPr>
          <w:rFonts w:ascii="Arial" w:hAnsi="Arial" w:cs="Arial"/>
        </w:rPr>
        <w:t xml:space="preserve">.  </w:t>
      </w:r>
      <w:r w:rsidR="00C70B1E">
        <w:rPr>
          <w:rFonts w:ascii="Arial" w:hAnsi="Arial" w:cs="Arial"/>
        </w:rPr>
        <w:t>Fans of the Twilight series</w:t>
      </w:r>
      <w:r w:rsidR="00E33F87">
        <w:rPr>
          <w:rFonts w:ascii="Arial" w:hAnsi="Arial" w:cs="Arial"/>
        </w:rPr>
        <w:t>, as the books became more popular,</w:t>
      </w:r>
      <w:r w:rsidR="00C70B1E">
        <w:rPr>
          <w:rFonts w:ascii="Arial" w:hAnsi="Arial" w:cs="Arial"/>
        </w:rPr>
        <w:t xml:space="preserve"> made aesthetic stance</w:t>
      </w:r>
      <w:r w:rsidR="00FF2F83">
        <w:rPr>
          <w:rFonts w:ascii="Arial" w:hAnsi="Arial" w:cs="Arial"/>
        </w:rPr>
        <w:t>s</w:t>
      </w:r>
      <w:r w:rsidR="00C70B1E">
        <w:rPr>
          <w:rFonts w:ascii="Arial" w:hAnsi="Arial" w:cs="Arial"/>
        </w:rPr>
        <w:t xml:space="preserve"> obvious when “Team Edward” and “Team Jacob” were created to </w:t>
      </w:r>
      <w:r w:rsidR="00E33F87">
        <w:rPr>
          <w:rFonts w:ascii="Arial" w:hAnsi="Arial" w:cs="Arial"/>
        </w:rPr>
        <w:t>indicate</w:t>
      </w:r>
      <w:r w:rsidR="00C70B1E">
        <w:rPr>
          <w:rFonts w:ascii="Arial" w:hAnsi="Arial" w:cs="Arial"/>
        </w:rPr>
        <w:t xml:space="preserve"> which of the male character’s readers believed should have his or her support </w:t>
      </w:r>
      <w:sdt>
        <w:sdtPr>
          <w:rPr>
            <w:rFonts w:ascii="Arial" w:hAnsi="Arial" w:cs="Arial"/>
          </w:rPr>
          <w:id w:val="319464640"/>
          <w:citation/>
        </w:sdtPr>
        <w:sdtContent>
          <w:r w:rsidR="00C70B1E">
            <w:rPr>
              <w:rFonts w:ascii="Arial" w:hAnsi="Arial" w:cs="Arial"/>
            </w:rPr>
            <w:fldChar w:fldCharType="begin"/>
          </w:r>
          <w:r w:rsidR="00C70B1E">
            <w:rPr>
              <w:rFonts w:ascii="Arial" w:hAnsi="Arial" w:cs="Arial"/>
            </w:rPr>
            <w:instrText xml:space="preserve"> CITATION Ven09 \l 1033 </w:instrText>
          </w:r>
          <w:r w:rsidR="00C70B1E">
            <w:rPr>
              <w:rFonts w:ascii="Arial" w:hAnsi="Arial" w:cs="Arial"/>
            </w:rPr>
            <w:fldChar w:fldCharType="separate"/>
          </w:r>
          <w:r w:rsidR="00C70B1E" w:rsidRPr="00C66CBA">
            <w:rPr>
              <w:rFonts w:ascii="Arial" w:hAnsi="Arial" w:cs="Arial"/>
              <w:noProof/>
            </w:rPr>
            <w:t>(Vena &amp; Backer, 2009)</w:t>
          </w:r>
          <w:r w:rsidR="00C70B1E">
            <w:rPr>
              <w:rFonts w:ascii="Arial" w:hAnsi="Arial" w:cs="Arial"/>
            </w:rPr>
            <w:fldChar w:fldCharType="end"/>
          </w:r>
        </w:sdtContent>
      </w:sdt>
      <w:r w:rsidR="001E39EF">
        <w:rPr>
          <w:rFonts w:ascii="Arial" w:hAnsi="Arial" w:cs="Arial"/>
        </w:rPr>
        <w:t xml:space="preserve">. </w:t>
      </w:r>
      <w:r w:rsidR="00E33F87">
        <w:rPr>
          <w:rFonts w:ascii="Arial" w:hAnsi="Arial" w:cs="Arial"/>
        </w:rPr>
        <w:t xml:space="preserve">Opinions as to what “team” to join were based on a number of things according to </w:t>
      </w:r>
      <w:proofErr w:type="spellStart"/>
      <w:r w:rsidR="00E33F87">
        <w:rPr>
          <w:rFonts w:ascii="Arial" w:hAnsi="Arial" w:cs="Arial"/>
        </w:rPr>
        <w:t>Lemire</w:t>
      </w:r>
      <w:proofErr w:type="spellEnd"/>
      <w:r w:rsidR="00E33F87">
        <w:rPr>
          <w:rFonts w:ascii="Arial" w:hAnsi="Arial" w:cs="Arial"/>
        </w:rPr>
        <w:t xml:space="preserve"> (2010), fans who support Edward may relate to the concept of having a big secret that needs to remain secret and fans who support Jacob may go for his underdog persona, literally </w:t>
      </w:r>
      <w:sdt>
        <w:sdtPr>
          <w:rPr>
            <w:rFonts w:ascii="Arial" w:hAnsi="Arial" w:cs="Arial"/>
          </w:rPr>
          <w:id w:val="1701815233"/>
          <w:citation/>
        </w:sdtPr>
        <w:sdtContent>
          <w:r w:rsidR="00E33F87">
            <w:rPr>
              <w:rFonts w:ascii="Arial" w:hAnsi="Arial" w:cs="Arial"/>
            </w:rPr>
            <w:fldChar w:fldCharType="begin"/>
          </w:r>
          <w:r w:rsidR="00E33F87">
            <w:rPr>
              <w:rFonts w:ascii="Arial" w:hAnsi="Arial" w:cs="Arial"/>
            </w:rPr>
            <w:instrText xml:space="preserve"> CITATION Lem10 \l 1033 </w:instrText>
          </w:r>
          <w:r w:rsidR="00E33F87">
            <w:rPr>
              <w:rFonts w:ascii="Arial" w:hAnsi="Arial" w:cs="Arial"/>
            </w:rPr>
            <w:fldChar w:fldCharType="separate"/>
          </w:r>
          <w:r w:rsidR="00E33F87" w:rsidRPr="00C66CBA">
            <w:rPr>
              <w:rFonts w:ascii="Arial" w:hAnsi="Arial" w:cs="Arial"/>
              <w:noProof/>
            </w:rPr>
            <w:t>(Lemire, 2010)</w:t>
          </w:r>
          <w:r w:rsidR="00E33F87">
            <w:rPr>
              <w:rFonts w:ascii="Arial" w:hAnsi="Arial" w:cs="Arial"/>
            </w:rPr>
            <w:fldChar w:fldCharType="end"/>
          </w:r>
        </w:sdtContent>
      </w:sdt>
      <w:r w:rsidR="00E33F87">
        <w:rPr>
          <w:rFonts w:ascii="Arial" w:hAnsi="Arial" w:cs="Arial"/>
        </w:rPr>
        <w:t xml:space="preserve">.  </w:t>
      </w:r>
    </w:p>
    <w:p w14:paraId="5EAF2770" w14:textId="34C7EBBE" w:rsidR="00E33F87" w:rsidRDefault="00E33F87" w:rsidP="008F1805">
      <w:pPr>
        <w:spacing w:line="480" w:lineRule="auto"/>
        <w:ind w:firstLine="720"/>
        <w:jc w:val="both"/>
        <w:rPr>
          <w:rFonts w:ascii="Arial" w:hAnsi="Arial" w:cs="Arial"/>
        </w:rPr>
      </w:pPr>
      <w:r>
        <w:rPr>
          <w:rFonts w:ascii="Arial" w:hAnsi="Arial" w:cs="Arial"/>
        </w:rPr>
        <w:t xml:space="preserve">Still, I believe the choice between </w:t>
      </w:r>
      <w:r w:rsidR="00BB30C7">
        <w:rPr>
          <w:rFonts w:ascii="Arial" w:hAnsi="Arial" w:cs="Arial"/>
        </w:rPr>
        <w:t>“</w:t>
      </w:r>
      <w:r>
        <w:rPr>
          <w:rFonts w:ascii="Arial" w:hAnsi="Arial" w:cs="Arial"/>
        </w:rPr>
        <w:t>Team Edward</w:t>
      </w:r>
      <w:r w:rsidR="00BB30C7">
        <w:rPr>
          <w:rFonts w:ascii="Arial" w:hAnsi="Arial" w:cs="Arial"/>
        </w:rPr>
        <w:t>”</w:t>
      </w:r>
      <w:r>
        <w:rPr>
          <w:rFonts w:ascii="Arial" w:hAnsi="Arial" w:cs="Arial"/>
        </w:rPr>
        <w:t xml:space="preserve"> or </w:t>
      </w:r>
      <w:r w:rsidR="00BB30C7">
        <w:rPr>
          <w:rFonts w:ascii="Arial" w:hAnsi="Arial" w:cs="Arial"/>
        </w:rPr>
        <w:t>“</w:t>
      </w:r>
      <w:r>
        <w:rPr>
          <w:rFonts w:ascii="Arial" w:hAnsi="Arial" w:cs="Arial"/>
        </w:rPr>
        <w:t>Team Jacob</w:t>
      </w:r>
      <w:r w:rsidR="00BB30C7">
        <w:rPr>
          <w:rFonts w:ascii="Arial" w:hAnsi="Arial" w:cs="Arial"/>
        </w:rPr>
        <w:t>”</w:t>
      </w:r>
      <w:r>
        <w:rPr>
          <w:rFonts w:ascii="Arial" w:hAnsi="Arial" w:cs="Arial"/>
        </w:rPr>
        <w:t xml:space="preserve"> may go deeper than </w:t>
      </w:r>
      <w:proofErr w:type="spellStart"/>
      <w:r>
        <w:rPr>
          <w:rFonts w:ascii="Arial" w:hAnsi="Arial" w:cs="Arial"/>
        </w:rPr>
        <w:t>Lemire’s</w:t>
      </w:r>
      <w:proofErr w:type="spellEnd"/>
      <w:r>
        <w:rPr>
          <w:rFonts w:ascii="Arial" w:hAnsi="Arial" w:cs="Arial"/>
        </w:rPr>
        <w:t xml:space="preserve"> (2010) </w:t>
      </w:r>
      <w:r w:rsidR="00B96B2E">
        <w:rPr>
          <w:rFonts w:ascii="Arial" w:hAnsi="Arial" w:cs="Arial"/>
        </w:rPr>
        <w:t>obse</w:t>
      </w:r>
      <w:r w:rsidR="00AA7458">
        <w:rPr>
          <w:rFonts w:ascii="Arial" w:hAnsi="Arial" w:cs="Arial"/>
          <w:noProof/>
        </w:rPr>
        <mc:AlternateContent>
          <mc:Choice Requires="wps">
            <w:drawing>
              <wp:anchor distT="0" distB="0" distL="114300" distR="114300" simplePos="0" relativeHeight="251959296" behindDoc="0" locked="0" layoutInCell="1" allowOverlap="1" wp14:anchorId="74ABA845" wp14:editId="78634D82">
                <wp:simplePos x="0" y="0"/>
                <wp:positionH relativeFrom="column">
                  <wp:posOffset>2819400</wp:posOffset>
                </wp:positionH>
                <wp:positionV relativeFrom="paragraph">
                  <wp:posOffset>1524635</wp:posOffset>
                </wp:positionV>
                <wp:extent cx="457200" cy="457200"/>
                <wp:effectExtent l="0" t="0" r="0" b="0"/>
                <wp:wrapSquare wrapText="bothSides"/>
                <wp:docPr id="176" name="Text Box 176"/>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94D1EEB" w14:textId="0F8102C8" w:rsidR="0034093A" w:rsidRDefault="0034093A" w:rsidP="00AA7458">
                            <w:r>
                              <w:t>121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76" o:spid="_x0000_s1154" type="#_x0000_t202" style="position:absolute;left:0;text-align:left;margin-left:222pt;margin-top:120.05pt;width:36pt;height:36pt;z-index:251959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" filled="f" stroked="f">
                <v:textbox>
                  <w:txbxContent>
                    <w:p w14:paraId="094D1EEB" w14:textId="0F8102C8" w:rsidR="0034093A" w:rsidRDefault="0034093A" w:rsidP="00AA7458">
                      <w:r>
                        <w:t>121</w:t>
                      </w:r>
                    </w:p>
                  </w:txbxContent>
                </v:textbox>
                <w10:wrap type="square"/>
              </v:shape>
            </w:pict>
          </mc:Fallback>
        </mc:AlternateContent>
      </w:r>
      <w:r w:rsidR="00B96B2E">
        <w:rPr>
          <w:rFonts w:ascii="Arial" w:hAnsi="Arial" w:cs="Arial"/>
        </w:rPr>
        <w:t>rvations</w:t>
      </w:r>
      <w:r>
        <w:rPr>
          <w:rFonts w:ascii="Arial" w:hAnsi="Arial" w:cs="Arial"/>
        </w:rPr>
        <w:t xml:space="preserve">; readers may relate to Edward </w:t>
      </w:r>
      <w:proofErr w:type="gramStart"/>
      <w:r>
        <w:rPr>
          <w:rFonts w:ascii="Arial" w:hAnsi="Arial" w:cs="Arial"/>
        </w:rPr>
        <w:t>because</w:t>
      </w:r>
      <w:proofErr w:type="gramEnd"/>
      <w:r>
        <w:rPr>
          <w:rFonts w:ascii="Arial" w:hAnsi="Arial" w:cs="Arial"/>
        </w:rPr>
        <w:t xml:space="preserve"> he is from a rich family who can afford nice cars</w:t>
      </w:r>
      <w:r w:rsidR="00B96B2E">
        <w:rPr>
          <w:rFonts w:ascii="Arial" w:hAnsi="Arial" w:cs="Arial"/>
        </w:rPr>
        <w:t>, have a stunning appearance,</w:t>
      </w:r>
      <w:r>
        <w:rPr>
          <w:rFonts w:ascii="Arial" w:hAnsi="Arial" w:cs="Arial"/>
        </w:rPr>
        <w:t xml:space="preserve"> and always get the girl</w:t>
      </w:r>
      <w:r w:rsidR="00B96B2E">
        <w:rPr>
          <w:rFonts w:ascii="Arial" w:hAnsi="Arial" w:cs="Arial"/>
        </w:rPr>
        <w:t>,</w:t>
      </w:r>
      <w:r>
        <w:rPr>
          <w:rFonts w:ascii="Arial" w:hAnsi="Arial" w:cs="Arial"/>
        </w:rPr>
        <w:t xml:space="preserve"> while other readers may relate to Jacob who is Native American, lives on a reservation, and has a father who is handicapped</w:t>
      </w:r>
      <w:r w:rsidR="001E39EF">
        <w:rPr>
          <w:rFonts w:ascii="Arial" w:hAnsi="Arial" w:cs="Arial"/>
        </w:rPr>
        <w:t xml:space="preserve">. </w:t>
      </w:r>
      <w:r>
        <w:rPr>
          <w:rFonts w:ascii="Arial" w:hAnsi="Arial" w:cs="Arial"/>
        </w:rPr>
        <w:t xml:space="preserve">Furthermore, both Edward and Jacob have a secret; Edward is from a coven of vampires and Jacob is part of a bloodline that makes him a pack leader, of shape-shifting wolves.  Dependent on a reader’s environmental background, he or she may approach the characters from a different aesthetic stance, relating to one character over another because of common or more appealing factors </w:t>
      </w:r>
      <w:sdt>
        <w:sdtPr>
          <w:rPr>
            <w:rFonts w:ascii="Arial" w:hAnsi="Arial" w:cs="Arial"/>
          </w:rPr>
          <w:id w:val="1807357485"/>
          <w:citation/>
        </w:sdtPr>
        <w:sdtContent>
          <w:r>
            <w:rPr>
              <w:rFonts w:ascii="Arial" w:hAnsi="Arial" w:cs="Arial"/>
            </w:rPr>
            <w:fldChar w:fldCharType="begin"/>
          </w:r>
          <w:r>
            <w:rPr>
              <w:rFonts w:ascii="Arial" w:hAnsi="Arial" w:cs="Arial"/>
            </w:rPr>
            <w:instrText xml:space="preserve">CITATION Don \t  \m Car08 \m Ros04 \t  \l 1033 </w:instrText>
          </w:r>
          <w:r>
            <w:rPr>
              <w:rFonts w:ascii="Arial" w:hAnsi="Arial" w:cs="Arial"/>
            </w:rPr>
            <w:fldChar w:fldCharType="separate"/>
          </w:r>
          <w:r w:rsidRPr="00C66CBA">
            <w:rPr>
              <w:rFonts w:ascii="Arial" w:hAnsi="Arial" w:cs="Arial"/>
              <w:noProof/>
            </w:rPr>
            <w:t>(Donelson &amp; Nilsen, 2009; Cart, 2008; Rosenblatt, 2004)</w:t>
          </w:r>
          <w:r>
            <w:rPr>
              <w:rFonts w:ascii="Arial" w:hAnsi="Arial" w:cs="Arial"/>
            </w:rPr>
            <w:fldChar w:fldCharType="end"/>
          </w:r>
        </w:sdtContent>
      </w:sdt>
      <w:r>
        <w:rPr>
          <w:rFonts w:ascii="Arial" w:hAnsi="Arial" w:cs="Arial"/>
        </w:rPr>
        <w:t>.</w:t>
      </w:r>
    </w:p>
    <w:p w14:paraId="36AE3485" w14:textId="4B97A2E4" w:rsidR="001E39EF" w:rsidRDefault="00FD3339" w:rsidP="00853B1B">
      <w:pPr>
        <w:spacing w:line="480" w:lineRule="auto"/>
        <w:jc w:val="both"/>
        <w:rPr>
          <w:rFonts w:ascii="Arial" w:hAnsi="Arial" w:cs="Arial"/>
          <w:b/>
          <w:u w:val="single"/>
        </w:rPr>
      </w:pPr>
      <w:r>
        <w:rPr>
          <w:rFonts w:ascii="Arial" w:hAnsi="Arial" w:cs="Arial"/>
        </w:rPr>
        <w:tab/>
        <w:t xml:space="preserve"> </w:t>
      </w:r>
    </w:p>
    <w:p w14:paraId="66BE0F9A" w14:textId="2D87E6F4" w:rsidR="00237F9D" w:rsidRDefault="00A72536" w:rsidP="00A72C74">
      <w:pPr>
        <w:spacing w:line="360" w:lineRule="auto"/>
        <w:jc w:val="both"/>
        <w:outlineLvl w:val="0"/>
        <w:rPr>
          <w:rFonts w:ascii="Arial" w:hAnsi="Arial" w:cs="Arial"/>
          <w:b/>
          <w:i/>
          <w:u w:val="single"/>
        </w:rPr>
      </w:pPr>
      <w:r>
        <w:rPr>
          <w:rFonts w:ascii="Arial" w:hAnsi="Arial" w:cs="Arial"/>
          <w:b/>
          <w:u w:val="single"/>
        </w:rPr>
        <w:t>Additional Commentary</w:t>
      </w:r>
      <w:r w:rsidR="00237F9D">
        <w:rPr>
          <w:rFonts w:ascii="Arial" w:hAnsi="Arial" w:cs="Arial"/>
          <w:b/>
          <w:u w:val="single"/>
        </w:rPr>
        <w:t xml:space="preserve"> on </w:t>
      </w:r>
      <w:proofErr w:type="gramStart"/>
      <w:r w:rsidR="00237F9D">
        <w:rPr>
          <w:rFonts w:ascii="Arial" w:hAnsi="Arial" w:cs="Arial"/>
          <w:b/>
          <w:i/>
          <w:u w:val="single"/>
        </w:rPr>
        <w:t xml:space="preserve">Twilight </w:t>
      </w:r>
      <w:r w:rsidR="00237F9D">
        <w:rPr>
          <w:rFonts w:ascii="Arial" w:hAnsi="Arial" w:cs="Arial"/>
          <w:b/>
          <w:u w:val="single"/>
        </w:rPr>
        <w:t xml:space="preserve"> and</w:t>
      </w:r>
      <w:proofErr w:type="gramEnd"/>
      <w:r w:rsidR="00237F9D">
        <w:rPr>
          <w:rFonts w:ascii="Arial" w:hAnsi="Arial" w:cs="Arial"/>
          <w:b/>
          <w:u w:val="single"/>
        </w:rPr>
        <w:t xml:space="preserve"> </w:t>
      </w:r>
      <w:r w:rsidR="00237F9D">
        <w:rPr>
          <w:rFonts w:ascii="Arial" w:hAnsi="Arial" w:cs="Arial"/>
          <w:b/>
          <w:i/>
          <w:u w:val="single"/>
        </w:rPr>
        <w:t>Breaking Dawn</w:t>
      </w:r>
    </w:p>
    <w:p w14:paraId="1EBAABF8" w14:textId="4A3EE529" w:rsidR="00853B1B" w:rsidRPr="00853B1B" w:rsidRDefault="00237F9D" w:rsidP="005F0E1E">
      <w:pPr>
        <w:spacing w:line="360" w:lineRule="auto"/>
        <w:ind w:firstLine="720"/>
        <w:jc w:val="both"/>
        <w:rPr>
          <w:rFonts w:ascii="Arial" w:hAnsi="Arial" w:cs="Arial"/>
          <w:b/>
          <w:u w:val="single"/>
        </w:rPr>
      </w:pPr>
      <w:r w:rsidRPr="001261ED">
        <w:rPr>
          <w:rFonts w:ascii="Arial" w:hAnsi="Arial" w:cs="Arial"/>
        </w:rPr>
        <w:t xml:space="preserve">A </w:t>
      </w:r>
      <w:r w:rsidR="00127EEC">
        <w:rPr>
          <w:rFonts w:ascii="Arial" w:hAnsi="Arial" w:cs="Arial"/>
        </w:rPr>
        <w:t>critique</w:t>
      </w:r>
      <w:r w:rsidR="002F6914">
        <w:rPr>
          <w:rFonts w:ascii="Arial" w:hAnsi="Arial" w:cs="Arial"/>
        </w:rPr>
        <w:t xml:space="preserve"> of the Twilight series</w:t>
      </w:r>
      <w:r w:rsidRPr="001261ED">
        <w:rPr>
          <w:rFonts w:ascii="Arial" w:hAnsi="Arial" w:cs="Arial"/>
        </w:rPr>
        <w:t xml:space="preserve"> is the desperation Bella perceives in needing a relationship with Edward in order to feel complete as an individual </w:t>
      </w:r>
      <w:sdt>
        <w:sdtPr>
          <w:rPr>
            <w:rFonts w:ascii="Arial" w:hAnsi="Arial" w:cs="Arial"/>
          </w:rPr>
          <w:id w:val="-798837368"/>
          <w:citation/>
        </w:sdtPr>
        <w:sdtContent>
          <w:r w:rsidR="00266727" w:rsidRPr="001261ED">
            <w:rPr>
              <w:rFonts w:ascii="Arial" w:hAnsi="Arial" w:cs="Arial"/>
            </w:rPr>
            <w:fldChar w:fldCharType="begin"/>
          </w:r>
          <w:r w:rsidRPr="001261ED">
            <w:rPr>
              <w:rFonts w:ascii="Arial" w:hAnsi="Arial" w:cs="Arial"/>
            </w:rPr>
            <w:instrText xml:space="preserve"> CITATION Sel08 \l 1033 </w:instrText>
          </w:r>
          <w:r w:rsidR="00266727" w:rsidRPr="001261ED">
            <w:rPr>
              <w:rFonts w:ascii="Arial" w:hAnsi="Arial" w:cs="Arial"/>
            </w:rPr>
            <w:fldChar w:fldCharType="separate"/>
          </w:r>
          <w:r w:rsidRPr="00237F9D">
            <w:rPr>
              <w:rFonts w:ascii="Arial" w:hAnsi="Arial" w:cs="Arial"/>
              <w:noProof/>
            </w:rPr>
            <w:t>(Seltzer, 2008)</w:t>
          </w:r>
          <w:r w:rsidR="00266727" w:rsidRPr="001261ED">
            <w:rPr>
              <w:rFonts w:ascii="Arial" w:hAnsi="Arial" w:cs="Arial"/>
              <w:noProof/>
            </w:rPr>
            <w:fldChar w:fldCharType="end"/>
          </w:r>
        </w:sdtContent>
      </w:sdt>
      <w:r w:rsidR="00EE4AB2">
        <w:rPr>
          <w:rFonts w:ascii="Arial" w:hAnsi="Arial" w:cs="Arial"/>
        </w:rPr>
        <w:t xml:space="preserve">. </w:t>
      </w:r>
    </w:p>
    <w:p w14:paraId="7E5EB1E4" w14:textId="77777777" w:rsidR="00237F9D" w:rsidRDefault="00237F9D" w:rsidP="00A72C74">
      <w:pPr>
        <w:ind w:left="1440"/>
        <w:outlineLvl w:val="0"/>
        <w:rPr>
          <w:rFonts w:ascii="Arial" w:hAnsi="Arial" w:cs="Arial"/>
          <w:i/>
        </w:rPr>
      </w:pPr>
      <w:r w:rsidRPr="001261ED">
        <w:rPr>
          <w:rFonts w:ascii="Arial" w:hAnsi="Arial" w:cs="Arial"/>
          <w:i/>
        </w:rPr>
        <w:t xml:space="preserve">Besides, since I’d come to Forks, it really seemed like </w:t>
      </w:r>
    </w:p>
    <w:p w14:paraId="11DB7A82" w14:textId="77777777" w:rsidR="00237F9D" w:rsidRPr="001261ED" w:rsidRDefault="00237F9D" w:rsidP="00237F9D">
      <w:pPr>
        <w:ind w:left="1440"/>
        <w:rPr>
          <w:rFonts w:ascii="Arial" w:hAnsi="Arial" w:cs="Arial"/>
          <w:i/>
        </w:rPr>
      </w:pPr>
      <w:proofErr w:type="gramStart"/>
      <w:r w:rsidRPr="001261ED">
        <w:rPr>
          <w:rFonts w:ascii="Arial" w:hAnsi="Arial" w:cs="Arial"/>
          <w:i/>
        </w:rPr>
        <w:t>my</w:t>
      </w:r>
      <w:proofErr w:type="gramEnd"/>
      <w:r w:rsidRPr="001261ED">
        <w:rPr>
          <w:rFonts w:ascii="Arial" w:hAnsi="Arial" w:cs="Arial"/>
          <w:i/>
        </w:rPr>
        <w:t xml:space="preserve"> life was about him. </w:t>
      </w:r>
      <w:sdt>
        <w:sdtPr>
          <w:rPr>
            <w:rFonts w:ascii="Arial" w:hAnsi="Arial" w:cs="Arial"/>
            <w:i/>
          </w:rPr>
          <w:id w:val="-656451006"/>
          <w:citation/>
        </w:sdtPr>
        <w:sdtContent>
          <w:r w:rsidR="00266727">
            <w:rPr>
              <w:rFonts w:ascii="Arial" w:hAnsi="Arial" w:cs="Arial"/>
              <w:i/>
            </w:rPr>
            <w:fldChar w:fldCharType="begin"/>
          </w:r>
          <w:r w:rsidR="00170B28">
            <w:rPr>
              <w:rFonts w:ascii="Arial" w:hAnsi="Arial" w:cs="Arial"/>
              <w:i/>
            </w:rPr>
            <w:instrText xml:space="preserve">CITATION Mey05 \p 251 \t  \l 1033 </w:instrText>
          </w:r>
          <w:r w:rsidR="00266727">
            <w:rPr>
              <w:rFonts w:ascii="Arial" w:hAnsi="Arial" w:cs="Arial"/>
              <w:i/>
            </w:rPr>
            <w:fldChar w:fldCharType="separate"/>
          </w:r>
          <w:r w:rsidR="00170B28" w:rsidRPr="00170B28">
            <w:rPr>
              <w:rFonts w:ascii="Arial" w:hAnsi="Arial" w:cs="Arial"/>
              <w:noProof/>
            </w:rPr>
            <w:t>(Meyer, 2005, p. 251)</w:t>
          </w:r>
          <w:r w:rsidR="00266727">
            <w:rPr>
              <w:rFonts w:ascii="Arial" w:hAnsi="Arial" w:cs="Arial"/>
              <w:i/>
            </w:rPr>
            <w:fldChar w:fldCharType="end"/>
          </w:r>
        </w:sdtContent>
      </w:sdt>
    </w:p>
    <w:p w14:paraId="2BF77850" w14:textId="77777777" w:rsidR="00237F9D" w:rsidRPr="001261ED" w:rsidRDefault="00237F9D" w:rsidP="00237F9D">
      <w:pPr>
        <w:ind w:left="1440"/>
        <w:rPr>
          <w:rFonts w:ascii="Arial" w:hAnsi="Arial" w:cs="Arial"/>
          <w:i/>
        </w:rPr>
      </w:pPr>
    </w:p>
    <w:p w14:paraId="4FCF598C" w14:textId="7F8ABE9B" w:rsidR="00237F9D" w:rsidRPr="001261ED" w:rsidRDefault="00127EEC" w:rsidP="00237F9D">
      <w:pPr>
        <w:ind w:left="1440"/>
        <w:rPr>
          <w:rFonts w:ascii="Arial" w:hAnsi="Arial" w:cs="Arial"/>
          <w:i/>
        </w:rPr>
      </w:pPr>
      <w:r>
        <w:rPr>
          <w:rFonts w:ascii="Arial" w:hAnsi="Arial" w:cs="Arial"/>
          <w:i/>
        </w:rPr>
        <w:t>“</w:t>
      </w:r>
      <w:r w:rsidR="00237F9D" w:rsidRPr="001261ED">
        <w:rPr>
          <w:rFonts w:ascii="Arial" w:hAnsi="Arial" w:cs="Arial"/>
          <w:i/>
        </w:rPr>
        <w:t>I’m here…which roughly translated, means I would rather</w:t>
      </w:r>
    </w:p>
    <w:p w14:paraId="60AB2A72" w14:textId="698A7164" w:rsidR="00237F9D" w:rsidRDefault="00237F9D" w:rsidP="00237F9D">
      <w:pPr>
        <w:ind w:left="1440"/>
        <w:rPr>
          <w:rFonts w:ascii="Arial" w:hAnsi="Arial" w:cs="Arial"/>
        </w:rPr>
      </w:pPr>
      <w:r w:rsidRPr="001261ED">
        <w:rPr>
          <w:rFonts w:ascii="Arial" w:hAnsi="Arial" w:cs="Arial"/>
          <w:i/>
        </w:rPr>
        <w:t xml:space="preserve"> </w:t>
      </w:r>
      <w:proofErr w:type="gramStart"/>
      <w:r w:rsidRPr="001261ED">
        <w:rPr>
          <w:rFonts w:ascii="Arial" w:hAnsi="Arial" w:cs="Arial"/>
          <w:i/>
        </w:rPr>
        <w:t>die</w:t>
      </w:r>
      <w:proofErr w:type="gramEnd"/>
      <w:r w:rsidRPr="001261ED">
        <w:rPr>
          <w:rFonts w:ascii="Arial" w:hAnsi="Arial" w:cs="Arial"/>
          <w:i/>
        </w:rPr>
        <w:t xml:space="preserve"> than stay away from you.</w:t>
      </w:r>
      <w:r w:rsidR="00127EEC">
        <w:rPr>
          <w:rFonts w:ascii="Arial" w:hAnsi="Arial" w:cs="Arial"/>
          <w:i/>
        </w:rPr>
        <w:t>”</w:t>
      </w:r>
      <w:r w:rsidRPr="001261ED">
        <w:rPr>
          <w:rFonts w:ascii="Arial" w:hAnsi="Arial" w:cs="Arial"/>
        </w:rPr>
        <w:t xml:space="preserve"> </w:t>
      </w:r>
      <w:sdt>
        <w:sdtPr>
          <w:rPr>
            <w:rFonts w:ascii="Arial" w:hAnsi="Arial" w:cs="Arial"/>
          </w:rPr>
          <w:id w:val="-1739318402"/>
          <w:citation/>
        </w:sdtPr>
        <w:sdtContent>
          <w:r w:rsidR="00266727">
            <w:rPr>
              <w:rFonts w:ascii="Arial" w:hAnsi="Arial" w:cs="Arial"/>
            </w:rPr>
            <w:fldChar w:fldCharType="begin"/>
          </w:r>
          <w:r w:rsidR="00170B28">
            <w:rPr>
              <w:rFonts w:ascii="Arial" w:hAnsi="Arial" w:cs="Arial"/>
            </w:rPr>
            <w:instrText xml:space="preserve">CITATION Mey05 \p 535 \t  \l 1033 </w:instrText>
          </w:r>
          <w:r w:rsidR="00266727">
            <w:rPr>
              <w:rFonts w:ascii="Arial" w:hAnsi="Arial" w:cs="Arial"/>
            </w:rPr>
            <w:fldChar w:fldCharType="separate"/>
          </w:r>
          <w:r w:rsidR="00170B28" w:rsidRPr="00170B28">
            <w:rPr>
              <w:rFonts w:ascii="Arial" w:hAnsi="Arial" w:cs="Arial"/>
              <w:noProof/>
            </w:rPr>
            <w:t>(Meyer, 2005, p. 535)</w:t>
          </w:r>
          <w:r w:rsidR="00266727">
            <w:rPr>
              <w:rFonts w:ascii="Arial" w:hAnsi="Arial" w:cs="Arial"/>
            </w:rPr>
            <w:fldChar w:fldCharType="end"/>
          </w:r>
        </w:sdtContent>
      </w:sdt>
    </w:p>
    <w:p w14:paraId="21884868" w14:textId="77777777" w:rsidR="00237F9D" w:rsidRPr="001261ED" w:rsidRDefault="00237F9D" w:rsidP="00237F9D">
      <w:pPr>
        <w:rPr>
          <w:rFonts w:ascii="Arial" w:hAnsi="Arial" w:cs="Arial"/>
        </w:rPr>
      </w:pPr>
    </w:p>
    <w:p w14:paraId="044E9454" w14:textId="77777777" w:rsidR="00237F9D" w:rsidRPr="001261ED" w:rsidRDefault="00237F9D" w:rsidP="00237F9D">
      <w:pPr>
        <w:spacing w:line="480" w:lineRule="auto"/>
        <w:jc w:val="both"/>
        <w:rPr>
          <w:rFonts w:ascii="Arial" w:hAnsi="Arial" w:cs="Arial"/>
        </w:rPr>
      </w:pPr>
      <w:r w:rsidRPr="001261ED">
        <w:rPr>
          <w:rFonts w:ascii="Arial" w:hAnsi="Arial" w:cs="Arial"/>
        </w:rPr>
        <w:t xml:space="preserve">However, near the end of the </w:t>
      </w:r>
      <w:r w:rsidRPr="001261ED">
        <w:rPr>
          <w:rFonts w:ascii="Arial" w:hAnsi="Arial" w:cs="Arial"/>
          <w:u w:val="single"/>
        </w:rPr>
        <w:t>Twilight</w:t>
      </w:r>
      <w:r w:rsidRPr="001261ED">
        <w:rPr>
          <w:rFonts w:ascii="Arial" w:hAnsi="Arial" w:cs="Arial"/>
        </w:rPr>
        <w:t xml:space="preserve"> novel </w:t>
      </w:r>
      <w:sdt>
        <w:sdtPr>
          <w:rPr>
            <w:rFonts w:ascii="Arial" w:hAnsi="Arial" w:cs="Arial"/>
          </w:rPr>
          <w:id w:val="1972783539"/>
          <w:citation/>
        </w:sdtPr>
        <w:sdtContent>
          <w:r w:rsidR="00266727" w:rsidRPr="001261ED">
            <w:rPr>
              <w:rFonts w:ascii="Arial" w:hAnsi="Arial" w:cs="Arial"/>
            </w:rPr>
            <w:fldChar w:fldCharType="begin"/>
          </w:r>
          <w:r w:rsidR="00170B28">
            <w:rPr>
              <w:rFonts w:ascii="Arial" w:hAnsi="Arial" w:cs="Arial"/>
            </w:rPr>
            <w:instrText xml:space="preserve">CITATION Mey05 \t  \l 1033 </w:instrText>
          </w:r>
          <w:r w:rsidR="00266727" w:rsidRPr="001261ED">
            <w:rPr>
              <w:rFonts w:ascii="Arial" w:hAnsi="Arial" w:cs="Arial"/>
            </w:rPr>
            <w:fldChar w:fldCharType="separate"/>
          </w:r>
          <w:r w:rsidR="00170B28" w:rsidRPr="00170B28">
            <w:rPr>
              <w:rFonts w:ascii="Arial" w:hAnsi="Arial" w:cs="Arial"/>
              <w:noProof/>
            </w:rPr>
            <w:t>(Meyer, 2005)</w:t>
          </w:r>
          <w:r w:rsidR="00266727" w:rsidRPr="001261ED">
            <w:rPr>
              <w:rFonts w:ascii="Arial" w:hAnsi="Arial" w:cs="Arial"/>
              <w:noProof/>
            </w:rPr>
            <w:fldChar w:fldCharType="end"/>
          </w:r>
        </w:sdtContent>
      </w:sdt>
      <w:r w:rsidRPr="001261ED">
        <w:rPr>
          <w:rFonts w:ascii="Arial" w:hAnsi="Arial" w:cs="Arial"/>
        </w:rPr>
        <w:t xml:space="preserve">, Bella says the following words to Edward foreshadowing the transformation Bella’s character will eventually make in the last book of the </w:t>
      </w:r>
      <w:r w:rsidRPr="00F87C67">
        <w:rPr>
          <w:rFonts w:ascii="Arial" w:hAnsi="Arial" w:cs="Arial"/>
        </w:rPr>
        <w:t>Twilight</w:t>
      </w:r>
      <w:r w:rsidRPr="001261ED">
        <w:rPr>
          <w:rFonts w:ascii="Arial" w:hAnsi="Arial" w:cs="Arial"/>
        </w:rPr>
        <w:t xml:space="preserve"> series, </w:t>
      </w:r>
      <w:r w:rsidRPr="001261ED">
        <w:rPr>
          <w:rFonts w:ascii="Arial" w:hAnsi="Arial" w:cs="Arial"/>
          <w:u w:val="single"/>
        </w:rPr>
        <w:t>Breaking Dawn</w:t>
      </w:r>
      <w:r w:rsidRPr="001261ED">
        <w:rPr>
          <w:rFonts w:ascii="Arial" w:hAnsi="Arial" w:cs="Arial"/>
        </w:rPr>
        <w:t xml:space="preserve"> </w:t>
      </w:r>
      <w:sdt>
        <w:sdtPr>
          <w:rPr>
            <w:rFonts w:ascii="Arial" w:hAnsi="Arial" w:cs="Arial"/>
          </w:rPr>
          <w:id w:val="-1087533767"/>
          <w:citation/>
        </w:sdtPr>
        <w:sdtContent>
          <w:r w:rsidR="00266727" w:rsidRPr="001261ED">
            <w:rPr>
              <w:rFonts w:ascii="Arial" w:hAnsi="Arial" w:cs="Arial"/>
            </w:rPr>
            <w:fldChar w:fldCharType="begin"/>
          </w:r>
          <w:r w:rsidR="00170B28">
            <w:rPr>
              <w:rFonts w:ascii="Arial" w:hAnsi="Arial" w:cs="Arial"/>
            </w:rPr>
            <w:instrText xml:space="preserve">CITATION Mey08 \t  \l 1033 </w:instrText>
          </w:r>
          <w:r w:rsidR="00266727" w:rsidRPr="001261ED">
            <w:rPr>
              <w:rFonts w:ascii="Arial" w:hAnsi="Arial" w:cs="Arial"/>
            </w:rPr>
            <w:fldChar w:fldCharType="separate"/>
          </w:r>
          <w:r w:rsidR="00170B28" w:rsidRPr="00170B28">
            <w:rPr>
              <w:rFonts w:ascii="Arial" w:hAnsi="Arial" w:cs="Arial"/>
              <w:noProof/>
            </w:rPr>
            <w:t>(Meyer, 2008)</w:t>
          </w:r>
          <w:r w:rsidR="00266727" w:rsidRPr="001261ED">
            <w:rPr>
              <w:rFonts w:ascii="Arial" w:hAnsi="Arial" w:cs="Arial"/>
              <w:noProof/>
            </w:rPr>
            <w:fldChar w:fldCharType="end"/>
          </w:r>
        </w:sdtContent>
      </w:sdt>
      <w:r w:rsidRPr="001261ED">
        <w:rPr>
          <w:rFonts w:ascii="Arial" w:hAnsi="Arial" w:cs="Arial"/>
        </w:rPr>
        <w:t xml:space="preserve">. </w:t>
      </w:r>
    </w:p>
    <w:p w14:paraId="559D061F" w14:textId="77777777" w:rsidR="00237F9D" w:rsidRPr="001261ED" w:rsidRDefault="00237F9D" w:rsidP="00A72C74">
      <w:pPr>
        <w:ind w:left="720" w:firstLine="720"/>
        <w:outlineLvl w:val="0"/>
        <w:rPr>
          <w:rFonts w:ascii="Arial" w:hAnsi="Arial" w:cs="Arial"/>
          <w:i/>
        </w:rPr>
      </w:pPr>
      <w:r w:rsidRPr="001261ED">
        <w:rPr>
          <w:rFonts w:ascii="Arial" w:hAnsi="Arial" w:cs="Arial"/>
          <w:i/>
        </w:rPr>
        <w:t xml:space="preserve">But it just seems logical…a man and a woman have to be </w:t>
      </w:r>
    </w:p>
    <w:p w14:paraId="0400C887" w14:textId="77777777" w:rsidR="00237F9D" w:rsidRPr="001261ED" w:rsidRDefault="00237F9D" w:rsidP="00237F9D">
      <w:pPr>
        <w:ind w:left="720" w:firstLine="720"/>
        <w:rPr>
          <w:rFonts w:ascii="Arial" w:hAnsi="Arial" w:cs="Arial"/>
          <w:i/>
        </w:rPr>
      </w:pPr>
      <w:proofErr w:type="gramStart"/>
      <w:r w:rsidRPr="001261ED">
        <w:rPr>
          <w:rFonts w:ascii="Arial" w:hAnsi="Arial" w:cs="Arial"/>
          <w:i/>
        </w:rPr>
        <w:t>somewhat</w:t>
      </w:r>
      <w:proofErr w:type="gramEnd"/>
      <w:r w:rsidRPr="001261ED">
        <w:rPr>
          <w:rFonts w:ascii="Arial" w:hAnsi="Arial" w:cs="Arial"/>
          <w:i/>
        </w:rPr>
        <w:t xml:space="preserve"> equal... as in, one of them can’t always be </w:t>
      </w:r>
    </w:p>
    <w:p w14:paraId="2D19A0C9" w14:textId="7A1C42BB" w:rsidR="00237F9D" w:rsidRPr="001261ED" w:rsidRDefault="00237F9D" w:rsidP="00237F9D">
      <w:pPr>
        <w:ind w:left="1440"/>
        <w:rPr>
          <w:rFonts w:ascii="Arial" w:hAnsi="Arial" w:cs="Arial"/>
          <w:i/>
        </w:rPr>
      </w:pPr>
      <w:proofErr w:type="gramStart"/>
      <w:r w:rsidRPr="001261ED">
        <w:rPr>
          <w:rFonts w:ascii="Arial" w:hAnsi="Arial" w:cs="Arial"/>
          <w:i/>
        </w:rPr>
        <w:t>swooping</w:t>
      </w:r>
      <w:proofErr w:type="gramEnd"/>
      <w:r w:rsidRPr="001261ED">
        <w:rPr>
          <w:rFonts w:ascii="Arial" w:hAnsi="Arial" w:cs="Arial"/>
          <w:i/>
        </w:rPr>
        <w:t xml:space="preserve"> in and saving the other one.  They have to save </w:t>
      </w:r>
      <w:r w:rsidRPr="001261ED">
        <w:rPr>
          <w:rFonts w:ascii="Arial" w:hAnsi="Arial" w:cs="Arial"/>
          <w:i/>
        </w:rPr>
        <w:br/>
        <w:t xml:space="preserve">each other equally. </w:t>
      </w:r>
      <w:r w:rsidRPr="001261ED">
        <w:rPr>
          <w:rFonts w:ascii="Arial" w:hAnsi="Arial" w:cs="Arial"/>
        </w:rPr>
        <w:t>(474)</w:t>
      </w:r>
      <w:r w:rsidR="00AA7458" w:rsidRPr="00AA7458">
        <w:rPr>
          <w:rFonts w:ascii="Arial" w:hAnsi="Arial" w:cs="Arial"/>
          <w:noProof/>
        </w:rPr>
        <w:t xml:space="preserve"> </w:t>
      </w:r>
      <w:r w:rsidR="00AA7458">
        <w:rPr>
          <w:rFonts w:ascii="Arial" w:hAnsi="Arial" w:cs="Arial"/>
          <w:noProof/>
        </w:rPr>
        <mc:AlternateContent>
          <mc:Choice Requires="wps">
            <w:drawing>
              <wp:anchor distT="0" distB="0" distL="114300" distR="114300" simplePos="0" relativeHeight="251961344" behindDoc="0" locked="0" layoutInCell="1" allowOverlap="1" wp14:anchorId="4AFFDE8F" wp14:editId="5509F581">
                <wp:simplePos x="0" y="0"/>
                <wp:positionH relativeFrom="column">
                  <wp:posOffset>2819400</wp:posOffset>
                </wp:positionH>
                <wp:positionV relativeFrom="paragraph">
                  <wp:posOffset>1174115</wp:posOffset>
                </wp:positionV>
                <wp:extent cx="457200" cy="457200"/>
                <wp:effectExtent l="0" t="0" r="0" b="0"/>
                <wp:wrapSquare wrapText="bothSides"/>
                <wp:docPr id="177" name="Text Box 177"/>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354738B" w14:textId="0A56F56F" w:rsidR="0034093A" w:rsidRDefault="0034093A" w:rsidP="00AA7458">
                            <w:r>
                              <w:t>122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77" o:spid="_x0000_s1155" type="#_x0000_t202" style="position:absolute;left:0;text-align:left;margin-left:222pt;margin-top:92.45pt;width:36pt;height:36pt;z-index:251961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" filled="f" stroked="f">
                <v:textbox>
                  <w:txbxContent>
                    <w:p w14:paraId="6354738B" w14:textId="0A56F56F" w:rsidR="0034093A" w:rsidRDefault="0034093A" w:rsidP="00AA7458">
                      <w:r>
                        <w:t>122</w:t>
                      </w:r>
                    </w:p>
                  </w:txbxContent>
                </v:textbox>
                <w10:wrap type="square"/>
              </v:shape>
            </w:pict>
          </mc:Fallback>
        </mc:AlternateContent>
      </w:r>
    </w:p>
    <w:p w14:paraId="4B3A0C45" w14:textId="77777777" w:rsidR="00237F9D" w:rsidRPr="001261ED" w:rsidRDefault="00237F9D" w:rsidP="00237F9D">
      <w:pPr>
        <w:rPr>
          <w:rFonts w:ascii="Arial" w:hAnsi="Arial" w:cs="Arial"/>
          <w:i/>
        </w:rPr>
      </w:pPr>
    </w:p>
    <w:p w14:paraId="0CF59753" w14:textId="29551D89" w:rsidR="00237F9D" w:rsidRPr="001261ED" w:rsidRDefault="00237F9D" w:rsidP="00A72C74">
      <w:pPr>
        <w:ind w:left="720" w:firstLine="720"/>
        <w:outlineLvl w:val="0"/>
        <w:rPr>
          <w:rFonts w:ascii="Arial" w:hAnsi="Arial" w:cs="Arial"/>
          <w:i/>
        </w:rPr>
      </w:pPr>
      <w:r w:rsidRPr="001261ED">
        <w:rPr>
          <w:rFonts w:ascii="Arial" w:hAnsi="Arial" w:cs="Arial"/>
          <w:i/>
        </w:rPr>
        <w:t>“I can’t always be Lois Lane,” I insisted</w:t>
      </w:r>
      <w:r w:rsidR="001E39EF" w:rsidRPr="001261ED">
        <w:rPr>
          <w:rFonts w:ascii="Arial" w:hAnsi="Arial" w:cs="Arial"/>
          <w:i/>
        </w:rPr>
        <w:t xml:space="preserve">. </w:t>
      </w:r>
      <w:r w:rsidRPr="001261ED">
        <w:rPr>
          <w:rFonts w:ascii="Arial" w:hAnsi="Arial" w:cs="Arial"/>
          <w:i/>
        </w:rPr>
        <w:t>“I want to be</w:t>
      </w:r>
    </w:p>
    <w:p w14:paraId="44BAFFFA" w14:textId="77777777" w:rsidR="00237F9D" w:rsidRDefault="00237F9D" w:rsidP="00237F9D">
      <w:pPr>
        <w:ind w:left="720" w:firstLine="720"/>
        <w:rPr>
          <w:rFonts w:ascii="Arial" w:hAnsi="Arial" w:cs="Arial"/>
        </w:rPr>
      </w:pPr>
      <w:r w:rsidRPr="001261ED">
        <w:rPr>
          <w:rFonts w:ascii="Arial" w:hAnsi="Arial" w:cs="Arial"/>
          <w:i/>
        </w:rPr>
        <w:t xml:space="preserve"> Superman too.” </w:t>
      </w:r>
      <w:r w:rsidRPr="001261ED">
        <w:rPr>
          <w:rFonts w:ascii="Arial" w:hAnsi="Arial" w:cs="Arial"/>
        </w:rPr>
        <w:t>(474)</w:t>
      </w:r>
    </w:p>
    <w:p w14:paraId="54FAF5D5" w14:textId="77777777" w:rsidR="00237F9D" w:rsidRPr="001261ED" w:rsidRDefault="00237F9D" w:rsidP="00237F9D">
      <w:pPr>
        <w:ind w:firstLine="720"/>
        <w:rPr>
          <w:rFonts w:ascii="Arial" w:hAnsi="Arial" w:cs="Arial"/>
        </w:rPr>
      </w:pPr>
    </w:p>
    <w:p w14:paraId="6AD2A064" w14:textId="17CDA7BE" w:rsidR="00237F9D" w:rsidRPr="00853B1B" w:rsidRDefault="00237F9D" w:rsidP="00853B1B">
      <w:pPr>
        <w:spacing w:line="480" w:lineRule="auto"/>
        <w:ind w:firstLine="720"/>
        <w:jc w:val="both"/>
        <w:rPr>
          <w:rFonts w:ascii="Arial" w:hAnsi="Arial" w:cs="Arial"/>
        </w:rPr>
      </w:pPr>
      <w:r w:rsidRPr="001261ED">
        <w:rPr>
          <w:rFonts w:ascii="Arial" w:hAnsi="Arial" w:cs="Arial"/>
        </w:rPr>
        <w:t xml:space="preserve">In </w:t>
      </w:r>
      <w:r w:rsidRPr="001261ED">
        <w:rPr>
          <w:rFonts w:ascii="Arial" w:hAnsi="Arial" w:cs="Arial"/>
          <w:u w:val="single"/>
        </w:rPr>
        <w:t>Breaking Dawn</w:t>
      </w:r>
      <w:r w:rsidRPr="001261ED">
        <w:rPr>
          <w:rFonts w:ascii="Arial" w:hAnsi="Arial" w:cs="Arial"/>
        </w:rPr>
        <w:t xml:space="preserve"> </w:t>
      </w:r>
      <w:sdt>
        <w:sdtPr>
          <w:rPr>
            <w:rFonts w:ascii="Arial" w:hAnsi="Arial" w:cs="Arial"/>
          </w:rPr>
          <w:id w:val="513426419"/>
          <w:citation/>
        </w:sdtPr>
        <w:sdtContent>
          <w:r w:rsidR="00266727" w:rsidRPr="001261ED">
            <w:rPr>
              <w:rFonts w:ascii="Arial" w:hAnsi="Arial" w:cs="Arial"/>
            </w:rPr>
            <w:fldChar w:fldCharType="begin"/>
          </w:r>
          <w:r w:rsidR="00170B28">
            <w:rPr>
              <w:rFonts w:ascii="Arial" w:hAnsi="Arial" w:cs="Arial"/>
            </w:rPr>
            <w:instrText xml:space="preserve">CITATION Mey08 \t  \l 1033 </w:instrText>
          </w:r>
          <w:r w:rsidR="00266727" w:rsidRPr="001261ED">
            <w:rPr>
              <w:rFonts w:ascii="Arial" w:hAnsi="Arial" w:cs="Arial"/>
            </w:rPr>
            <w:fldChar w:fldCharType="separate"/>
          </w:r>
          <w:r w:rsidR="00170B28" w:rsidRPr="00170B28">
            <w:rPr>
              <w:rFonts w:ascii="Arial" w:hAnsi="Arial" w:cs="Arial"/>
              <w:noProof/>
            </w:rPr>
            <w:t>(Meyer, 2008)</w:t>
          </w:r>
          <w:r w:rsidR="00266727" w:rsidRPr="001261ED">
            <w:rPr>
              <w:rFonts w:ascii="Arial" w:hAnsi="Arial" w:cs="Arial"/>
              <w:noProof/>
            </w:rPr>
            <w:fldChar w:fldCharType="end"/>
          </w:r>
        </w:sdtContent>
      </w:sdt>
      <w:r w:rsidRPr="001261ED">
        <w:rPr>
          <w:rFonts w:ascii="Arial" w:hAnsi="Arial" w:cs="Arial"/>
        </w:rPr>
        <w:t xml:space="preserve">, Bella still maintains her need to be with Edward. </w:t>
      </w:r>
    </w:p>
    <w:p w14:paraId="2D601BC8" w14:textId="77777777" w:rsidR="00237F9D" w:rsidRPr="001261ED" w:rsidRDefault="00237F9D" w:rsidP="00A72C74">
      <w:pPr>
        <w:ind w:left="720" w:firstLine="720"/>
        <w:outlineLvl w:val="0"/>
        <w:rPr>
          <w:rFonts w:ascii="Arial" w:hAnsi="Arial" w:cs="Arial"/>
        </w:rPr>
      </w:pPr>
      <w:r w:rsidRPr="001261ED">
        <w:rPr>
          <w:rFonts w:ascii="Arial" w:hAnsi="Arial" w:cs="Arial"/>
          <w:i/>
        </w:rPr>
        <w:t xml:space="preserve">And a world without Edward seemed completely pointless. </w:t>
      </w:r>
      <w:r w:rsidRPr="001261ED">
        <w:rPr>
          <w:rFonts w:ascii="Arial" w:hAnsi="Arial" w:cs="Arial"/>
        </w:rPr>
        <w:t>(373)</w:t>
      </w:r>
    </w:p>
    <w:p w14:paraId="5B16A072" w14:textId="77777777" w:rsidR="00237F9D" w:rsidRPr="001261ED" w:rsidRDefault="00237F9D" w:rsidP="00237F9D">
      <w:pPr>
        <w:ind w:left="720" w:firstLine="720"/>
        <w:rPr>
          <w:rFonts w:ascii="Arial" w:hAnsi="Arial" w:cs="Arial"/>
          <w:b/>
        </w:rPr>
      </w:pPr>
    </w:p>
    <w:p w14:paraId="7D459CC6" w14:textId="47A8E7FC" w:rsidR="00806087" w:rsidRPr="00853B1B" w:rsidRDefault="00237F9D" w:rsidP="00853B1B">
      <w:pPr>
        <w:ind w:left="1440"/>
        <w:rPr>
          <w:rFonts w:ascii="Arial" w:hAnsi="Arial" w:cs="Arial"/>
        </w:rPr>
      </w:pPr>
      <w:r w:rsidRPr="001261ED">
        <w:rPr>
          <w:rFonts w:ascii="Arial" w:hAnsi="Arial" w:cs="Arial"/>
          <w:i/>
        </w:rPr>
        <w:t>I would not live without Edward again; if he was leaving this world then I would be right behind him.</w:t>
      </w:r>
      <w:r w:rsidRPr="001261ED">
        <w:rPr>
          <w:rFonts w:ascii="Arial" w:hAnsi="Arial" w:cs="Arial"/>
        </w:rPr>
        <w:t xml:space="preserve">  (652)</w:t>
      </w:r>
    </w:p>
    <w:p w14:paraId="00BB5220" w14:textId="77777777" w:rsidR="00237F9D" w:rsidRPr="001261ED" w:rsidRDefault="00237F9D" w:rsidP="00237F9D">
      <w:pPr>
        <w:rPr>
          <w:rFonts w:ascii="Arial" w:hAnsi="Arial" w:cs="Arial"/>
          <w:i/>
        </w:rPr>
      </w:pPr>
    </w:p>
    <w:p w14:paraId="2D4A383E" w14:textId="545ADD36" w:rsidR="00237F9D" w:rsidRPr="001261ED" w:rsidRDefault="00237F9D" w:rsidP="00D56A13">
      <w:pPr>
        <w:spacing w:line="480" w:lineRule="auto"/>
        <w:jc w:val="both"/>
        <w:rPr>
          <w:rFonts w:ascii="Arial" w:hAnsi="Arial" w:cs="Arial"/>
        </w:rPr>
      </w:pPr>
      <w:r w:rsidRPr="001261ED">
        <w:rPr>
          <w:rFonts w:ascii="Arial" w:hAnsi="Arial" w:cs="Arial"/>
        </w:rPr>
        <w:t xml:space="preserve">However, the need </w:t>
      </w:r>
      <w:r w:rsidR="00E469A9">
        <w:rPr>
          <w:rFonts w:ascii="Arial" w:hAnsi="Arial" w:cs="Arial"/>
        </w:rPr>
        <w:t>for companionship</w:t>
      </w:r>
      <w:r w:rsidRPr="001261ED">
        <w:rPr>
          <w:rFonts w:ascii="Arial" w:hAnsi="Arial" w:cs="Arial"/>
        </w:rPr>
        <w:t xml:space="preserve"> is not unique to Bella</w:t>
      </w:r>
      <w:r w:rsidR="001E39EF" w:rsidRPr="001261ED">
        <w:rPr>
          <w:rFonts w:ascii="Arial" w:hAnsi="Arial" w:cs="Arial"/>
        </w:rPr>
        <w:t xml:space="preserve">. </w:t>
      </w:r>
      <w:r w:rsidRPr="001261ED">
        <w:rPr>
          <w:rFonts w:ascii="Arial" w:hAnsi="Arial" w:cs="Arial"/>
        </w:rPr>
        <w:t>When Bella is briefly separated from Edward, he makes the following comment:</w:t>
      </w:r>
    </w:p>
    <w:p w14:paraId="135C7938" w14:textId="569F20FD" w:rsidR="00237F9D" w:rsidRPr="001261ED" w:rsidRDefault="00237F9D" w:rsidP="00237F9D">
      <w:pPr>
        <w:rPr>
          <w:rFonts w:ascii="Arial" w:hAnsi="Arial" w:cs="Arial"/>
          <w:i/>
        </w:rPr>
      </w:pPr>
      <w:r w:rsidRPr="001261ED">
        <w:rPr>
          <w:rFonts w:ascii="Arial" w:hAnsi="Arial" w:cs="Arial"/>
        </w:rPr>
        <w:tab/>
      </w:r>
      <w:r w:rsidRPr="001261ED">
        <w:rPr>
          <w:rFonts w:ascii="Arial" w:hAnsi="Arial" w:cs="Arial"/>
        </w:rPr>
        <w:tab/>
        <w:t>“</w:t>
      </w:r>
      <w:r w:rsidRPr="001261ED">
        <w:rPr>
          <w:rFonts w:ascii="Arial" w:hAnsi="Arial" w:cs="Arial"/>
          <w:i/>
        </w:rPr>
        <w:t>I know Bella</w:t>
      </w:r>
      <w:r w:rsidR="001E39EF" w:rsidRPr="001261ED">
        <w:rPr>
          <w:rFonts w:ascii="Arial" w:hAnsi="Arial" w:cs="Arial"/>
          <w:i/>
        </w:rPr>
        <w:t xml:space="preserve">. </w:t>
      </w:r>
      <w:r w:rsidRPr="001261ED">
        <w:rPr>
          <w:rFonts w:ascii="Arial" w:hAnsi="Arial" w:cs="Arial"/>
          <w:i/>
        </w:rPr>
        <w:t>Believe me, I know</w:t>
      </w:r>
      <w:r w:rsidR="001E39EF" w:rsidRPr="001261ED">
        <w:rPr>
          <w:rFonts w:ascii="Arial" w:hAnsi="Arial" w:cs="Arial"/>
          <w:i/>
        </w:rPr>
        <w:t xml:space="preserve">. </w:t>
      </w:r>
      <w:r w:rsidRPr="001261ED">
        <w:rPr>
          <w:rFonts w:ascii="Arial" w:hAnsi="Arial" w:cs="Arial"/>
          <w:i/>
        </w:rPr>
        <w:t>It’s like you’ve taken half</w:t>
      </w:r>
    </w:p>
    <w:p w14:paraId="55D1B7A2" w14:textId="35D87EB9" w:rsidR="00237F9D" w:rsidRDefault="00237F9D" w:rsidP="00853B1B">
      <w:pPr>
        <w:ind w:left="720" w:firstLine="720"/>
        <w:rPr>
          <w:rFonts w:ascii="Arial" w:hAnsi="Arial" w:cs="Arial"/>
        </w:rPr>
      </w:pPr>
      <w:r w:rsidRPr="001261ED">
        <w:rPr>
          <w:rFonts w:ascii="Arial" w:hAnsi="Arial" w:cs="Arial"/>
          <w:i/>
        </w:rPr>
        <w:t xml:space="preserve"> </w:t>
      </w:r>
      <w:proofErr w:type="gramStart"/>
      <w:r w:rsidRPr="001261ED">
        <w:rPr>
          <w:rFonts w:ascii="Arial" w:hAnsi="Arial" w:cs="Arial"/>
          <w:i/>
        </w:rPr>
        <w:t>my</w:t>
      </w:r>
      <w:proofErr w:type="gramEnd"/>
      <w:r w:rsidRPr="001261ED">
        <w:rPr>
          <w:rFonts w:ascii="Arial" w:hAnsi="Arial" w:cs="Arial"/>
          <w:i/>
        </w:rPr>
        <w:t xml:space="preserve"> self away with you.”</w:t>
      </w:r>
      <w:r w:rsidRPr="001261ED">
        <w:rPr>
          <w:rFonts w:ascii="Arial" w:hAnsi="Arial" w:cs="Arial"/>
        </w:rPr>
        <w:t xml:space="preserve"> </w:t>
      </w:r>
      <w:sdt>
        <w:sdtPr>
          <w:rPr>
            <w:rFonts w:ascii="Arial" w:hAnsi="Arial" w:cs="Arial"/>
          </w:rPr>
          <w:id w:val="1563296483"/>
          <w:citation/>
        </w:sdtPr>
        <w:sdtContent>
          <w:r w:rsidR="00266727">
            <w:rPr>
              <w:rFonts w:ascii="Arial" w:hAnsi="Arial" w:cs="Arial"/>
            </w:rPr>
            <w:fldChar w:fldCharType="begin"/>
          </w:r>
          <w:r w:rsidR="00170B28">
            <w:rPr>
              <w:rFonts w:ascii="Arial" w:hAnsi="Arial" w:cs="Arial"/>
            </w:rPr>
            <w:instrText xml:space="preserve">CITATION Mey05 \p 418 \t  \l 1033 </w:instrText>
          </w:r>
          <w:r w:rsidR="00266727">
            <w:rPr>
              <w:rFonts w:ascii="Arial" w:hAnsi="Arial" w:cs="Arial"/>
            </w:rPr>
            <w:fldChar w:fldCharType="separate"/>
          </w:r>
          <w:r w:rsidR="00170B28" w:rsidRPr="00170B28">
            <w:rPr>
              <w:rFonts w:ascii="Arial" w:hAnsi="Arial" w:cs="Arial"/>
              <w:noProof/>
            </w:rPr>
            <w:t>(Meyer, 2005, p. 418)</w:t>
          </w:r>
          <w:r w:rsidR="00266727">
            <w:rPr>
              <w:rFonts w:ascii="Arial" w:hAnsi="Arial" w:cs="Arial"/>
            </w:rPr>
            <w:fldChar w:fldCharType="end"/>
          </w:r>
        </w:sdtContent>
      </w:sdt>
    </w:p>
    <w:p w14:paraId="4D824052" w14:textId="77777777" w:rsidR="00853B1B" w:rsidRPr="001261ED" w:rsidRDefault="00853B1B" w:rsidP="00853B1B">
      <w:pPr>
        <w:ind w:left="720" w:firstLine="720"/>
        <w:rPr>
          <w:rFonts w:ascii="Arial" w:hAnsi="Arial" w:cs="Arial"/>
        </w:rPr>
      </w:pPr>
    </w:p>
    <w:p w14:paraId="729C4DB7" w14:textId="15BD35E1" w:rsidR="00806087" w:rsidRDefault="00237F9D" w:rsidP="00853B1B">
      <w:pPr>
        <w:spacing w:line="480" w:lineRule="auto"/>
        <w:jc w:val="both"/>
        <w:rPr>
          <w:rFonts w:ascii="Arial" w:hAnsi="Arial" w:cs="Arial"/>
        </w:rPr>
      </w:pPr>
      <w:r w:rsidRPr="001261ED">
        <w:rPr>
          <w:rFonts w:ascii="Arial" w:hAnsi="Arial" w:cs="Arial"/>
        </w:rPr>
        <w:t>Additionally, Jacob feels a strong desire to be connected with another person, although in the following examples, this desire is not directed toward Bella.</w:t>
      </w:r>
    </w:p>
    <w:p w14:paraId="3ADF7330" w14:textId="715E53FF" w:rsidR="00237F9D" w:rsidRPr="001261ED" w:rsidRDefault="00237F9D" w:rsidP="00A72C74">
      <w:pPr>
        <w:ind w:left="720" w:firstLine="720"/>
        <w:jc w:val="both"/>
        <w:outlineLvl w:val="0"/>
        <w:rPr>
          <w:rFonts w:ascii="Arial" w:hAnsi="Arial" w:cs="Arial"/>
          <w:i/>
        </w:rPr>
      </w:pPr>
      <w:r w:rsidRPr="001261ED">
        <w:rPr>
          <w:rFonts w:ascii="Arial" w:hAnsi="Arial" w:cs="Arial"/>
          <w:i/>
        </w:rPr>
        <w:t xml:space="preserve">Because it was beyond stupid to think that I had picked </w:t>
      </w:r>
    </w:p>
    <w:p w14:paraId="2952C11F" w14:textId="77777777" w:rsidR="00237F9D" w:rsidRPr="001261ED" w:rsidRDefault="00237F9D" w:rsidP="00237F9D">
      <w:pPr>
        <w:ind w:left="720" w:firstLine="720"/>
        <w:jc w:val="both"/>
        <w:rPr>
          <w:rFonts w:ascii="Arial" w:hAnsi="Arial" w:cs="Arial"/>
          <w:i/>
        </w:rPr>
      </w:pPr>
      <w:proofErr w:type="gramStart"/>
      <w:r w:rsidRPr="001261ED">
        <w:rPr>
          <w:rFonts w:ascii="Arial" w:hAnsi="Arial" w:cs="Arial"/>
          <w:i/>
        </w:rPr>
        <w:t>exactly</w:t>
      </w:r>
      <w:proofErr w:type="gramEnd"/>
      <w:r w:rsidRPr="001261ED">
        <w:rPr>
          <w:rFonts w:ascii="Arial" w:hAnsi="Arial" w:cs="Arial"/>
          <w:i/>
        </w:rPr>
        <w:t xml:space="preserve"> the right place and time and was going to simply walk </w:t>
      </w:r>
    </w:p>
    <w:p w14:paraId="66C77D14" w14:textId="77777777" w:rsidR="00237F9D" w:rsidRPr="001261ED" w:rsidRDefault="00237F9D" w:rsidP="00237F9D">
      <w:pPr>
        <w:ind w:left="720" w:firstLine="720"/>
        <w:jc w:val="both"/>
        <w:rPr>
          <w:rFonts w:ascii="Arial" w:hAnsi="Arial" w:cs="Arial"/>
        </w:rPr>
      </w:pPr>
      <w:proofErr w:type="gramStart"/>
      <w:r w:rsidRPr="001261ED">
        <w:rPr>
          <w:rFonts w:ascii="Arial" w:hAnsi="Arial" w:cs="Arial"/>
          <w:i/>
        </w:rPr>
        <w:t>into</w:t>
      </w:r>
      <w:proofErr w:type="gramEnd"/>
      <w:r w:rsidRPr="001261ED">
        <w:rPr>
          <w:rFonts w:ascii="Arial" w:hAnsi="Arial" w:cs="Arial"/>
          <w:i/>
        </w:rPr>
        <w:t xml:space="preserve"> my soul mate just because I was desperate to.</w:t>
      </w:r>
      <w:r w:rsidRPr="001261ED">
        <w:rPr>
          <w:rFonts w:ascii="Arial" w:hAnsi="Arial" w:cs="Arial"/>
        </w:rPr>
        <w:t xml:space="preserve"> </w:t>
      </w:r>
    </w:p>
    <w:p w14:paraId="0E1658A9" w14:textId="77777777" w:rsidR="00237F9D" w:rsidRDefault="007D7AB9" w:rsidP="00237F9D">
      <w:pPr>
        <w:ind w:left="720" w:firstLine="720"/>
        <w:jc w:val="both"/>
        <w:rPr>
          <w:rFonts w:ascii="Arial" w:hAnsi="Arial" w:cs="Arial"/>
        </w:rPr>
      </w:pPr>
      <w:sdt>
        <w:sdtPr>
          <w:rPr>
            <w:rFonts w:ascii="Arial" w:hAnsi="Arial" w:cs="Arial"/>
          </w:rPr>
          <w:id w:val="-246658265"/>
          <w:citation/>
        </w:sdtPr>
        <w:sdtContent>
          <w:r w:rsidR="00266727">
            <w:rPr>
              <w:rFonts w:ascii="Arial" w:hAnsi="Arial" w:cs="Arial"/>
            </w:rPr>
            <w:fldChar w:fldCharType="begin"/>
          </w:r>
          <w:r w:rsidR="00170B28">
            <w:rPr>
              <w:rFonts w:ascii="Arial" w:hAnsi="Arial" w:cs="Arial"/>
            </w:rPr>
            <w:instrText xml:space="preserve">CITATION Mey08 \p 332 \t  \l 1033 </w:instrText>
          </w:r>
          <w:r w:rsidR="00266727">
            <w:rPr>
              <w:rFonts w:ascii="Arial" w:hAnsi="Arial" w:cs="Arial"/>
            </w:rPr>
            <w:fldChar w:fldCharType="separate"/>
          </w:r>
          <w:r w:rsidR="00170B28" w:rsidRPr="00170B28">
            <w:rPr>
              <w:rFonts w:ascii="Arial" w:hAnsi="Arial" w:cs="Arial"/>
              <w:noProof/>
            </w:rPr>
            <w:t>(Meyer, 2008, p. 332)</w:t>
          </w:r>
          <w:r w:rsidR="00266727">
            <w:rPr>
              <w:rFonts w:ascii="Arial" w:hAnsi="Arial" w:cs="Arial"/>
            </w:rPr>
            <w:fldChar w:fldCharType="end"/>
          </w:r>
        </w:sdtContent>
      </w:sdt>
    </w:p>
    <w:p w14:paraId="0A54108F" w14:textId="77777777" w:rsidR="00170B28" w:rsidRPr="001261ED" w:rsidRDefault="00170B28" w:rsidP="00237F9D">
      <w:pPr>
        <w:ind w:left="720" w:firstLine="720"/>
        <w:jc w:val="both"/>
        <w:rPr>
          <w:rFonts w:ascii="Arial" w:hAnsi="Arial" w:cs="Arial"/>
        </w:rPr>
      </w:pPr>
    </w:p>
    <w:p w14:paraId="560BE429" w14:textId="77777777" w:rsidR="00237F9D" w:rsidRPr="001261ED" w:rsidRDefault="00237F9D" w:rsidP="00237F9D">
      <w:pPr>
        <w:rPr>
          <w:rFonts w:ascii="Arial" w:hAnsi="Arial" w:cs="Arial"/>
        </w:rPr>
      </w:pPr>
      <w:r w:rsidRPr="001261ED">
        <w:rPr>
          <w:rFonts w:ascii="Arial" w:hAnsi="Arial" w:cs="Arial"/>
        </w:rPr>
        <w:tab/>
      </w:r>
      <w:r w:rsidRPr="001261ED">
        <w:rPr>
          <w:rFonts w:ascii="Arial" w:hAnsi="Arial" w:cs="Arial"/>
        </w:rPr>
        <w:tab/>
      </w:r>
      <w:r w:rsidRPr="001261ED">
        <w:rPr>
          <w:rFonts w:ascii="Arial" w:hAnsi="Arial" w:cs="Arial"/>
          <w:i/>
        </w:rPr>
        <w:t>I wasn’t going to able to fall in love like a normal person</w:t>
      </w:r>
      <w:r w:rsidRPr="001261ED">
        <w:rPr>
          <w:rFonts w:ascii="Arial" w:hAnsi="Arial" w:cs="Arial"/>
        </w:rPr>
        <w:t xml:space="preserve">. </w:t>
      </w:r>
    </w:p>
    <w:p w14:paraId="213CEB2A" w14:textId="77777777" w:rsidR="00237F9D" w:rsidRDefault="00170B28" w:rsidP="00237F9D">
      <w:pPr>
        <w:rPr>
          <w:rFonts w:ascii="Arial" w:hAnsi="Arial" w:cs="Arial"/>
        </w:rPr>
      </w:pPr>
      <w:r>
        <w:rPr>
          <w:rFonts w:ascii="Arial" w:hAnsi="Arial" w:cs="Arial"/>
        </w:rPr>
        <w:tab/>
      </w:r>
      <w:r>
        <w:rPr>
          <w:rFonts w:ascii="Arial" w:hAnsi="Arial" w:cs="Arial"/>
        </w:rPr>
        <w:tab/>
      </w:r>
      <w:sdt>
        <w:sdtPr>
          <w:rPr>
            <w:rFonts w:ascii="Arial" w:hAnsi="Arial" w:cs="Arial"/>
          </w:rPr>
          <w:id w:val="1701505194"/>
          <w:citation/>
        </w:sdtPr>
        <w:sdtContent>
          <w:r w:rsidR="00266727">
            <w:rPr>
              <w:rFonts w:ascii="Arial" w:hAnsi="Arial" w:cs="Arial"/>
            </w:rPr>
            <w:fldChar w:fldCharType="begin"/>
          </w:r>
          <w:r w:rsidR="001421C1">
            <w:rPr>
              <w:rFonts w:ascii="Arial" w:hAnsi="Arial" w:cs="Arial"/>
            </w:rPr>
            <w:instrText xml:space="preserve">CITATION Mey08 \p 334 \t  \l 1033 </w:instrText>
          </w:r>
          <w:r w:rsidR="00266727">
            <w:rPr>
              <w:rFonts w:ascii="Arial" w:hAnsi="Arial" w:cs="Arial"/>
            </w:rPr>
            <w:fldChar w:fldCharType="separate"/>
          </w:r>
          <w:r w:rsidR="001421C1" w:rsidRPr="001421C1">
            <w:rPr>
              <w:rFonts w:ascii="Arial" w:hAnsi="Arial" w:cs="Arial"/>
              <w:noProof/>
            </w:rPr>
            <w:t>(Meyer, 2008, p. 334)</w:t>
          </w:r>
          <w:r w:rsidR="00266727">
            <w:rPr>
              <w:rFonts w:ascii="Arial" w:hAnsi="Arial" w:cs="Arial"/>
            </w:rPr>
            <w:fldChar w:fldCharType="end"/>
          </w:r>
        </w:sdtContent>
      </w:sdt>
    </w:p>
    <w:p w14:paraId="39165DCF" w14:textId="77777777" w:rsidR="00170B28" w:rsidRPr="001261ED" w:rsidRDefault="00170B28" w:rsidP="00237F9D">
      <w:pPr>
        <w:rPr>
          <w:rFonts w:ascii="Arial" w:hAnsi="Arial" w:cs="Arial"/>
        </w:rPr>
      </w:pPr>
    </w:p>
    <w:p w14:paraId="5B1DCF97" w14:textId="124AB0E2" w:rsidR="00DF0E76" w:rsidRDefault="00237F9D" w:rsidP="00C66CBA">
      <w:pPr>
        <w:spacing w:line="480" w:lineRule="auto"/>
        <w:jc w:val="both"/>
        <w:rPr>
          <w:rFonts w:ascii="Arial" w:hAnsi="Arial" w:cs="Arial"/>
          <w:u w:val="single"/>
        </w:rPr>
      </w:pPr>
      <w:r w:rsidRPr="001261ED">
        <w:rPr>
          <w:rFonts w:ascii="Arial" w:hAnsi="Arial" w:cs="Arial"/>
        </w:rPr>
        <w:tab/>
        <w:t xml:space="preserve">Although critics may be bothered by Bella’s desperateness to be with Edward, female readers may look beyond this need for companionship and focus on the growth and eventual strength of Bella’s character.  The </w:t>
      </w:r>
      <w:r w:rsidRPr="00F87C67">
        <w:rPr>
          <w:rFonts w:ascii="Arial" w:hAnsi="Arial" w:cs="Arial"/>
        </w:rPr>
        <w:t>Twilight</w:t>
      </w:r>
      <w:r w:rsidRPr="001261ED">
        <w:rPr>
          <w:rFonts w:ascii="Arial" w:hAnsi="Arial" w:cs="Arial"/>
        </w:rPr>
        <w:t xml:space="preserve"> series is essentially a woman empowerment text</w:t>
      </w:r>
      <w:r w:rsidR="001E39EF" w:rsidRPr="001261ED">
        <w:rPr>
          <w:rFonts w:ascii="Arial" w:hAnsi="Arial" w:cs="Arial"/>
        </w:rPr>
        <w:t xml:space="preserve">. </w:t>
      </w:r>
      <w:r w:rsidRPr="001261ED">
        <w:rPr>
          <w:rFonts w:ascii="Arial" w:hAnsi="Arial" w:cs="Arial"/>
        </w:rPr>
        <w:t xml:space="preserve">Indeed, Bella receives her power from her relationship and transformation into a vampire, </w:t>
      </w:r>
      <w:r w:rsidR="002F6914">
        <w:rPr>
          <w:rFonts w:ascii="Arial" w:hAnsi="Arial" w:cs="Arial"/>
        </w:rPr>
        <w:t>from</w:t>
      </w:r>
      <w:r w:rsidR="002F6914" w:rsidRPr="001261ED">
        <w:rPr>
          <w:rFonts w:ascii="Arial" w:hAnsi="Arial" w:cs="Arial"/>
        </w:rPr>
        <w:t xml:space="preserve"> </w:t>
      </w:r>
      <w:r w:rsidRPr="001261ED">
        <w:rPr>
          <w:rFonts w:ascii="Arial" w:hAnsi="Arial" w:cs="Arial"/>
        </w:rPr>
        <w:t xml:space="preserve">Edward, but she also realizes </w:t>
      </w:r>
      <w:r w:rsidR="002F6914">
        <w:rPr>
          <w:rFonts w:ascii="Arial" w:hAnsi="Arial" w:cs="Arial"/>
        </w:rPr>
        <w:t xml:space="preserve">the </w:t>
      </w:r>
      <w:r w:rsidRPr="001261ED">
        <w:rPr>
          <w:rFonts w:ascii="Arial" w:hAnsi="Arial" w:cs="Arial"/>
        </w:rPr>
        <w:t xml:space="preserve">strength </w:t>
      </w:r>
      <w:r w:rsidR="002F6914">
        <w:rPr>
          <w:rFonts w:ascii="Arial" w:hAnsi="Arial" w:cs="Arial"/>
        </w:rPr>
        <w:t>sh</w:t>
      </w:r>
      <w:r w:rsidR="00AA7458">
        <w:rPr>
          <w:rFonts w:ascii="Arial" w:hAnsi="Arial" w:cs="Arial"/>
          <w:noProof/>
        </w:rPr>
        <mc:AlternateContent>
          <mc:Choice Requires="wps">
            <w:drawing>
              <wp:anchor distT="0" distB="0" distL="114300" distR="114300" simplePos="0" relativeHeight="251963392" behindDoc="0" locked="0" layoutInCell="1" allowOverlap="1" wp14:anchorId="5670980E" wp14:editId="388635A4">
                <wp:simplePos x="0" y="0"/>
                <wp:positionH relativeFrom="column">
                  <wp:posOffset>2819400</wp:posOffset>
                </wp:positionH>
                <wp:positionV relativeFrom="paragraph">
                  <wp:posOffset>2926715</wp:posOffset>
                </wp:positionV>
                <wp:extent cx="457200" cy="457200"/>
                <wp:effectExtent l="0" t="0" r="0" b="0"/>
                <wp:wrapSquare wrapText="bothSides"/>
                <wp:docPr id="178" name="Text Box 178"/>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5125D9E" w14:textId="06056053" w:rsidR="0034093A" w:rsidRDefault="0034093A" w:rsidP="00AA7458">
                            <w:r>
                              <w:t>123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78" o:spid="_x0000_s1156" type="#_x0000_t202" style="position:absolute;left:0;text-align:left;margin-left:222pt;margin-top:230.45pt;width:36pt;height:36pt;z-index:251963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" filled="f" stroked="f">
                <v:textbox>
                  <w:txbxContent>
                    <w:p w14:paraId="45125D9E" w14:textId="06056053" w:rsidR="0034093A" w:rsidRDefault="0034093A" w:rsidP="00AA7458">
                      <w:r>
                        <w:t>123</w:t>
                      </w:r>
                    </w:p>
                  </w:txbxContent>
                </v:textbox>
                <w10:wrap type="square"/>
              </v:shape>
            </w:pict>
          </mc:Fallback>
        </mc:AlternateContent>
      </w:r>
      <w:r w:rsidR="002F6914">
        <w:rPr>
          <w:rFonts w:ascii="Arial" w:hAnsi="Arial" w:cs="Arial"/>
        </w:rPr>
        <w:t xml:space="preserve">e possesses </w:t>
      </w:r>
      <w:r w:rsidRPr="001261ED">
        <w:rPr>
          <w:rFonts w:ascii="Arial" w:hAnsi="Arial" w:cs="Arial"/>
        </w:rPr>
        <w:t>within herself</w:t>
      </w:r>
      <w:r w:rsidR="001E39EF" w:rsidRPr="001261ED">
        <w:rPr>
          <w:rFonts w:ascii="Arial" w:hAnsi="Arial" w:cs="Arial"/>
        </w:rPr>
        <w:t xml:space="preserve">. </w:t>
      </w:r>
      <w:r w:rsidRPr="001261ED">
        <w:rPr>
          <w:rFonts w:ascii="Arial" w:hAnsi="Arial" w:cs="Arial"/>
        </w:rPr>
        <w:t xml:space="preserve">For example, Edward was against Bella carrying her child, he wanted to kill it, but Bella recognized the life within her as special and literally sacrificed her life to protect her baby in </w:t>
      </w:r>
      <w:r w:rsidRPr="001261ED">
        <w:rPr>
          <w:rFonts w:ascii="Arial" w:hAnsi="Arial" w:cs="Arial"/>
          <w:u w:val="single"/>
        </w:rPr>
        <w:t>Breaking Dawn</w:t>
      </w:r>
      <w:r w:rsidRPr="001261ED">
        <w:rPr>
          <w:rFonts w:ascii="Arial" w:hAnsi="Arial" w:cs="Arial"/>
        </w:rPr>
        <w:t xml:space="preserve"> </w:t>
      </w:r>
      <w:sdt>
        <w:sdtPr>
          <w:rPr>
            <w:rFonts w:ascii="Arial" w:hAnsi="Arial" w:cs="Arial"/>
          </w:rPr>
          <w:id w:val="718099850"/>
          <w:citation/>
        </w:sdtPr>
        <w:sdtContent>
          <w:r w:rsidR="00266727" w:rsidRPr="001261ED">
            <w:rPr>
              <w:rFonts w:ascii="Arial" w:hAnsi="Arial" w:cs="Arial"/>
            </w:rPr>
            <w:fldChar w:fldCharType="begin"/>
          </w:r>
          <w:r w:rsidR="001421C1">
            <w:rPr>
              <w:rFonts w:ascii="Arial" w:hAnsi="Arial" w:cs="Arial"/>
            </w:rPr>
            <w:instrText xml:space="preserve">CITATION Mey08 \t  \l 1033 </w:instrText>
          </w:r>
          <w:r w:rsidR="00266727" w:rsidRPr="001261ED">
            <w:rPr>
              <w:rFonts w:ascii="Arial" w:hAnsi="Arial" w:cs="Arial"/>
            </w:rPr>
            <w:fldChar w:fldCharType="separate"/>
          </w:r>
          <w:r w:rsidR="001421C1" w:rsidRPr="001421C1">
            <w:rPr>
              <w:rFonts w:ascii="Arial" w:hAnsi="Arial" w:cs="Arial"/>
              <w:noProof/>
            </w:rPr>
            <w:t>(Meyer, 2008)</w:t>
          </w:r>
          <w:r w:rsidR="00266727" w:rsidRPr="001261ED">
            <w:rPr>
              <w:rFonts w:ascii="Arial" w:hAnsi="Arial" w:cs="Arial"/>
            </w:rPr>
            <w:fldChar w:fldCharType="end"/>
          </w:r>
        </w:sdtContent>
      </w:sdt>
      <w:r w:rsidRPr="001261ED">
        <w:rPr>
          <w:rFonts w:ascii="Arial" w:hAnsi="Arial" w:cs="Arial"/>
        </w:rPr>
        <w:t xml:space="preserve">; the Bella from </w:t>
      </w:r>
      <w:r w:rsidRPr="001261ED">
        <w:rPr>
          <w:rFonts w:ascii="Arial" w:hAnsi="Arial" w:cs="Arial"/>
          <w:u w:val="single"/>
        </w:rPr>
        <w:t>Twilight</w:t>
      </w:r>
      <w:r w:rsidRPr="001261ED">
        <w:rPr>
          <w:rFonts w:ascii="Arial" w:hAnsi="Arial" w:cs="Arial"/>
        </w:rPr>
        <w:t xml:space="preserve"> </w:t>
      </w:r>
      <w:sdt>
        <w:sdtPr>
          <w:rPr>
            <w:rFonts w:ascii="Arial" w:hAnsi="Arial" w:cs="Arial"/>
          </w:rPr>
          <w:id w:val="-728994736"/>
          <w:citation/>
        </w:sdtPr>
        <w:sdtContent>
          <w:r w:rsidR="00266727" w:rsidRPr="001261ED">
            <w:rPr>
              <w:rFonts w:ascii="Arial" w:hAnsi="Arial" w:cs="Arial"/>
            </w:rPr>
            <w:fldChar w:fldCharType="begin"/>
          </w:r>
          <w:r w:rsidR="001421C1">
            <w:rPr>
              <w:rFonts w:ascii="Arial" w:hAnsi="Arial" w:cs="Arial"/>
            </w:rPr>
            <w:instrText xml:space="preserve">CITATION Mey05 \t  \l 1033 </w:instrText>
          </w:r>
          <w:r w:rsidR="00266727" w:rsidRPr="001261ED">
            <w:rPr>
              <w:rFonts w:ascii="Arial" w:hAnsi="Arial" w:cs="Arial"/>
            </w:rPr>
            <w:fldChar w:fldCharType="separate"/>
          </w:r>
          <w:r w:rsidR="001421C1" w:rsidRPr="001421C1">
            <w:rPr>
              <w:rFonts w:ascii="Arial" w:hAnsi="Arial" w:cs="Arial"/>
              <w:noProof/>
            </w:rPr>
            <w:t>(Meyer, 2005)</w:t>
          </w:r>
          <w:r w:rsidR="00266727" w:rsidRPr="001261ED">
            <w:rPr>
              <w:rFonts w:ascii="Arial" w:hAnsi="Arial" w:cs="Arial"/>
            </w:rPr>
            <w:fldChar w:fldCharType="end"/>
          </w:r>
        </w:sdtContent>
      </w:sdt>
      <w:r w:rsidRPr="001261ED">
        <w:rPr>
          <w:rFonts w:ascii="Arial" w:hAnsi="Arial" w:cs="Arial"/>
        </w:rPr>
        <w:t xml:space="preserve"> would assumedly not have been so ready to sacrifice herself, although readers a glimpse of the strength within Bella when she goes to the ballet studio to meet James when she believes he has captured her mother.</w:t>
      </w:r>
      <w:r w:rsidR="00DF0E76">
        <w:rPr>
          <w:rFonts w:ascii="Arial" w:hAnsi="Arial" w:cs="Arial"/>
        </w:rPr>
        <w:t xml:space="preserve">  </w:t>
      </w:r>
    </w:p>
    <w:p w14:paraId="35225B60" w14:textId="29572FA4" w:rsidR="00116D23" w:rsidRDefault="00D66863" w:rsidP="00243C94">
      <w:pPr>
        <w:spacing w:line="480" w:lineRule="auto"/>
        <w:ind w:firstLine="720"/>
        <w:jc w:val="both"/>
        <w:rPr>
          <w:rFonts w:ascii="Arial" w:hAnsi="Arial" w:cs="Arial"/>
        </w:rPr>
      </w:pPr>
      <w:r>
        <w:rPr>
          <w:rFonts w:ascii="Arial" w:hAnsi="Arial" w:cs="Arial"/>
        </w:rPr>
        <w:t xml:space="preserve">Another observation I made was that </w:t>
      </w:r>
      <w:r w:rsidR="00243C94">
        <w:rPr>
          <w:rFonts w:ascii="Arial" w:hAnsi="Arial" w:cs="Arial"/>
        </w:rPr>
        <w:t xml:space="preserve">Edward and Jacob’s characters display the </w:t>
      </w:r>
      <w:r>
        <w:rPr>
          <w:rFonts w:ascii="Arial" w:hAnsi="Arial" w:cs="Arial"/>
        </w:rPr>
        <w:t>similar character need to</w:t>
      </w:r>
      <w:r w:rsidR="00243C94">
        <w:rPr>
          <w:rFonts w:ascii="Arial" w:hAnsi="Arial" w:cs="Arial"/>
        </w:rPr>
        <w:t xml:space="preserve"> being a “rescuer” or “protector” throughout the </w:t>
      </w:r>
      <w:r w:rsidR="00243C94" w:rsidRPr="00F87C67">
        <w:rPr>
          <w:rFonts w:ascii="Arial" w:hAnsi="Arial" w:cs="Arial"/>
        </w:rPr>
        <w:t>Twilight</w:t>
      </w:r>
      <w:r w:rsidR="00243C94">
        <w:rPr>
          <w:rFonts w:ascii="Arial" w:hAnsi="Arial" w:cs="Arial"/>
        </w:rPr>
        <w:t xml:space="preserve"> book series</w:t>
      </w:r>
      <w:r w:rsidR="001E39EF">
        <w:rPr>
          <w:rFonts w:ascii="Arial" w:hAnsi="Arial" w:cs="Arial"/>
        </w:rPr>
        <w:t xml:space="preserve">. </w:t>
      </w:r>
      <w:r w:rsidR="00243C94">
        <w:rPr>
          <w:rFonts w:ascii="Arial" w:hAnsi="Arial" w:cs="Arial"/>
        </w:rPr>
        <w:t xml:space="preserve">It appears that Edward </w:t>
      </w:r>
      <w:r w:rsidR="00127EEC">
        <w:rPr>
          <w:rFonts w:ascii="Arial" w:hAnsi="Arial" w:cs="Arial"/>
        </w:rPr>
        <w:t xml:space="preserve">feels </w:t>
      </w:r>
      <w:r w:rsidR="00243C94">
        <w:rPr>
          <w:rFonts w:ascii="Arial" w:hAnsi="Arial" w:cs="Arial"/>
        </w:rPr>
        <w:t>a sense of duty i</w:t>
      </w:r>
      <w:r w:rsidR="00116D23">
        <w:rPr>
          <w:rFonts w:ascii="Arial" w:hAnsi="Arial" w:cs="Arial"/>
        </w:rPr>
        <w:t>n protecting Bella from danger, even if the</w:t>
      </w:r>
      <w:r w:rsidR="004528C6">
        <w:rPr>
          <w:rFonts w:ascii="Arial" w:hAnsi="Arial" w:cs="Arial"/>
        </w:rPr>
        <w:t xml:space="preserve"> need to protect Bella outweigh</w:t>
      </w:r>
      <w:r w:rsidR="00127EEC">
        <w:rPr>
          <w:rFonts w:ascii="Arial" w:hAnsi="Arial" w:cs="Arial"/>
        </w:rPr>
        <w:t>s</w:t>
      </w:r>
      <w:r w:rsidR="00116D23">
        <w:rPr>
          <w:rFonts w:ascii="Arial" w:hAnsi="Arial" w:cs="Arial"/>
        </w:rPr>
        <w:t xml:space="preserve"> his own desires. </w:t>
      </w:r>
    </w:p>
    <w:p w14:paraId="0218407B" w14:textId="77777777" w:rsidR="00116D23" w:rsidRPr="001421C1" w:rsidRDefault="00116D23" w:rsidP="00A72C74">
      <w:pPr>
        <w:ind w:firstLine="720"/>
        <w:jc w:val="both"/>
        <w:outlineLvl w:val="0"/>
        <w:rPr>
          <w:rFonts w:ascii="Arial" w:hAnsi="Arial" w:cs="Arial"/>
          <w:i/>
        </w:rPr>
      </w:pPr>
      <w:r>
        <w:rPr>
          <w:rFonts w:ascii="Arial" w:hAnsi="Arial" w:cs="Arial"/>
        </w:rPr>
        <w:tab/>
      </w:r>
      <w:r w:rsidRPr="001421C1">
        <w:rPr>
          <w:rFonts w:ascii="Arial" w:hAnsi="Arial" w:cs="Arial"/>
          <w:i/>
        </w:rPr>
        <w:t>“...</w:t>
      </w:r>
      <w:proofErr w:type="gramStart"/>
      <w:r w:rsidRPr="001421C1">
        <w:rPr>
          <w:rFonts w:ascii="Arial" w:hAnsi="Arial" w:cs="Arial"/>
          <w:i/>
        </w:rPr>
        <w:t>if</w:t>
      </w:r>
      <w:proofErr w:type="gramEnd"/>
      <w:r w:rsidRPr="001421C1">
        <w:rPr>
          <w:rFonts w:ascii="Arial" w:hAnsi="Arial" w:cs="Arial"/>
          <w:i/>
        </w:rPr>
        <w:t xml:space="preserve"> leaving is the right thing to do, then I’ll hurt </w:t>
      </w:r>
    </w:p>
    <w:p w14:paraId="776E508C" w14:textId="77777777" w:rsidR="00116D23" w:rsidRPr="001421C1" w:rsidRDefault="00116D23" w:rsidP="00116D23">
      <w:pPr>
        <w:ind w:left="720" w:firstLine="720"/>
        <w:jc w:val="both"/>
        <w:rPr>
          <w:rFonts w:ascii="Arial" w:hAnsi="Arial" w:cs="Arial"/>
          <w:i/>
        </w:rPr>
      </w:pPr>
      <w:proofErr w:type="gramStart"/>
      <w:r w:rsidRPr="001421C1">
        <w:rPr>
          <w:rFonts w:ascii="Arial" w:hAnsi="Arial" w:cs="Arial"/>
          <w:i/>
        </w:rPr>
        <w:t>myself</w:t>
      </w:r>
      <w:proofErr w:type="gramEnd"/>
      <w:r w:rsidRPr="001421C1">
        <w:rPr>
          <w:rFonts w:ascii="Arial" w:hAnsi="Arial" w:cs="Arial"/>
          <w:i/>
        </w:rPr>
        <w:t xml:space="preserve"> to keep from hurting you, to keep you </w:t>
      </w:r>
    </w:p>
    <w:p w14:paraId="5E150EF5" w14:textId="77777777" w:rsidR="00243C94" w:rsidRDefault="00116D23" w:rsidP="00116D23">
      <w:pPr>
        <w:ind w:left="720" w:firstLine="720"/>
        <w:jc w:val="both"/>
        <w:rPr>
          <w:rFonts w:ascii="Arial" w:hAnsi="Arial" w:cs="Arial"/>
        </w:rPr>
      </w:pPr>
      <w:proofErr w:type="gramStart"/>
      <w:r w:rsidRPr="001421C1">
        <w:rPr>
          <w:rFonts w:ascii="Arial" w:hAnsi="Arial" w:cs="Arial"/>
          <w:i/>
        </w:rPr>
        <w:t>safe</w:t>
      </w:r>
      <w:proofErr w:type="gramEnd"/>
      <w:r w:rsidRPr="001421C1">
        <w:rPr>
          <w:rFonts w:ascii="Arial" w:hAnsi="Arial" w:cs="Arial"/>
          <w:i/>
        </w:rPr>
        <w:t>.”</w:t>
      </w:r>
      <w:r w:rsidRPr="00116D23">
        <w:rPr>
          <w:rFonts w:ascii="Arial" w:hAnsi="Arial" w:cs="Arial"/>
        </w:rPr>
        <w:t xml:space="preserve"> </w:t>
      </w:r>
      <w:sdt>
        <w:sdtPr>
          <w:rPr>
            <w:rFonts w:ascii="Arial" w:hAnsi="Arial" w:cs="Arial"/>
          </w:rPr>
          <w:id w:val="86736545"/>
          <w:citation/>
        </w:sdtPr>
        <w:sdtContent>
          <w:r w:rsidR="00266727">
            <w:rPr>
              <w:rFonts w:ascii="Arial" w:hAnsi="Arial" w:cs="Arial"/>
            </w:rPr>
            <w:fldChar w:fldCharType="begin"/>
          </w:r>
          <w:r w:rsidR="001421C1">
            <w:rPr>
              <w:rFonts w:ascii="Arial" w:hAnsi="Arial" w:cs="Arial"/>
            </w:rPr>
            <w:instrText xml:space="preserve">CITATION Mey05 \p 211 \t  \l 1033 </w:instrText>
          </w:r>
          <w:r w:rsidR="00266727">
            <w:rPr>
              <w:rFonts w:ascii="Arial" w:hAnsi="Arial" w:cs="Arial"/>
            </w:rPr>
            <w:fldChar w:fldCharType="separate"/>
          </w:r>
          <w:r w:rsidR="001421C1" w:rsidRPr="001421C1">
            <w:rPr>
              <w:rFonts w:ascii="Arial" w:hAnsi="Arial" w:cs="Arial"/>
              <w:noProof/>
            </w:rPr>
            <w:t>(Meyer, 2005, p. 211)</w:t>
          </w:r>
          <w:r w:rsidR="00266727">
            <w:rPr>
              <w:rFonts w:ascii="Arial" w:hAnsi="Arial" w:cs="Arial"/>
            </w:rPr>
            <w:fldChar w:fldCharType="end"/>
          </w:r>
        </w:sdtContent>
      </w:sdt>
    </w:p>
    <w:p w14:paraId="68EBC6C3" w14:textId="77777777" w:rsidR="00116D23" w:rsidRDefault="00116D23" w:rsidP="00116D23">
      <w:pPr>
        <w:ind w:left="720" w:firstLine="720"/>
        <w:jc w:val="both"/>
        <w:rPr>
          <w:rFonts w:ascii="Arial" w:hAnsi="Arial" w:cs="Arial"/>
        </w:rPr>
      </w:pPr>
    </w:p>
    <w:p w14:paraId="3835070C" w14:textId="77777777" w:rsidR="00116D23" w:rsidRPr="001421C1" w:rsidRDefault="00116D23" w:rsidP="00A72C74">
      <w:pPr>
        <w:ind w:left="720" w:firstLine="720"/>
        <w:jc w:val="both"/>
        <w:outlineLvl w:val="0"/>
        <w:rPr>
          <w:rFonts w:ascii="Arial" w:hAnsi="Arial" w:cs="Arial"/>
        </w:rPr>
      </w:pPr>
      <w:r w:rsidRPr="001421C1">
        <w:rPr>
          <w:rFonts w:ascii="Arial" w:hAnsi="Arial" w:cs="Arial"/>
          <w:i/>
        </w:rPr>
        <w:t>“Don’t worry, I’ll protect you.”</w:t>
      </w:r>
      <w:r w:rsidRPr="001421C1">
        <w:rPr>
          <w:rFonts w:ascii="Arial" w:hAnsi="Arial" w:cs="Arial"/>
        </w:rPr>
        <w:t xml:space="preserve">  </w:t>
      </w:r>
      <w:sdt>
        <w:sdtPr>
          <w:rPr>
            <w:rFonts w:ascii="Arial" w:hAnsi="Arial" w:cs="Arial"/>
          </w:rPr>
          <w:id w:val="1030072792"/>
          <w:citation/>
        </w:sdtPr>
        <w:sdtContent>
          <w:r w:rsidR="00266727" w:rsidRPr="001421C1">
            <w:rPr>
              <w:rFonts w:ascii="Arial" w:hAnsi="Arial" w:cs="Arial"/>
            </w:rPr>
            <w:fldChar w:fldCharType="begin"/>
          </w:r>
          <w:r w:rsidR="001421C1">
            <w:rPr>
              <w:rFonts w:ascii="Arial" w:hAnsi="Arial" w:cs="Arial"/>
            </w:rPr>
            <w:instrText xml:space="preserve">CITATION Mey05 \p 316 \t  \l 1033 </w:instrText>
          </w:r>
          <w:r w:rsidR="00266727" w:rsidRPr="001421C1">
            <w:rPr>
              <w:rFonts w:ascii="Arial" w:hAnsi="Arial" w:cs="Arial"/>
            </w:rPr>
            <w:fldChar w:fldCharType="separate"/>
          </w:r>
          <w:r w:rsidR="001421C1" w:rsidRPr="001421C1">
            <w:rPr>
              <w:rFonts w:ascii="Arial" w:hAnsi="Arial" w:cs="Arial"/>
              <w:noProof/>
            </w:rPr>
            <w:t>(Meyer, 2005, p. 316)</w:t>
          </w:r>
          <w:r w:rsidR="00266727" w:rsidRPr="001421C1">
            <w:rPr>
              <w:rFonts w:ascii="Arial" w:hAnsi="Arial" w:cs="Arial"/>
            </w:rPr>
            <w:fldChar w:fldCharType="end"/>
          </w:r>
        </w:sdtContent>
      </w:sdt>
    </w:p>
    <w:p w14:paraId="655C39E3" w14:textId="77777777" w:rsidR="00116D23" w:rsidRPr="004528C6" w:rsidRDefault="00116D23" w:rsidP="00116D23">
      <w:pPr>
        <w:ind w:left="720" w:firstLine="720"/>
        <w:jc w:val="both"/>
        <w:rPr>
          <w:rFonts w:ascii="Arial" w:hAnsi="Arial" w:cs="Arial"/>
        </w:rPr>
      </w:pPr>
    </w:p>
    <w:p w14:paraId="1E25B433" w14:textId="77777777" w:rsidR="00116D23" w:rsidRPr="004528C6" w:rsidRDefault="00116D23" w:rsidP="00A72C74">
      <w:pPr>
        <w:ind w:left="720" w:firstLine="720"/>
        <w:jc w:val="both"/>
        <w:outlineLvl w:val="0"/>
        <w:rPr>
          <w:rFonts w:ascii="Arial" w:hAnsi="Arial" w:cs="Arial"/>
        </w:rPr>
      </w:pPr>
      <w:r w:rsidRPr="001421C1">
        <w:rPr>
          <w:rFonts w:ascii="Arial" w:hAnsi="Arial" w:cs="Arial"/>
          <w:i/>
        </w:rPr>
        <w:t>“I will make you safe first.”</w:t>
      </w:r>
      <w:r w:rsidRPr="004528C6">
        <w:rPr>
          <w:rFonts w:ascii="Arial" w:hAnsi="Arial" w:cs="Arial"/>
        </w:rPr>
        <w:t xml:space="preserve"> </w:t>
      </w:r>
      <w:r w:rsidR="001421C1">
        <w:rPr>
          <w:rFonts w:ascii="Arial" w:hAnsi="Arial" w:cs="Arial"/>
        </w:rPr>
        <w:t xml:space="preserve"> </w:t>
      </w:r>
      <w:sdt>
        <w:sdtPr>
          <w:rPr>
            <w:rFonts w:ascii="Arial" w:hAnsi="Arial" w:cs="Arial"/>
          </w:rPr>
          <w:id w:val="-466511277"/>
          <w:citation/>
        </w:sdtPr>
        <w:sdtContent>
          <w:r w:rsidR="00266727">
            <w:rPr>
              <w:rFonts w:ascii="Arial" w:hAnsi="Arial" w:cs="Arial"/>
            </w:rPr>
            <w:fldChar w:fldCharType="begin"/>
          </w:r>
          <w:r w:rsidR="001421C1">
            <w:rPr>
              <w:rFonts w:ascii="Arial" w:hAnsi="Arial" w:cs="Arial"/>
            </w:rPr>
            <w:instrText xml:space="preserve">CITATION Mey05 \p 418 \t  \l 1033 </w:instrText>
          </w:r>
          <w:r w:rsidR="00266727">
            <w:rPr>
              <w:rFonts w:ascii="Arial" w:hAnsi="Arial" w:cs="Arial"/>
            </w:rPr>
            <w:fldChar w:fldCharType="separate"/>
          </w:r>
          <w:r w:rsidR="001421C1" w:rsidRPr="001421C1">
            <w:rPr>
              <w:rFonts w:ascii="Arial" w:hAnsi="Arial" w:cs="Arial"/>
              <w:noProof/>
            </w:rPr>
            <w:t>(Meyer, 2005, p. 418)</w:t>
          </w:r>
          <w:r w:rsidR="00266727">
            <w:rPr>
              <w:rFonts w:ascii="Arial" w:hAnsi="Arial" w:cs="Arial"/>
            </w:rPr>
            <w:fldChar w:fldCharType="end"/>
          </w:r>
        </w:sdtContent>
      </w:sdt>
    </w:p>
    <w:p w14:paraId="148F69C0" w14:textId="10CB819F" w:rsidR="00FC2CF9" w:rsidRDefault="00FC2CF9" w:rsidP="004528C6">
      <w:pPr>
        <w:jc w:val="both"/>
        <w:rPr>
          <w:rFonts w:ascii="Arial" w:hAnsi="Arial" w:cs="Arial"/>
        </w:rPr>
      </w:pPr>
    </w:p>
    <w:p w14:paraId="19D7465F" w14:textId="5CD8B65A" w:rsidR="004528C6" w:rsidRPr="001421C1" w:rsidRDefault="004528C6" w:rsidP="00D56A13">
      <w:pPr>
        <w:ind w:left="720" w:firstLine="720"/>
        <w:jc w:val="both"/>
        <w:rPr>
          <w:rFonts w:ascii="Arial" w:hAnsi="Arial" w:cs="Arial"/>
          <w:i/>
        </w:rPr>
      </w:pPr>
      <w:r w:rsidRPr="001421C1">
        <w:rPr>
          <w:rFonts w:ascii="Arial" w:hAnsi="Arial" w:cs="Arial"/>
          <w:i/>
        </w:rPr>
        <w:t xml:space="preserve">Jacob was still here, still trying to save me. </w:t>
      </w:r>
    </w:p>
    <w:p w14:paraId="65495A2B" w14:textId="2A7ECBD5" w:rsidR="00116D23" w:rsidRDefault="007D7AB9" w:rsidP="00C66CBA">
      <w:pPr>
        <w:ind w:left="720" w:firstLine="720"/>
        <w:jc w:val="both"/>
        <w:rPr>
          <w:rFonts w:ascii="Arial" w:hAnsi="Arial" w:cs="Arial"/>
        </w:rPr>
      </w:pPr>
      <w:sdt>
        <w:sdtPr>
          <w:rPr>
            <w:rFonts w:ascii="Arial" w:hAnsi="Arial" w:cs="Arial"/>
          </w:rPr>
          <w:id w:val="1007869471"/>
          <w:citation/>
        </w:sdtPr>
        <w:sdtContent>
          <w:r w:rsidR="00266727">
            <w:rPr>
              <w:rFonts w:ascii="Arial" w:hAnsi="Arial" w:cs="Arial"/>
            </w:rPr>
            <w:fldChar w:fldCharType="begin"/>
          </w:r>
          <w:r w:rsidR="001421C1">
            <w:rPr>
              <w:rFonts w:ascii="Arial" w:hAnsi="Arial" w:cs="Arial"/>
            </w:rPr>
            <w:instrText xml:space="preserve">CITATION Mey08 \p 371 \t  \l 1033 </w:instrText>
          </w:r>
          <w:r w:rsidR="00266727">
            <w:rPr>
              <w:rFonts w:ascii="Arial" w:hAnsi="Arial" w:cs="Arial"/>
            </w:rPr>
            <w:fldChar w:fldCharType="separate"/>
          </w:r>
          <w:r w:rsidR="001421C1" w:rsidRPr="001421C1">
            <w:rPr>
              <w:rFonts w:ascii="Arial" w:hAnsi="Arial" w:cs="Arial"/>
              <w:noProof/>
            </w:rPr>
            <w:t>(Meyer, 2008, p. 371)</w:t>
          </w:r>
          <w:r w:rsidR="00266727">
            <w:rPr>
              <w:rFonts w:ascii="Arial" w:hAnsi="Arial" w:cs="Arial"/>
            </w:rPr>
            <w:fldChar w:fldCharType="end"/>
          </w:r>
        </w:sdtContent>
      </w:sdt>
      <w:r w:rsidR="004528C6">
        <w:rPr>
          <w:rFonts w:ascii="Arial" w:hAnsi="Arial" w:cs="Arial"/>
        </w:rPr>
        <w:tab/>
      </w:r>
    </w:p>
    <w:p w14:paraId="4A151A3B" w14:textId="77777777" w:rsidR="004528C6" w:rsidRDefault="004528C6" w:rsidP="004528C6">
      <w:pPr>
        <w:jc w:val="both"/>
        <w:rPr>
          <w:rFonts w:ascii="Arial" w:hAnsi="Arial" w:cs="Arial"/>
        </w:rPr>
      </w:pPr>
    </w:p>
    <w:p w14:paraId="36A197CF" w14:textId="044D1E0A" w:rsidR="007A7582" w:rsidRDefault="007A7582" w:rsidP="00792EBD">
      <w:pPr>
        <w:spacing w:line="480" w:lineRule="auto"/>
        <w:ind w:firstLine="720"/>
        <w:jc w:val="both"/>
        <w:rPr>
          <w:rFonts w:ascii="Arial" w:hAnsi="Arial" w:cs="Arial"/>
        </w:rPr>
      </w:pPr>
      <w:r>
        <w:rPr>
          <w:rFonts w:ascii="Arial" w:hAnsi="Arial" w:cs="Arial"/>
        </w:rPr>
        <w:t xml:space="preserve">Additionally, </w:t>
      </w:r>
      <w:proofErr w:type="spellStart"/>
      <w:r>
        <w:rPr>
          <w:rFonts w:ascii="Arial" w:hAnsi="Arial" w:cs="Arial"/>
        </w:rPr>
        <w:t>Donelson</w:t>
      </w:r>
      <w:proofErr w:type="spellEnd"/>
      <w:r>
        <w:rPr>
          <w:rFonts w:ascii="Arial" w:hAnsi="Arial" w:cs="Arial"/>
        </w:rPr>
        <w:t xml:space="preserve"> and </w:t>
      </w:r>
      <w:proofErr w:type="spellStart"/>
      <w:r>
        <w:rPr>
          <w:rFonts w:ascii="Arial" w:hAnsi="Arial" w:cs="Arial"/>
        </w:rPr>
        <w:t>Nilsen</w:t>
      </w:r>
      <w:proofErr w:type="spellEnd"/>
      <w:r>
        <w:rPr>
          <w:rFonts w:ascii="Arial" w:hAnsi="Arial" w:cs="Arial"/>
        </w:rPr>
        <w:t xml:space="preserve"> (2009) suggest that one of the components of young adult literature is that the adult caretakers play a very small role in the text or act as an antagonist</w:t>
      </w:r>
      <w:r w:rsidR="001E39EF">
        <w:rPr>
          <w:rFonts w:ascii="Arial" w:hAnsi="Arial" w:cs="Arial"/>
        </w:rPr>
        <w:t xml:space="preserve">. </w:t>
      </w:r>
      <w:r>
        <w:rPr>
          <w:rFonts w:ascii="Arial" w:hAnsi="Arial" w:cs="Arial"/>
        </w:rPr>
        <w:t>In the Twilight series, Bella’s dad is portrayed as a flat character assuming the role of a catalyst or motivation for Bella’s decisions throughout the text.  Additionally, Renee, Bella’s mother, is portrayed as a static character, alway</w:t>
      </w:r>
      <w:r w:rsidR="00AA7458">
        <w:rPr>
          <w:rFonts w:ascii="Arial" w:hAnsi="Arial" w:cs="Arial"/>
          <w:noProof/>
        </w:rPr>
        <mc:AlternateContent>
          <mc:Choice Requires="wps">
            <w:drawing>
              <wp:anchor distT="0" distB="0" distL="114300" distR="114300" simplePos="0" relativeHeight="251965440" behindDoc="0" locked="0" layoutInCell="1" allowOverlap="1" wp14:anchorId="1D861F7B" wp14:editId="3D727959">
                <wp:simplePos x="0" y="0"/>
                <wp:positionH relativeFrom="column">
                  <wp:posOffset>2819400</wp:posOffset>
                </wp:positionH>
                <wp:positionV relativeFrom="paragraph">
                  <wp:posOffset>2751455</wp:posOffset>
                </wp:positionV>
                <wp:extent cx="457200" cy="457200"/>
                <wp:effectExtent l="0" t="0" r="0" b="0"/>
                <wp:wrapSquare wrapText="bothSides"/>
                <wp:docPr id="179" name="Text Box 179"/>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74D073A" w14:textId="6027C7F7" w:rsidR="0034093A" w:rsidRDefault="0034093A" w:rsidP="00AA7458">
                            <w:r>
                              <w:t>124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79" o:spid="_x0000_s1157" type="#_x0000_t202" style="position:absolute;left:0;text-align:left;margin-left:222pt;margin-top:216.65pt;width:36pt;height:36pt;z-index:251965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" filled="f" stroked="f">
                <v:textbox>
                  <w:txbxContent>
                    <w:p w14:paraId="174D073A" w14:textId="6027C7F7" w:rsidR="0034093A" w:rsidRDefault="0034093A" w:rsidP="00AA7458">
                      <w:r>
                        <w:t>124</w:t>
                      </w:r>
                    </w:p>
                  </w:txbxContent>
                </v:textbox>
                <w10:wrap type="square"/>
              </v:shape>
            </w:pict>
          </mc:Fallback>
        </mc:AlternateContent>
      </w:r>
      <w:r>
        <w:rPr>
          <w:rFonts w:ascii="Arial" w:hAnsi="Arial" w:cs="Arial"/>
        </w:rPr>
        <w:t>s frantic and inconsistent</w:t>
      </w:r>
      <w:r w:rsidR="00760855">
        <w:rPr>
          <w:rFonts w:ascii="Arial" w:hAnsi="Arial" w:cs="Arial"/>
        </w:rPr>
        <w:t xml:space="preserve"> in Bella’s life; the one important role that Renee plays in the book series is when her </w:t>
      </w:r>
      <w:proofErr w:type="gramStart"/>
      <w:r w:rsidR="00760855">
        <w:rPr>
          <w:rFonts w:ascii="Arial" w:hAnsi="Arial" w:cs="Arial"/>
        </w:rPr>
        <w:t>relationship</w:t>
      </w:r>
      <w:proofErr w:type="gramEnd"/>
      <w:r w:rsidR="00760855">
        <w:rPr>
          <w:rFonts w:ascii="Arial" w:hAnsi="Arial" w:cs="Arial"/>
        </w:rPr>
        <w:t xml:space="preserve"> with Bella leads Bella into the ballet studio in the first text </w:t>
      </w:r>
      <w:sdt>
        <w:sdtPr>
          <w:rPr>
            <w:rFonts w:ascii="Arial" w:hAnsi="Arial" w:cs="Arial"/>
          </w:rPr>
          <w:id w:val="-19631887"/>
          <w:citation/>
        </w:sdtPr>
        <w:sdtContent>
          <w:r w:rsidR="00760855">
            <w:rPr>
              <w:rFonts w:ascii="Arial" w:hAnsi="Arial" w:cs="Arial"/>
            </w:rPr>
            <w:fldChar w:fldCharType="begin"/>
          </w:r>
          <w:r w:rsidR="00760855">
            <w:rPr>
              <w:rFonts w:ascii="Arial" w:hAnsi="Arial" w:cs="Arial"/>
            </w:rPr>
            <w:instrText xml:space="preserve">CITATION Mey05 \t  \l 1033 </w:instrText>
          </w:r>
          <w:r w:rsidR="00760855">
            <w:rPr>
              <w:rFonts w:ascii="Arial" w:hAnsi="Arial" w:cs="Arial"/>
            </w:rPr>
            <w:fldChar w:fldCharType="separate"/>
          </w:r>
          <w:r w:rsidR="00760855" w:rsidRPr="00DD77A9">
            <w:rPr>
              <w:rFonts w:ascii="Arial" w:hAnsi="Arial" w:cs="Arial"/>
              <w:noProof/>
            </w:rPr>
            <w:t>(Meyer, 2005)</w:t>
          </w:r>
          <w:r w:rsidR="00760855">
            <w:rPr>
              <w:rFonts w:ascii="Arial" w:hAnsi="Arial" w:cs="Arial"/>
            </w:rPr>
            <w:fldChar w:fldCharType="end"/>
          </w:r>
        </w:sdtContent>
      </w:sdt>
      <w:r w:rsidR="004224C6">
        <w:rPr>
          <w:rFonts w:ascii="Arial" w:hAnsi="Arial" w:cs="Arial"/>
        </w:rPr>
        <w:t>.</w:t>
      </w:r>
      <w:r>
        <w:rPr>
          <w:rFonts w:ascii="Arial" w:hAnsi="Arial" w:cs="Arial"/>
        </w:rPr>
        <w:t xml:space="preserve"> Carlisle, Edward’s “father,” can also be considered a flat character, </w:t>
      </w:r>
      <w:r w:rsidR="00E53862">
        <w:rPr>
          <w:rFonts w:ascii="Arial" w:hAnsi="Arial" w:cs="Arial"/>
        </w:rPr>
        <w:t>although</w:t>
      </w:r>
      <w:r>
        <w:rPr>
          <w:rFonts w:ascii="Arial" w:hAnsi="Arial" w:cs="Arial"/>
        </w:rPr>
        <w:t xml:space="preserve"> his character is more influential and interacts more</w:t>
      </w:r>
      <w:r w:rsidR="00E53862">
        <w:rPr>
          <w:rFonts w:ascii="Arial" w:hAnsi="Arial" w:cs="Arial"/>
        </w:rPr>
        <w:t xml:space="preserve"> with Bella and Edward than Bella’s parents do</w:t>
      </w:r>
      <w:r w:rsidR="001E39EF">
        <w:rPr>
          <w:rFonts w:ascii="Arial" w:hAnsi="Arial" w:cs="Arial"/>
        </w:rPr>
        <w:t xml:space="preserve">. </w:t>
      </w:r>
      <w:r w:rsidR="00E53862">
        <w:rPr>
          <w:rFonts w:ascii="Arial" w:hAnsi="Arial" w:cs="Arial"/>
        </w:rPr>
        <w:t>The same is true for Jacob’s father</w:t>
      </w:r>
      <w:r w:rsidR="001E39EF">
        <w:rPr>
          <w:rFonts w:ascii="Arial" w:hAnsi="Arial" w:cs="Arial"/>
        </w:rPr>
        <w:t xml:space="preserve">. </w:t>
      </w:r>
      <w:r w:rsidR="001C442A">
        <w:rPr>
          <w:rFonts w:ascii="Arial" w:hAnsi="Arial" w:cs="Arial"/>
        </w:rPr>
        <w:t xml:space="preserve">Billy is a static character; his role is primarily to introduce Bella and Jacob again in the first text of the Twilight series </w:t>
      </w:r>
      <w:sdt>
        <w:sdtPr>
          <w:rPr>
            <w:rFonts w:ascii="Arial" w:hAnsi="Arial" w:cs="Arial"/>
          </w:rPr>
          <w:id w:val="-720746280"/>
          <w:citation/>
        </w:sdtPr>
        <w:sdtContent>
          <w:r w:rsidR="001C442A">
            <w:rPr>
              <w:rFonts w:ascii="Arial" w:hAnsi="Arial" w:cs="Arial"/>
            </w:rPr>
            <w:fldChar w:fldCharType="begin"/>
          </w:r>
          <w:r w:rsidR="001C442A">
            <w:rPr>
              <w:rFonts w:ascii="Arial" w:hAnsi="Arial" w:cs="Arial"/>
            </w:rPr>
            <w:instrText xml:space="preserve">CITATION Mey05 \t  \l 1033 </w:instrText>
          </w:r>
          <w:r w:rsidR="001C442A">
            <w:rPr>
              <w:rFonts w:ascii="Arial" w:hAnsi="Arial" w:cs="Arial"/>
            </w:rPr>
            <w:fldChar w:fldCharType="separate"/>
          </w:r>
          <w:r w:rsidR="001C442A" w:rsidRPr="00DD77A9">
            <w:rPr>
              <w:rFonts w:ascii="Arial" w:hAnsi="Arial" w:cs="Arial"/>
              <w:noProof/>
            </w:rPr>
            <w:t>(Meyer, 2005)</w:t>
          </w:r>
          <w:r w:rsidR="001C442A">
            <w:rPr>
              <w:rFonts w:ascii="Arial" w:hAnsi="Arial" w:cs="Arial"/>
            </w:rPr>
            <w:fldChar w:fldCharType="end"/>
          </w:r>
        </w:sdtContent>
      </w:sdt>
      <w:r w:rsidR="001C442A">
        <w:rPr>
          <w:rFonts w:ascii="Arial" w:hAnsi="Arial" w:cs="Arial"/>
        </w:rPr>
        <w:t xml:space="preserve"> and to warn Jacob against affiliating with the Cullen family.</w:t>
      </w:r>
    </w:p>
    <w:p w14:paraId="081400C7" w14:textId="2EEF0044" w:rsidR="004224C6" w:rsidRDefault="00C40044" w:rsidP="00792EBD">
      <w:pPr>
        <w:spacing w:line="480" w:lineRule="auto"/>
        <w:ind w:firstLine="720"/>
        <w:jc w:val="both"/>
        <w:rPr>
          <w:rFonts w:ascii="Arial" w:hAnsi="Arial" w:cs="Arial"/>
        </w:rPr>
      </w:pPr>
      <w:r>
        <w:rPr>
          <w:rFonts w:ascii="Arial" w:hAnsi="Arial" w:cs="Arial"/>
        </w:rPr>
        <w:t xml:space="preserve">Furthermore, </w:t>
      </w:r>
      <w:proofErr w:type="spellStart"/>
      <w:r>
        <w:rPr>
          <w:rFonts w:ascii="Arial" w:hAnsi="Arial" w:cs="Arial"/>
        </w:rPr>
        <w:t>Donelson</w:t>
      </w:r>
      <w:proofErr w:type="spellEnd"/>
      <w:r>
        <w:rPr>
          <w:rFonts w:ascii="Arial" w:hAnsi="Arial" w:cs="Arial"/>
        </w:rPr>
        <w:t xml:space="preserve"> and </w:t>
      </w:r>
      <w:proofErr w:type="spellStart"/>
      <w:r>
        <w:rPr>
          <w:rFonts w:ascii="Arial" w:hAnsi="Arial" w:cs="Arial"/>
        </w:rPr>
        <w:t>Nilsen</w:t>
      </w:r>
      <w:proofErr w:type="spellEnd"/>
      <w:r>
        <w:rPr>
          <w:rFonts w:ascii="Arial" w:hAnsi="Arial" w:cs="Arial"/>
        </w:rPr>
        <w:t xml:space="preserve"> (2009) also suggest that not </w:t>
      </w:r>
      <w:proofErr w:type="gramStart"/>
      <w:r>
        <w:rPr>
          <w:rFonts w:ascii="Arial" w:hAnsi="Arial" w:cs="Arial"/>
        </w:rPr>
        <w:t>all young</w:t>
      </w:r>
      <w:proofErr w:type="gramEnd"/>
      <w:r>
        <w:rPr>
          <w:rFonts w:ascii="Arial" w:hAnsi="Arial" w:cs="Arial"/>
        </w:rPr>
        <w:t xml:space="preserve"> adult text end happily although there is a worthy goal the characters are striving toward.  In the case of the Twilight series, Bella’s story is not necessarily a happy one; she loses her life, nearly loses her relationship with her father, and is now a mother of a vampire human hybrid who may not live very long</w:t>
      </w:r>
      <w:r w:rsidR="001E39EF">
        <w:rPr>
          <w:rFonts w:ascii="Arial" w:hAnsi="Arial" w:cs="Arial"/>
        </w:rPr>
        <w:t xml:space="preserve">. </w:t>
      </w:r>
      <w:r>
        <w:rPr>
          <w:rFonts w:ascii="Arial" w:hAnsi="Arial" w:cs="Arial"/>
        </w:rPr>
        <w:t xml:space="preserve">However, </w:t>
      </w:r>
      <w:r w:rsidR="004224C6">
        <w:rPr>
          <w:rFonts w:ascii="Arial" w:hAnsi="Arial" w:cs="Arial"/>
        </w:rPr>
        <w:t>Bella found</w:t>
      </w:r>
      <w:r>
        <w:rPr>
          <w:rFonts w:ascii="Arial" w:hAnsi="Arial" w:cs="Arial"/>
        </w:rPr>
        <w:t xml:space="preserve"> true love, protect</w:t>
      </w:r>
      <w:r w:rsidR="004224C6">
        <w:rPr>
          <w:rFonts w:ascii="Arial" w:hAnsi="Arial" w:cs="Arial"/>
        </w:rPr>
        <w:t>ed</w:t>
      </w:r>
      <w:r>
        <w:rPr>
          <w:rFonts w:ascii="Arial" w:hAnsi="Arial" w:cs="Arial"/>
        </w:rPr>
        <w:t xml:space="preserve"> her family, and confront</w:t>
      </w:r>
      <w:r w:rsidR="004224C6">
        <w:rPr>
          <w:rFonts w:ascii="Arial" w:hAnsi="Arial" w:cs="Arial"/>
        </w:rPr>
        <w:t>ed</w:t>
      </w:r>
      <w:r>
        <w:rPr>
          <w:rFonts w:ascii="Arial" w:hAnsi="Arial" w:cs="Arial"/>
        </w:rPr>
        <w:t xml:space="preserve"> her enemies; I believe that Bella’s real goal was to realize who she </w:t>
      </w:r>
      <w:r w:rsidR="004224C6">
        <w:rPr>
          <w:rFonts w:ascii="Arial" w:hAnsi="Arial" w:cs="Arial"/>
        </w:rPr>
        <w:t>is</w:t>
      </w:r>
      <w:r>
        <w:rPr>
          <w:rFonts w:ascii="Arial" w:hAnsi="Arial" w:cs="Arial"/>
        </w:rPr>
        <w:t xml:space="preserve"> outside the insecurities placed in her life by circumstances</w:t>
      </w:r>
      <w:r w:rsidR="004224C6">
        <w:rPr>
          <w:rFonts w:ascii="Arial" w:hAnsi="Arial" w:cs="Arial"/>
        </w:rPr>
        <w:t xml:space="preserve"> and expectations and anticipated behaviors placed on her by peers, family, and, of course, her</w:t>
      </w:r>
      <w:r>
        <w:rPr>
          <w:rFonts w:ascii="Arial" w:hAnsi="Arial" w:cs="Arial"/>
        </w:rPr>
        <w:t xml:space="preserve">self.  </w:t>
      </w:r>
    </w:p>
    <w:p w14:paraId="13E3F91A" w14:textId="7DA872BB" w:rsidR="00C40044" w:rsidRPr="00792EBD" w:rsidRDefault="00C40044" w:rsidP="00792EBD">
      <w:pPr>
        <w:spacing w:line="480" w:lineRule="auto"/>
        <w:ind w:firstLine="720"/>
        <w:jc w:val="both"/>
        <w:rPr>
          <w:rFonts w:ascii="Arial" w:hAnsi="Arial" w:cs="Arial"/>
        </w:rPr>
      </w:pPr>
      <w:r>
        <w:rPr>
          <w:rFonts w:ascii="Arial" w:hAnsi="Arial" w:cs="Arial"/>
        </w:rPr>
        <w:t xml:space="preserve">Additionally, Jacob loses his pack, gains a leadership role he never wanted, </w:t>
      </w:r>
      <w:r w:rsidR="00E6768B">
        <w:rPr>
          <w:rFonts w:ascii="Arial" w:hAnsi="Arial" w:cs="Arial"/>
        </w:rPr>
        <w:t>and loses Bella</w:t>
      </w:r>
      <w:r w:rsidR="001E39EF">
        <w:rPr>
          <w:rFonts w:ascii="Arial" w:hAnsi="Arial" w:cs="Arial"/>
        </w:rPr>
        <w:t xml:space="preserve">. </w:t>
      </w:r>
      <w:r w:rsidR="00E6768B">
        <w:rPr>
          <w:rFonts w:ascii="Arial" w:hAnsi="Arial" w:cs="Arial"/>
        </w:rPr>
        <w:t xml:space="preserve">However, Jacob gains, through imprinting, a mate in </w:t>
      </w:r>
      <w:proofErr w:type="spellStart"/>
      <w:r w:rsidR="003D39A0">
        <w:rPr>
          <w:rFonts w:ascii="Arial" w:hAnsi="Arial" w:cs="Arial"/>
        </w:rPr>
        <w:t>Renes</w:t>
      </w:r>
      <w:r w:rsidR="00E6768B">
        <w:rPr>
          <w:rFonts w:ascii="Arial" w:hAnsi="Arial" w:cs="Arial"/>
        </w:rPr>
        <w:t>me</w:t>
      </w:r>
      <w:proofErr w:type="spellEnd"/>
      <w:r w:rsidR="00E6768B">
        <w:rPr>
          <w:rFonts w:ascii="Arial" w:hAnsi="Arial" w:cs="Arial"/>
        </w:rPr>
        <w:t xml:space="preserve"> and learns tolerance through his companionship with the Cullen family</w:t>
      </w:r>
      <w:r w:rsidR="004224C6">
        <w:rPr>
          <w:rFonts w:ascii="Arial" w:hAnsi="Arial" w:cs="Arial"/>
        </w:rPr>
        <w:t>,</w:t>
      </w:r>
      <w:r w:rsidR="00E6768B">
        <w:rPr>
          <w:rFonts w:ascii="Arial" w:hAnsi="Arial" w:cs="Arial"/>
        </w:rPr>
        <w:t xml:space="preserve"> and vampires in general</w:t>
      </w:r>
      <w:r w:rsidR="004224C6">
        <w:rPr>
          <w:rFonts w:ascii="Arial" w:hAnsi="Arial" w:cs="Arial"/>
        </w:rPr>
        <w:t>,</w:t>
      </w:r>
      <w:r w:rsidR="00E6768B">
        <w:rPr>
          <w:rFonts w:ascii="Arial" w:hAnsi="Arial" w:cs="Arial"/>
        </w:rPr>
        <w:t xml:space="preserve"> </w:t>
      </w:r>
      <w:r w:rsidR="004224C6">
        <w:rPr>
          <w:rFonts w:ascii="Arial" w:hAnsi="Arial" w:cs="Arial"/>
        </w:rPr>
        <w:t>due to the conflict and</w:t>
      </w:r>
      <w:r w:rsidR="00E6768B">
        <w:rPr>
          <w:rFonts w:ascii="Arial" w:hAnsi="Arial" w:cs="Arial"/>
        </w:rPr>
        <w:t xml:space="preserve"> battle </w:t>
      </w:r>
      <w:r w:rsidR="004224C6">
        <w:rPr>
          <w:rFonts w:ascii="Arial" w:hAnsi="Arial" w:cs="Arial"/>
        </w:rPr>
        <w:t>with</w:t>
      </w:r>
      <w:r w:rsidR="00E6768B">
        <w:rPr>
          <w:rFonts w:ascii="Arial" w:hAnsi="Arial" w:cs="Arial"/>
        </w:rPr>
        <w:t xml:space="preserve"> the </w:t>
      </w:r>
      <w:proofErr w:type="spellStart"/>
      <w:r w:rsidR="00E6768B">
        <w:rPr>
          <w:rFonts w:ascii="Arial" w:hAnsi="Arial" w:cs="Arial"/>
        </w:rPr>
        <w:t>Vultori</w:t>
      </w:r>
      <w:proofErr w:type="spellEnd"/>
      <w:r w:rsidR="004224C6">
        <w:rPr>
          <w:rFonts w:ascii="Arial" w:hAnsi="Arial" w:cs="Arial"/>
        </w:rPr>
        <w:t xml:space="preserve"> coven</w:t>
      </w:r>
      <w:r w:rsidR="00E6768B">
        <w:rPr>
          <w:rFonts w:ascii="Arial" w:hAnsi="Arial" w:cs="Arial"/>
        </w:rPr>
        <w:t xml:space="preserve"> in the last book of the Twilight seri</w:t>
      </w:r>
      <w:r w:rsidR="00AA7458">
        <w:rPr>
          <w:rFonts w:ascii="Arial" w:hAnsi="Arial" w:cs="Arial"/>
          <w:noProof/>
        </w:rPr>
        <mc:AlternateContent>
          <mc:Choice Requires="wps">
            <w:drawing>
              <wp:anchor distT="0" distB="0" distL="114300" distR="114300" simplePos="0" relativeHeight="251967488" behindDoc="0" locked="0" layoutInCell="1" allowOverlap="1" wp14:anchorId="42465E61" wp14:editId="209F7F30">
                <wp:simplePos x="0" y="0"/>
                <wp:positionH relativeFrom="column">
                  <wp:posOffset>2819400</wp:posOffset>
                </wp:positionH>
                <wp:positionV relativeFrom="paragraph">
                  <wp:posOffset>2576195</wp:posOffset>
                </wp:positionV>
                <wp:extent cx="457200" cy="457200"/>
                <wp:effectExtent l="0" t="0" r="0" b="0"/>
                <wp:wrapSquare wrapText="bothSides"/>
                <wp:docPr id="180" name="Text Box 180"/>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12F433E" w14:textId="08E85803" w:rsidR="0034093A" w:rsidRDefault="0034093A" w:rsidP="00AA7458">
                            <w:r>
                              <w:t>125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80" o:spid="_x0000_s1158" type="#_x0000_t202" style="position:absolute;left:0;text-align:left;margin-left:222pt;margin-top:202.85pt;width:36pt;height:36pt;z-index:251967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" filled="f" stroked="f">
                <v:textbox>
                  <w:txbxContent>
                    <w:p w14:paraId="712F433E" w14:textId="08E85803" w:rsidR="0034093A" w:rsidRDefault="0034093A" w:rsidP="00AA7458">
                      <w:r>
                        <w:t>125</w:t>
                      </w:r>
                    </w:p>
                  </w:txbxContent>
                </v:textbox>
                <w10:wrap type="square"/>
              </v:shape>
            </w:pict>
          </mc:Fallback>
        </mc:AlternateContent>
      </w:r>
      <w:r w:rsidR="00E6768B">
        <w:rPr>
          <w:rFonts w:ascii="Arial" w:hAnsi="Arial" w:cs="Arial"/>
        </w:rPr>
        <w:t xml:space="preserve">es </w:t>
      </w:r>
      <w:sdt>
        <w:sdtPr>
          <w:rPr>
            <w:rFonts w:ascii="Arial" w:hAnsi="Arial" w:cs="Arial"/>
          </w:rPr>
          <w:id w:val="508114474"/>
          <w:citation/>
        </w:sdtPr>
        <w:sdtContent>
          <w:r w:rsidR="00E6768B">
            <w:rPr>
              <w:rFonts w:ascii="Arial" w:hAnsi="Arial" w:cs="Arial"/>
            </w:rPr>
            <w:fldChar w:fldCharType="begin"/>
          </w:r>
          <w:r w:rsidR="00E6768B">
            <w:rPr>
              <w:rFonts w:ascii="Arial" w:hAnsi="Arial" w:cs="Arial"/>
            </w:rPr>
            <w:instrText xml:space="preserve">CITATION Mey08 \t  \l 1033 </w:instrText>
          </w:r>
          <w:r w:rsidR="00E6768B">
            <w:rPr>
              <w:rFonts w:ascii="Arial" w:hAnsi="Arial" w:cs="Arial"/>
            </w:rPr>
            <w:fldChar w:fldCharType="separate"/>
          </w:r>
          <w:r w:rsidR="00E6768B" w:rsidRPr="00792EBD">
            <w:rPr>
              <w:rFonts w:ascii="Arial" w:hAnsi="Arial" w:cs="Arial"/>
              <w:noProof/>
            </w:rPr>
            <w:t>(Meyer, 2008)</w:t>
          </w:r>
          <w:r w:rsidR="00E6768B">
            <w:rPr>
              <w:rFonts w:ascii="Arial" w:hAnsi="Arial" w:cs="Arial"/>
            </w:rPr>
            <w:fldChar w:fldCharType="end"/>
          </w:r>
        </w:sdtContent>
      </w:sdt>
      <w:r w:rsidR="00E6768B">
        <w:rPr>
          <w:rFonts w:ascii="Arial" w:hAnsi="Arial" w:cs="Arial"/>
        </w:rPr>
        <w:t>.</w:t>
      </w:r>
      <w:r w:rsidR="003D39A0">
        <w:rPr>
          <w:rFonts w:ascii="Arial" w:hAnsi="Arial" w:cs="Arial"/>
        </w:rPr>
        <w:t xml:space="preserve"> Edward may be the only main character to truly get a happy ending; he gets to marry Bella, has an eternity to be with her, and now has a child that is powerful and unique.</w:t>
      </w:r>
    </w:p>
    <w:p w14:paraId="68E98A3B" w14:textId="77777777" w:rsidR="004D7DD5" w:rsidRDefault="004D7DD5" w:rsidP="004528C6">
      <w:pPr>
        <w:jc w:val="both"/>
        <w:rPr>
          <w:rFonts w:ascii="Arial" w:hAnsi="Arial" w:cs="Arial"/>
        </w:rPr>
      </w:pPr>
    </w:p>
    <w:p w14:paraId="269C37E1" w14:textId="77777777" w:rsidR="009622D8" w:rsidRPr="00237F9D" w:rsidRDefault="009622D8" w:rsidP="00116D23">
      <w:pPr>
        <w:spacing w:line="480" w:lineRule="auto"/>
        <w:jc w:val="both"/>
        <w:rPr>
          <w:rFonts w:ascii="Arial" w:hAnsi="Arial" w:cs="Arial"/>
        </w:rPr>
      </w:pPr>
      <w:r w:rsidRPr="007264DC">
        <w:rPr>
          <w:rFonts w:ascii="Arial" w:hAnsi="Arial" w:cs="Arial"/>
          <w:b/>
          <w:u w:val="single"/>
        </w:rPr>
        <w:t xml:space="preserve">Focused Findings in </w:t>
      </w:r>
      <w:r w:rsidRPr="007264DC">
        <w:rPr>
          <w:rFonts w:ascii="Arial" w:hAnsi="Arial" w:cs="Arial"/>
          <w:b/>
          <w:i/>
          <w:u w:val="single"/>
        </w:rPr>
        <w:t xml:space="preserve">Harry Potter and the Sorcerer’s Stone </w:t>
      </w:r>
      <w:r w:rsidRPr="007264DC">
        <w:rPr>
          <w:rFonts w:ascii="Arial" w:hAnsi="Arial" w:cs="Arial"/>
          <w:b/>
          <w:u w:val="single"/>
        </w:rPr>
        <w:t xml:space="preserve">and </w:t>
      </w:r>
      <w:r w:rsidRPr="007264DC">
        <w:rPr>
          <w:rFonts w:ascii="Arial" w:hAnsi="Arial" w:cs="Arial"/>
          <w:b/>
          <w:i/>
          <w:u w:val="single"/>
        </w:rPr>
        <w:t>Harry Potter and the Deathly Hallows</w:t>
      </w:r>
    </w:p>
    <w:p w14:paraId="52188289" w14:textId="77777777" w:rsidR="009622D8" w:rsidRPr="007264DC" w:rsidRDefault="009622D8" w:rsidP="009622D8">
      <w:pPr>
        <w:spacing w:line="480" w:lineRule="auto"/>
        <w:jc w:val="both"/>
        <w:rPr>
          <w:rFonts w:ascii="Arial" w:hAnsi="Arial" w:cs="Arial"/>
        </w:rPr>
      </w:pPr>
      <w:r w:rsidRPr="007264DC">
        <w:rPr>
          <w:rFonts w:ascii="Arial" w:hAnsi="Arial" w:cs="Arial"/>
        </w:rPr>
        <w:tab/>
        <w:t xml:space="preserve">Through the focused coding and cross comparison of the novels </w:t>
      </w:r>
      <w:r w:rsidRPr="007264DC">
        <w:rPr>
          <w:rFonts w:ascii="Arial" w:hAnsi="Arial" w:cs="Arial"/>
          <w:u w:val="single"/>
        </w:rPr>
        <w:t>Harry Potter and the Sorcerer’s Stone</w:t>
      </w:r>
      <w:r w:rsidRPr="007264DC">
        <w:rPr>
          <w:rFonts w:ascii="Arial" w:hAnsi="Arial" w:cs="Arial"/>
        </w:rPr>
        <w:t xml:space="preserve"> </w:t>
      </w:r>
      <w:sdt>
        <w:sdtPr>
          <w:rPr>
            <w:rFonts w:ascii="Arial" w:hAnsi="Arial" w:cs="Arial"/>
          </w:rPr>
          <w:id w:val="1269587366"/>
          <w:citation/>
        </w:sdtPr>
        <w:sdtContent>
          <w:r w:rsidR="00266727" w:rsidRPr="007264DC">
            <w:rPr>
              <w:rFonts w:ascii="Arial" w:hAnsi="Arial" w:cs="Arial"/>
            </w:rPr>
            <w:fldChar w:fldCharType="begin"/>
          </w:r>
          <w:r w:rsidR="001421C1">
            <w:rPr>
              <w:rFonts w:ascii="Arial" w:hAnsi="Arial" w:cs="Arial"/>
            </w:rPr>
            <w:instrText xml:space="preserve">CITATION Row97 \t  \l 1033 </w:instrText>
          </w:r>
          <w:r w:rsidR="00266727" w:rsidRPr="007264DC">
            <w:rPr>
              <w:rFonts w:ascii="Arial" w:hAnsi="Arial" w:cs="Arial"/>
            </w:rPr>
            <w:fldChar w:fldCharType="separate"/>
          </w:r>
          <w:r w:rsidR="001421C1" w:rsidRPr="001421C1">
            <w:rPr>
              <w:rFonts w:ascii="Arial" w:hAnsi="Arial" w:cs="Arial"/>
              <w:noProof/>
            </w:rPr>
            <w:t>(Rowling, 1997)</w:t>
          </w:r>
          <w:r w:rsidR="00266727" w:rsidRPr="007264DC">
            <w:rPr>
              <w:rFonts w:ascii="Arial" w:hAnsi="Arial" w:cs="Arial"/>
            </w:rPr>
            <w:fldChar w:fldCharType="end"/>
          </w:r>
        </w:sdtContent>
      </w:sdt>
      <w:r w:rsidRPr="007264DC">
        <w:rPr>
          <w:rFonts w:ascii="Arial" w:hAnsi="Arial" w:cs="Arial"/>
        </w:rPr>
        <w:t xml:space="preserve"> and </w:t>
      </w:r>
      <w:r w:rsidRPr="007264DC">
        <w:rPr>
          <w:rFonts w:ascii="Arial" w:hAnsi="Arial" w:cs="Arial"/>
          <w:u w:val="single"/>
        </w:rPr>
        <w:t>Harry Potter and the Deathly Hallows</w:t>
      </w:r>
      <w:r w:rsidRPr="007264DC">
        <w:rPr>
          <w:rFonts w:ascii="Arial" w:hAnsi="Arial" w:cs="Arial"/>
        </w:rPr>
        <w:t xml:space="preserve"> </w:t>
      </w:r>
      <w:sdt>
        <w:sdtPr>
          <w:rPr>
            <w:rFonts w:ascii="Arial" w:hAnsi="Arial" w:cs="Arial"/>
          </w:rPr>
          <w:id w:val="-1672872754"/>
          <w:citation/>
        </w:sdtPr>
        <w:sdtContent>
          <w:r w:rsidR="00266727" w:rsidRPr="007264DC">
            <w:rPr>
              <w:rFonts w:ascii="Arial" w:hAnsi="Arial" w:cs="Arial"/>
            </w:rPr>
            <w:fldChar w:fldCharType="begin"/>
          </w:r>
          <w:r w:rsidR="001421C1">
            <w:rPr>
              <w:rFonts w:ascii="Arial" w:hAnsi="Arial" w:cs="Arial"/>
            </w:rPr>
            <w:instrText xml:space="preserve">CITATION Row07 \t  \l 1033 </w:instrText>
          </w:r>
          <w:r w:rsidR="00266727" w:rsidRPr="007264DC">
            <w:rPr>
              <w:rFonts w:ascii="Arial" w:hAnsi="Arial" w:cs="Arial"/>
            </w:rPr>
            <w:fldChar w:fldCharType="separate"/>
          </w:r>
          <w:r w:rsidR="001421C1" w:rsidRPr="001421C1">
            <w:rPr>
              <w:rFonts w:ascii="Arial" w:hAnsi="Arial" w:cs="Arial"/>
              <w:noProof/>
            </w:rPr>
            <w:t>(Rowling, 2007)</w:t>
          </w:r>
          <w:r w:rsidR="00266727" w:rsidRPr="007264DC">
            <w:rPr>
              <w:rFonts w:ascii="Arial" w:hAnsi="Arial" w:cs="Arial"/>
            </w:rPr>
            <w:fldChar w:fldCharType="end"/>
          </w:r>
        </w:sdtContent>
      </w:sdt>
      <w:r w:rsidRPr="007264DC">
        <w:rPr>
          <w:rFonts w:ascii="Arial" w:hAnsi="Arial" w:cs="Arial"/>
        </w:rPr>
        <w:t xml:space="preserve"> the following findings were determined concerning the main characters of Hermione, Harry and Ron.</w:t>
      </w:r>
    </w:p>
    <w:p w14:paraId="1154ACC5" w14:textId="181C4ED4" w:rsidR="009622D8" w:rsidRPr="007264DC" w:rsidRDefault="009622D8" w:rsidP="009622D8">
      <w:pPr>
        <w:spacing w:line="480" w:lineRule="auto"/>
        <w:jc w:val="both"/>
        <w:rPr>
          <w:rFonts w:ascii="Arial" w:hAnsi="Arial" w:cs="Arial"/>
        </w:rPr>
      </w:pPr>
      <w:r w:rsidRPr="007264DC">
        <w:rPr>
          <w:rFonts w:ascii="Arial" w:hAnsi="Arial" w:cs="Arial"/>
        </w:rPr>
        <w:tab/>
        <w:t xml:space="preserve">Hermione’s character in </w:t>
      </w:r>
      <w:r w:rsidRPr="007264DC">
        <w:rPr>
          <w:rFonts w:ascii="Arial" w:hAnsi="Arial" w:cs="Arial"/>
          <w:u w:val="single"/>
        </w:rPr>
        <w:t xml:space="preserve">Harry Potter and the Sorcerer’s Stone </w:t>
      </w:r>
      <w:sdt>
        <w:sdtPr>
          <w:rPr>
            <w:rFonts w:ascii="Arial" w:hAnsi="Arial" w:cs="Arial"/>
            <w:u w:val="single"/>
          </w:rPr>
          <w:id w:val="1892142278"/>
          <w:citation/>
        </w:sdtPr>
        <w:sdtContent>
          <w:r w:rsidR="00266727" w:rsidRPr="007264DC">
            <w:rPr>
              <w:rFonts w:ascii="Arial" w:hAnsi="Arial" w:cs="Arial"/>
              <w:u w:val="single"/>
            </w:rPr>
            <w:fldChar w:fldCharType="begin"/>
          </w:r>
          <w:r w:rsidR="001421C1">
            <w:rPr>
              <w:rFonts w:ascii="Arial" w:hAnsi="Arial" w:cs="Arial"/>
            </w:rPr>
            <w:instrText xml:space="preserve">CITATION Row97 \t  \l 1033 </w:instrText>
          </w:r>
          <w:r w:rsidR="00266727" w:rsidRPr="007264DC">
            <w:rPr>
              <w:rFonts w:ascii="Arial" w:hAnsi="Arial" w:cs="Arial"/>
              <w:u w:val="single"/>
            </w:rPr>
            <w:fldChar w:fldCharType="separate"/>
          </w:r>
          <w:r w:rsidR="001421C1" w:rsidRPr="001421C1">
            <w:rPr>
              <w:rFonts w:ascii="Arial" w:hAnsi="Arial" w:cs="Arial"/>
              <w:noProof/>
            </w:rPr>
            <w:t>(Rowling, 1997)</w:t>
          </w:r>
          <w:r w:rsidR="00266727" w:rsidRPr="007264DC">
            <w:rPr>
              <w:rFonts w:ascii="Arial" w:hAnsi="Arial" w:cs="Arial"/>
              <w:u w:val="single"/>
            </w:rPr>
            <w:fldChar w:fldCharType="end"/>
          </w:r>
        </w:sdtContent>
      </w:sdt>
      <w:r w:rsidRPr="007264DC">
        <w:rPr>
          <w:rFonts w:ascii="Arial" w:hAnsi="Arial" w:cs="Arial"/>
        </w:rPr>
        <w:t xml:space="preserve"> is emotionally consumed.  She reacts to nearly every situation with some form of an emotion</w:t>
      </w:r>
      <w:r w:rsidR="001E39EF" w:rsidRPr="007264DC">
        <w:rPr>
          <w:rFonts w:ascii="Arial" w:hAnsi="Arial" w:cs="Arial"/>
        </w:rPr>
        <w:t xml:space="preserve">. </w:t>
      </w:r>
      <w:r w:rsidRPr="007264DC">
        <w:rPr>
          <w:rFonts w:ascii="Arial" w:hAnsi="Arial" w:cs="Arial"/>
        </w:rPr>
        <w:t>She also shows great intelligence and concern for the perception</w:t>
      </w:r>
      <w:r w:rsidR="00237F9D">
        <w:rPr>
          <w:rFonts w:ascii="Arial" w:hAnsi="Arial" w:cs="Arial"/>
        </w:rPr>
        <w:t>s</w:t>
      </w:r>
      <w:r w:rsidRPr="007264DC">
        <w:rPr>
          <w:rFonts w:ascii="Arial" w:hAnsi="Arial" w:cs="Arial"/>
        </w:rPr>
        <w:t xml:space="preserve"> of others</w:t>
      </w:r>
      <w:r w:rsidR="001E39EF" w:rsidRPr="007264DC">
        <w:rPr>
          <w:rFonts w:ascii="Arial" w:hAnsi="Arial" w:cs="Arial"/>
        </w:rPr>
        <w:t xml:space="preserve">. </w:t>
      </w:r>
      <w:r w:rsidRPr="007264DC">
        <w:rPr>
          <w:rFonts w:ascii="Arial" w:hAnsi="Arial" w:cs="Arial"/>
        </w:rPr>
        <w:t xml:space="preserve">In </w:t>
      </w:r>
      <w:r w:rsidRPr="007264DC">
        <w:rPr>
          <w:rFonts w:ascii="Arial" w:hAnsi="Arial" w:cs="Arial"/>
          <w:u w:val="single"/>
        </w:rPr>
        <w:t>Harry Potter and the Deathly Hallows</w:t>
      </w:r>
      <w:r w:rsidRPr="007264DC">
        <w:rPr>
          <w:rFonts w:ascii="Arial" w:hAnsi="Arial" w:cs="Arial"/>
        </w:rPr>
        <w:t xml:space="preserve"> </w:t>
      </w:r>
      <w:sdt>
        <w:sdtPr>
          <w:rPr>
            <w:rFonts w:ascii="Arial" w:hAnsi="Arial" w:cs="Arial"/>
          </w:rPr>
          <w:id w:val="-203563743"/>
          <w:citation/>
        </w:sdtPr>
        <w:sdtContent>
          <w:r w:rsidR="00266727" w:rsidRPr="007264DC">
            <w:rPr>
              <w:rFonts w:ascii="Arial" w:hAnsi="Arial" w:cs="Arial"/>
            </w:rPr>
            <w:fldChar w:fldCharType="begin"/>
          </w:r>
          <w:r w:rsidR="001421C1">
            <w:rPr>
              <w:rFonts w:ascii="Arial" w:hAnsi="Arial" w:cs="Arial"/>
            </w:rPr>
            <w:instrText xml:space="preserve">CITATION Row07 \t  \l 1033 </w:instrText>
          </w:r>
          <w:r w:rsidR="00266727" w:rsidRPr="007264DC">
            <w:rPr>
              <w:rFonts w:ascii="Arial" w:hAnsi="Arial" w:cs="Arial"/>
            </w:rPr>
            <w:fldChar w:fldCharType="separate"/>
          </w:r>
          <w:r w:rsidR="001421C1" w:rsidRPr="001421C1">
            <w:rPr>
              <w:rFonts w:ascii="Arial" w:hAnsi="Arial" w:cs="Arial"/>
              <w:noProof/>
            </w:rPr>
            <w:t>(Rowling, 2007)</w:t>
          </w:r>
          <w:r w:rsidR="00266727" w:rsidRPr="007264DC">
            <w:rPr>
              <w:rFonts w:ascii="Arial" w:hAnsi="Arial" w:cs="Arial"/>
            </w:rPr>
            <w:fldChar w:fldCharType="end"/>
          </w:r>
        </w:sdtContent>
      </w:sdt>
      <w:r w:rsidRPr="007264DC">
        <w:rPr>
          <w:rFonts w:ascii="Arial" w:hAnsi="Arial" w:cs="Arial"/>
        </w:rPr>
        <w:t>, Hermione is even more emotionally driven</w:t>
      </w:r>
      <w:r w:rsidR="001E39EF" w:rsidRPr="007264DC">
        <w:rPr>
          <w:rFonts w:ascii="Arial" w:hAnsi="Arial" w:cs="Arial"/>
        </w:rPr>
        <w:t xml:space="preserve">. </w:t>
      </w:r>
      <w:r w:rsidRPr="007264DC">
        <w:rPr>
          <w:rFonts w:ascii="Arial" w:hAnsi="Arial" w:cs="Arial"/>
        </w:rPr>
        <w:t xml:space="preserve">She continues to be affected by the perceptions of others and has a concern for her appearance as well.  </w:t>
      </w:r>
    </w:p>
    <w:p w14:paraId="7874C3BA" w14:textId="1BAF94E3" w:rsidR="009622D8" w:rsidRPr="007264DC" w:rsidRDefault="009622D8" w:rsidP="009622D8">
      <w:pPr>
        <w:spacing w:line="480" w:lineRule="auto"/>
        <w:jc w:val="both"/>
        <w:rPr>
          <w:rFonts w:ascii="Arial" w:hAnsi="Arial" w:cs="Arial"/>
        </w:rPr>
      </w:pPr>
      <w:r w:rsidRPr="007264DC">
        <w:rPr>
          <w:rFonts w:ascii="Arial" w:hAnsi="Arial" w:cs="Arial"/>
        </w:rPr>
        <w:tab/>
        <w:t xml:space="preserve">Harry’s character in </w:t>
      </w:r>
      <w:r w:rsidRPr="007264DC">
        <w:rPr>
          <w:rFonts w:ascii="Arial" w:hAnsi="Arial" w:cs="Arial"/>
          <w:u w:val="single"/>
        </w:rPr>
        <w:t>Harry Potter and the Sorcerer’s Stone</w:t>
      </w:r>
      <w:r w:rsidRPr="007264DC">
        <w:rPr>
          <w:rFonts w:ascii="Arial" w:hAnsi="Arial" w:cs="Arial"/>
        </w:rPr>
        <w:t xml:space="preserve"> </w:t>
      </w:r>
      <w:sdt>
        <w:sdtPr>
          <w:rPr>
            <w:rFonts w:ascii="Arial" w:hAnsi="Arial" w:cs="Arial"/>
          </w:rPr>
          <w:id w:val="1175838261"/>
          <w:citation/>
        </w:sdtPr>
        <w:sdtContent>
          <w:r w:rsidR="00266727" w:rsidRPr="007264DC">
            <w:rPr>
              <w:rFonts w:ascii="Arial" w:hAnsi="Arial" w:cs="Arial"/>
            </w:rPr>
            <w:fldChar w:fldCharType="begin"/>
          </w:r>
          <w:r w:rsidR="001421C1">
            <w:rPr>
              <w:rFonts w:ascii="Arial" w:hAnsi="Arial" w:cs="Arial"/>
            </w:rPr>
            <w:instrText xml:space="preserve">CITATION Row97 \t  \l 1033 </w:instrText>
          </w:r>
          <w:r w:rsidR="00266727" w:rsidRPr="007264DC">
            <w:rPr>
              <w:rFonts w:ascii="Arial" w:hAnsi="Arial" w:cs="Arial"/>
            </w:rPr>
            <w:fldChar w:fldCharType="separate"/>
          </w:r>
          <w:r w:rsidR="001421C1" w:rsidRPr="001421C1">
            <w:rPr>
              <w:rFonts w:ascii="Arial" w:hAnsi="Arial" w:cs="Arial"/>
              <w:noProof/>
            </w:rPr>
            <w:t>(Rowling, 1997)</w:t>
          </w:r>
          <w:r w:rsidR="00266727" w:rsidRPr="007264DC">
            <w:rPr>
              <w:rFonts w:ascii="Arial" w:hAnsi="Arial" w:cs="Arial"/>
            </w:rPr>
            <w:fldChar w:fldCharType="end"/>
          </w:r>
        </w:sdtContent>
      </w:sdt>
      <w:r w:rsidRPr="007264DC">
        <w:rPr>
          <w:rFonts w:ascii="Arial" w:hAnsi="Arial" w:cs="Arial"/>
        </w:rPr>
        <w:t xml:space="preserve"> is primarily concerned with his emotions, self-perception, intelligence, and appearance</w:t>
      </w:r>
      <w:r w:rsidR="001E39EF" w:rsidRPr="007264DC">
        <w:rPr>
          <w:rFonts w:ascii="Arial" w:hAnsi="Arial" w:cs="Arial"/>
        </w:rPr>
        <w:t xml:space="preserve">. </w:t>
      </w:r>
      <w:r w:rsidRPr="007264DC">
        <w:rPr>
          <w:rFonts w:ascii="Arial" w:hAnsi="Arial" w:cs="Arial"/>
        </w:rPr>
        <w:t xml:space="preserve">Additionally, in </w:t>
      </w:r>
      <w:r w:rsidRPr="007264DC">
        <w:rPr>
          <w:rFonts w:ascii="Arial" w:hAnsi="Arial" w:cs="Arial"/>
          <w:u w:val="single"/>
        </w:rPr>
        <w:t>Harry Potter and the Deathly Hallows</w:t>
      </w:r>
      <w:r w:rsidRPr="007264DC">
        <w:rPr>
          <w:rFonts w:ascii="Arial" w:hAnsi="Arial" w:cs="Arial"/>
        </w:rPr>
        <w:t xml:space="preserve"> </w:t>
      </w:r>
      <w:sdt>
        <w:sdtPr>
          <w:rPr>
            <w:rFonts w:ascii="Arial" w:hAnsi="Arial" w:cs="Arial"/>
          </w:rPr>
          <w:id w:val="429243102"/>
          <w:citation/>
        </w:sdtPr>
        <w:sdtContent>
          <w:r w:rsidR="00266727" w:rsidRPr="007264DC">
            <w:rPr>
              <w:rFonts w:ascii="Arial" w:hAnsi="Arial" w:cs="Arial"/>
            </w:rPr>
            <w:fldChar w:fldCharType="begin"/>
          </w:r>
          <w:r w:rsidR="001421C1">
            <w:rPr>
              <w:rFonts w:ascii="Arial" w:hAnsi="Arial" w:cs="Arial"/>
            </w:rPr>
            <w:instrText xml:space="preserve">CITATION Row07 \t  \l 1033 </w:instrText>
          </w:r>
          <w:r w:rsidR="00266727" w:rsidRPr="007264DC">
            <w:rPr>
              <w:rFonts w:ascii="Arial" w:hAnsi="Arial" w:cs="Arial"/>
            </w:rPr>
            <w:fldChar w:fldCharType="separate"/>
          </w:r>
          <w:r w:rsidR="001421C1" w:rsidRPr="001421C1">
            <w:rPr>
              <w:rFonts w:ascii="Arial" w:hAnsi="Arial" w:cs="Arial"/>
              <w:noProof/>
            </w:rPr>
            <w:t>(Rowling, 2007)</w:t>
          </w:r>
          <w:r w:rsidR="00266727" w:rsidRPr="007264DC">
            <w:rPr>
              <w:rFonts w:ascii="Arial" w:hAnsi="Arial" w:cs="Arial"/>
            </w:rPr>
            <w:fldChar w:fldCharType="end"/>
          </w:r>
        </w:sdtContent>
      </w:sdt>
      <w:r w:rsidRPr="007264DC">
        <w:rPr>
          <w:rFonts w:ascii="Arial" w:hAnsi="Arial" w:cs="Arial"/>
        </w:rPr>
        <w:t>, Harry’s self-perception is important to him, as are the perceptions of others, and his emotional state.</w:t>
      </w:r>
    </w:p>
    <w:p w14:paraId="32859F52" w14:textId="24960CDF" w:rsidR="009622D8" w:rsidRPr="007264DC" w:rsidRDefault="009622D8" w:rsidP="009622D8">
      <w:pPr>
        <w:spacing w:line="480" w:lineRule="auto"/>
        <w:jc w:val="both"/>
        <w:rPr>
          <w:rFonts w:ascii="Arial" w:hAnsi="Arial" w:cs="Arial"/>
        </w:rPr>
      </w:pPr>
      <w:r w:rsidRPr="007264DC">
        <w:rPr>
          <w:rFonts w:ascii="Arial" w:hAnsi="Arial" w:cs="Arial"/>
        </w:rPr>
        <w:tab/>
        <w:t xml:space="preserve">In </w:t>
      </w:r>
      <w:r w:rsidRPr="007264DC">
        <w:rPr>
          <w:rFonts w:ascii="Arial" w:hAnsi="Arial" w:cs="Arial"/>
          <w:u w:val="single"/>
        </w:rPr>
        <w:t>Harry Potter and the Sorcerer’s Stone</w:t>
      </w:r>
      <w:r w:rsidRPr="007264DC">
        <w:rPr>
          <w:rFonts w:ascii="Arial" w:hAnsi="Arial" w:cs="Arial"/>
        </w:rPr>
        <w:t xml:space="preserve"> </w:t>
      </w:r>
      <w:sdt>
        <w:sdtPr>
          <w:rPr>
            <w:rFonts w:ascii="Arial" w:hAnsi="Arial" w:cs="Arial"/>
          </w:rPr>
          <w:id w:val="-1487847361"/>
          <w:citation/>
        </w:sdtPr>
        <w:sdtContent>
          <w:r w:rsidR="00266727" w:rsidRPr="007264DC">
            <w:rPr>
              <w:rFonts w:ascii="Arial" w:hAnsi="Arial" w:cs="Arial"/>
            </w:rPr>
            <w:fldChar w:fldCharType="begin"/>
          </w:r>
          <w:r w:rsidR="001421C1">
            <w:rPr>
              <w:rFonts w:ascii="Arial" w:hAnsi="Arial" w:cs="Arial"/>
            </w:rPr>
            <w:instrText xml:space="preserve">CITATION Row97 \t  \l 1033 </w:instrText>
          </w:r>
          <w:r w:rsidR="00266727" w:rsidRPr="007264DC">
            <w:rPr>
              <w:rFonts w:ascii="Arial" w:hAnsi="Arial" w:cs="Arial"/>
            </w:rPr>
            <w:fldChar w:fldCharType="separate"/>
          </w:r>
          <w:r w:rsidR="001421C1" w:rsidRPr="001421C1">
            <w:rPr>
              <w:rFonts w:ascii="Arial" w:hAnsi="Arial" w:cs="Arial"/>
              <w:noProof/>
            </w:rPr>
            <w:t>(Rowling, 1997)</w:t>
          </w:r>
          <w:r w:rsidR="00266727" w:rsidRPr="007264DC">
            <w:rPr>
              <w:rFonts w:ascii="Arial" w:hAnsi="Arial" w:cs="Arial"/>
            </w:rPr>
            <w:fldChar w:fldCharType="end"/>
          </w:r>
        </w:sdtContent>
      </w:sdt>
      <w:r w:rsidRPr="007264DC">
        <w:rPr>
          <w:rFonts w:ascii="Arial" w:hAnsi="Arial" w:cs="Arial"/>
        </w:rPr>
        <w:t>, Ron’s character struggles with his self-p</w:t>
      </w:r>
      <w:r w:rsidR="00AA7458">
        <w:rPr>
          <w:rFonts w:ascii="Arial" w:hAnsi="Arial" w:cs="Arial"/>
          <w:noProof/>
        </w:rPr>
        <mc:AlternateContent>
          <mc:Choice Requires="wps">
            <w:drawing>
              <wp:anchor distT="0" distB="0" distL="114300" distR="114300" simplePos="0" relativeHeight="251969536" behindDoc="0" locked="0" layoutInCell="1" allowOverlap="1" wp14:anchorId="2B7896D0" wp14:editId="4C3E6E32">
                <wp:simplePos x="0" y="0"/>
                <wp:positionH relativeFrom="column">
                  <wp:posOffset>2819400</wp:posOffset>
                </wp:positionH>
                <wp:positionV relativeFrom="paragraph">
                  <wp:posOffset>1349375</wp:posOffset>
                </wp:positionV>
                <wp:extent cx="457200" cy="457200"/>
                <wp:effectExtent l="0" t="0" r="0" b="0"/>
                <wp:wrapSquare wrapText="bothSides"/>
                <wp:docPr id="181" name="Text Box 181"/>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4852E3A" w14:textId="7EEEB4AF" w:rsidR="0034093A" w:rsidRDefault="0034093A" w:rsidP="00AA7458">
                            <w:r>
                              <w:t>126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81" o:spid="_x0000_s1159" type="#_x0000_t202" style="position:absolute;left:0;text-align:left;margin-left:222pt;margin-top:106.25pt;width:36pt;height:36pt;z-index:25196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" filled="f" stroked="f">
                <v:textbox>
                  <w:txbxContent>
                    <w:p w14:paraId="54852E3A" w14:textId="7EEEB4AF" w:rsidR="0034093A" w:rsidRDefault="0034093A" w:rsidP="00AA7458">
                      <w:r>
                        <w:t>126</w:t>
                      </w:r>
                    </w:p>
                  </w:txbxContent>
                </v:textbox>
                <w10:wrap type="square"/>
              </v:shape>
            </w:pict>
          </mc:Fallback>
        </mc:AlternateContent>
      </w:r>
      <w:r w:rsidRPr="007264DC">
        <w:rPr>
          <w:rFonts w:ascii="Arial" w:hAnsi="Arial" w:cs="Arial"/>
        </w:rPr>
        <w:t xml:space="preserve">erception and appearance as well as his </w:t>
      </w:r>
      <w:proofErr w:type="gramStart"/>
      <w:r w:rsidRPr="007264DC">
        <w:rPr>
          <w:rFonts w:ascii="Arial" w:hAnsi="Arial" w:cs="Arial"/>
        </w:rPr>
        <w:t>emotional</w:t>
      </w:r>
      <w:proofErr w:type="gramEnd"/>
      <w:r w:rsidRPr="007264DC">
        <w:rPr>
          <w:rFonts w:ascii="Arial" w:hAnsi="Arial" w:cs="Arial"/>
        </w:rPr>
        <w:t xml:space="preserve"> state</w:t>
      </w:r>
      <w:r w:rsidR="001E39EF" w:rsidRPr="007264DC">
        <w:rPr>
          <w:rFonts w:ascii="Arial" w:hAnsi="Arial" w:cs="Arial"/>
        </w:rPr>
        <w:t xml:space="preserve">. </w:t>
      </w:r>
      <w:r w:rsidRPr="007264DC">
        <w:rPr>
          <w:rFonts w:ascii="Arial" w:hAnsi="Arial" w:cs="Arial"/>
        </w:rPr>
        <w:t xml:space="preserve">Furthermore, in </w:t>
      </w:r>
      <w:r w:rsidRPr="007264DC">
        <w:rPr>
          <w:rFonts w:ascii="Arial" w:hAnsi="Arial" w:cs="Arial"/>
          <w:u w:val="single"/>
        </w:rPr>
        <w:t>Harry Potter and the Deathly Hallows</w:t>
      </w:r>
      <w:r w:rsidRPr="007264DC">
        <w:rPr>
          <w:rFonts w:ascii="Arial" w:hAnsi="Arial" w:cs="Arial"/>
        </w:rPr>
        <w:t xml:space="preserve"> </w:t>
      </w:r>
      <w:sdt>
        <w:sdtPr>
          <w:rPr>
            <w:rFonts w:ascii="Arial" w:hAnsi="Arial" w:cs="Arial"/>
          </w:rPr>
          <w:id w:val="-1457707429"/>
          <w:citation/>
        </w:sdtPr>
        <w:sdtContent>
          <w:r w:rsidR="00266727" w:rsidRPr="007264DC">
            <w:rPr>
              <w:rFonts w:ascii="Arial" w:hAnsi="Arial" w:cs="Arial"/>
            </w:rPr>
            <w:fldChar w:fldCharType="begin"/>
          </w:r>
          <w:r w:rsidR="001421C1">
            <w:rPr>
              <w:rFonts w:ascii="Arial" w:hAnsi="Arial" w:cs="Arial"/>
            </w:rPr>
            <w:instrText xml:space="preserve">CITATION Row07 \t  \l 1033 </w:instrText>
          </w:r>
          <w:r w:rsidR="00266727" w:rsidRPr="007264DC">
            <w:rPr>
              <w:rFonts w:ascii="Arial" w:hAnsi="Arial" w:cs="Arial"/>
            </w:rPr>
            <w:fldChar w:fldCharType="separate"/>
          </w:r>
          <w:r w:rsidR="001421C1" w:rsidRPr="001421C1">
            <w:rPr>
              <w:rFonts w:ascii="Arial" w:hAnsi="Arial" w:cs="Arial"/>
              <w:noProof/>
            </w:rPr>
            <w:t>(Rowling, 2007)</w:t>
          </w:r>
          <w:r w:rsidR="00266727" w:rsidRPr="007264DC">
            <w:rPr>
              <w:rFonts w:ascii="Arial" w:hAnsi="Arial" w:cs="Arial"/>
            </w:rPr>
            <w:fldChar w:fldCharType="end"/>
          </w:r>
        </w:sdtContent>
      </w:sdt>
      <w:r w:rsidRPr="007264DC">
        <w:rPr>
          <w:rFonts w:ascii="Arial" w:hAnsi="Arial" w:cs="Arial"/>
        </w:rPr>
        <w:t>, Ron’s character continues to be concerned with his emotional state and appearance, but develops a new concern for the perceptions of others.</w:t>
      </w:r>
    </w:p>
    <w:p w14:paraId="25C4607E" w14:textId="1C40745B" w:rsidR="00853B1B" w:rsidRDefault="009622D8" w:rsidP="00853B1B">
      <w:pPr>
        <w:spacing w:line="480" w:lineRule="auto"/>
        <w:jc w:val="both"/>
        <w:rPr>
          <w:rFonts w:ascii="Arial" w:hAnsi="Arial" w:cs="Arial"/>
        </w:rPr>
      </w:pPr>
      <w:r w:rsidRPr="007264DC">
        <w:rPr>
          <w:rFonts w:ascii="Arial" w:hAnsi="Arial" w:cs="Arial"/>
        </w:rPr>
        <w:tab/>
        <w:t xml:space="preserve">The following charts and graphs show the focused coding and cross comparisons of the main characters Hermione, Harry, and Ron of the </w:t>
      </w:r>
      <w:r w:rsidRPr="007264DC">
        <w:rPr>
          <w:rFonts w:ascii="Arial" w:hAnsi="Arial" w:cs="Arial"/>
          <w:u w:val="single"/>
        </w:rPr>
        <w:t>Harry Potter and the Sorcerer’s Stone</w:t>
      </w:r>
      <w:r w:rsidRPr="007264DC">
        <w:rPr>
          <w:rFonts w:ascii="Arial" w:hAnsi="Arial" w:cs="Arial"/>
        </w:rPr>
        <w:t xml:space="preserve"> </w:t>
      </w:r>
      <w:sdt>
        <w:sdtPr>
          <w:rPr>
            <w:rFonts w:ascii="Arial" w:hAnsi="Arial" w:cs="Arial"/>
          </w:rPr>
          <w:id w:val="-367910876"/>
          <w:citation/>
        </w:sdtPr>
        <w:sdtContent>
          <w:r w:rsidR="00266727" w:rsidRPr="007264DC">
            <w:rPr>
              <w:rFonts w:ascii="Arial" w:hAnsi="Arial" w:cs="Arial"/>
            </w:rPr>
            <w:fldChar w:fldCharType="begin"/>
          </w:r>
          <w:r w:rsidR="001421C1">
            <w:rPr>
              <w:rFonts w:ascii="Arial" w:hAnsi="Arial" w:cs="Arial"/>
            </w:rPr>
            <w:instrText xml:space="preserve">CITATION Row97 \t  \l 1033 </w:instrText>
          </w:r>
          <w:r w:rsidR="00266727" w:rsidRPr="007264DC">
            <w:rPr>
              <w:rFonts w:ascii="Arial" w:hAnsi="Arial" w:cs="Arial"/>
            </w:rPr>
            <w:fldChar w:fldCharType="separate"/>
          </w:r>
          <w:r w:rsidR="001421C1" w:rsidRPr="001421C1">
            <w:rPr>
              <w:rFonts w:ascii="Arial" w:hAnsi="Arial" w:cs="Arial"/>
              <w:noProof/>
            </w:rPr>
            <w:t>(Rowling, 1997)</w:t>
          </w:r>
          <w:r w:rsidR="00266727" w:rsidRPr="007264DC">
            <w:rPr>
              <w:rFonts w:ascii="Arial" w:hAnsi="Arial" w:cs="Arial"/>
            </w:rPr>
            <w:fldChar w:fldCharType="end"/>
          </w:r>
        </w:sdtContent>
      </w:sdt>
      <w:r w:rsidRPr="007264DC">
        <w:rPr>
          <w:rFonts w:ascii="Arial" w:hAnsi="Arial" w:cs="Arial"/>
        </w:rPr>
        <w:t xml:space="preserve"> and </w:t>
      </w:r>
      <w:r w:rsidRPr="007264DC">
        <w:rPr>
          <w:rFonts w:ascii="Arial" w:hAnsi="Arial" w:cs="Arial"/>
          <w:u w:val="single"/>
        </w:rPr>
        <w:t>Harry Potter and the Deathly Hallows</w:t>
      </w:r>
      <w:r w:rsidRPr="007264DC">
        <w:rPr>
          <w:rFonts w:ascii="Arial" w:hAnsi="Arial" w:cs="Arial"/>
        </w:rPr>
        <w:t xml:space="preserve"> </w:t>
      </w:r>
      <w:sdt>
        <w:sdtPr>
          <w:rPr>
            <w:rFonts w:ascii="Arial" w:hAnsi="Arial" w:cs="Arial"/>
          </w:rPr>
          <w:id w:val="-615679992"/>
          <w:citation/>
        </w:sdtPr>
        <w:sdtContent>
          <w:r w:rsidR="00266727" w:rsidRPr="007264DC">
            <w:rPr>
              <w:rFonts w:ascii="Arial" w:hAnsi="Arial" w:cs="Arial"/>
            </w:rPr>
            <w:fldChar w:fldCharType="begin"/>
          </w:r>
          <w:r w:rsidR="001421C1">
            <w:rPr>
              <w:rFonts w:ascii="Arial" w:hAnsi="Arial" w:cs="Arial"/>
            </w:rPr>
            <w:instrText xml:space="preserve">CITATION Row07 \t  \l 1033 </w:instrText>
          </w:r>
          <w:r w:rsidR="00266727" w:rsidRPr="007264DC">
            <w:rPr>
              <w:rFonts w:ascii="Arial" w:hAnsi="Arial" w:cs="Arial"/>
            </w:rPr>
            <w:fldChar w:fldCharType="separate"/>
          </w:r>
          <w:r w:rsidR="001421C1" w:rsidRPr="001421C1">
            <w:rPr>
              <w:rFonts w:ascii="Arial" w:hAnsi="Arial" w:cs="Arial"/>
              <w:noProof/>
            </w:rPr>
            <w:t>(Rowling, 2007)</w:t>
          </w:r>
          <w:r w:rsidR="00266727" w:rsidRPr="007264DC">
            <w:rPr>
              <w:rFonts w:ascii="Arial" w:hAnsi="Arial" w:cs="Arial"/>
            </w:rPr>
            <w:fldChar w:fldCharType="end"/>
          </w:r>
        </w:sdtContent>
      </w:sdt>
      <w:r w:rsidR="00853B1B">
        <w:rPr>
          <w:rFonts w:ascii="Arial" w:hAnsi="Arial" w:cs="Arial"/>
        </w:rPr>
        <w:t xml:space="preserve"> texts.</w:t>
      </w:r>
    </w:p>
    <w:p w14:paraId="79B6862E" w14:textId="77777777" w:rsidR="00853B1B" w:rsidRDefault="00853B1B" w:rsidP="00853B1B">
      <w:pPr>
        <w:spacing w:line="480" w:lineRule="auto"/>
        <w:jc w:val="both"/>
        <w:rPr>
          <w:rFonts w:ascii="Arial" w:hAnsi="Arial" w:cs="Arial"/>
        </w:rPr>
      </w:pPr>
    </w:p>
    <w:p w14:paraId="6A468CB1" w14:textId="77777777" w:rsidR="00853B1B" w:rsidRDefault="00853B1B" w:rsidP="00853B1B">
      <w:pPr>
        <w:spacing w:line="480" w:lineRule="auto"/>
        <w:jc w:val="both"/>
        <w:rPr>
          <w:rFonts w:ascii="Arial" w:hAnsi="Arial" w:cs="Arial"/>
        </w:rPr>
      </w:pPr>
    </w:p>
    <w:p w14:paraId="0B0541C9" w14:textId="77777777" w:rsidR="009622D8" w:rsidRPr="007264DC" w:rsidRDefault="009622D8" w:rsidP="009622D8">
      <w:pPr>
        <w:spacing w:line="360" w:lineRule="auto"/>
        <w:rPr>
          <w:rFonts w:ascii="Arial" w:hAnsi="Arial" w:cs="Arial"/>
        </w:rPr>
      </w:pPr>
      <w:r w:rsidRPr="007264DC">
        <w:rPr>
          <w:rFonts w:ascii="Arial" w:hAnsi="Arial" w:cs="Arial"/>
          <w:b/>
          <w:noProof/>
        </w:rPr>
        <w:drawing>
          <wp:anchor distT="0" distB="0" distL="114300" distR="114300" simplePos="0" relativeHeight="251671552" behindDoc="1" locked="0" layoutInCell="1" allowOverlap="1" wp14:anchorId="2240A2FA" wp14:editId="24B90905">
            <wp:simplePos x="0" y="0"/>
            <wp:positionH relativeFrom="column">
              <wp:posOffset>457200</wp:posOffset>
            </wp:positionH>
            <wp:positionV relativeFrom="paragraph">
              <wp:posOffset>110490</wp:posOffset>
            </wp:positionV>
            <wp:extent cx="4572000" cy="2404110"/>
            <wp:effectExtent l="0" t="0" r="0" b="0"/>
            <wp:wrapNone/>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14:paraId="63B97E41" w14:textId="77777777" w:rsidR="009622D8" w:rsidRPr="007264DC" w:rsidRDefault="009622D8" w:rsidP="009622D8">
      <w:pPr>
        <w:spacing w:line="360" w:lineRule="auto"/>
        <w:rPr>
          <w:rFonts w:ascii="Arial" w:hAnsi="Arial" w:cs="Arial"/>
          <w:b/>
        </w:rPr>
      </w:pPr>
    </w:p>
    <w:p w14:paraId="5E2D7354" w14:textId="77777777" w:rsidR="009622D8" w:rsidRPr="007264DC" w:rsidRDefault="009622D8" w:rsidP="009622D8">
      <w:pPr>
        <w:spacing w:line="360" w:lineRule="auto"/>
        <w:jc w:val="both"/>
        <w:rPr>
          <w:rFonts w:ascii="Arial" w:hAnsi="Arial" w:cs="Arial"/>
        </w:rPr>
      </w:pPr>
      <w:r w:rsidRPr="007264DC">
        <w:rPr>
          <w:rFonts w:ascii="Arial" w:hAnsi="Arial" w:cs="Arial"/>
        </w:rPr>
        <w:t xml:space="preserve">  </w:t>
      </w:r>
    </w:p>
    <w:p w14:paraId="10AE570D" w14:textId="77777777" w:rsidR="009622D8" w:rsidRPr="007264DC" w:rsidRDefault="009622D8" w:rsidP="009622D8">
      <w:pPr>
        <w:rPr>
          <w:rFonts w:ascii="Arial" w:hAnsi="Arial" w:cs="Arial"/>
          <w:u w:val="single"/>
        </w:rPr>
      </w:pPr>
    </w:p>
    <w:p w14:paraId="0B4E5907" w14:textId="77777777" w:rsidR="009622D8" w:rsidRPr="007264DC" w:rsidRDefault="009622D8" w:rsidP="009622D8">
      <w:pPr>
        <w:rPr>
          <w:rFonts w:ascii="Arial" w:hAnsi="Arial" w:cs="Arial"/>
          <w:u w:val="single"/>
        </w:rPr>
      </w:pPr>
    </w:p>
    <w:p w14:paraId="57BA2A13" w14:textId="77777777" w:rsidR="009622D8" w:rsidRPr="007264DC" w:rsidRDefault="009622D8" w:rsidP="009622D8">
      <w:pPr>
        <w:rPr>
          <w:rFonts w:ascii="Arial" w:hAnsi="Arial" w:cs="Arial"/>
          <w:u w:val="single"/>
        </w:rPr>
      </w:pPr>
    </w:p>
    <w:p w14:paraId="1BECEE26" w14:textId="77777777" w:rsidR="009622D8" w:rsidRPr="007264DC" w:rsidRDefault="009622D8" w:rsidP="009622D8">
      <w:pPr>
        <w:rPr>
          <w:rFonts w:ascii="Arial" w:hAnsi="Arial" w:cs="Arial"/>
          <w:u w:val="single"/>
        </w:rPr>
      </w:pPr>
    </w:p>
    <w:p w14:paraId="6B78FA13" w14:textId="77777777" w:rsidR="009622D8" w:rsidRPr="007264DC" w:rsidRDefault="009622D8" w:rsidP="009622D8">
      <w:pPr>
        <w:rPr>
          <w:rFonts w:ascii="Arial" w:hAnsi="Arial" w:cs="Arial"/>
          <w:u w:val="single"/>
        </w:rPr>
      </w:pPr>
    </w:p>
    <w:p w14:paraId="1B1E95AE" w14:textId="77777777" w:rsidR="009622D8" w:rsidRPr="007264DC" w:rsidRDefault="009622D8" w:rsidP="009622D8">
      <w:pPr>
        <w:rPr>
          <w:rFonts w:ascii="Arial" w:hAnsi="Arial" w:cs="Arial"/>
          <w:u w:val="single"/>
        </w:rPr>
      </w:pPr>
    </w:p>
    <w:p w14:paraId="7F60E18A" w14:textId="77777777" w:rsidR="009622D8" w:rsidRPr="007264DC" w:rsidRDefault="009622D8" w:rsidP="009622D8">
      <w:pPr>
        <w:rPr>
          <w:rFonts w:ascii="Arial" w:hAnsi="Arial" w:cs="Arial"/>
          <w:u w:val="single"/>
        </w:rPr>
      </w:pPr>
    </w:p>
    <w:p w14:paraId="42B96737" w14:textId="77777777" w:rsidR="009622D8" w:rsidRPr="007264DC" w:rsidRDefault="009622D8" w:rsidP="009622D8">
      <w:pPr>
        <w:rPr>
          <w:rFonts w:ascii="Arial" w:hAnsi="Arial" w:cs="Arial"/>
          <w:sz w:val="20"/>
          <w:szCs w:val="20"/>
        </w:rPr>
      </w:pPr>
    </w:p>
    <w:p w14:paraId="5DB97B07" w14:textId="77777777" w:rsidR="009622D8" w:rsidRPr="007264DC" w:rsidRDefault="009622D8" w:rsidP="009622D8">
      <w:pPr>
        <w:rPr>
          <w:rFonts w:ascii="Arial" w:hAnsi="Arial" w:cs="Arial"/>
          <w:sz w:val="20"/>
          <w:szCs w:val="20"/>
        </w:rPr>
      </w:pPr>
    </w:p>
    <w:p w14:paraId="2FB1916A" w14:textId="77777777" w:rsidR="009622D8" w:rsidRPr="007264DC" w:rsidRDefault="009622D8" w:rsidP="009622D8">
      <w:pPr>
        <w:rPr>
          <w:rFonts w:ascii="Arial" w:hAnsi="Arial" w:cs="Arial"/>
          <w:sz w:val="20"/>
          <w:szCs w:val="20"/>
        </w:rPr>
      </w:pPr>
    </w:p>
    <w:p w14:paraId="4A244921" w14:textId="77777777" w:rsidR="009622D8" w:rsidRPr="007264DC" w:rsidRDefault="009622D8" w:rsidP="009622D8">
      <w:pPr>
        <w:rPr>
          <w:rFonts w:ascii="Arial" w:hAnsi="Arial" w:cs="Arial"/>
          <w:sz w:val="20"/>
          <w:szCs w:val="20"/>
        </w:rPr>
      </w:pPr>
    </w:p>
    <w:p w14:paraId="6D16449D" w14:textId="77777777" w:rsidR="00A47655" w:rsidRDefault="009622D8" w:rsidP="009622D8">
      <w:pPr>
        <w:rPr>
          <w:rFonts w:ascii="Arial" w:hAnsi="Arial" w:cs="Arial"/>
          <w:u w:val="single"/>
        </w:rPr>
      </w:pPr>
      <w:r w:rsidRPr="007264DC">
        <w:rPr>
          <w:rFonts w:ascii="Arial" w:hAnsi="Arial" w:cs="Arial"/>
          <w:sz w:val="20"/>
          <w:szCs w:val="20"/>
        </w:rPr>
        <w:t xml:space="preserve">Figure 4.10: Coded Concept Categories for Hermione in </w:t>
      </w:r>
      <w:r w:rsidRPr="007264DC">
        <w:rPr>
          <w:rFonts w:ascii="Arial" w:hAnsi="Arial" w:cs="Arial"/>
          <w:sz w:val="20"/>
          <w:szCs w:val="20"/>
          <w:u w:val="single"/>
        </w:rPr>
        <w:t>Harry Potter and the Sorcerer’s Stone</w:t>
      </w:r>
    </w:p>
    <w:p w14:paraId="0A531BC5" w14:textId="77777777" w:rsidR="00156F1B" w:rsidRDefault="00156F1B" w:rsidP="009622D8">
      <w:pPr>
        <w:rPr>
          <w:rFonts w:ascii="Arial" w:hAnsi="Arial" w:cs="Arial"/>
          <w:u w:val="single"/>
        </w:rPr>
      </w:pPr>
    </w:p>
    <w:p w14:paraId="315D1B3A" w14:textId="77777777" w:rsidR="00156F1B" w:rsidRDefault="00156F1B" w:rsidP="009622D8">
      <w:pPr>
        <w:rPr>
          <w:rFonts w:ascii="Arial" w:hAnsi="Arial" w:cs="Arial"/>
          <w:u w:val="single"/>
        </w:rPr>
      </w:pPr>
    </w:p>
    <w:p w14:paraId="5BEA3E8F" w14:textId="77777777" w:rsidR="00156F1B" w:rsidRDefault="00156F1B" w:rsidP="009622D8">
      <w:pPr>
        <w:rPr>
          <w:rFonts w:ascii="Arial" w:hAnsi="Arial" w:cs="Arial"/>
          <w:u w:val="single"/>
        </w:rPr>
      </w:pPr>
    </w:p>
    <w:p w14:paraId="446EE085" w14:textId="77777777" w:rsidR="00156F1B" w:rsidRDefault="00156F1B" w:rsidP="009622D8">
      <w:pPr>
        <w:rPr>
          <w:rFonts w:ascii="Arial" w:hAnsi="Arial" w:cs="Arial"/>
          <w:u w:val="single"/>
        </w:rPr>
      </w:pPr>
    </w:p>
    <w:p w14:paraId="6CA82FB9" w14:textId="77777777" w:rsidR="005039F5" w:rsidRDefault="005039F5" w:rsidP="009622D8">
      <w:pPr>
        <w:rPr>
          <w:rFonts w:ascii="Arial" w:hAnsi="Arial" w:cs="Arial"/>
          <w:u w:val="single"/>
        </w:rPr>
      </w:pPr>
    </w:p>
    <w:p w14:paraId="2D34E459" w14:textId="77777777" w:rsidR="00283ADC" w:rsidRDefault="00283ADC" w:rsidP="009622D8">
      <w:pPr>
        <w:rPr>
          <w:rFonts w:ascii="Arial" w:hAnsi="Arial" w:cs="Arial"/>
          <w:u w:val="single"/>
        </w:rPr>
      </w:pPr>
    </w:p>
    <w:p w14:paraId="6128FC4D" w14:textId="49B428B5" w:rsidR="00283ADC" w:rsidRDefault="00AA7458" w:rsidP="009622D8">
      <w:pPr>
        <w:rPr>
          <w:rFonts w:ascii="Arial" w:hAnsi="Arial" w:cs="Arial"/>
          <w:u w:val="single"/>
        </w:rPr>
      </w:pPr>
      <w:r>
        <w:rPr>
          <w:rFonts w:ascii="Arial" w:hAnsi="Arial" w:cs="Arial"/>
          <w:noProof/>
        </w:rPr>
        <mc:AlternateContent>
          <mc:Choice Requires="wps">
            <w:drawing>
              <wp:anchor distT="0" distB="0" distL="114300" distR="114300" simplePos="0" relativeHeight="251971584" behindDoc="0" locked="0" layoutInCell="1" allowOverlap="1" wp14:anchorId="1F8A8B7C" wp14:editId="2115E4D2">
                <wp:simplePos x="0" y="0"/>
                <wp:positionH relativeFrom="column">
                  <wp:posOffset>2819400</wp:posOffset>
                </wp:positionH>
                <wp:positionV relativeFrom="paragraph">
                  <wp:posOffset>1086485</wp:posOffset>
                </wp:positionV>
                <wp:extent cx="457200" cy="457200"/>
                <wp:effectExtent l="0" t="0" r="0" b="0"/>
                <wp:wrapSquare wrapText="bothSides"/>
                <wp:docPr id="182" name="Text Box 182"/>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6969B3B" w14:textId="4CC1DE55" w:rsidR="0034093A" w:rsidRDefault="0034093A" w:rsidP="00AA7458">
                            <w:r>
                              <w:t>127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82" o:spid="_x0000_s1160" type="#_x0000_t202" style="position:absolute;margin-left:222pt;margin-top:85.55pt;width:36pt;height:36pt;z-index:251971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" filled="f" stroked="f">
                <v:textbox>
                  <w:txbxContent>
                    <w:p w14:paraId="26969B3B" w14:textId="4CC1DE55" w:rsidR="0034093A" w:rsidRDefault="0034093A" w:rsidP="00AA7458">
                      <w:r>
                        <w:t>127</w:t>
                      </w:r>
                    </w:p>
                  </w:txbxContent>
                </v:textbox>
                <w10:wrap type="square"/>
              </v:shape>
            </w:pict>
          </mc:Fallback>
        </mc:AlternateContent>
      </w:r>
    </w:p>
    <w:p w14:paraId="3B972024" w14:textId="77777777" w:rsidR="00283ADC" w:rsidRDefault="00283ADC" w:rsidP="009622D8">
      <w:pPr>
        <w:rPr>
          <w:rFonts w:ascii="Arial" w:hAnsi="Arial" w:cs="Arial"/>
          <w:u w:val="single"/>
        </w:rPr>
      </w:pPr>
    </w:p>
    <w:p w14:paraId="2FB8DFBE" w14:textId="77777777" w:rsidR="00283ADC" w:rsidRDefault="00283ADC" w:rsidP="009622D8">
      <w:pPr>
        <w:rPr>
          <w:rFonts w:ascii="Arial" w:hAnsi="Arial" w:cs="Arial"/>
          <w:u w:val="single"/>
        </w:rPr>
      </w:pPr>
    </w:p>
    <w:p w14:paraId="0B3BAB25" w14:textId="77777777" w:rsidR="00156F1B" w:rsidRPr="007264DC" w:rsidRDefault="00156F1B" w:rsidP="009622D8">
      <w:pPr>
        <w:rPr>
          <w:rFonts w:ascii="Arial" w:hAnsi="Arial" w:cs="Arial"/>
          <w:u w:val="single"/>
        </w:rPr>
      </w:pPr>
    </w:p>
    <w:p w14:paraId="0B216351" w14:textId="77777777" w:rsidR="009622D8" w:rsidRPr="007264DC" w:rsidRDefault="009622D8" w:rsidP="009622D8">
      <w:pPr>
        <w:rPr>
          <w:rFonts w:ascii="Arial" w:hAnsi="Arial" w:cs="Arial"/>
          <w:u w:val="single"/>
        </w:rPr>
      </w:pPr>
      <w:r w:rsidRPr="007264DC">
        <w:rPr>
          <w:rFonts w:ascii="Arial" w:hAnsi="Arial" w:cs="Arial"/>
          <w:noProof/>
          <w:u w:val="single"/>
        </w:rPr>
        <w:drawing>
          <wp:anchor distT="0" distB="0" distL="114300" distR="114300" simplePos="0" relativeHeight="251672576" behindDoc="1" locked="0" layoutInCell="1" allowOverlap="1" wp14:anchorId="699BC122" wp14:editId="174D17A9">
            <wp:simplePos x="0" y="0"/>
            <wp:positionH relativeFrom="column">
              <wp:posOffset>457200</wp:posOffset>
            </wp:positionH>
            <wp:positionV relativeFrom="paragraph">
              <wp:posOffset>13335</wp:posOffset>
            </wp:positionV>
            <wp:extent cx="4800600" cy="2266315"/>
            <wp:effectExtent l="0" t="0" r="0" b="0"/>
            <wp:wrapNone/>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p>
    <w:p w14:paraId="1AEBC8BC" w14:textId="77777777" w:rsidR="009622D8" w:rsidRPr="007264DC" w:rsidRDefault="009622D8" w:rsidP="009622D8">
      <w:pPr>
        <w:rPr>
          <w:rFonts w:ascii="Arial" w:hAnsi="Arial" w:cs="Arial"/>
          <w:u w:val="single"/>
        </w:rPr>
      </w:pPr>
    </w:p>
    <w:p w14:paraId="62809183" w14:textId="77777777" w:rsidR="009622D8" w:rsidRPr="007264DC" w:rsidRDefault="009622D8" w:rsidP="009622D8">
      <w:pPr>
        <w:rPr>
          <w:rFonts w:ascii="Arial" w:hAnsi="Arial" w:cs="Arial"/>
          <w:u w:val="single"/>
        </w:rPr>
      </w:pPr>
    </w:p>
    <w:p w14:paraId="795B37C9" w14:textId="77777777" w:rsidR="009622D8" w:rsidRPr="007264DC" w:rsidRDefault="009622D8" w:rsidP="009622D8">
      <w:pPr>
        <w:rPr>
          <w:rFonts w:ascii="Arial" w:hAnsi="Arial" w:cs="Arial"/>
          <w:u w:val="single"/>
        </w:rPr>
      </w:pPr>
    </w:p>
    <w:p w14:paraId="3B781B1F" w14:textId="77777777" w:rsidR="009622D8" w:rsidRPr="007264DC" w:rsidRDefault="009622D8" w:rsidP="009622D8">
      <w:pPr>
        <w:rPr>
          <w:rFonts w:ascii="Arial" w:hAnsi="Arial" w:cs="Arial"/>
          <w:u w:val="single"/>
        </w:rPr>
      </w:pPr>
    </w:p>
    <w:p w14:paraId="09B54CE8" w14:textId="77777777" w:rsidR="009622D8" w:rsidRPr="007264DC" w:rsidRDefault="009622D8" w:rsidP="009622D8">
      <w:pPr>
        <w:rPr>
          <w:rFonts w:ascii="Arial" w:hAnsi="Arial" w:cs="Arial"/>
        </w:rPr>
      </w:pPr>
    </w:p>
    <w:p w14:paraId="0B540F31" w14:textId="77777777" w:rsidR="009622D8" w:rsidRPr="007264DC" w:rsidRDefault="009622D8" w:rsidP="009622D8">
      <w:pPr>
        <w:rPr>
          <w:rFonts w:ascii="Arial" w:hAnsi="Arial" w:cs="Arial"/>
          <w:u w:val="single"/>
        </w:rPr>
      </w:pPr>
    </w:p>
    <w:p w14:paraId="32D7730A" w14:textId="77777777" w:rsidR="009622D8" w:rsidRPr="007264DC" w:rsidRDefault="009622D8" w:rsidP="009622D8">
      <w:pPr>
        <w:rPr>
          <w:rFonts w:ascii="Arial" w:hAnsi="Arial" w:cs="Arial"/>
          <w:u w:val="single"/>
        </w:rPr>
      </w:pPr>
    </w:p>
    <w:p w14:paraId="0E650EDE" w14:textId="77777777" w:rsidR="009622D8" w:rsidRPr="007264DC" w:rsidRDefault="009622D8" w:rsidP="009622D8">
      <w:pPr>
        <w:rPr>
          <w:rFonts w:ascii="Arial" w:hAnsi="Arial" w:cs="Arial"/>
          <w:u w:val="single"/>
        </w:rPr>
      </w:pPr>
    </w:p>
    <w:p w14:paraId="55F81205" w14:textId="77777777" w:rsidR="009622D8" w:rsidRPr="007264DC" w:rsidRDefault="009622D8" w:rsidP="009622D8">
      <w:pPr>
        <w:rPr>
          <w:rFonts w:ascii="Arial" w:hAnsi="Arial" w:cs="Arial"/>
          <w:u w:val="single"/>
        </w:rPr>
      </w:pPr>
    </w:p>
    <w:p w14:paraId="28D82C93" w14:textId="77777777" w:rsidR="009622D8" w:rsidRPr="007264DC" w:rsidRDefault="009622D8" w:rsidP="009622D8">
      <w:pPr>
        <w:rPr>
          <w:rFonts w:ascii="Arial" w:hAnsi="Arial" w:cs="Arial"/>
          <w:u w:val="single"/>
        </w:rPr>
      </w:pPr>
    </w:p>
    <w:p w14:paraId="0832C651" w14:textId="77777777" w:rsidR="009622D8" w:rsidRPr="007264DC" w:rsidRDefault="009622D8" w:rsidP="009622D8">
      <w:pPr>
        <w:rPr>
          <w:rFonts w:ascii="Arial" w:hAnsi="Arial" w:cs="Arial"/>
          <w:sz w:val="20"/>
          <w:szCs w:val="20"/>
        </w:rPr>
      </w:pPr>
    </w:p>
    <w:p w14:paraId="1EEECCC5" w14:textId="77777777" w:rsidR="009622D8" w:rsidRPr="007264DC" w:rsidRDefault="009622D8" w:rsidP="009622D8">
      <w:pPr>
        <w:rPr>
          <w:rFonts w:ascii="Arial" w:hAnsi="Arial" w:cs="Arial"/>
          <w:sz w:val="20"/>
          <w:szCs w:val="20"/>
        </w:rPr>
      </w:pPr>
    </w:p>
    <w:p w14:paraId="4A327603" w14:textId="77777777" w:rsidR="009622D8" w:rsidRPr="007264DC" w:rsidRDefault="009622D8" w:rsidP="009622D8">
      <w:pPr>
        <w:rPr>
          <w:rFonts w:ascii="Arial" w:hAnsi="Arial" w:cs="Arial"/>
          <w:sz w:val="20"/>
          <w:szCs w:val="20"/>
        </w:rPr>
      </w:pPr>
    </w:p>
    <w:p w14:paraId="0CE61FC5" w14:textId="77777777" w:rsidR="009622D8" w:rsidRPr="007264DC" w:rsidRDefault="009622D8" w:rsidP="00A72C74">
      <w:pPr>
        <w:outlineLvl w:val="0"/>
        <w:rPr>
          <w:rFonts w:ascii="Arial" w:hAnsi="Arial" w:cs="Arial"/>
          <w:sz w:val="20"/>
          <w:szCs w:val="20"/>
          <w:u w:val="single"/>
        </w:rPr>
      </w:pPr>
      <w:r w:rsidRPr="007264DC">
        <w:rPr>
          <w:rFonts w:ascii="Arial" w:hAnsi="Arial" w:cs="Arial"/>
          <w:sz w:val="20"/>
          <w:szCs w:val="20"/>
        </w:rPr>
        <w:t xml:space="preserve">Figure 4.11: Coded Concept Categories for Hermione in </w:t>
      </w:r>
      <w:r w:rsidRPr="007264DC">
        <w:rPr>
          <w:rFonts w:ascii="Arial" w:hAnsi="Arial" w:cs="Arial"/>
          <w:sz w:val="20"/>
          <w:szCs w:val="20"/>
          <w:u w:val="single"/>
        </w:rPr>
        <w:t>Harry Potter and the Deathly Hallows</w:t>
      </w:r>
    </w:p>
    <w:p w14:paraId="43C0C279" w14:textId="77777777" w:rsidR="006B707B" w:rsidRDefault="006B707B" w:rsidP="009622D8">
      <w:pPr>
        <w:rPr>
          <w:rFonts w:ascii="Arial" w:hAnsi="Arial" w:cs="Arial"/>
          <w:u w:val="single"/>
        </w:rPr>
      </w:pPr>
    </w:p>
    <w:p w14:paraId="54F17F63" w14:textId="77777777" w:rsidR="006B707B" w:rsidRDefault="006B707B" w:rsidP="009622D8">
      <w:pPr>
        <w:rPr>
          <w:rFonts w:ascii="Arial" w:hAnsi="Arial" w:cs="Arial"/>
          <w:u w:val="single"/>
        </w:rPr>
      </w:pPr>
    </w:p>
    <w:p w14:paraId="18FDCBD4" w14:textId="77777777" w:rsidR="00FC2CF9" w:rsidRDefault="00FC2CF9" w:rsidP="009622D8">
      <w:pPr>
        <w:rPr>
          <w:rFonts w:ascii="Arial" w:hAnsi="Arial" w:cs="Arial"/>
          <w:u w:val="single"/>
        </w:rPr>
      </w:pPr>
    </w:p>
    <w:p w14:paraId="5B813697" w14:textId="77777777" w:rsidR="00FC2CF9" w:rsidRDefault="00FC2CF9" w:rsidP="009622D8">
      <w:pPr>
        <w:rPr>
          <w:rFonts w:ascii="Arial" w:hAnsi="Arial" w:cs="Arial"/>
          <w:u w:val="single"/>
        </w:rPr>
      </w:pPr>
    </w:p>
    <w:p w14:paraId="07183000" w14:textId="77777777" w:rsidR="00FC2CF9" w:rsidRDefault="00FC2CF9" w:rsidP="009622D8">
      <w:pPr>
        <w:rPr>
          <w:rFonts w:ascii="Arial" w:hAnsi="Arial" w:cs="Arial"/>
          <w:u w:val="single"/>
        </w:rPr>
      </w:pPr>
    </w:p>
    <w:p w14:paraId="45F62E1E" w14:textId="77777777" w:rsidR="00FC2CF9" w:rsidRDefault="00FC2CF9" w:rsidP="009622D8">
      <w:pPr>
        <w:rPr>
          <w:rFonts w:ascii="Arial" w:hAnsi="Arial" w:cs="Arial"/>
          <w:u w:val="single"/>
        </w:rPr>
      </w:pPr>
    </w:p>
    <w:p w14:paraId="1053FEA2" w14:textId="77777777" w:rsidR="00FC2CF9" w:rsidRPr="007264DC" w:rsidRDefault="00FC2CF9" w:rsidP="009622D8">
      <w:pPr>
        <w:rPr>
          <w:rFonts w:ascii="Arial" w:hAnsi="Arial" w:cs="Arial"/>
          <w:u w:val="single"/>
        </w:rPr>
      </w:pPr>
    </w:p>
    <w:p w14:paraId="4FB0D43A" w14:textId="73A7CF34" w:rsidR="009622D8" w:rsidRPr="007264DC" w:rsidRDefault="00E83C17" w:rsidP="009622D8">
      <w:pPr>
        <w:rPr>
          <w:rFonts w:ascii="Arial" w:hAnsi="Arial" w:cs="Arial"/>
          <w:u w:val="single"/>
        </w:rPr>
      </w:pPr>
      <w:r>
        <w:rPr>
          <w:rFonts w:ascii="Arial" w:hAnsi="Arial" w:cs="Arial"/>
          <w:noProof/>
        </w:rPr>
        <mc:AlternateContent>
          <mc:Choice Requires="wps">
            <w:drawing>
              <wp:anchor distT="0" distB="0" distL="114300" distR="114300" simplePos="0" relativeHeight="251674624" behindDoc="1" locked="0" layoutInCell="1" allowOverlap="1" wp14:anchorId="03916DDD" wp14:editId="4FD9DAB2">
                <wp:simplePos x="0" y="0"/>
                <wp:positionH relativeFrom="column">
                  <wp:posOffset>1828800</wp:posOffset>
                </wp:positionH>
                <wp:positionV relativeFrom="paragraph">
                  <wp:posOffset>134620</wp:posOffset>
                </wp:positionV>
                <wp:extent cx="3429000" cy="1920240"/>
                <wp:effectExtent l="106680" t="106045" r="121920" b="158115"/>
                <wp:wrapNone/>
                <wp:docPr id="24"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1920240"/>
                        </a:xfrm>
                        <a:prstGeom prst="ellipse">
                          <a:avLst/>
                        </a:prstGeom>
                        <a:noFill/>
                        <a:ln w="19050">
                          <a:solidFill>
                            <a:schemeClr val="tx1">
                              <a:lumMod val="100000"/>
                              <a:lumOff val="0"/>
                            </a:schemeClr>
                          </a:solidFill>
                          <a:round/>
                          <a:headEnd/>
                          <a:tailEnd/>
                        </a:ln>
                        <a:effectLst>
                          <a:outerShdw blurRad="63500" dist="26940" dir="5400000" algn="ctr" rotWithShape="0">
                            <a:srgbClr val="000000">
                              <a:alpha val="35001"/>
                            </a:srgbClr>
                          </a:outerShdw>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oval id="Oval 14" o:spid="_x0000_s1026" style="position:absolute;margin-left:2in;margin-top:10.6pt;width:270pt;height:151.2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" filled="f" fillcolor="#9bc1ff" strokecolor="black [3213]" strokeweight="1.5pt">
                <v:fill color2="#3f80cd" focus="100%" type="gradient">
                  <o:fill v:ext="view" type="gradientUnscaled"/>
                </v:fill>
                <v:shadow on="t" opacity="22938f" offset="0"/>
                <v:textbox inset=",7.2pt,,7.2pt"/>
              </v:oval>
            </w:pict>
          </mc:Fallback>
        </mc:AlternateContent>
      </w:r>
      <w:r>
        <w:rPr>
          <w:rFonts w:ascii="Arial" w:hAnsi="Arial" w:cs="Arial"/>
          <w:noProof/>
        </w:rPr>
        <mc:AlternateContent>
          <mc:Choice Requires="wps">
            <w:drawing>
              <wp:anchor distT="0" distB="0" distL="114300" distR="114300" simplePos="0" relativeHeight="251673600" behindDoc="1" locked="0" layoutInCell="1" allowOverlap="1" wp14:anchorId="7D3064FD" wp14:editId="0B302A33">
                <wp:simplePos x="0" y="0"/>
                <wp:positionH relativeFrom="column">
                  <wp:posOffset>0</wp:posOffset>
                </wp:positionH>
                <wp:positionV relativeFrom="paragraph">
                  <wp:posOffset>134620</wp:posOffset>
                </wp:positionV>
                <wp:extent cx="3657600" cy="1920240"/>
                <wp:effectExtent l="106680" t="106045" r="121920" b="158115"/>
                <wp:wrapNone/>
                <wp:docPr id="23"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1920240"/>
                        </a:xfrm>
                        <a:prstGeom prst="ellipse">
                          <a:avLst/>
                        </a:prstGeom>
                        <a:noFill/>
                        <a:ln w="19050">
                          <a:solidFill>
                            <a:schemeClr val="tx1">
                              <a:lumMod val="100000"/>
                              <a:lumOff val="0"/>
                            </a:schemeClr>
                          </a:solidFill>
                          <a:round/>
                          <a:headEnd/>
                          <a:tailEnd/>
                        </a:ln>
                        <a:effectLst>
                          <a:outerShdw blurRad="63500" dist="26940" dir="5400000" algn="ctr" rotWithShape="0">
                            <a:srgbClr val="000000">
                              <a:alpha val="35001"/>
                            </a:srgbClr>
                          </a:outerShdw>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oval id="Oval 13" o:spid="_x0000_s1026" style="position:absolute;margin-left:0;margin-top:10.6pt;width:4in;height:151.2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" filled="f" fillcolor="#9bc1ff" strokecolor="black [3213]" strokeweight="1.5pt">
                <v:fill color2="#3f80cd" focus="100%" type="gradient">
                  <o:fill v:ext="view" type="gradientUnscaled"/>
                </v:fill>
                <v:shadow on="t" opacity="22938f" offset="0"/>
                <v:textbox inset=",7.2pt,,7.2pt"/>
              </v:oval>
            </w:pict>
          </mc:Fallback>
        </mc:AlternateContent>
      </w:r>
    </w:p>
    <w:p w14:paraId="4DCA980D" w14:textId="77777777" w:rsidR="009622D8" w:rsidRPr="007264DC" w:rsidRDefault="009622D8" w:rsidP="009622D8">
      <w:pPr>
        <w:rPr>
          <w:rFonts w:ascii="Arial" w:hAnsi="Arial" w:cs="Arial"/>
        </w:rPr>
      </w:pPr>
      <w:r w:rsidRPr="007264DC">
        <w:rPr>
          <w:rFonts w:ascii="Arial" w:hAnsi="Arial" w:cs="Arial"/>
        </w:rPr>
        <w:tab/>
      </w:r>
    </w:p>
    <w:p w14:paraId="70380289" w14:textId="77777777" w:rsidR="004A1CF7" w:rsidRPr="007264DC" w:rsidRDefault="004A1CF7" w:rsidP="009622D8">
      <w:pPr>
        <w:spacing w:line="360" w:lineRule="auto"/>
        <w:ind w:firstLine="720"/>
        <w:rPr>
          <w:rFonts w:ascii="Arial" w:hAnsi="Arial" w:cs="Arial"/>
          <w:u w:val="single"/>
        </w:rPr>
      </w:pPr>
    </w:p>
    <w:p w14:paraId="2FC63D7A" w14:textId="77777777" w:rsidR="009622D8" w:rsidRPr="00090DFB" w:rsidRDefault="009622D8" w:rsidP="009622D8">
      <w:pPr>
        <w:spacing w:line="360" w:lineRule="auto"/>
        <w:ind w:firstLine="720"/>
        <w:rPr>
          <w:rFonts w:ascii="Arial" w:hAnsi="Arial" w:cs="Arial"/>
          <w:u w:val="single"/>
        </w:rPr>
      </w:pPr>
      <w:r w:rsidRPr="00090DFB">
        <w:rPr>
          <w:rFonts w:ascii="Arial" w:hAnsi="Arial" w:cs="Arial"/>
          <w:u w:val="single"/>
        </w:rPr>
        <w:t>Sorcerer’s Stone</w:t>
      </w:r>
      <w:r w:rsidRPr="00090DFB">
        <w:rPr>
          <w:rFonts w:ascii="Arial" w:hAnsi="Arial" w:cs="Arial"/>
        </w:rPr>
        <w:tab/>
      </w:r>
      <w:r w:rsidRPr="00090DFB">
        <w:rPr>
          <w:rFonts w:ascii="Arial" w:hAnsi="Arial" w:cs="Arial"/>
        </w:rPr>
        <w:tab/>
      </w:r>
      <w:r w:rsidRPr="00090DFB">
        <w:rPr>
          <w:rFonts w:ascii="Arial" w:hAnsi="Arial" w:cs="Arial"/>
        </w:rPr>
        <w:tab/>
      </w:r>
      <w:r w:rsidRPr="00090DFB">
        <w:rPr>
          <w:rFonts w:ascii="Arial" w:hAnsi="Arial" w:cs="Arial"/>
        </w:rPr>
        <w:tab/>
      </w:r>
      <w:r w:rsidRPr="00090DFB">
        <w:rPr>
          <w:rFonts w:ascii="Arial" w:hAnsi="Arial" w:cs="Arial"/>
        </w:rPr>
        <w:tab/>
      </w:r>
      <w:r w:rsidR="00237F9D">
        <w:rPr>
          <w:rFonts w:ascii="Arial" w:hAnsi="Arial" w:cs="Arial"/>
        </w:rPr>
        <w:t xml:space="preserve">   </w:t>
      </w:r>
      <w:r w:rsidRPr="00090DFB">
        <w:rPr>
          <w:rFonts w:ascii="Arial" w:hAnsi="Arial" w:cs="Arial"/>
          <w:u w:val="single"/>
        </w:rPr>
        <w:t>Deathly Hallows</w:t>
      </w:r>
    </w:p>
    <w:p w14:paraId="633146F6" w14:textId="77777777" w:rsidR="009622D8" w:rsidRPr="00090DFB" w:rsidRDefault="009622D8" w:rsidP="009622D8">
      <w:pPr>
        <w:spacing w:line="360" w:lineRule="auto"/>
        <w:rPr>
          <w:rFonts w:ascii="Arial" w:hAnsi="Arial" w:cs="Arial"/>
        </w:rPr>
      </w:pPr>
      <w:r w:rsidRPr="00090DFB">
        <w:rPr>
          <w:rFonts w:ascii="Arial" w:hAnsi="Arial" w:cs="Arial"/>
        </w:rPr>
        <w:tab/>
        <w:t>Intelligence</w:t>
      </w:r>
      <w:r w:rsidRPr="00090DFB">
        <w:rPr>
          <w:rFonts w:ascii="Arial" w:hAnsi="Arial" w:cs="Arial"/>
        </w:rPr>
        <w:tab/>
      </w:r>
      <w:r w:rsidRPr="00090DFB">
        <w:rPr>
          <w:rFonts w:ascii="Arial" w:hAnsi="Arial" w:cs="Arial"/>
        </w:rPr>
        <w:tab/>
      </w:r>
      <w:r w:rsidR="00237F9D">
        <w:rPr>
          <w:rFonts w:ascii="Arial" w:hAnsi="Arial" w:cs="Arial"/>
        </w:rPr>
        <w:tab/>
        <w:t>Emotion</w:t>
      </w:r>
      <w:r w:rsidR="00237F9D">
        <w:rPr>
          <w:rFonts w:ascii="Arial" w:hAnsi="Arial" w:cs="Arial"/>
        </w:rPr>
        <w:tab/>
      </w:r>
      <w:r w:rsidR="00237F9D">
        <w:rPr>
          <w:rFonts w:ascii="Arial" w:hAnsi="Arial" w:cs="Arial"/>
        </w:rPr>
        <w:tab/>
        <w:t xml:space="preserve">   </w:t>
      </w:r>
      <w:r w:rsidRPr="00090DFB">
        <w:rPr>
          <w:rFonts w:ascii="Arial" w:hAnsi="Arial" w:cs="Arial"/>
        </w:rPr>
        <w:t>Appearance</w:t>
      </w:r>
    </w:p>
    <w:p w14:paraId="747C3CCE" w14:textId="77777777" w:rsidR="009622D8" w:rsidRPr="00090DFB" w:rsidRDefault="009622D8" w:rsidP="009622D8">
      <w:pPr>
        <w:spacing w:line="360" w:lineRule="auto"/>
        <w:rPr>
          <w:rFonts w:ascii="Arial" w:hAnsi="Arial" w:cs="Arial"/>
          <w:u w:val="single"/>
        </w:rPr>
      </w:pPr>
      <w:r w:rsidRPr="00090DFB">
        <w:rPr>
          <w:rFonts w:ascii="Arial" w:hAnsi="Arial" w:cs="Arial"/>
        </w:rPr>
        <w:tab/>
      </w:r>
      <w:r w:rsidRPr="00090DFB">
        <w:rPr>
          <w:rFonts w:ascii="Arial" w:hAnsi="Arial" w:cs="Arial"/>
        </w:rPr>
        <w:tab/>
      </w:r>
      <w:r w:rsidRPr="00090DFB">
        <w:rPr>
          <w:rFonts w:ascii="Arial" w:hAnsi="Arial" w:cs="Arial"/>
        </w:rPr>
        <w:tab/>
      </w:r>
      <w:r w:rsidRPr="00090DFB">
        <w:rPr>
          <w:rFonts w:ascii="Arial" w:hAnsi="Arial" w:cs="Arial"/>
        </w:rPr>
        <w:tab/>
      </w:r>
      <w:r w:rsidRPr="00090DFB">
        <w:rPr>
          <w:rFonts w:ascii="Arial" w:hAnsi="Arial" w:cs="Arial"/>
        </w:rPr>
        <w:tab/>
        <w:t>Perception</w:t>
      </w:r>
    </w:p>
    <w:p w14:paraId="5D35AB30" w14:textId="77777777" w:rsidR="009622D8" w:rsidRPr="007264DC" w:rsidRDefault="009622D8" w:rsidP="009622D8">
      <w:pPr>
        <w:spacing w:line="360" w:lineRule="auto"/>
        <w:rPr>
          <w:rFonts w:ascii="Arial" w:hAnsi="Arial" w:cs="Arial"/>
          <w:u w:val="single"/>
        </w:rPr>
      </w:pPr>
    </w:p>
    <w:p w14:paraId="6EF5301E" w14:textId="77777777" w:rsidR="009622D8" w:rsidRPr="007264DC" w:rsidRDefault="009622D8" w:rsidP="009622D8">
      <w:pPr>
        <w:spacing w:line="360" w:lineRule="auto"/>
        <w:rPr>
          <w:rFonts w:ascii="Arial" w:hAnsi="Arial" w:cs="Arial"/>
          <w:u w:val="single"/>
        </w:rPr>
      </w:pPr>
    </w:p>
    <w:p w14:paraId="4F43ED60" w14:textId="77777777" w:rsidR="009622D8" w:rsidRPr="007264DC" w:rsidRDefault="009622D8" w:rsidP="009622D8">
      <w:pPr>
        <w:spacing w:line="360" w:lineRule="auto"/>
        <w:rPr>
          <w:rFonts w:ascii="Arial" w:hAnsi="Arial" w:cs="Arial"/>
          <w:u w:val="single"/>
        </w:rPr>
      </w:pPr>
    </w:p>
    <w:p w14:paraId="7BF66D17" w14:textId="77777777" w:rsidR="009622D8" w:rsidRPr="007264DC" w:rsidRDefault="009622D8" w:rsidP="009622D8">
      <w:pPr>
        <w:spacing w:line="360" w:lineRule="auto"/>
        <w:rPr>
          <w:rFonts w:ascii="Arial" w:hAnsi="Arial" w:cs="Arial"/>
          <w:u w:val="single"/>
        </w:rPr>
      </w:pPr>
    </w:p>
    <w:p w14:paraId="37C3F6CE" w14:textId="77777777" w:rsidR="009622D8" w:rsidRPr="007264DC" w:rsidRDefault="009622D8" w:rsidP="00A72C74">
      <w:pPr>
        <w:spacing w:line="360" w:lineRule="auto"/>
        <w:outlineLvl w:val="0"/>
        <w:rPr>
          <w:rFonts w:ascii="Arial" w:hAnsi="Arial" w:cs="Arial"/>
          <w:sz w:val="20"/>
        </w:rPr>
      </w:pPr>
      <w:r w:rsidRPr="007264DC">
        <w:rPr>
          <w:rFonts w:ascii="Arial" w:hAnsi="Arial" w:cs="Arial"/>
          <w:sz w:val="20"/>
        </w:rPr>
        <w:t>Figure 4.12: Cross Comparison of Concept Categories for Hermione across both texts</w:t>
      </w:r>
    </w:p>
    <w:p w14:paraId="73E00297" w14:textId="77777777" w:rsidR="009622D8" w:rsidRPr="007264DC" w:rsidRDefault="009622D8" w:rsidP="009622D8">
      <w:pPr>
        <w:rPr>
          <w:rFonts w:ascii="Arial" w:hAnsi="Arial" w:cs="Arial"/>
          <w:u w:val="single"/>
        </w:rPr>
      </w:pPr>
    </w:p>
    <w:p w14:paraId="73D05F2D" w14:textId="77777777" w:rsidR="009622D8" w:rsidRPr="007264DC" w:rsidRDefault="009622D8" w:rsidP="009622D8">
      <w:pPr>
        <w:rPr>
          <w:rFonts w:ascii="Arial" w:hAnsi="Arial" w:cs="Arial"/>
          <w:u w:val="single"/>
        </w:rPr>
      </w:pPr>
    </w:p>
    <w:p w14:paraId="1BE03929" w14:textId="77777777" w:rsidR="00A47655" w:rsidRDefault="00A47655" w:rsidP="009622D8">
      <w:pPr>
        <w:rPr>
          <w:rFonts w:ascii="Arial" w:hAnsi="Arial" w:cs="Arial"/>
          <w:u w:val="single"/>
        </w:rPr>
      </w:pPr>
    </w:p>
    <w:p w14:paraId="03FD9E75" w14:textId="3450447B" w:rsidR="00156F1B" w:rsidRDefault="00AA7458" w:rsidP="009622D8">
      <w:pPr>
        <w:rPr>
          <w:rFonts w:ascii="Arial" w:hAnsi="Arial" w:cs="Arial"/>
          <w:u w:val="single"/>
        </w:rPr>
      </w:pPr>
      <w:r>
        <w:rPr>
          <w:rFonts w:ascii="Arial" w:hAnsi="Arial" w:cs="Arial"/>
          <w:noProof/>
        </w:rPr>
        <mc:AlternateContent>
          <mc:Choice Requires="wps">
            <w:drawing>
              <wp:anchor distT="0" distB="0" distL="114300" distR="114300" simplePos="0" relativeHeight="251973632" behindDoc="0" locked="0" layoutInCell="1" allowOverlap="1" wp14:anchorId="065FE0BA" wp14:editId="273D0255">
                <wp:simplePos x="0" y="0"/>
                <wp:positionH relativeFrom="column">
                  <wp:posOffset>2819400</wp:posOffset>
                </wp:positionH>
                <wp:positionV relativeFrom="paragraph">
                  <wp:posOffset>1071880</wp:posOffset>
                </wp:positionV>
                <wp:extent cx="457200" cy="457200"/>
                <wp:effectExtent l="0" t="0" r="0" b="0"/>
                <wp:wrapSquare wrapText="bothSides"/>
                <wp:docPr id="183" name="Text Box 183"/>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47B5080" w14:textId="162F9EFE" w:rsidR="0034093A" w:rsidRDefault="0034093A" w:rsidP="00AA7458">
                            <w:r>
                              <w:t>128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83" o:spid="_x0000_s1161" type="#_x0000_t202" style="position:absolute;margin-left:222pt;margin-top:84.4pt;width:36pt;height:36pt;z-index:25197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" filled="f" stroked="f">
                <v:textbox>
                  <w:txbxContent>
                    <w:p w14:paraId="447B5080" w14:textId="162F9EFE" w:rsidR="0034093A" w:rsidRDefault="0034093A" w:rsidP="00AA7458">
                      <w:r>
                        <w:t>128</w:t>
                      </w:r>
                    </w:p>
                  </w:txbxContent>
                </v:textbox>
                <w10:wrap type="square"/>
              </v:shape>
            </w:pict>
          </mc:Fallback>
        </mc:AlternateContent>
      </w:r>
    </w:p>
    <w:p w14:paraId="33B4A9B3" w14:textId="77777777" w:rsidR="005039F5" w:rsidRDefault="005039F5" w:rsidP="009622D8">
      <w:pPr>
        <w:rPr>
          <w:rFonts w:ascii="Arial" w:hAnsi="Arial" w:cs="Arial"/>
          <w:u w:val="single"/>
        </w:rPr>
      </w:pPr>
    </w:p>
    <w:p w14:paraId="34DEFE89" w14:textId="77777777" w:rsidR="005039F5" w:rsidRDefault="005039F5" w:rsidP="009622D8">
      <w:pPr>
        <w:rPr>
          <w:rFonts w:ascii="Arial" w:hAnsi="Arial" w:cs="Arial"/>
          <w:u w:val="single"/>
        </w:rPr>
      </w:pPr>
    </w:p>
    <w:p w14:paraId="69D7A4AF" w14:textId="77777777" w:rsidR="009622D8" w:rsidRPr="007264DC" w:rsidRDefault="009622D8" w:rsidP="009622D8">
      <w:pPr>
        <w:rPr>
          <w:rFonts w:ascii="Arial" w:hAnsi="Arial" w:cs="Arial"/>
          <w:u w:val="single"/>
        </w:rPr>
      </w:pPr>
    </w:p>
    <w:p w14:paraId="10D5C264" w14:textId="77777777" w:rsidR="009622D8" w:rsidRPr="007264DC" w:rsidRDefault="009622D8" w:rsidP="009622D8">
      <w:pPr>
        <w:rPr>
          <w:rFonts w:ascii="Arial" w:hAnsi="Arial" w:cs="Arial"/>
          <w:u w:val="single"/>
        </w:rPr>
      </w:pPr>
      <w:r w:rsidRPr="007264DC">
        <w:rPr>
          <w:rFonts w:ascii="Arial" w:hAnsi="Arial" w:cs="Arial"/>
          <w:noProof/>
          <w:sz w:val="20"/>
        </w:rPr>
        <w:drawing>
          <wp:anchor distT="0" distB="0" distL="114300" distR="114300" simplePos="0" relativeHeight="251675648" behindDoc="1" locked="0" layoutInCell="1" allowOverlap="1" wp14:anchorId="449F3678" wp14:editId="2AF97D7A">
            <wp:simplePos x="0" y="0"/>
            <wp:positionH relativeFrom="column">
              <wp:posOffset>0</wp:posOffset>
            </wp:positionH>
            <wp:positionV relativeFrom="paragraph">
              <wp:posOffset>107950</wp:posOffset>
            </wp:positionV>
            <wp:extent cx="4800600" cy="2401570"/>
            <wp:effectExtent l="0" t="0" r="0" b="0"/>
            <wp:wrapNone/>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p>
    <w:p w14:paraId="738F309F" w14:textId="77777777" w:rsidR="009622D8" w:rsidRPr="007264DC" w:rsidRDefault="009622D8" w:rsidP="009622D8">
      <w:pPr>
        <w:rPr>
          <w:rFonts w:ascii="Arial" w:hAnsi="Arial" w:cs="Arial"/>
          <w:u w:val="single"/>
        </w:rPr>
      </w:pPr>
    </w:p>
    <w:p w14:paraId="574929BD" w14:textId="77777777" w:rsidR="009622D8" w:rsidRPr="007264DC" w:rsidRDefault="009622D8" w:rsidP="009622D8">
      <w:pPr>
        <w:rPr>
          <w:rFonts w:ascii="Arial" w:hAnsi="Arial" w:cs="Arial"/>
          <w:u w:val="single"/>
        </w:rPr>
      </w:pPr>
    </w:p>
    <w:p w14:paraId="2CD319BE" w14:textId="77777777" w:rsidR="009622D8" w:rsidRPr="007264DC" w:rsidRDefault="009622D8" w:rsidP="009622D8">
      <w:pPr>
        <w:rPr>
          <w:rFonts w:ascii="Arial" w:hAnsi="Arial" w:cs="Arial"/>
          <w:u w:val="single"/>
        </w:rPr>
      </w:pPr>
    </w:p>
    <w:p w14:paraId="398F5EF2" w14:textId="77777777" w:rsidR="009622D8" w:rsidRPr="007264DC" w:rsidRDefault="009622D8" w:rsidP="009622D8">
      <w:pPr>
        <w:rPr>
          <w:rFonts w:ascii="Arial" w:hAnsi="Arial" w:cs="Arial"/>
          <w:u w:val="single"/>
        </w:rPr>
      </w:pPr>
    </w:p>
    <w:p w14:paraId="4C3A4A59" w14:textId="77777777" w:rsidR="009622D8" w:rsidRPr="007264DC" w:rsidRDefault="009622D8" w:rsidP="009622D8">
      <w:pPr>
        <w:rPr>
          <w:rFonts w:ascii="Arial" w:hAnsi="Arial" w:cs="Arial"/>
          <w:u w:val="single"/>
        </w:rPr>
      </w:pPr>
    </w:p>
    <w:p w14:paraId="73430967" w14:textId="77777777" w:rsidR="009622D8" w:rsidRPr="007264DC" w:rsidRDefault="009622D8" w:rsidP="009622D8">
      <w:pPr>
        <w:rPr>
          <w:rFonts w:ascii="Arial" w:hAnsi="Arial" w:cs="Arial"/>
          <w:u w:val="single"/>
        </w:rPr>
      </w:pPr>
    </w:p>
    <w:p w14:paraId="6DCCA2C9" w14:textId="77777777" w:rsidR="009622D8" w:rsidRPr="007264DC" w:rsidRDefault="009622D8" w:rsidP="009622D8">
      <w:pPr>
        <w:rPr>
          <w:rFonts w:ascii="Arial" w:hAnsi="Arial" w:cs="Arial"/>
          <w:u w:val="single"/>
        </w:rPr>
      </w:pPr>
    </w:p>
    <w:p w14:paraId="5E8DE849" w14:textId="77777777" w:rsidR="009622D8" w:rsidRPr="007264DC" w:rsidRDefault="009622D8" w:rsidP="009622D8">
      <w:pPr>
        <w:rPr>
          <w:rFonts w:ascii="Arial" w:hAnsi="Arial" w:cs="Arial"/>
          <w:u w:val="single"/>
        </w:rPr>
      </w:pPr>
    </w:p>
    <w:p w14:paraId="05152EAF" w14:textId="77777777" w:rsidR="009622D8" w:rsidRPr="007264DC" w:rsidRDefault="009622D8" w:rsidP="009622D8">
      <w:pPr>
        <w:rPr>
          <w:rFonts w:ascii="Arial" w:hAnsi="Arial" w:cs="Arial"/>
          <w:u w:val="single"/>
        </w:rPr>
      </w:pPr>
    </w:p>
    <w:p w14:paraId="18ACB436" w14:textId="77777777" w:rsidR="009622D8" w:rsidRPr="007264DC" w:rsidRDefault="009622D8" w:rsidP="009622D8">
      <w:pPr>
        <w:rPr>
          <w:rFonts w:ascii="Arial" w:hAnsi="Arial" w:cs="Arial"/>
          <w:u w:val="single"/>
        </w:rPr>
      </w:pPr>
    </w:p>
    <w:p w14:paraId="348A3DC8" w14:textId="77777777" w:rsidR="009622D8" w:rsidRPr="007264DC" w:rsidRDefault="009622D8" w:rsidP="009622D8">
      <w:pPr>
        <w:rPr>
          <w:rFonts w:ascii="Arial" w:hAnsi="Arial" w:cs="Arial"/>
          <w:u w:val="single"/>
        </w:rPr>
      </w:pPr>
    </w:p>
    <w:p w14:paraId="3670E40B" w14:textId="77777777" w:rsidR="009622D8" w:rsidRPr="007264DC" w:rsidRDefault="009622D8" w:rsidP="009622D8">
      <w:pPr>
        <w:rPr>
          <w:rFonts w:ascii="Arial" w:hAnsi="Arial" w:cs="Arial"/>
          <w:u w:val="single"/>
        </w:rPr>
      </w:pPr>
    </w:p>
    <w:p w14:paraId="23E9514A" w14:textId="77777777" w:rsidR="009622D8" w:rsidRPr="007264DC" w:rsidRDefault="009622D8" w:rsidP="009622D8">
      <w:pPr>
        <w:rPr>
          <w:rFonts w:ascii="Arial" w:hAnsi="Arial" w:cs="Arial"/>
          <w:u w:val="single"/>
        </w:rPr>
      </w:pPr>
    </w:p>
    <w:p w14:paraId="48E04ED0" w14:textId="77777777" w:rsidR="009622D8" w:rsidRPr="007264DC" w:rsidRDefault="009622D8" w:rsidP="009622D8">
      <w:pPr>
        <w:rPr>
          <w:rFonts w:ascii="Arial" w:hAnsi="Arial" w:cs="Arial"/>
          <w:sz w:val="20"/>
          <w:szCs w:val="20"/>
        </w:rPr>
      </w:pPr>
    </w:p>
    <w:p w14:paraId="603C4D9D" w14:textId="77777777" w:rsidR="009622D8" w:rsidRPr="007264DC" w:rsidRDefault="009622D8" w:rsidP="00A72C74">
      <w:pPr>
        <w:outlineLvl w:val="0"/>
        <w:rPr>
          <w:rFonts w:ascii="Arial" w:hAnsi="Arial" w:cs="Arial"/>
          <w:sz w:val="20"/>
          <w:szCs w:val="20"/>
          <w:u w:val="single"/>
        </w:rPr>
      </w:pPr>
      <w:r w:rsidRPr="007264DC">
        <w:rPr>
          <w:rFonts w:ascii="Arial" w:hAnsi="Arial" w:cs="Arial"/>
          <w:sz w:val="20"/>
          <w:szCs w:val="20"/>
        </w:rPr>
        <w:t xml:space="preserve">Figure 4.13: Coded Concept Categories for Harry in </w:t>
      </w:r>
      <w:r w:rsidRPr="007264DC">
        <w:rPr>
          <w:rFonts w:ascii="Arial" w:hAnsi="Arial" w:cs="Arial"/>
          <w:sz w:val="20"/>
          <w:szCs w:val="20"/>
          <w:u w:val="single"/>
        </w:rPr>
        <w:t>Harry Potter and the Sorcerer’s Stone</w:t>
      </w:r>
    </w:p>
    <w:p w14:paraId="047A67E4" w14:textId="77777777" w:rsidR="009622D8" w:rsidRPr="007264DC" w:rsidRDefault="009622D8" w:rsidP="009622D8">
      <w:pPr>
        <w:rPr>
          <w:rFonts w:ascii="Arial" w:hAnsi="Arial" w:cs="Arial"/>
          <w:u w:val="single"/>
        </w:rPr>
      </w:pPr>
    </w:p>
    <w:p w14:paraId="35948909" w14:textId="77777777" w:rsidR="005E42FD" w:rsidRDefault="005E42FD" w:rsidP="009622D8">
      <w:pPr>
        <w:rPr>
          <w:rFonts w:ascii="Arial" w:hAnsi="Arial" w:cs="Arial"/>
          <w:u w:val="single"/>
        </w:rPr>
      </w:pPr>
    </w:p>
    <w:p w14:paraId="1E59EBBF" w14:textId="77777777" w:rsidR="005E42FD" w:rsidRDefault="005E42FD" w:rsidP="009622D8">
      <w:pPr>
        <w:rPr>
          <w:rFonts w:ascii="Arial" w:hAnsi="Arial" w:cs="Arial"/>
          <w:u w:val="single"/>
        </w:rPr>
      </w:pPr>
    </w:p>
    <w:p w14:paraId="7AB5D12E" w14:textId="77777777" w:rsidR="005E42FD" w:rsidRDefault="005E42FD" w:rsidP="009622D8">
      <w:pPr>
        <w:rPr>
          <w:rFonts w:ascii="Arial" w:hAnsi="Arial" w:cs="Arial"/>
          <w:u w:val="single"/>
        </w:rPr>
      </w:pPr>
    </w:p>
    <w:p w14:paraId="2C26C6E6" w14:textId="77777777" w:rsidR="005E42FD" w:rsidRPr="007264DC" w:rsidRDefault="005E42FD" w:rsidP="009622D8">
      <w:pPr>
        <w:rPr>
          <w:rFonts w:ascii="Arial" w:hAnsi="Arial" w:cs="Arial"/>
          <w:u w:val="single"/>
        </w:rPr>
      </w:pPr>
    </w:p>
    <w:p w14:paraId="66A942B0" w14:textId="77777777" w:rsidR="009622D8" w:rsidRPr="007264DC" w:rsidRDefault="009622D8" w:rsidP="009622D8">
      <w:pPr>
        <w:rPr>
          <w:rFonts w:ascii="Arial" w:hAnsi="Arial" w:cs="Arial"/>
          <w:u w:val="single"/>
        </w:rPr>
      </w:pPr>
      <w:r w:rsidRPr="007264DC">
        <w:rPr>
          <w:rFonts w:ascii="Arial" w:hAnsi="Arial" w:cs="Arial"/>
          <w:noProof/>
        </w:rPr>
        <w:drawing>
          <wp:anchor distT="0" distB="0" distL="114300" distR="114300" simplePos="0" relativeHeight="251676672" behindDoc="1" locked="0" layoutInCell="1" allowOverlap="1" wp14:anchorId="404F69AB" wp14:editId="41958F60">
            <wp:simplePos x="0" y="0"/>
            <wp:positionH relativeFrom="column">
              <wp:posOffset>0</wp:posOffset>
            </wp:positionH>
            <wp:positionV relativeFrom="paragraph">
              <wp:posOffset>0</wp:posOffset>
            </wp:positionV>
            <wp:extent cx="4800600" cy="2286000"/>
            <wp:effectExtent l="0" t="0" r="0" b="0"/>
            <wp:wrapNone/>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p>
    <w:p w14:paraId="067051AD" w14:textId="77777777" w:rsidR="009622D8" w:rsidRPr="007264DC" w:rsidRDefault="009622D8" w:rsidP="009622D8">
      <w:pPr>
        <w:rPr>
          <w:rFonts w:ascii="Arial" w:hAnsi="Arial" w:cs="Arial"/>
          <w:u w:val="single"/>
        </w:rPr>
      </w:pPr>
    </w:p>
    <w:p w14:paraId="1DFA175E" w14:textId="77777777" w:rsidR="009622D8" w:rsidRPr="007264DC" w:rsidRDefault="009622D8" w:rsidP="009622D8">
      <w:pPr>
        <w:rPr>
          <w:rFonts w:ascii="Arial" w:hAnsi="Arial" w:cs="Arial"/>
          <w:u w:val="single"/>
        </w:rPr>
      </w:pPr>
    </w:p>
    <w:p w14:paraId="1E5F297F" w14:textId="77777777" w:rsidR="009622D8" w:rsidRPr="007264DC" w:rsidRDefault="009622D8" w:rsidP="009622D8">
      <w:pPr>
        <w:rPr>
          <w:rFonts w:ascii="Arial" w:hAnsi="Arial" w:cs="Arial"/>
          <w:u w:val="single"/>
        </w:rPr>
      </w:pPr>
    </w:p>
    <w:p w14:paraId="43C7B764" w14:textId="77777777" w:rsidR="009622D8" w:rsidRPr="007264DC" w:rsidRDefault="009622D8" w:rsidP="009622D8">
      <w:pPr>
        <w:rPr>
          <w:rFonts w:ascii="Arial" w:hAnsi="Arial" w:cs="Arial"/>
          <w:u w:val="single"/>
        </w:rPr>
      </w:pPr>
    </w:p>
    <w:p w14:paraId="5FD35164" w14:textId="77777777" w:rsidR="009622D8" w:rsidRPr="007264DC" w:rsidRDefault="009622D8" w:rsidP="009622D8">
      <w:pPr>
        <w:rPr>
          <w:rFonts w:ascii="Arial" w:hAnsi="Arial" w:cs="Arial"/>
          <w:u w:val="single"/>
        </w:rPr>
      </w:pPr>
    </w:p>
    <w:p w14:paraId="48E64FE8" w14:textId="77777777" w:rsidR="009622D8" w:rsidRPr="007264DC" w:rsidRDefault="009622D8" w:rsidP="009622D8">
      <w:pPr>
        <w:rPr>
          <w:rFonts w:ascii="Arial" w:hAnsi="Arial" w:cs="Arial"/>
          <w:u w:val="single"/>
        </w:rPr>
      </w:pPr>
    </w:p>
    <w:p w14:paraId="4694444F" w14:textId="77777777" w:rsidR="009622D8" w:rsidRPr="007264DC" w:rsidRDefault="009622D8" w:rsidP="009622D8">
      <w:pPr>
        <w:rPr>
          <w:rFonts w:ascii="Arial" w:hAnsi="Arial" w:cs="Arial"/>
          <w:u w:val="single"/>
        </w:rPr>
      </w:pPr>
    </w:p>
    <w:p w14:paraId="410D5A0C" w14:textId="77777777" w:rsidR="009622D8" w:rsidRPr="007264DC" w:rsidRDefault="009622D8" w:rsidP="009622D8">
      <w:pPr>
        <w:rPr>
          <w:rFonts w:ascii="Arial" w:hAnsi="Arial" w:cs="Arial"/>
          <w:u w:val="single"/>
        </w:rPr>
      </w:pPr>
    </w:p>
    <w:p w14:paraId="384465E9" w14:textId="77777777" w:rsidR="009622D8" w:rsidRPr="007264DC" w:rsidRDefault="009622D8" w:rsidP="009622D8">
      <w:pPr>
        <w:rPr>
          <w:rFonts w:ascii="Arial" w:hAnsi="Arial" w:cs="Arial"/>
          <w:u w:val="single"/>
        </w:rPr>
      </w:pPr>
    </w:p>
    <w:p w14:paraId="33067689" w14:textId="77777777" w:rsidR="009622D8" w:rsidRPr="007264DC" w:rsidRDefault="009622D8" w:rsidP="009622D8">
      <w:pPr>
        <w:rPr>
          <w:rFonts w:ascii="Arial" w:hAnsi="Arial" w:cs="Arial"/>
          <w:u w:val="single"/>
        </w:rPr>
      </w:pPr>
    </w:p>
    <w:p w14:paraId="19FE25E9" w14:textId="77777777" w:rsidR="009622D8" w:rsidRPr="007264DC" w:rsidRDefault="009622D8" w:rsidP="009622D8">
      <w:pPr>
        <w:rPr>
          <w:rFonts w:ascii="Arial" w:hAnsi="Arial" w:cs="Arial"/>
          <w:u w:val="single"/>
        </w:rPr>
      </w:pPr>
    </w:p>
    <w:p w14:paraId="460121B4" w14:textId="77777777" w:rsidR="009622D8" w:rsidRPr="007264DC" w:rsidRDefault="009622D8" w:rsidP="009622D8">
      <w:pPr>
        <w:rPr>
          <w:rFonts w:ascii="Arial" w:hAnsi="Arial" w:cs="Arial"/>
          <w:u w:val="single"/>
        </w:rPr>
      </w:pPr>
    </w:p>
    <w:p w14:paraId="3476C9DD" w14:textId="77777777" w:rsidR="00B05B9F" w:rsidRDefault="00B05B9F" w:rsidP="009622D8">
      <w:pPr>
        <w:rPr>
          <w:rFonts w:ascii="Arial" w:hAnsi="Arial" w:cs="Arial"/>
          <w:sz w:val="20"/>
          <w:szCs w:val="20"/>
        </w:rPr>
      </w:pPr>
    </w:p>
    <w:p w14:paraId="4C2AE419" w14:textId="77777777" w:rsidR="009622D8" w:rsidRPr="007264DC" w:rsidRDefault="00871F55" w:rsidP="00A72C74">
      <w:pPr>
        <w:outlineLvl w:val="0"/>
        <w:rPr>
          <w:rFonts w:ascii="Arial" w:hAnsi="Arial" w:cs="Arial"/>
          <w:sz w:val="20"/>
          <w:szCs w:val="20"/>
          <w:u w:val="single"/>
        </w:rPr>
      </w:pPr>
      <w:r>
        <w:rPr>
          <w:rFonts w:ascii="Arial" w:hAnsi="Arial" w:cs="Arial"/>
          <w:sz w:val="20"/>
          <w:szCs w:val="20"/>
        </w:rPr>
        <w:t>Figure 4.14</w:t>
      </w:r>
      <w:r w:rsidR="009622D8" w:rsidRPr="007264DC">
        <w:rPr>
          <w:rFonts w:ascii="Arial" w:hAnsi="Arial" w:cs="Arial"/>
          <w:sz w:val="20"/>
          <w:szCs w:val="20"/>
        </w:rPr>
        <w:t xml:space="preserve">: Coded Concept Categories for Harry in </w:t>
      </w:r>
      <w:r w:rsidR="009622D8" w:rsidRPr="007264DC">
        <w:rPr>
          <w:rFonts w:ascii="Arial" w:hAnsi="Arial" w:cs="Arial"/>
          <w:sz w:val="20"/>
          <w:szCs w:val="20"/>
          <w:u w:val="single"/>
        </w:rPr>
        <w:t>Harry Potter and the Deathly Hallows</w:t>
      </w:r>
    </w:p>
    <w:p w14:paraId="247D717E" w14:textId="77777777" w:rsidR="009622D8" w:rsidRPr="007264DC" w:rsidRDefault="009622D8" w:rsidP="009622D8">
      <w:pPr>
        <w:rPr>
          <w:rFonts w:ascii="Arial" w:hAnsi="Arial" w:cs="Arial"/>
          <w:u w:val="single"/>
        </w:rPr>
      </w:pPr>
    </w:p>
    <w:p w14:paraId="7B77C384" w14:textId="77777777" w:rsidR="00B05B9F" w:rsidRDefault="00B05B9F" w:rsidP="009622D8">
      <w:pPr>
        <w:rPr>
          <w:rFonts w:ascii="Arial" w:hAnsi="Arial" w:cs="Arial"/>
          <w:u w:val="single"/>
        </w:rPr>
      </w:pPr>
    </w:p>
    <w:p w14:paraId="3C948980" w14:textId="77777777" w:rsidR="00A47655" w:rsidRDefault="00A47655" w:rsidP="009622D8">
      <w:pPr>
        <w:rPr>
          <w:rFonts w:ascii="Arial" w:hAnsi="Arial" w:cs="Arial"/>
          <w:u w:val="single"/>
        </w:rPr>
      </w:pPr>
    </w:p>
    <w:p w14:paraId="296BD8BB" w14:textId="77777777" w:rsidR="00A47655" w:rsidRDefault="00A47655" w:rsidP="009622D8">
      <w:pPr>
        <w:rPr>
          <w:rFonts w:ascii="Arial" w:hAnsi="Arial" w:cs="Arial"/>
          <w:u w:val="single"/>
        </w:rPr>
      </w:pPr>
    </w:p>
    <w:p w14:paraId="2966409F" w14:textId="77777777" w:rsidR="00A47655" w:rsidRDefault="00A47655" w:rsidP="009622D8">
      <w:pPr>
        <w:rPr>
          <w:rFonts w:ascii="Arial" w:hAnsi="Arial" w:cs="Arial"/>
          <w:u w:val="single"/>
        </w:rPr>
      </w:pPr>
    </w:p>
    <w:p w14:paraId="52C9E090" w14:textId="62EB1807" w:rsidR="00B05B9F" w:rsidRPr="007264DC" w:rsidRDefault="00AA7458" w:rsidP="009622D8">
      <w:pPr>
        <w:rPr>
          <w:rFonts w:ascii="Arial" w:hAnsi="Arial" w:cs="Arial"/>
          <w:u w:val="single"/>
        </w:rPr>
      </w:pPr>
      <w:r>
        <w:rPr>
          <w:rFonts w:ascii="Arial" w:hAnsi="Arial" w:cs="Arial"/>
          <w:noProof/>
        </w:rPr>
        <mc:AlternateContent>
          <mc:Choice Requires="wps">
            <w:drawing>
              <wp:anchor distT="0" distB="0" distL="114300" distR="114300" simplePos="0" relativeHeight="251975680" behindDoc="0" locked="0" layoutInCell="1" allowOverlap="1" wp14:anchorId="7005A413" wp14:editId="23745D72">
                <wp:simplePos x="0" y="0"/>
                <wp:positionH relativeFrom="column">
                  <wp:posOffset>2819400</wp:posOffset>
                </wp:positionH>
                <wp:positionV relativeFrom="paragraph">
                  <wp:posOffset>940435</wp:posOffset>
                </wp:positionV>
                <wp:extent cx="457200" cy="457200"/>
                <wp:effectExtent l="0" t="0" r="0" b="0"/>
                <wp:wrapSquare wrapText="bothSides"/>
                <wp:docPr id="184" name="Text Box 184"/>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BF34433" w14:textId="077972AB" w:rsidR="0034093A" w:rsidRDefault="0034093A" w:rsidP="00AA7458">
                            <w:r>
                              <w:t>129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84" o:spid="_x0000_s1162" type="#_x0000_t202" style="position:absolute;margin-left:222pt;margin-top:74.05pt;width:36pt;height:36pt;z-index:25197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" filled="f" stroked="f">
                <v:textbox>
                  <w:txbxContent>
                    <w:p w14:paraId="3BF34433" w14:textId="077972AB" w:rsidR="0034093A" w:rsidRDefault="0034093A" w:rsidP="00AA7458">
                      <w:r>
                        <w:t>129</w:t>
                      </w:r>
                    </w:p>
                  </w:txbxContent>
                </v:textbox>
                <w10:wrap type="square"/>
              </v:shape>
            </w:pict>
          </mc:Fallback>
        </mc:AlternateContent>
      </w:r>
    </w:p>
    <w:p w14:paraId="25B8D51F" w14:textId="36A7450E" w:rsidR="009622D8" w:rsidRPr="007264DC" w:rsidRDefault="00E83C17" w:rsidP="009622D8">
      <w:pPr>
        <w:rPr>
          <w:rFonts w:ascii="Arial" w:hAnsi="Arial" w:cs="Arial"/>
          <w:u w:val="single"/>
        </w:rPr>
      </w:pPr>
      <w:r>
        <w:rPr>
          <w:rFonts w:ascii="Arial" w:hAnsi="Arial" w:cs="Arial"/>
          <w:noProof/>
        </w:rPr>
        <mc:AlternateContent>
          <mc:Choice Requires="wps">
            <w:drawing>
              <wp:anchor distT="0" distB="0" distL="114300" distR="114300" simplePos="0" relativeHeight="251677696" behindDoc="1" locked="0" layoutInCell="1" allowOverlap="1" wp14:anchorId="21AA2FF1" wp14:editId="6A396367">
                <wp:simplePos x="0" y="0"/>
                <wp:positionH relativeFrom="column">
                  <wp:posOffset>0</wp:posOffset>
                </wp:positionH>
                <wp:positionV relativeFrom="paragraph">
                  <wp:posOffset>122555</wp:posOffset>
                </wp:positionV>
                <wp:extent cx="3429000" cy="1920240"/>
                <wp:effectExtent l="106680" t="104775" r="121920" b="146685"/>
                <wp:wrapNone/>
                <wp:docPr id="22"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1920240"/>
                        </a:xfrm>
                        <a:prstGeom prst="ellipse">
                          <a:avLst/>
                        </a:prstGeom>
                        <a:noFill/>
                        <a:ln w="19050">
                          <a:solidFill>
                            <a:schemeClr val="tx1">
                              <a:lumMod val="100000"/>
                              <a:lumOff val="0"/>
                            </a:schemeClr>
                          </a:solidFill>
                          <a:round/>
                          <a:headEnd/>
                          <a:tailEnd/>
                        </a:ln>
                        <a:effectLst>
                          <a:outerShdw blurRad="63500" dist="26940" dir="5400000" algn="ctr" rotWithShape="0">
                            <a:srgbClr val="000000">
                              <a:alpha val="35001"/>
                            </a:srgbClr>
                          </a:outerShdw>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oval id="Oval 12" o:spid="_x0000_s1026" style="position:absolute;margin-left:0;margin-top:9.65pt;width:270pt;height:151.2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" filled="f" fillcolor="#9bc1ff" strokecolor="black [3213]" strokeweight="1.5pt">
                <v:fill color2="#3f80cd" focus="100%" type="gradient">
                  <o:fill v:ext="view" type="gradientUnscaled"/>
                </v:fill>
                <v:shadow on="t" opacity="22938f" offset="0"/>
                <v:textbox inset=",7.2pt,,7.2pt"/>
              </v:oval>
            </w:pict>
          </mc:Fallback>
        </mc:AlternateContent>
      </w:r>
      <w:r>
        <w:rPr>
          <w:rFonts w:ascii="Arial" w:hAnsi="Arial" w:cs="Arial"/>
          <w:noProof/>
        </w:rPr>
        <mc:AlternateContent>
          <mc:Choice Requires="wps">
            <w:drawing>
              <wp:anchor distT="0" distB="0" distL="114300" distR="114300" simplePos="0" relativeHeight="251678720" behindDoc="1" locked="0" layoutInCell="1" allowOverlap="1" wp14:anchorId="18FDF0C4" wp14:editId="3CB61A07">
                <wp:simplePos x="0" y="0"/>
                <wp:positionH relativeFrom="column">
                  <wp:posOffset>1600200</wp:posOffset>
                </wp:positionH>
                <wp:positionV relativeFrom="paragraph">
                  <wp:posOffset>122555</wp:posOffset>
                </wp:positionV>
                <wp:extent cx="3429000" cy="1920240"/>
                <wp:effectExtent l="106680" t="104775" r="121920" b="146685"/>
                <wp:wrapNone/>
                <wp:docPr id="21"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1920240"/>
                        </a:xfrm>
                        <a:prstGeom prst="ellipse">
                          <a:avLst/>
                        </a:prstGeom>
                        <a:noFill/>
                        <a:ln w="19050">
                          <a:solidFill>
                            <a:schemeClr val="tx1">
                              <a:lumMod val="100000"/>
                              <a:lumOff val="0"/>
                            </a:schemeClr>
                          </a:solidFill>
                          <a:round/>
                          <a:headEnd/>
                          <a:tailEnd/>
                        </a:ln>
                        <a:effectLst>
                          <a:outerShdw blurRad="63500" dist="26940" dir="5400000" algn="ctr" rotWithShape="0">
                            <a:srgbClr val="000000">
                              <a:alpha val="35001"/>
                            </a:srgbClr>
                          </a:outerShdw>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oval id="Oval 11" o:spid="_x0000_s1026" style="position:absolute;margin-left:126pt;margin-top:9.65pt;width:270pt;height:151.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" filled="f" fillcolor="#9bc1ff" strokecolor="black [3213]" strokeweight="1.5pt">
                <v:fill color2="#3f80cd" focus="100%" type="gradient">
                  <o:fill v:ext="view" type="gradientUnscaled"/>
                </v:fill>
                <v:shadow on="t" opacity="22938f" offset="0"/>
                <v:textbox inset=",7.2pt,,7.2pt"/>
              </v:oval>
            </w:pict>
          </mc:Fallback>
        </mc:AlternateContent>
      </w:r>
    </w:p>
    <w:p w14:paraId="3ED4D3D0" w14:textId="77777777" w:rsidR="009622D8" w:rsidRPr="007264DC" w:rsidRDefault="009622D8" w:rsidP="009622D8">
      <w:pPr>
        <w:rPr>
          <w:rFonts w:ascii="Arial" w:hAnsi="Arial" w:cs="Arial"/>
          <w:u w:val="single"/>
        </w:rPr>
      </w:pPr>
    </w:p>
    <w:p w14:paraId="05CEAC55" w14:textId="77777777" w:rsidR="009622D8" w:rsidRPr="007264DC" w:rsidRDefault="009622D8" w:rsidP="009622D8">
      <w:pPr>
        <w:rPr>
          <w:rFonts w:ascii="Arial" w:hAnsi="Arial" w:cs="Arial"/>
        </w:rPr>
      </w:pPr>
      <w:r w:rsidRPr="007264DC">
        <w:rPr>
          <w:rFonts w:ascii="Arial" w:hAnsi="Arial" w:cs="Arial"/>
        </w:rPr>
        <w:tab/>
      </w:r>
      <w:r w:rsidRPr="007264DC">
        <w:rPr>
          <w:rFonts w:ascii="Arial" w:hAnsi="Arial" w:cs="Arial"/>
        </w:rPr>
        <w:tab/>
      </w:r>
    </w:p>
    <w:p w14:paraId="64B5DD38" w14:textId="77777777" w:rsidR="009622D8" w:rsidRPr="00090DFB" w:rsidRDefault="009622D8" w:rsidP="009622D8">
      <w:pPr>
        <w:rPr>
          <w:rFonts w:ascii="Arial" w:hAnsi="Arial" w:cs="Arial"/>
        </w:rPr>
      </w:pPr>
      <w:r w:rsidRPr="00090DFB">
        <w:rPr>
          <w:rFonts w:ascii="Arial" w:hAnsi="Arial" w:cs="Arial"/>
        </w:rPr>
        <w:t xml:space="preserve">      </w:t>
      </w:r>
      <w:r w:rsidR="00237F9D">
        <w:rPr>
          <w:rFonts w:ascii="Arial" w:hAnsi="Arial" w:cs="Arial"/>
        </w:rPr>
        <w:tab/>
      </w:r>
      <w:r w:rsidRPr="00090DFB">
        <w:rPr>
          <w:rFonts w:ascii="Arial" w:hAnsi="Arial" w:cs="Arial"/>
          <w:u w:val="single"/>
        </w:rPr>
        <w:t>Sorcerer’s Stone</w:t>
      </w:r>
      <w:r w:rsidRPr="00090DFB">
        <w:rPr>
          <w:rFonts w:ascii="Arial" w:hAnsi="Arial" w:cs="Arial"/>
        </w:rPr>
        <w:tab/>
      </w:r>
      <w:r w:rsidRPr="00090DFB">
        <w:rPr>
          <w:rFonts w:ascii="Arial" w:hAnsi="Arial" w:cs="Arial"/>
        </w:rPr>
        <w:tab/>
      </w:r>
      <w:r w:rsidRPr="00090DFB">
        <w:rPr>
          <w:rFonts w:ascii="Arial" w:hAnsi="Arial" w:cs="Arial"/>
        </w:rPr>
        <w:tab/>
      </w:r>
      <w:r w:rsidRPr="00090DFB">
        <w:rPr>
          <w:rFonts w:ascii="Arial" w:hAnsi="Arial" w:cs="Arial"/>
        </w:rPr>
        <w:tab/>
      </w:r>
      <w:r w:rsidR="00237F9D">
        <w:rPr>
          <w:rFonts w:ascii="Arial" w:hAnsi="Arial" w:cs="Arial"/>
        </w:rPr>
        <w:t xml:space="preserve">       </w:t>
      </w:r>
      <w:r w:rsidRPr="00090DFB">
        <w:rPr>
          <w:rFonts w:ascii="Arial" w:hAnsi="Arial" w:cs="Arial"/>
          <w:u w:val="single"/>
        </w:rPr>
        <w:t>Deathly Hallows</w:t>
      </w:r>
    </w:p>
    <w:p w14:paraId="2FF48ADB" w14:textId="77777777" w:rsidR="009622D8" w:rsidRPr="00090DFB" w:rsidRDefault="009622D8" w:rsidP="009622D8">
      <w:pPr>
        <w:rPr>
          <w:rFonts w:ascii="Arial" w:hAnsi="Arial" w:cs="Arial"/>
        </w:rPr>
      </w:pPr>
    </w:p>
    <w:p w14:paraId="537FC169" w14:textId="77777777" w:rsidR="009622D8" w:rsidRPr="00090DFB" w:rsidRDefault="009622D8" w:rsidP="009622D8">
      <w:pPr>
        <w:rPr>
          <w:rFonts w:ascii="Arial" w:hAnsi="Arial" w:cs="Arial"/>
        </w:rPr>
      </w:pPr>
      <w:r w:rsidRPr="00090DFB">
        <w:rPr>
          <w:rFonts w:ascii="Arial" w:hAnsi="Arial" w:cs="Arial"/>
        </w:rPr>
        <w:t xml:space="preserve">     </w:t>
      </w:r>
      <w:r w:rsidR="00237F9D">
        <w:rPr>
          <w:rFonts w:ascii="Arial" w:hAnsi="Arial" w:cs="Arial"/>
        </w:rPr>
        <w:tab/>
      </w:r>
      <w:r w:rsidRPr="00090DFB">
        <w:rPr>
          <w:rFonts w:ascii="Arial" w:hAnsi="Arial" w:cs="Arial"/>
        </w:rPr>
        <w:t xml:space="preserve"> Intelligence</w:t>
      </w:r>
      <w:r w:rsidRPr="00090DFB">
        <w:rPr>
          <w:rFonts w:ascii="Arial" w:hAnsi="Arial" w:cs="Arial"/>
        </w:rPr>
        <w:tab/>
      </w:r>
      <w:r w:rsidRPr="00090DFB">
        <w:rPr>
          <w:rFonts w:ascii="Arial" w:hAnsi="Arial" w:cs="Arial"/>
        </w:rPr>
        <w:tab/>
      </w:r>
      <w:r w:rsidR="00237F9D">
        <w:rPr>
          <w:rFonts w:ascii="Arial" w:hAnsi="Arial" w:cs="Arial"/>
        </w:rPr>
        <w:t xml:space="preserve">    Self-Perception    </w:t>
      </w:r>
      <w:r w:rsidR="00237F9D">
        <w:rPr>
          <w:rFonts w:ascii="Arial" w:hAnsi="Arial" w:cs="Arial"/>
        </w:rPr>
        <w:tab/>
      </w:r>
      <w:r w:rsidRPr="00090DFB">
        <w:rPr>
          <w:rFonts w:ascii="Arial" w:hAnsi="Arial" w:cs="Arial"/>
        </w:rPr>
        <w:t>Perception</w:t>
      </w:r>
    </w:p>
    <w:p w14:paraId="672BA86B" w14:textId="77777777" w:rsidR="009622D8" w:rsidRPr="007264DC" w:rsidRDefault="009622D8" w:rsidP="009622D8">
      <w:pPr>
        <w:rPr>
          <w:rFonts w:ascii="Arial" w:hAnsi="Arial" w:cs="Arial"/>
        </w:rPr>
      </w:pPr>
      <w:r w:rsidRPr="00090DFB">
        <w:rPr>
          <w:rFonts w:ascii="Arial" w:hAnsi="Arial" w:cs="Arial"/>
        </w:rPr>
        <w:t xml:space="preserve">      </w:t>
      </w:r>
      <w:r w:rsidR="00237F9D">
        <w:rPr>
          <w:rFonts w:ascii="Arial" w:hAnsi="Arial" w:cs="Arial"/>
        </w:rPr>
        <w:tab/>
      </w:r>
      <w:r w:rsidRPr="00090DFB">
        <w:rPr>
          <w:rFonts w:ascii="Arial" w:hAnsi="Arial" w:cs="Arial"/>
        </w:rPr>
        <w:t>Appearance</w:t>
      </w:r>
      <w:r w:rsidRPr="00090DFB">
        <w:rPr>
          <w:rFonts w:ascii="Arial" w:hAnsi="Arial" w:cs="Arial"/>
        </w:rPr>
        <w:tab/>
      </w:r>
      <w:r w:rsidRPr="00090DFB">
        <w:rPr>
          <w:rFonts w:ascii="Arial" w:hAnsi="Arial" w:cs="Arial"/>
        </w:rPr>
        <w:tab/>
      </w:r>
      <w:r w:rsidR="00237F9D">
        <w:rPr>
          <w:rFonts w:ascii="Arial" w:hAnsi="Arial" w:cs="Arial"/>
        </w:rPr>
        <w:t xml:space="preserve">    </w:t>
      </w:r>
      <w:r w:rsidRPr="00090DFB">
        <w:rPr>
          <w:rFonts w:ascii="Arial" w:hAnsi="Arial" w:cs="Arial"/>
        </w:rPr>
        <w:t>Emotion</w:t>
      </w:r>
      <w:r w:rsidRPr="007264DC">
        <w:rPr>
          <w:rFonts w:ascii="Arial" w:hAnsi="Arial" w:cs="Arial"/>
        </w:rPr>
        <w:tab/>
      </w:r>
    </w:p>
    <w:p w14:paraId="10E8F175" w14:textId="77777777" w:rsidR="009622D8" w:rsidRPr="007264DC" w:rsidRDefault="009622D8" w:rsidP="009622D8">
      <w:pPr>
        <w:rPr>
          <w:rFonts w:ascii="Arial" w:hAnsi="Arial" w:cs="Arial"/>
        </w:rPr>
      </w:pPr>
    </w:p>
    <w:p w14:paraId="5383CE26" w14:textId="77777777" w:rsidR="009622D8" w:rsidRPr="007264DC" w:rsidRDefault="009622D8" w:rsidP="009622D8">
      <w:pPr>
        <w:rPr>
          <w:rFonts w:ascii="Arial" w:hAnsi="Arial" w:cs="Arial"/>
        </w:rPr>
      </w:pPr>
    </w:p>
    <w:p w14:paraId="02886DF0" w14:textId="77777777" w:rsidR="00B05B9F" w:rsidRDefault="00B05B9F" w:rsidP="009622D8">
      <w:pPr>
        <w:rPr>
          <w:rFonts w:ascii="Arial" w:hAnsi="Arial" w:cs="Arial"/>
        </w:rPr>
      </w:pPr>
    </w:p>
    <w:p w14:paraId="46EE3367" w14:textId="77777777" w:rsidR="00B05B9F" w:rsidRDefault="00B05B9F" w:rsidP="009622D8">
      <w:pPr>
        <w:rPr>
          <w:rFonts w:ascii="Arial" w:hAnsi="Arial" w:cs="Arial"/>
        </w:rPr>
      </w:pPr>
    </w:p>
    <w:p w14:paraId="3B36DE7F" w14:textId="77777777" w:rsidR="00B05B9F" w:rsidRDefault="00B05B9F" w:rsidP="009622D8">
      <w:pPr>
        <w:rPr>
          <w:rFonts w:ascii="Arial" w:hAnsi="Arial" w:cs="Arial"/>
        </w:rPr>
      </w:pPr>
    </w:p>
    <w:p w14:paraId="43028414" w14:textId="77777777" w:rsidR="00B05B9F" w:rsidRDefault="00B05B9F" w:rsidP="009622D8">
      <w:pPr>
        <w:rPr>
          <w:rFonts w:ascii="Arial" w:hAnsi="Arial" w:cs="Arial"/>
        </w:rPr>
      </w:pPr>
    </w:p>
    <w:p w14:paraId="5291DA37" w14:textId="77777777" w:rsidR="00B05B9F" w:rsidRDefault="00B05B9F" w:rsidP="009622D8">
      <w:pPr>
        <w:rPr>
          <w:rFonts w:ascii="Arial" w:hAnsi="Arial" w:cs="Arial"/>
        </w:rPr>
      </w:pPr>
    </w:p>
    <w:p w14:paraId="406D5FD9" w14:textId="77777777" w:rsidR="009622D8" w:rsidRPr="007264DC" w:rsidRDefault="00871F55" w:rsidP="00A72C74">
      <w:pPr>
        <w:outlineLvl w:val="0"/>
        <w:rPr>
          <w:rFonts w:ascii="Arial" w:hAnsi="Arial" w:cs="Arial"/>
          <w:sz w:val="20"/>
          <w:szCs w:val="20"/>
        </w:rPr>
      </w:pPr>
      <w:r>
        <w:rPr>
          <w:rFonts w:ascii="Arial" w:hAnsi="Arial" w:cs="Arial"/>
          <w:sz w:val="20"/>
          <w:szCs w:val="20"/>
        </w:rPr>
        <w:t>Figure 4:15</w:t>
      </w:r>
      <w:r w:rsidR="009622D8" w:rsidRPr="007264DC">
        <w:rPr>
          <w:rFonts w:ascii="Arial" w:hAnsi="Arial" w:cs="Arial"/>
          <w:sz w:val="20"/>
          <w:szCs w:val="20"/>
        </w:rPr>
        <w:t>: Cross Comparison of Concept Categories for Harry across both texts</w:t>
      </w:r>
    </w:p>
    <w:p w14:paraId="3F02E8F1" w14:textId="77777777" w:rsidR="009622D8" w:rsidRPr="007264DC" w:rsidRDefault="009622D8" w:rsidP="009622D8">
      <w:pPr>
        <w:rPr>
          <w:rFonts w:ascii="Arial" w:hAnsi="Arial" w:cs="Arial"/>
        </w:rPr>
      </w:pPr>
    </w:p>
    <w:p w14:paraId="6DAF289C" w14:textId="77777777" w:rsidR="009622D8" w:rsidRPr="007264DC" w:rsidRDefault="009622D8" w:rsidP="009622D8">
      <w:pPr>
        <w:rPr>
          <w:rFonts w:ascii="Arial" w:hAnsi="Arial" w:cs="Arial"/>
        </w:rPr>
      </w:pPr>
    </w:p>
    <w:p w14:paraId="73B5D850" w14:textId="77777777" w:rsidR="009622D8" w:rsidRDefault="009622D8" w:rsidP="009622D8">
      <w:pPr>
        <w:rPr>
          <w:rFonts w:ascii="Arial" w:hAnsi="Arial" w:cs="Arial"/>
        </w:rPr>
      </w:pPr>
    </w:p>
    <w:p w14:paraId="223867C8" w14:textId="77777777" w:rsidR="00237F9D" w:rsidRDefault="00237F9D" w:rsidP="009622D8">
      <w:pPr>
        <w:rPr>
          <w:rFonts w:ascii="Arial" w:hAnsi="Arial" w:cs="Arial"/>
        </w:rPr>
      </w:pPr>
    </w:p>
    <w:p w14:paraId="68F21ABA" w14:textId="77777777" w:rsidR="00237F9D" w:rsidRDefault="00237F9D" w:rsidP="009622D8">
      <w:pPr>
        <w:rPr>
          <w:rFonts w:ascii="Arial" w:hAnsi="Arial" w:cs="Arial"/>
        </w:rPr>
      </w:pPr>
    </w:p>
    <w:p w14:paraId="2AF83ED1" w14:textId="77777777" w:rsidR="00237F9D" w:rsidRDefault="00237F9D" w:rsidP="009622D8">
      <w:pPr>
        <w:rPr>
          <w:rFonts w:ascii="Arial" w:hAnsi="Arial" w:cs="Arial"/>
        </w:rPr>
      </w:pPr>
    </w:p>
    <w:p w14:paraId="108EAB53" w14:textId="77777777" w:rsidR="00237F9D" w:rsidRPr="007264DC" w:rsidRDefault="00237F9D" w:rsidP="009622D8">
      <w:pPr>
        <w:rPr>
          <w:rFonts w:ascii="Arial" w:hAnsi="Arial" w:cs="Arial"/>
        </w:rPr>
      </w:pPr>
    </w:p>
    <w:p w14:paraId="4C4F48FF" w14:textId="77777777" w:rsidR="004D293C" w:rsidRPr="007264DC" w:rsidRDefault="004D293C" w:rsidP="009622D8">
      <w:pPr>
        <w:rPr>
          <w:rFonts w:ascii="Arial" w:hAnsi="Arial" w:cs="Arial"/>
        </w:rPr>
      </w:pPr>
    </w:p>
    <w:p w14:paraId="18B0412C" w14:textId="77777777" w:rsidR="009622D8" w:rsidRPr="007264DC" w:rsidRDefault="009622D8" w:rsidP="009622D8">
      <w:pPr>
        <w:rPr>
          <w:rFonts w:ascii="Arial" w:hAnsi="Arial" w:cs="Arial"/>
        </w:rPr>
      </w:pPr>
      <w:r w:rsidRPr="007264DC">
        <w:rPr>
          <w:rFonts w:ascii="Arial" w:hAnsi="Arial" w:cs="Arial"/>
          <w:noProof/>
        </w:rPr>
        <w:drawing>
          <wp:anchor distT="0" distB="0" distL="114300" distR="114300" simplePos="0" relativeHeight="251679744" behindDoc="1" locked="0" layoutInCell="1" allowOverlap="1" wp14:anchorId="610A5C3A" wp14:editId="658112C8">
            <wp:simplePos x="0" y="0"/>
            <wp:positionH relativeFrom="column">
              <wp:posOffset>0</wp:posOffset>
            </wp:positionH>
            <wp:positionV relativeFrom="paragraph">
              <wp:posOffset>165735</wp:posOffset>
            </wp:positionV>
            <wp:extent cx="4800600" cy="2348230"/>
            <wp:effectExtent l="0" t="0" r="0" b="0"/>
            <wp:wrapNone/>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p>
    <w:p w14:paraId="3CC0E2FE" w14:textId="77777777" w:rsidR="009622D8" w:rsidRPr="007264DC" w:rsidRDefault="009622D8" w:rsidP="009622D8">
      <w:pPr>
        <w:rPr>
          <w:rFonts w:ascii="Arial" w:hAnsi="Arial" w:cs="Arial"/>
          <w:u w:val="single"/>
        </w:rPr>
      </w:pPr>
    </w:p>
    <w:p w14:paraId="4ED0F1FB" w14:textId="77777777" w:rsidR="009622D8" w:rsidRPr="007264DC" w:rsidRDefault="009622D8" w:rsidP="009622D8">
      <w:pPr>
        <w:rPr>
          <w:rFonts w:ascii="Arial" w:hAnsi="Arial" w:cs="Arial"/>
          <w:u w:val="single"/>
        </w:rPr>
      </w:pPr>
    </w:p>
    <w:p w14:paraId="40DFFD81" w14:textId="77777777" w:rsidR="009622D8" w:rsidRPr="007264DC" w:rsidRDefault="009622D8" w:rsidP="009622D8">
      <w:pPr>
        <w:rPr>
          <w:rFonts w:ascii="Arial" w:hAnsi="Arial" w:cs="Arial"/>
          <w:u w:val="single"/>
        </w:rPr>
      </w:pPr>
    </w:p>
    <w:p w14:paraId="6C0D171A" w14:textId="77777777" w:rsidR="009622D8" w:rsidRPr="007264DC" w:rsidRDefault="009622D8" w:rsidP="009622D8">
      <w:pPr>
        <w:rPr>
          <w:rFonts w:ascii="Arial" w:hAnsi="Arial" w:cs="Arial"/>
          <w:u w:val="single"/>
        </w:rPr>
      </w:pPr>
    </w:p>
    <w:p w14:paraId="4D3C2719" w14:textId="77777777" w:rsidR="009622D8" w:rsidRPr="007264DC" w:rsidRDefault="009622D8" w:rsidP="009622D8">
      <w:pPr>
        <w:rPr>
          <w:rFonts w:ascii="Arial" w:hAnsi="Arial" w:cs="Arial"/>
          <w:u w:val="single"/>
        </w:rPr>
      </w:pPr>
    </w:p>
    <w:p w14:paraId="17B4BE3B" w14:textId="77777777" w:rsidR="009622D8" w:rsidRPr="007264DC" w:rsidRDefault="009622D8" w:rsidP="009622D8">
      <w:pPr>
        <w:rPr>
          <w:rFonts w:ascii="Arial" w:hAnsi="Arial" w:cs="Arial"/>
          <w:u w:val="single"/>
        </w:rPr>
      </w:pPr>
    </w:p>
    <w:p w14:paraId="0BF2903D" w14:textId="77777777" w:rsidR="009622D8" w:rsidRPr="007264DC" w:rsidRDefault="009622D8" w:rsidP="009622D8">
      <w:pPr>
        <w:rPr>
          <w:rFonts w:ascii="Arial" w:hAnsi="Arial" w:cs="Arial"/>
          <w:u w:val="single"/>
        </w:rPr>
      </w:pPr>
    </w:p>
    <w:p w14:paraId="73942D7A" w14:textId="77777777" w:rsidR="009622D8" w:rsidRPr="007264DC" w:rsidRDefault="009622D8" w:rsidP="009622D8">
      <w:pPr>
        <w:rPr>
          <w:rFonts w:ascii="Arial" w:hAnsi="Arial" w:cs="Arial"/>
          <w:u w:val="single"/>
        </w:rPr>
      </w:pPr>
    </w:p>
    <w:p w14:paraId="16A19FCD" w14:textId="77777777" w:rsidR="009622D8" w:rsidRPr="007264DC" w:rsidRDefault="009622D8" w:rsidP="009622D8">
      <w:pPr>
        <w:rPr>
          <w:rFonts w:ascii="Arial" w:hAnsi="Arial" w:cs="Arial"/>
          <w:u w:val="single"/>
        </w:rPr>
      </w:pPr>
    </w:p>
    <w:p w14:paraId="517C4653" w14:textId="77777777" w:rsidR="009622D8" w:rsidRPr="007264DC" w:rsidRDefault="009622D8" w:rsidP="009622D8">
      <w:pPr>
        <w:rPr>
          <w:rFonts w:ascii="Arial" w:hAnsi="Arial" w:cs="Arial"/>
          <w:u w:val="single"/>
        </w:rPr>
      </w:pPr>
    </w:p>
    <w:p w14:paraId="27A2C99A" w14:textId="77777777" w:rsidR="009622D8" w:rsidRPr="007264DC" w:rsidRDefault="009622D8" w:rsidP="009622D8">
      <w:pPr>
        <w:rPr>
          <w:rFonts w:ascii="Arial" w:hAnsi="Arial" w:cs="Arial"/>
          <w:u w:val="single"/>
        </w:rPr>
      </w:pPr>
    </w:p>
    <w:p w14:paraId="2B1CDE8E" w14:textId="77777777" w:rsidR="009622D8" w:rsidRPr="007264DC" w:rsidRDefault="009622D8" w:rsidP="009622D8">
      <w:pPr>
        <w:rPr>
          <w:rFonts w:ascii="Arial" w:hAnsi="Arial" w:cs="Arial"/>
          <w:u w:val="single"/>
        </w:rPr>
      </w:pPr>
    </w:p>
    <w:p w14:paraId="0D92BD9D" w14:textId="77777777" w:rsidR="009622D8" w:rsidRPr="007264DC" w:rsidRDefault="009622D8" w:rsidP="009622D8">
      <w:pPr>
        <w:rPr>
          <w:rFonts w:ascii="Arial" w:hAnsi="Arial" w:cs="Arial"/>
          <w:u w:val="single"/>
        </w:rPr>
      </w:pPr>
    </w:p>
    <w:p w14:paraId="5180E336" w14:textId="77777777" w:rsidR="009622D8" w:rsidRPr="007264DC" w:rsidRDefault="009622D8" w:rsidP="009622D8">
      <w:pPr>
        <w:rPr>
          <w:rFonts w:ascii="Arial" w:hAnsi="Arial" w:cs="Arial"/>
          <w:u w:val="single"/>
        </w:rPr>
      </w:pPr>
    </w:p>
    <w:p w14:paraId="58996AC7" w14:textId="77777777" w:rsidR="009622D8" w:rsidRPr="007264DC" w:rsidRDefault="009622D8" w:rsidP="00A72C74">
      <w:pPr>
        <w:outlineLvl w:val="0"/>
        <w:rPr>
          <w:rFonts w:ascii="Arial" w:hAnsi="Arial" w:cs="Arial"/>
          <w:sz w:val="20"/>
          <w:szCs w:val="20"/>
          <w:u w:val="single"/>
        </w:rPr>
      </w:pPr>
      <w:r w:rsidRPr="007264DC">
        <w:rPr>
          <w:rFonts w:ascii="Arial" w:hAnsi="Arial" w:cs="Arial"/>
          <w:sz w:val="20"/>
          <w:szCs w:val="20"/>
        </w:rPr>
        <w:t>Figure 4.</w:t>
      </w:r>
      <w:r w:rsidR="00871F55">
        <w:rPr>
          <w:rFonts w:ascii="Arial" w:hAnsi="Arial" w:cs="Arial"/>
          <w:sz w:val="20"/>
          <w:szCs w:val="20"/>
        </w:rPr>
        <w:t>16</w:t>
      </w:r>
      <w:r w:rsidRPr="007264DC">
        <w:rPr>
          <w:rFonts w:ascii="Arial" w:hAnsi="Arial" w:cs="Arial"/>
          <w:sz w:val="20"/>
          <w:szCs w:val="20"/>
        </w:rPr>
        <w:t xml:space="preserve">: Coded Concept Categories for Ron in </w:t>
      </w:r>
      <w:r w:rsidRPr="007264DC">
        <w:rPr>
          <w:rFonts w:ascii="Arial" w:hAnsi="Arial" w:cs="Arial"/>
          <w:sz w:val="20"/>
          <w:szCs w:val="20"/>
          <w:u w:val="single"/>
        </w:rPr>
        <w:t>Harry Potter and the Sorcerer’s Stone</w:t>
      </w:r>
    </w:p>
    <w:p w14:paraId="10A23E2B" w14:textId="77777777" w:rsidR="009622D8" w:rsidRPr="007264DC" w:rsidRDefault="009622D8" w:rsidP="009622D8">
      <w:pPr>
        <w:rPr>
          <w:rFonts w:ascii="Arial" w:hAnsi="Arial" w:cs="Arial"/>
          <w:sz w:val="20"/>
          <w:szCs w:val="20"/>
          <w:u w:val="single"/>
        </w:rPr>
      </w:pPr>
    </w:p>
    <w:p w14:paraId="3B37C459" w14:textId="77777777" w:rsidR="00A47655" w:rsidRDefault="00A47655" w:rsidP="009622D8">
      <w:pPr>
        <w:rPr>
          <w:rFonts w:ascii="Arial" w:hAnsi="Arial" w:cs="Arial"/>
          <w:sz w:val="20"/>
          <w:szCs w:val="20"/>
          <w:u w:val="single"/>
        </w:rPr>
      </w:pPr>
    </w:p>
    <w:p w14:paraId="6574642B" w14:textId="77777777" w:rsidR="00A47655" w:rsidRPr="007264DC" w:rsidRDefault="00A47655" w:rsidP="009622D8">
      <w:pPr>
        <w:rPr>
          <w:rFonts w:ascii="Arial" w:hAnsi="Arial" w:cs="Arial"/>
          <w:sz w:val="20"/>
          <w:szCs w:val="20"/>
          <w:u w:val="single"/>
        </w:rPr>
      </w:pPr>
    </w:p>
    <w:p w14:paraId="3D33BDA8" w14:textId="77777777" w:rsidR="009622D8" w:rsidRDefault="009622D8" w:rsidP="009622D8">
      <w:pPr>
        <w:rPr>
          <w:rFonts w:ascii="Arial" w:hAnsi="Arial" w:cs="Arial"/>
          <w:sz w:val="20"/>
          <w:szCs w:val="20"/>
          <w:u w:val="single"/>
        </w:rPr>
      </w:pPr>
    </w:p>
    <w:p w14:paraId="6FBC992D" w14:textId="77777777" w:rsidR="005F0E1E" w:rsidRDefault="005F0E1E" w:rsidP="009622D8">
      <w:pPr>
        <w:rPr>
          <w:rFonts w:ascii="Arial" w:hAnsi="Arial" w:cs="Arial"/>
          <w:sz w:val="20"/>
          <w:szCs w:val="20"/>
          <w:u w:val="single"/>
        </w:rPr>
      </w:pPr>
    </w:p>
    <w:p w14:paraId="314D568C" w14:textId="2563DA4B" w:rsidR="005F0E1E" w:rsidRDefault="00AA7458" w:rsidP="009622D8">
      <w:pPr>
        <w:rPr>
          <w:rFonts w:ascii="Arial" w:hAnsi="Arial" w:cs="Arial"/>
          <w:sz w:val="20"/>
          <w:szCs w:val="20"/>
          <w:u w:val="single"/>
        </w:rPr>
      </w:pPr>
      <w:r>
        <w:rPr>
          <w:rFonts w:ascii="Arial" w:hAnsi="Arial" w:cs="Arial"/>
          <w:noProof/>
        </w:rPr>
        <mc:AlternateContent>
          <mc:Choice Requires="wps">
            <w:drawing>
              <wp:anchor distT="0" distB="0" distL="114300" distR="114300" simplePos="0" relativeHeight="251977728" behindDoc="0" locked="0" layoutInCell="1" allowOverlap="1" wp14:anchorId="02BA456B" wp14:editId="3F05C900">
                <wp:simplePos x="0" y="0"/>
                <wp:positionH relativeFrom="column">
                  <wp:posOffset>2819400</wp:posOffset>
                </wp:positionH>
                <wp:positionV relativeFrom="paragraph">
                  <wp:posOffset>1028065</wp:posOffset>
                </wp:positionV>
                <wp:extent cx="457200" cy="457200"/>
                <wp:effectExtent l="0" t="0" r="0" b="0"/>
                <wp:wrapSquare wrapText="bothSides"/>
                <wp:docPr id="185" name="Text Box 185"/>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930CE88" w14:textId="1070961A" w:rsidR="0034093A" w:rsidRDefault="0034093A" w:rsidP="00AA7458">
                            <w:r>
                              <w:t>130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85" o:spid="_x0000_s1163" type="#_x0000_t202" style="position:absolute;margin-left:222pt;margin-top:80.95pt;width:36pt;height:36pt;z-index:25197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" filled="f" stroked="f">
                <v:textbox>
                  <w:txbxContent>
                    <w:p w14:paraId="5930CE88" w14:textId="1070961A" w:rsidR="0034093A" w:rsidRDefault="0034093A" w:rsidP="00AA7458">
                      <w:r>
                        <w:t>130</w:t>
                      </w:r>
                    </w:p>
                  </w:txbxContent>
                </v:textbox>
                <w10:wrap type="square"/>
              </v:shape>
            </w:pict>
          </mc:Fallback>
        </mc:AlternateContent>
      </w:r>
    </w:p>
    <w:p w14:paraId="7EFE14CB" w14:textId="77777777" w:rsidR="005F0E1E" w:rsidRPr="007264DC" w:rsidRDefault="005F0E1E" w:rsidP="009622D8">
      <w:pPr>
        <w:rPr>
          <w:rFonts w:ascii="Arial" w:hAnsi="Arial" w:cs="Arial"/>
          <w:sz w:val="20"/>
          <w:szCs w:val="20"/>
          <w:u w:val="single"/>
        </w:rPr>
      </w:pPr>
    </w:p>
    <w:p w14:paraId="04FFAF6D" w14:textId="77777777" w:rsidR="009622D8" w:rsidRPr="007264DC" w:rsidRDefault="009622D8" w:rsidP="009622D8">
      <w:pPr>
        <w:rPr>
          <w:rFonts w:ascii="Arial" w:hAnsi="Arial" w:cs="Arial"/>
          <w:sz w:val="20"/>
          <w:szCs w:val="20"/>
          <w:u w:val="single"/>
        </w:rPr>
      </w:pPr>
    </w:p>
    <w:p w14:paraId="5FF99075" w14:textId="77777777" w:rsidR="009622D8" w:rsidRPr="007264DC" w:rsidRDefault="009622D8" w:rsidP="009622D8">
      <w:pPr>
        <w:rPr>
          <w:rFonts w:ascii="Arial" w:hAnsi="Arial" w:cs="Arial"/>
          <w:u w:val="single"/>
        </w:rPr>
      </w:pPr>
      <w:r w:rsidRPr="007264DC">
        <w:rPr>
          <w:rFonts w:ascii="Arial" w:hAnsi="Arial" w:cs="Arial"/>
          <w:noProof/>
        </w:rPr>
        <w:drawing>
          <wp:anchor distT="0" distB="0" distL="114300" distR="114300" simplePos="0" relativeHeight="251680768" behindDoc="1" locked="0" layoutInCell="1" allowOverlap="1" wp14:anchorId="23BA6A36" wp14:editId="41894E24">
            <wp:simplePos x="0" y="0"/>
            <wp:positionH relativeFrom="column">
              <wp:posOffset>0</wp:posOffset>
            </wp:positionH>
            <wp:positionV relativeFrom="paragraph">
              <wp:posOffset>0</wp:posOffset>
            </wp:positionV>
            <wp:extent cx="4800600" cy="2514600"/>
            <wp:effectExtent l="0" t="0" r="0" b="0"/>
            <wp:wrapNone/>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p>
    <w:p w14:paraId="0427CAA0" w14:textId="77777777" w:rsidR="009622D8" w:rsidRPr="007264DC" w:rsidRDefault="009622D8" w:rsidP="009622D8">
      <w:pPr>
        <w:rPr>
          <w:rFonts w:ascii="Arial" w:hAnsi="Arial" w:cs="Arial"/>
          <w:u w:val="single"/>
        </w:rPr>
      </w:pPr>
    </w:p>
    <w:p w14:paraId="059501BE" w14:textId="77777777" w:rsidR="009622D8" w:rsidRPr="007264DC" w:rsidRDefault="009622D8" w:rsidP="009622D8">
      <w:pPr>
        <w:rPr>
          <w:rFonts w:ascii="Arial" w:hAnsi="Arial" w:cs="Arial"/>
          <w:u w:val="single"/>
        </w:rPr>
      </w:pPr>
    </w:p>
    <w:p w14:paraId="4070908B" w14:textId="77777777" w:rsidR="009622D8" w:rsidRPr="007264DC" w:rsidRDefault="009622D8" w:rsidP="009622D8">
      <w:pPr>
        <w:rPr>
          <w:rFonts w:ascii="Arial" w:hAnsi="Arial" w:cs="Arial"/>
          <w:u w:val="single"/>
        </w:rPr>
      </w:pPr>
    </w:p>
    <w:p w14:paraId="3965F904" w14:textId="77777777" w:rsidR="009622D8" w:rsidRPr="007264DC" w:rsidRDefault="009622D8" w:rsidP="009622D8">
      <w:pPr>
        <w:rPr>
          <w:rFonts w:ascii="Arial" w:hAnsi="Arial" w:cs="Arial"/>
          <w:u w:val="single"/>
        </w:rPr>
      </w:pPr>
    </w:p>
    <w:p w14:paraId="180EE419" w14:textId="77777777" w:rsidR="009622D8" w:rsidRPr="007264DC" w:rsidRDefault="009622D8" w:rsidP="009622D8">
      <w:pPr>
        <w:rPr>
          <w:rFonts w:ascii="Arial" w:hAnsi="Arial" w:cs="Arial"/>
          <w:u w:val="single"/>
        </w:rPr>
      </w:pPr>
    </w:p>
    <w:p w14:paraId="0E515E2A" w14:textId="77777777" w:rsidR="009622D8" w:rsidRPr="007264DC" w:rsidRDefault="009622D8" w:rsidP="009622D8">
      <w:pPr>
        <w:rPr>
          <w:rFonts w:ascii="Arial" w:hAnsi="Arial" w:cs="Arial"/>
          <w:u w:val="single"/>
        </w:rPr>
      </w:pPr>
    </w:p>
    <w:p w14:paraId="629624E2" w14:textId="77777777" w:rsidR="009622D8" w:rsidRPr="007264DC" w:rsidRDefault="009622D8" w:rsidP="009622D8">
      <w:pPr>
        <w:rPr>
          <w:rFonts w:ascii="Arial" w:hAnsi="Arial" w:cs="Arial"/>
          <w:u w:val="single"/>
        </w:rPr>
      </w:pPr>
    </w:p>
    <w:p w14:paraId="3511D1B6" w14:textId="77777777" w:rsidR="009622D8" w:rsidRPr="007264DC" w:rsidRDefault="009622D8" w:rsidP="009622D8">
      <w:pPr>
        <w:rPr>
          <w:rFonts w:ascii="Arial" w:hAnsi="Arial" w:cs="Arial"/>
          <w:u w:val="single"/>
        </w:rPr>
      </w:pPr>
    </w:p>
    <w:p w14:paraId="07A70445" w14:textId="77777777" w:rsidR="009622D8" w:rsidRPr="007264DC" w:rsidRDefault="009622D8" w:rsidP="009622D8">
      <w:pPr>
        <w:rPr>
          <w:rFonts w:ascii="Arial" w:hAnsi="Arial" w:cs="Arial"/>
          <w:u w:val="single"/>
        </w:rPr>
      </w:pPr>
    </w:p>
    <w:p w14:paraId="2D5B73AE" w14:textId="77777777" w:rsidR="009622D8" w:rsidRPr="007264DC" w:rsidRDefault="009622D8" w:rsidP="009622D8">
      <w:pPr>
        <w:rPr>
          <w:rFonts w:ascii="Arial" w:hAnsi="Arial" w:cs="Arial"/>
          <w:u w:val="single"/>
        </w:rPr>
      </w:pPr>
    </w:p>
    <w:p w14:paraId="28719EEC" w14:textId="77777777" w:rsidR="009622D8" w:rsidRPr="007264DC" w:rsidRDefault="009622D8" w:rsidP="009622D8">
      <w:pPr>
        <w:rPr>
          <w:rFonts w:ascii="Arial" w:hAnsi="Arial" w:cs="Arial"/>
          <w:u w:val="single"/>
        </w:rPr>
      </w:pPr>
    </w:p>
    <w:p w14:paraId="29EA8CDE" w14:textId="77777777" w:rsidR="009622D8" w:rsidRPr="007264DC" w:rsidRDefault="009622D8" w:rsidP="009622D8">
      <w:pPr>
        <w:rPr>
          <w:rFonts w:ascii="Arial" w:hAnsi="Arial" w:cs="Arial"/>
          <w:u w:val="single"/>
        </w:rPr>
      </w:pPr>
    </w:p>
    <w:p w14:paraId="262ADEEA" w14:textId="77777777" w:rsidR="009622D8" w:rsidRPr="007264DC" w:rsidRDefault="009622D8" w:rsidP="009622D8">
      <w:pPr>
        <w:rPr>
          <w:rFonts w:ascii="Arial" w:hAnsi="Arial" w:cs="Arial"/>
          <w:u w:val="single"/>
        </w:rPr>
      </w:pPr>
    </w:p>
    <w:p w14:paraId="55B68EAC" w14:textId="77777777" w:rsidR="009622D8" w:rsidRPr="007264DC" w:rsidRDefault="009622D8" w:rsidP="009622D8">
      <w:pPr>
        <w:rPr>
          <w:rFonts w:ascii="Arial" w:hAnsi="Arial" w:cs="Arial"/>
          <w:u w:val="single"/>
        </w:rPr>
      </w:pPr>
    </w:p>
    <w:p w14:paraId="578C4A41" w14:textId="77777777" w:rsidR="009622D8" w:rsidRPr="007264DC" w:rsidRDefault="009622D8" w:rsidP="00A72C74">
      <w:pPr>
        <w:outlineLvl w:val="0"/>
        <w:rPr>
          <w:rFonts w:ascii="Arial" w:hAnsi="Arial" w:cs="Arial"/>
          <w:sz w:val="20"/>
          <w:szCs w:val="20"/>
        </w:rPr>
      </w:pPr>
      <w:r w:rsidRPr="007264DC">
        <w:rPr>
          <w:rFonts w:ascii="Arial" w:hAnsi="Arial" w:cs="Arial"/>
          <w:sz w:val="20"/>
          <w:szCs w:val="20"/>
        </w:rPr>
        <w:t>Figure 4.</w:t>
      </w:r>
      <w:r w:rsidR="00871F55">
        <w:rPr>
          <w:rFonts w:ascii="Arial" w:hAnsi="Arial" w:cs="Arial"/>
          <w:sz w:val="20"/>
          <w:szCs w:val="20"/>
        </w:rPr>
        <w:t>17</w:t>
      </w:r>
      <w:r w:rsidRPr="007264DC">
        <w:rPr>
          <w:rFonts w:ascii="Arial" w:hAnsi="Arial" w:cs="Arial"/>
          <w:sz w:val="20"/>
          <w:szCs w:val="20"/>
        </w:rPr>
        <w:t xml:space="preserve">: Coded Concept Categories for Ron in </w:t>
      </w:r>
      <w:r w:rsidRPr="007264DC">
        <w:rPr>
          <w:rFonts w:ascii="Arial" w:hAnsi="Arial" w:cs="Arial"/>
          <w:sz w:val="20"/>
          <w:szCs w:val="20"/>
          <w:u w:val="single"/>
        </w:rPr>
        <w:t>Harry Potter and the Deathly Hallows</w:t>
      </w:r>
      <w:r w:rsidRPr="007264DC">
        <w:rPr>
          <w:rFonts w:ascii="Arial" w:hAnsi="Arial" w:cs="Arial"/>
          <w:sz w:val="20"/>
          <w:szCs w:val="20"/>
        </w:rPr>
        <w:t xml:space="preserve">   </w:t>
      </w:r>
    </w:p>
    <w:p w14:paraId="3C097D6D" w14:textId="77777777" w:rsidR="009622D8" w:rsidRDefault="009622D8" w:rsidP="009622D8">
      <w:pPr>
        <w:rPr>
          <w:rFonts w:ascii="Arial" w:hAnsi="Arial" w:cs="Arial"/>
          <w:sz w:val="20"/>
          <w:szCs w:val="20"/>
        </w:rPr>
      </w:pPr>
    </w:p>
    <w:p w14:paraId="531D81F5" w14:textId="77777777" w:rsidR="00237F9D" w:rsidRDefault="00237F9D" w:rsidP="009622D8">
      <w:pPr>
        <w:rPr>
          <w:rFonts w:ascii="Arial" w:hAnsi="Arial" w:cs="Arial"/>
          <w:sz w:val="20"/>
          <w:szCs w:val="20"/>
        </w:rPr>
      </w:pPr>
    </w:p>
    <w:p w14:paraId="2E0F7929" w14:textId="77777777" w:rsidR="00237F9D" w:rsidRDefault="00237F9D" w:rsidP="009622D8">
      <w:pPr>
        <w:rPr>
          <w:rFonts w:ascii="Arial" w:hAnsi="Arial" w:cs="Arial"/>
          <w:sz w:val="20"/>
          <w:szCs w:val="20"/>
        </w:rPr>
      </w:pPr>
    </w:p>
    <w:p w14:paraId="3FFDECC3" w14:textId="77777777" w:rsidR="005E42FD" w:rsidRPr="007264DC" w:rsidRDefault="005E42FD" w:rsidP="009622D8">
      <w:pPr>
        <w:rPr>
          <w:rFonts w:ascii="Arial" w:hAnsi="Arial" w:cs="Arial"/>
          <w:sz w:val="20"/>
          <w:szCs w:val="20"/>
        </w:rPr>
      </w:pPr>
    </w:p>
    <w:p w14:paraId="0B70BCD9" w14:textId="77777777" w:rsidR="009622D8" w:rsidRPr="007264DC" w:rsidRDefault="009622D8" w:rsidP="009622D8">
      <w:pPr>
        <w:rPr>
          <w:rFonts w:ascii="Arial" w:hAnsi="Arial" w:cs="Arial"/>
          <w:sz w:val="20"/>
          <w:szCs w:val="20"/>
        </w:rPr>
      </w:pPr>
    </w:p>
    <w:p w14:paraId="7F0999A9" w14:textId="77777777" w:rsidR="009622D8" w:rsidRPr="007264DC" w:rsidRDefault="009622D8" w:rsidP="009622D8">
      <w:pPr>
        <w:rPr>
          <w:rFonts w:ascii="Arial" w:hAnsi="Arial" w:cs="Arial"/>
          <w:sz w:val="20"/>
          <w:szCs w:val="20"/>
        </w:rPr>
      </w:pPr>
    </w:p>
    <w:p w14:paraId="2E58D784" w14:textId="46BBC6E5" w:rsidR="009622D8" w:rsidRPr="007264DC" w:rsidRDefault="00E83C17" w:rsidP="009622D8">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81792" behindDoc="1" locked="0" layoutInCell="1" allowOverlap="1" wp14:anchorId="4B87A194" wp14:editId="0E073CFF">
                <wp:simplePos x="0" y="0"/>
                <wp:positionH relativeFrom="column">
                  <wp:posOffset>1600200</wp:posOffset>
                </wp:positionH>
                <wp:positionV relativeFrom="paragraph">
                  <wp:posOffset>62230</wp:posOffset>
                </wp:positionV>
                <wp:extent cx="3657600" cy="1920240"/>
                <wp:effectExtent l="106680" t="104775" r="121920" b="146685"/>
                <wp:wrapNone/>
                <wp:docPr id="20"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1920240"/>
                        </a:xfrm>
                        <a:prstGeom prst="ellipse">
                          <a:avLst/>
                        </a:prstGeom>
                        <a:noFill/>
                        <a:ln w="19050">
                          <a:solidFill>
                            <a:schemeClr val="tx1">
                              <a:lumMod val="100000"/>
                              <a:lumOff val="0"/>
                            </a:schemeClr>
                          </a:solidFill>
                          <a:round/>
                          <a:headEnd/>
                          <a:tailEnd/>
                        </a:ln>
                        <a:effectLst>
                          <a:outerShdw blurRad="63500" dist="26940" dir="5400000" algn="ctr" rotWithShape="0">
                            <a:srgbClr val="000000">
                              <a:alpha val="35001"/>
                            </a:srgbClr>
                          </a:outerShdw>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oval id="Oval 10" o:spid="_x0000_s1026" style="position:absolute;margin-left:126pt;margin-top:4.9pt;width:4in;height:151.2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" filled="f" fillcolor="#9bc1ff" strokecolor="black [3213]" strokeweight="1.5pt">
                <v:fill color2="#3f80cd" focus="100%" type="gradient">
                  <o:fill v:ext="view" type="gradientUnscaled"/>
                </v:fill>
                <v:shadow on="t" opacity="22938f" offset="0"/>
                <v:textbox inset=",7.2pt,,7.2pt"/>
              </v:oval>
            </w:pict>
          </mc:Fallback>
        </mc:AlternateContent>
      </w:r>
      <w:r>
        <w:rPr>
          <w:rFonts w:ascii="Arial" w:hAnsi="Arial" w:cs="Arial"/>
          <w:noProof/>
          <w:sz w:val="20"/>
          <w:szCs w:val="20"/>
        </w:rPr>
        <mc:AlternateContent>
          <mc:Choice Requires="wps">
            <w:drawing>
              <wp:anchor distT="0" distB="0" distL="114300" distR="114300" simplePos="0" relativeHeight="251682816" behindDoc="1" locked="0" layoutInCell="1" allowOverlap="1" wp14:anchorId="2D4E9730" wp14:editId="62FBF731">
                <wp:simplePos x="0" y="0"/>
                <wp:positionH relativeFrom="column">
                  <wp:posOffset>0</wp:posOffset>
                </wp:positionH>
                <wp:positionV relativeFrom="paragraph">
                  <wp:posOffset>70485</wp:posOffset>
                </wp:positionV>
                <wp:extent cx="3657600" cy="1920240"/>
                <wp:effectExtent l="106680" t="100330" r="121920" b="151130"/>
                <wp:wrapNone/>
                <wp:docPr id="13"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1920240"/>
                        </a:xfrm>
                        <a:prstGeom prst="ellipse">
                          <a:avLst/>
                        </a:prstGeom>
                        <a:noFill/>
                        <a:ln w="19050">
                          <a:solidFill>
                            <a:schemeClr val="tx1">
                              <a:lumMod val="100000"/>
                              <a:lumOff val="0"/>
                            </a:schemeClr>
                          </a:solidFill>
                          <a:round/>
                          <a:headEnd/>
                          <a:tailEnd/>
                        </a:ln>
                        <a:effectLst>
                          <a:outerShdw blurRad="63500" dist="26940" dir="5400000" algn="ctr" rotWithShape="0">
                            <a:srgbClr val="000000">
                              <a:alpha val="35001"/>
                            </a:srgbClr>
                          </a:outerShdw>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oval id="Oval 9" o:spid="_x0000_s1026" style="position:absolute;margin-left:0;margin-top:5.55pt;width:4in;height:151.2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" filled="f" fillcolor="#9bc1ff" strokecolor="black [3213]" strokeweight="1.5pt">
                <v:fill color2="#3f80cd" focus="100%" type="gradient">
                  <o:fill v:ext="view" type="gradientUnscaled"/>
                </v:fill>
                <v:shadow on="t" opacity="22938f" offset="0"/>
                <v:textbox inset=",7.2pt,,7.2pt"/>
              </v:oval>
            </w:pict>
          </mc:Fallback>
        </mc:AlternateContent>
      </w:r>
    </w:p>
    <w:p w14:paraId="2150A4D1" w14:textId="77777777" w:rsidR="009622D8" w:rsidRPr="007264DC" w:rsidRDefault="009622D8" w:rsidP="009622D8">
      <w:pPr>
        <w:rPr>
          <w:rFonts w:ascii="Arial" w:hAnsi="Arial" w:cs="Arial"/>
          <w:sz w:val="20"/>
          <w:szCs w:val="20"/>
        </w:rPr>
      </w:pPr>
    </w:p>
    <w:p w14:paraId="2DCFB2CE" w14:textId="77777777" w:rsidR="009622D8" w:rsidRPr="007264DC" w:rsidRDefault="009622D8" w:rsidP="009622D8">
      <w:pPr>
        <w:rPr>
          <w:rFonts w:ascii="Arial" w:hAnsi="Arial" w:cs="Arial"/>
          <w:sz w:val="20"/>
          <w:szCs w:val="20"/>
        </w:rPr>
      </w:pPr>
    </w:p>
    <w:p w14:paraId="140B4A40" w14:textId="77777777" w:rsidR="009622D8" w:rsidRPr="00090DFB" w:rsidRDefault="009622D8" w:rsidP="00090DFB">
      <w:pPr>
        <w:spacing w:line="360" w:lineRule="auto"/>
        <w:rPr>
          <w:rFonts w:ascii="Arial" w:hAnsi="Arial" w:cs="Arial"/>
          <w:u w:val="single"/>
        </w:rPr>
      </w:pPr>
      <w:r w:rsidRPr="007264DC">
        <w:rPr>
          <w:rFonts w:ascii="Arial" w:hAnsi="Arial" w:cs="Arial"/>
          <w:sz w:val="20"/>
          <w:szCs w:val="20"/>
        </w:rPr>
        <w:t xml:space="preserve">      </w:t>
      </w:r>
      <w:r w:rsidR="00720E23">
        <w:rPr>
          <w:rFonts w:ascii="Arial" w:hAnsi="Arial" w:cs="Arial"/>
          <w:sz w:val="20"/>
          <w:szCs w:val="20"/>
        </w:rPr>
        <w:tab/>
      </w:r>
      <w:r w:rsidRPr="00090DFB">
        <w:rPr>
          <w:rFonts w:ascii="Arial" w:hAnsi="Arial" w:cs="Arial"/>
          <w:u w:val="single"/>
        </w:rPr>
        <w:t xml:space="preserve">Sorcerer’s Stone </w:t>
      </w:r>
      <w:r w:rsidR="00090DFB">
        <w:rPr>
          <w:rFonts w:ascii="Arial" w:hAnsi="Arial" w:cs="Arial"/>
        </w:rPr>
        <w:tab/>
      </w:r>
      <w:r w:rsidR="00090DFB">
        <w:rPr>
          <w:rFonts w:ascii="Arial" w:hAnsi="Arial" w:cs="Arial"/>
        </w:rPr>
        <w:tab/>
      </w:r>
      <w:r w:rsidR="00090DFB">
        <w:rPr>
          <w:rFonts w:ascii="Arial" w:hAnsi="Arial" w:cs="Arial"/>
        </w:rPr>
        <w:tab/>
      </w:r>
      <w:r w:rsidR="00090DFB">
        <w:rPr>
          <w:rFonts w:ascii="Arial" w:hAnsi="Arial" w:cs="Arial"/>
        </w:rPr>
        <w:tab/>
      </w:r>
      <w:r w:rsidR="00090DFB">
        <w:rPr>
          <w:rFonts w:ascii="Arial" w:hAnsi="Arial" w:cs="Arial"/>
        </w:rPr>
        <w:tab/>
      </w:r>
      <w:r w:rsidRPr="00090DFB">
        <w:rPr>
          <w:rFonts w:ascii="Arial" w:hAnsi="Arial" w:cs="Arial"/>
          <w:u w:val="single"/>
        </w:rPr>
        <w:t>Deathly Hallows</w:t>
      </w:r>
    </w:p>
    <w:p w14:paraId="102C42AF" w14:textId="77777777" w:rsidR="009622D8" w:rsidRPr="00090DFB" w:rsidRDefault="009622D8" w:rsidP="00090DFB">
      <w:pPr>
        <w:spacing w:line="360" w:lineRule="auto"/>
        <w:rPr>
          <w:rFonts w:ascii="Arial" w:hAnsi="Arial" w:cs="Arial"/>
        </w:rPr>
      </w:pPr>
      <w:r w:rsidRPr="00090DFB">
        <w:rPr>
          <w:rFonts w:ascii="Arial" w:hAnsi="Arial" w:cs="Arial"/>
        </w:rPr>
        <w:t xml:space="preserve">  </w:t>
      </w:r>
      <w:r w:rsidR="00720E23">
        <w:rPr>
          <w:rFonts w:ascii="Arial" w:hAnsi="Arial" w:cs="Arial"/>
        </w:rPr>
        <w:t xml:space="preserve">   </w:t>
      </w:r>
      <w:r w:rsidR="00720E23">
        <w:rPr>
          <w:rFonts w:ascii="Arial" w:hAnsi="Arial" w:cs="Arial"/>
        </w:rPr>
        <w:tab/>
        <w:t>Self-Perception</w:t>
      </w:r>
      <w:r w:rsidR="00720E23">
        <w:rPr>
          <w:rFonts w:ascii="Arial" w:hAnsi="Arial" w:cs="Arial"/>
        </w:rPr>
        <w:tab/>
      </w:r>
      <w:r w:rsidR="00720E23">
        <w:rPr>
          <w:rFonts w:ascii="Arial" w:hAnsi="Arial" w:cs="Arial"/>
        </w:rPr>
        <w:tab/>
        <w:t xml:space="preserve">Emotion </w:t>
      </w:r>
      <w:r w:rsidR="00720E23">
        <w:rPr>
          <w:rFonts w:ascii="Arial" w:hAnsi="Arial" w:cs="Arial"/>
        </w:rPr>
        <w:tab/>
      </w:r>
      <w:r w:rsidRPr="00090DFB">
        <w:rPr>
          <w:rFonts w:ascii="Arial" w:hAnsi="Arial" w:cs="Arial"/>
        </w:rPr>
        <w:t xml:space="preserve">           Perception</w:t>
      </w:r>
    </w:p>
    <w:p w14:paraId="0D06E75A" w14:textId="77777777" w:rsidR="009622D8" w:rsidRPr="007264DC" w:rsidRDefault="009622D8" w:rsidP="00090DFB">
      <w:pPr>
        <w:spacing w:line="360" w:lineRule="auto"/>
        <w:rPr>
          <w:rFonts w:ascii="Arial" w:hAnsi="Arial" w:cs="Arial"/>
          <w:sz w:val="20"/>
          <w:szCs w:val="20"/>
        </w:rPr>
      </w:pPr>
      <w:r w:rsidRPr="00090DFB">
        <w:rPr>
          <w:rFonts w:ascii="Arial" w:hAnsi="Arial" w:cs="Arial"/>
        </w:rPr>
        <w:tab/>
      </w:r>
      <w:r w:rsidRPr="00090DFB">
        <w:rPr>
          <w:rFonts w:ascii="Arial" w:hAnsi="Arial" w:cs="Arial"/>
        </w:rPr>
        <w:tab/>
      </w:r>
      <w:r w:rsidRPr="00090DFB">
        <w:rPr>
          <w:rFonts w:ascii="Arial" w:hAnsi="Arial" w:cs="Arial"/>
        </w:rPr>
        <w:tab/>
      </w:r>
      <w:r w:rsidRPr="00090DFB">
        <w:rPr>
          <w:rFonts w:ascii="Arial" w:hAnsi="Arial" w:cs="Arial"/>
        </w:rPr>
        <w:tab/>
      </w:r>
      <w:r w:rsidRPr="00090DFB">
        <w:rPr>
          <w:rFonts w:ascii="Arial" w:hAnsi="Arial" w:cs="Arial"/>
        </w:rPr>
        <w:tab/>
        <w:t>Appearance</w:t>
      </w:r>
      <w:r w:rsidRPr="007264DC">
        <w:rPr>
          <w:rFonts w:ascii="Arial" w:hAnsi="Arial" w:cs="Arial"/>
        </w:rPr>
        <w:tab/>
      </w:r>
      <w:r w:rsidRPr="007264DC">
        <w:rPr>
          <w:rFonts w:ascii="Arial" w:hAnsi="Arial" w:cs="Arial"/>
          <w:sz w:val="20"/>
          <w:szCs w:val="20"/>
        </w:rPr>
        <w:tab/>
      </w:r>
      <w:r w:rsidRPr="007264DC">
        <w:rPr>
          <w:rFonts w:ascii="Arial" w:hAnsi="Arial" w:cs="Arial"/>
          <w:sz w:val="20"/>
          <w:szCs w:val="20"/>
        </w:rPr>
        <w:tab/>
      </w:r>
    </w:p>
    <w:p w14:paraId="5CE62EE0" w14:textId="77777777" w:rsidR="009622D8" w:rsidRPr="007264DC" w:rsidRDefault="009622D8" w:rsidP="009622D8">
      <w:pPr>
        <w:rPr>
          <w:rFonts w:ascii="Arial" w:hAnsi="Arial" w:cs="Arial"/>
          <w:sz w:val="20"/>
          <w:szCs w:val="20"/>
        </w:rPr>
      </w:pPr>
    </w:p>
    <w:p w14:paraId="05A136A6" w14:textId="77777777" w:rsidR="009622D8" w:rsidRPr="007264DC" w:rsidRDefault="009622D8" w:rsidP="009622D8">
      <w:pPr>
        <w:rPr>
          <w:rFonts w:ascii="Arial" w:hAnsi="Arial" w:cs="Arial"/>
          <w:sz w:val="20"/>
          <w:szCs w:val="20"/>
        </w:rPr>
      </w:pPr>
    </w:p>
    <w:p w14:paraId="14BA27AB" w14:textId="77777777" w:rsidR="009622D8" w:rsidRPr="007264DC" w:rsidRDefault="009622D8" w:rsidP="009622D8">
      <w:pPr>
        <w:rPr>
          <w:rFonts w:ascii="Arial" w:hAnsi="Arial" w:cs="Arial"/>
          <w:sz w:val="20"/>
          <w:szCs w:val="20"/>
        </w:rPr>
      </w:pPr>
    </w:p>
    <w:p w14:paraId="449088CA" w14:textId="77777777" w:rsidR="009622D8" w:rsidRPr="007264DC" w:rsidRDefault="009622D8" w:rsidP="009622D8">
      <w:pPr>
        <w:rPr>
          <w:rFonts w:ascii="Arial" w:hAnsi="Arial" w:cs="Arial"/>
          <w:sz w:val="20"/>
          <w:szCs w:val="20"/>
        </w:rPr>
      </w:pPr>
    </w:p>
    <w:p w14:paraId="77DC73AA" w14:textId="77777777" w:rsidR="009622D8" w:rsidRPr="007264DC" w:rsidRDefault="009622D8" w:rsidP="009622D8">
      <w:pPr>
        <w:rPr>
          <w:rFonts w:ascii="Arial" w:hAnsi="Arial" w:cs="Arial"/>
          <w:sz w:val="20"/>
          <w:szCs w:val="20"/>
        </w:rPr>
      </w:pPr>
    </w:p>
    <w:p w14:paraId="5F4E2922" w14:textId="77777777" w:rsidR="009622D8" w:rsidRPr="007264DC" w:rsidRDefault="009622D8" w:rsidP="009622D8">
      <w:pPr>
        <w:rPr>
          <w:rFonts w:ascii="Arial" w:hAnsi="Arial" w:cs="Arial"/>
          <w:sz w:val="20"/>
          <w:szCs w:val="20"/>
        </w:rPr>
      </w:pPr>
    </w:p>
    <w:p w14:paraId="548CD83D" w14:textId="77777777" w:rsidR="009622D8" w:rsidRPr="007264DC" w:rsidRDefault="009622D8" w:rsidP="009622D8">
      <w:pPr>
        <w:rPr>
          <w:rFonts w:ascii="Arial" w:hAnsi="Arial" w:cs="Arial"/>
          <w:sz w:val="20"/>
          <w:szCs w:val="20"/>
        </w:rPr>
      </w:pPr>
    </w:p>
    <w:p w14:paraId="3A5082AA" w14:textId="77777777" w:rsidR="009622D8" w:rsidRPr="007264DC" w:rsidRDefault="009622D8" w:rsidP="00A72C74">
      <w:pPr>
        <w:outlineLvl w:val="0"/>
        <w:rPr>
          <w:rFonts w:ascii="Arial" w:hAnsi="Arial" w:cs="Arial"/>
          <w:sz w:val="20"/>
          <w:szCs w:val="20"/>
        </w:rPr>
      </w:pPr>
      <w:r w:rsidRPr="007264DC">
        <w:rPr>
          <w:rFonts w:ascii="Arial" w:hAnsi="Arial" w:cs="Arial"/>
          <w:sz w:val="20"/>
          <w:szCs w:val="20"/>
        </w:rPr>
        <w:t>Figure 4:</w:t>
      </w:r>
      <w:r w:rsidR="00871F55">
        <w:rPr>
          <w:rFonts w:ascii="Arial" w:hAnsi="Arial" w:cs="Arial"/>
          <w:sz w:val="20"/>
          <w:szCs w:val="20"/>
        </w:rPr>
        <w:t>18</w:t>
      </w:r>
      <w:r w:rsidRPr="007264DC">
        <w:rPr>
          <w:rFonts w:ascii="Arial" w:hAnsi="Arial" w:cs="Arial"/>
          <w:sz w:val="20"/>
          <w:szCs w:val="20"/>
        </w:rPr>
        <w:t>: Cross Comparison of Concept Categories for Ron across both texts</w:t>
      </w:r>
    </w:p>
    <w:p w14:paraId="3DB179D1" w14:textId="77777777" w:rsidR="009622D8" w:rsidRPr="007264DC" w:rsidRDefault="009622D8" w:rsidP="009622D8">
      <w:pPr>
        <w:rPr>
          <w:rFonts w:ascii="Arial" w:hAnsi="Arial" w:cs="Arial"/>
          <w:u w:val="single"/>
        </w:rPr>
      </w:pPr>
    </w:p>
    <w:p w14:paraId="5C9B1A65" w14:textId="77777777" w:rsidR="009622D8" w:rsidRPr="007264DC" w:rsidRDefault="009622D8" w:rsidP="009622D8">
      <w:pPr>
        <w:rPr>
          <w:rFonts w:ascii="Arial" w:hAnsi="Arial" w:cs="Arial"/>
          <w:u w:val="single"/>
        </w:rPr>
      </w:pPr>
    </w:p>
    <w:p w14:paraId="45507BDE" w14:textId="77777777" w:rsidR="005E42FD" w:rsidRDefault="005E42FD" w:rsidP="009622D8">
      <w:pPr>
        <w:spacing w:line="360" w:lineRule="auto"/>
        <w:rPr>
          <w:rFonts w:ascii="Arial" w:hAnsi="Arial" w:cs="Arial"/>
          <w:b/>
          <w:u w:val="single"/>
        </w:rPr>
      </w:pPr>
    </w:p>
    <w:p w14:paraId="3BACD20F" w14:textId="77777777" w:rsidR="005039F5" w:rsidRDefault="005039F5" w:rsidP="009622D8">
      <w:pPr>
        <w:spacing w:line="360" w:lineRule="auto"/>
        <w:rPr>
          <w:rFonts w:ascii="Arial" w:hAnsi="Arial" w:cs="Arial"/>
          <w:b/>
          <w:u w:val="single"/>
        </w:rPr>
      </w:pPr>
    </w:p>
    <w:p w14:paraId="7470AB13" w14:textId="315F7213" w:rsidR="005F0E1E" w:rsidRDefault="00AA7458" w:rsidP="009622D8">
      <w:pPr>
        <w:spacing w:line="360" w:lineRule="auto"/>
        <w:rPr>
          <w:rFonts w:ascii="Arial" w:hAnsi="Arial" w:cs="Arial"/>
          <w:b/>
          <w:u w:val="single"/>
        </w:rPr>
      </w:pPr>
      <w:r>
        <w:rPr>
          <w:rFonts w:ascii="Arial" w:hAnsi="Arial" w:cs="Arial"/>
          <w:noProof/>
        </w:rPr>
        <mc:AlternateContent>
          <mc:Choice Requires="wps">
            <w:drawing>
              <wp:anchor distT="0" distB="0" distL="114300" distR="114300" simplePos="0" relativeHeight="251979776" behindDoc="0" locked="0" layoutInCell="1" allowOverlap="1" wp14:anchorId="35A82343" wp14:editId="0E5D8B73">
                <wp:simplePos x="0" y="0"/>
                <wp:positionH relativeFrom="column">
                  <wp:posOffset>2819400</wp:posOffset>
                </wp:positionH>
                <wp:positionV relativeFrom="paragraph">
                  <wp:posOffset>1320165</wp:posOffset>
                </wp:positionV>
                <wp:extent cx="457200" cy="457200"/>
                <wp:effectExtent l="0" t="0" r="0" b="0"/>
                <wp:wrapSquare wrapText="bothSides"/>
                <wp:docPr id="186" name="Text Box 186"/>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A3B12E0" w14:textId="70737CF3" w:rsidR="0034093A" w:rsidRDefault="0034093A" w:rsidP="00AA7458">
                            <w:r>
                              <w:t>131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86" o:spid="_x0000_s1164" type="#_x0000_t202" style="position:absolute;margin-left:222pt;margin-top:103.95pt;width:36pt;height:36pt;z-index:25197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" filled="f" stroked="f">
                <v:textbox>
                  <w:txbxContent>
                    <w:p w14:paraId="4A3B12E0" w14:textId="70737CF3" w:rsidR="0034093A" w:rsidRDefault="0034093A" w:rsidP="00AA7458">
                      <w:r>
                        <w:t>131</w:t>
                      </w:r>
                    </w:p>
                  </w:txbxContent>
                </v:textbox>
                <w10:wrap type="square"/>
              </v:shape>
            </w:pict>
          </mc:Fallback>
        </mc:AlternateContent>
      </w:r>
    </w:p>
    <w:p w14:paraId="4C416859" w14:textId="215FF782" w:rsidR="005039F5" w:rsidRPr="005F0E1E" w:rsidRDefault="009622D8" w:rsidP="005F0E1E">
      <w:pPr>
        <w:spacing w:line="360" w:lineRule="auto"/>
        <w:rPr>
          <w:rFonts w:ascii="Arial" w:hAnsi="Arial" w:cs="Arial"/>
          <w:b/>
          <w:u w:val="single"/>
        </w:rPr>
      </w:pPr>
      <w:r w:rsidRPr="007264DC">
        <w:rPr>
          <w:rFonts w:ascii="Arial" w:hAnsi="Arial" w:cs="Arial"/>
          <w:b/>
          <w:u w:val="single"/>
        </w:rPr>
        <w:t xml:space="preserve">Cross Comparative Findings in </w:t>
      </w:r>
      <w:r w:rsidRPr="007264DC">
        <w:rPr>
          <w:rFonts w:ascii="Arial" w:hAnsi="Arial" w:cs="Arial"/>
          <w:b/>
          <w:i/>
          <w:u w:val="single"/>
        </w:rPr>
        <w:t>Harry Potter and the Sorcerer’s Stone</w:t>
      </w:r>
      <w:r w:rsidRPr="007264DC">
        <w:rPr>
          <w:rFonts w:ascii="Arial" w:hAnsi="Arial" w:cs="Arial"/>
          <w:b/>
          <w:u w:val="single"/>
        </w:rPr>
        <w:t xml:space="preserve"> and </w:t>
      </w:r>
      <w:r w:rsidRPr="007264DC">
        <w:rPr>
          <w:rFonts w:ascii="Arial" w:hAnsi="Arial" w:cs="Arial"/>
          <w:b/>
          <w:i/>
          <w:u w:val="single"/>
        </w:rPr>
        <w:t>Harry Potter and the Deathly Hallows</w:t>
      </w:r>
      <w:r w:rsidRPr="007264DC">
        <w:rPr>
          <w:rFonts w:ascii="Arial" w:hAnsi="Arial" w:cs="Arial"/>
          <w:b/>
          <w:u w:val="single"/>
        </w:rPr>
        <w:t xml:space="preserve">: </w:t>
      </w:r>
    </w:p>
    <w:p w14:paraId="044D0390" w14:textId="77777777" w:rsidR="009622D8" w:rsidRPr="007264DC" w:rsidRDefault="009622D8" w:rsidP="00A72C74">
      <w:pPr>
        <w:spacing w:line="360" w:lineRule="auto"/>
        <w:outlineLvl w:val="0"/>
        <w:rPr>
          <w:rFonts w:ascii="Arial" w:hAnsi="Arial" w:cs="Arial"/>
          <w:b/>
        </w:rPr>
      </w:pPr>
      <w:r w:rsidRPr="007264DC">
        <w:rPr>
          <w:rFonts w:ascii="Arial" w:hAnsi="Arial" w:cs="Arial"/>
          <w:b/>
        </w:rPr>
        <w:t>Hermione</w:t>
      </w:r>
    </w:p>
    <w:p w14:paraId="198E6E00" w14:textId="031E6685" w:rsidR="009622D8" w:rsidRDefault="009622D8" w:rsidP="009622D8">
      <w:pPr>
        <w:spacing w:line="480" w:lineRule="auto"/>
        <w:jc w:val="both"/>
        <w:rPr>
          <w:rFonts w:ascii="Arial" w:hAnsi="Arial" w:cs="Arial"/>
        </w:rPr>
      </w:pPr>
      <w:r w:rsidRPr="007264DC">
        <w:rPr>
          <w:rFonts w:ascii="Arial" w:hAnsi="Arial" w:cs="Arial"/>
        </w:rPr>
        <w:tab/>
        <w:t xml:space="preserve">The common concept categories of </w:t>
      </w:r>
      <w:r w:rsidRPr="007264DC">
        <w:rPr>
          <w:rFonts w:ascii="Arial" w:hAnsi="Arial" w:cs="Arial"/>
          <w:i/>
        </w:rPr>
        <w:t>emotion</w:t>
      </w:r>
      <w:r w:rsidRPr="007264DC">
        <w:rPr>
          <w:rFonts w:ascii="Arial" w:hAnsi="Arial" w:cs="Arial"/>
        </w:rPr>
        <w:t xml:space="preserve"> and </w:t>
      </w:r>
      <w:r w:rsidRPr="007264DC">
        <w:rPr>
          <w:rFonts w:ascii="Arial" w:hAnsi="Arial" w:cs="Arial"/>
          <w:i/>
        </w:rPr>
        <w:t>perception</w:t>
      </w:r>
      <w:r w:rsidRPr="007264DC">
        <w:rPr>
          <w:rFonts w:ascii="Arial" w:hAnsi="Arial" w:cs="Arial"/>
        </w:rPr>
        <w:t xml:space="preserve"> were determined through cross comparison of Hermione in </w:t>
      </w:r>
      <w:r w:rsidRPr="007264DC">
        <w:rPr>
          <w:rFonts w:ascii="Arial" w:hAnsi="Arial" w:cs="Arial"/>
          <w:u w:val="single"/>
        </w:rPr>
        <w:t>Harry Potter and the Sorcerer’s Stone</w:t>
      </w:r>
      <w:r w:rsidRPr="000F579D">
        <w:rPr>
          <w:rFonts w:ascii="Arial" w:hAnsi="Arial"/>
        </w:rPr>
        <w:t xml:space="preserve"> </w:t>
      </w:r>
      <w:sdt>
        <w:sdtPr>
          <w:rPr>
            <w:rFonts w:ascii="Arial" w:hAnsi="Arial" w:cs="Arial"/>
          </w:rPr>
          <w:id w:val="1035771235"/>
          <w:citation/>
        </w:sdtPr>
        <w:sdtContent>
          <w:r w:rsidR="00266727" w:rsidRPr="007264DC">
            <w:rPr>
              <w:rFonts w:ascii="Arial" w:hAnsi="Arial" w:cs="Arial"/>
            </w:rPr>
            <w:fldChar w:fldCharType="begin"/>
          </w:r>
          <w:r w:rsidR="001421C1">
            <w:rPr>
              <w:rFonts w:ascii="Arial" w:hAnsi="Arial" w:cs="Arial"/>
            </w:rPr>
            <w:instrText xml:space="preserve">CITATION Row97 \t  \l 1033 </w:instrText>
          </w:r>
          <w:r w:rsidR="00266727" w:rsidRPr="007264DC">
            <w:rPr>
              <w:rFonts w:ascii="Arial" w:hAnsi="Arial" w:cs="Arial"/>
            </w:rPr>
            <w:fldChar w:fldCharType="separate"/>
          </w:r>
          <w:r w:rsidR="001421C1" w:rsidRPr="001421C1">
            <w:rPr>
              <w:rFonts w:ascii="Arial" w:hAnsi="Arial" w:cs="Arial"/>
              <w:noProof/>
            </w:rPr>
            <w:t>(Rowling, 1997)</w:t>
          </w:r>
          <w:r w:rsidR="00266727" w:rsidRPr="007264DC">
            <w:rPr>
              <w:rFonts w:ascii="Arial" w:hAnsi="Arial" w:cs="Arial"/>
            </w:rPr>
            <w:fldChar w:fldCharType="end"/>
          </w:r>
        </w:sdtContent>
      </w:sdt>
      <w:r w:rsidRPr="007264DC">
        <w:rPr>
          <w:rFonts w:ascii="Arial" w:hAnsi="Arial" w:cs="Arial"/>
        </w:rPr>
        <w:t xml:space="preserve"> and </w:t>
      </w:r>
      <w:r w:rsidRPr="007264DC">
        <w:rPr>
          <w:rFonts w:ascii="Arial" w:hAnsi="Arial" w:cs="Arial"/>
          <w:u w:val="single"/>
        </w:rPr>
        <w:t>Harry Potter and the Deathly Hallows</w:t>
      </w:r>
      <w:r w:rsidRPr="007264DC">
        <w:rPr>
          <w:rFonts w:ascii="Arial" w:hAnsi="Arial" w:cs="Arial"/>
        </w:rPr>
        <w:t xml:space="preserve"> </w:t>
      </w:r>
      <w:sdt>
        <w:sdtPr>
          <w:rPr>
            <w:rFonts w:ascii="Arial" w:hAnsi="Arial" w:cs="Arial"/>
          </w:rPr>
          <w:id w:val="-1047055689"/>
          <w:citation/>
        </w:sdtPr>
        <w:sdtContent>
          <w:r w:rsidR="00266727" w:rsidRPr="007264DC">
            <w:rPr>
              <w:rFonts w:ascii="Arial" w:hAnsi="Arial" w:cs="Arial"/>
            </w:rPr>
            <w:fldChar w:fldCharType="begin"/>
          </w:r>
          <w:r w:rsidR="001421C1">
            <w:rPr>
              <w:rFonts w:ascii="Arial" w:hAnsi="Arial" w:cs="Arial"/>
            </w:rPr>
            <w:instrText xml:space="preserve">CITATION Row07 \t  \l 1033 </w:instrText>
          </w:r>
          <w:r w:rsidR="00266727" w:rsidRPr="007264DC">
            <w:rPr>
              <w:rFonts w:ascii="Arial" w:hAnsi="Arial" w:cs="Arial"/>
            </w:rPr>
            <w:fldChar w:fldCharType="separate"/>
          </w:r>
          <w:r w:rsidR="001421C1" w:rsidRPr="001421C1">
            <w:rPr>
              <w:rFonts w:ascii="Arial" w:hAnsi="Arial" w:cs="Arial"/>
              <w:noProof/>
            </w:rPr>
            <w:t>(Rowling, 2007)</w:t>
          </w:r>
          <w:r w:rsidR="00266727" w:rsidRPr="007264DC">
            <w:rPr>
              <w:rFonts w:ascii="Arial" w:hAnsi="Arial" w:cs="Arial"/>
            </w:rPr>
            <w:fldChar w:fldCharType="end"/>
          </w:r>
        </w:sdtContent>
      </w:sdt>
      <w:r w:rsidR="001E39EF" w:rsidRPr="007264DC">
        <w:rPr>
          <w:rFonts w:ascii="Arial" w:hAnsi="Arial" w:cs="Arial"/>
        </w:rPr>
        <w:t xml:space="preserve">. </w:t>
      </w:r>
      <w:r w:rsidRPr="007264DC">
        <w:rPr>
          <w:rFonts w:ascii="Arial" w:hAnsi="Arial" w:cs="Arial"/>
        </w:rPr>
        <w:t xml:space="preserve">The emergence of these common concept categories indicate that readers of the </w:t>
      </w:r>
      <w:r w:rsidRPr="009E041B">
        <w:rPr>
          <w:rFonts w:ascii="Arial" w:hAnsi="Arial" w:cs="Arial"/>
        </w:rPr>
        <w:t>Harry Potter</w:t>
      </w:r>
      <w:r w:rsidRPr="007264DC">
        <w:rPr>
          <w:rFonts w:ascii="Arial" w:hAnsi="Arial" w:cs="Arial"/>
        </w:rPr>
        <w:t xml:space="preserve"> series may conclude that the perceptions of others and one’s emotional state are significant to female gender roles and expectations</w:t>
      </w:r>
      <w:r w:rsidR="001E39EF" w:rsidRPr="007264DC">
        <w:rPr>
          <w:rFonts w:ascii="Arial" w:hAnsi="Arial" w:cs="Arial"/>
        </w:rPr>
        <w:t xml:space="preserve">. </w:t>
      </w:r>
      <w:r w:rsidRPr="007264DC">
        <w:rPr>
          <w:rFonts w:ascii="Arial" w:hAnsi="Arial" w:cs="Arial"/>
        </w:rPr>
        <w:t xml:space="preserve">Additionally, Hermione’s character in </w:t>
      </w:r>
      <w:r w:rsidRPr="007264DC">
        <w:rPr>
          <w:rFonts w:ascii="Arial" w:hAnsi="Arial" w:cs="Arial"/>
          <w:u w:val="single"/>
        </w:rPr>
        <w:t>Sorcerer’s Stone</w:t>
      </w:r>
      <w:r w:rsidRPr="007264DC">
        <w:rPr>
          <w:rFonts w:ascii="Arial" w:hAnsi="Arial" w:cs="Arial"/>
        </w:rPr>
        <w:t xml:space="preserve"> </w:t>
      </w:r>
      <w:sdt>
        <w:sdtPr>
          <w:rPr>
            <w:rFonts w:ascii="Arial" w:hAnsi="Arial" w:cs="Arial"/>
          </w:rPr>
          <w:id w:val="385459840"/>
          <w:citation/>
        </w:sdtPr>
        <w:sdtContent>
          <w:r w:rsidR="00266727" w:rsidRPr="007264DC">
            <w:rPr>
              <w:rFonts w:ascii="Arial" w:hAnsi="Arial" w:cs="Arial"/>
            </w:rPr>
            <w:fldChar w:fldCharType="begin"/>
          </w:r>
          <w:r w:rsidR="001421C1">
            <w:rPr>
              <w:rFonts w:ascii="Arial" w:hAnsi="Arial" w:cs="Arial"/>
            </w:rPr>
            <w:instrText xml:space="preserve">CITATION Row97 \t  \l 1033 </w:instrText>
          </w:r>
          <w:r w:rsidR="00266727" w:rsidRPr="007264DC">
            <w:rPr>
              <w:rFonts w:ascii="Arial" w:hAnsi="Arial" w:cs="Arial"/>
            </w:rPr>
            <w:fldChar w:fldCharType="separate"/>
          </w:r>
          <w:r w:rsidR="001421C1" w:rsidRPr="001421C1">
            <w:rPr>
              <w:rFonts w:ascii="Arial" w:hAnsi="Arial" w:cs="Arial"/>
              <w:noProof/>
            </w:rPr>
            <w:t>(Rowling, 1997)</w:t>
          </w:r>
          <w:r w:rsidR="00266727" w:rsidRPr="007264DC">
            <w:rPr>
              <w:rFonts w:ascii="Arial" w:hAnsi="Arial" w:cs="Arial"/>
            </w:rPr>
            <w:fldChar w:fldCharType="end"/>
          </w:r>
        </w:sdtContent>
      </w:sdt>
      <w:r w:rsidRPr="007264DC">
        <w:rPr>
          <w:rFonts w:ascii="Arial" w:hAnsi="Arial" w:cs="Arial"/>
        </w:rPr>
        <w:t xml:space="preserve"> was labeled with the unique concept code of </w:t>
      </w:r>
      <w:r w:rsidRPr="007264DC">
        <w:rPr>
          <w:rFonts w:ascii="Arial" w:hAnsi="Arial" w:cs="Arial"/>
          <w:i/>
        </w:rPr>
        <w:t>intelligence</w:t>
      </w:r>
      <w:r w:rsidRPr="007264DC">
        <w:rPr>
          <w:rFonts w:ascii="Arial" w:hAnsi="Arial" w:cs="Arial"/>
        </w:rPr>
        <w:t xml:space="preserve"> and in </w:t>
      </w:r>
      <w:r w:rsidRPr="007264DC">
        <w:rPr>
          <w:rFonts w:ascii="Arial" w:hAnsi="Arial" w:cs="Arial"/>
          <w:u w:val="single"/>
        </w:rPr>
        <w:t>Deathly Hallows</w:t>
      </w:r>
      <w:r w:rsidRPr="007264DC">
        <w:rPr>
          <w:rFonts w:ascii="Arial" w:hAnsi="Arial" w:cs="Arial"/>
        </w:rPr>
        <w:t xml:space="preserve"> </w:t>
      </w:r>
      <w:sdt>
        <w:sdtPr>
          <w:rPr>
            <w:rFonts w:ascii="Arial" w:hAnsi="Arial" w:cs="Arial"/>
          </w:rPr>
          <w:id w:val="881982183"/>
          <w:citation/>
        </w:sdtPr>
        <w:sdtContent>
          <w:r w:rsidR="00266727" w:rsidRPr="007264DC">
            <w:rPr>
              <w:rFonts w:ascii="Arial" w:hAnsi="Arial" w:cs="Arial"/>
            </w:rPr>
            <w:fldChar w:fldCharType="begin"/>
          </w:r>
          <w:r w:rsidR="001421C1">
            <w:rPr>
              <w:rFonts w:ascii="Arial" w:hAnsi="Arial" w:cs="Arial"/>
            </w:rPr>
            <w:instrText xml:space="preserve">CITATION Row07 \t  \l 1033 </w:instrText>
          </w:r>
          <w:r w:rsidR="00266727" w:rsidRPr="007264DC">
            <w:rPr>
              <w:rFonts w:ascii="Arial" w:hAnsi="Arial" w:cs="Arial"/>
            </w:rPr>
            <w:fldChar w:fldCharType="separate"/>
          </w:r>
          <w:r w:rsidR="001421C1" w:rsidRPr="001421C1">
            <w:rPr>
              <w:rFonts w:ascii="Arial" w:hAnsi="Arial" w:cs="Arial"/>
              <w:noProof/>
            </w:rPr>
            <w:t>(Rowling, 2007)</w:t>
          </w:r>
          <w:r w:rsidR="00266727" w:rsidRPr="007264DC">
            <w:rPr>
              <w:rFonts w:ascii="Arial" w:hAnsi="Arial" w:cs="Arial"/>
            </w:rPr>
            <w:fldChar w:fldCharType="end"/>
          </w:r>
        </w:sdtContent>
      </w:sdt>
      <w:r w:rsidRPr="007264DC">
        <w:rPr>
          <w:rFonts w:ascii="Arial" w:hAnsi="Arial" w:cs="Arial"/>
        </w:rPr>
        <w:t xml:space="preserve"> with the unique concept code of </w:t>
      </w:r>
      <w:r w:rsidRPr="007264DC">
        <w:rPr>
          <w:rFonts w:ascii="Arial" w:hAnsi="Arial" w:cs="Arial"/>
          <w:i/>
        </w:rPr>
        <w:t>appearance</w:t>
      </w:r>
      <w:r w:rsidRPr="007264DC">
        <w:rPr>
          <w:rFonts w:ascii="Arial" w:hAnsi="Arial" w:cs="Arial"/>
        </w:rPr>
        <w:t>.  These unique codes may cause readers to be comfortable with high intelligence as a female, but more aware and concerned with ones appearance.</w:t>
      </w:r>
    </w:p>
    <w:p w14:paraId="4B1FE474" w14:textId="77777777" w:rsidR="00DD5FD7" w:rsidRDefault="00DD5FD7" w:rsidP="009622D8">
      <w:pPr>
        <w:spacing w:line="480" w:lineRule="auto"/>
        <w:jc w:val="both"/>
        <w:rPr>
          <w:rFonts w:ascii="Arial" w:hAnsi="Arial" w:cs="Arial"/>
        </w:rPr>
      </w:pPr>
    </w:p>
    <w:p w14:paraId="218C06B1" w14:textId="7DC31D81" w:rsidR="00DD5FD7" w:rsidRPr="00FC7317" w:rsidRDefault="00DD5FD7" w:rsidP="00A72C74">
      <w:pPr>
        <w:spacing w:line="480" w:lineRule="auto"/>
        <w:jc w:val="both"/>
        <w:outlineLvl w:val="0"/>
        <w:rPr>
          <w:rFonts w:ascii="Arial" w:hAnsi="Arial" w:cs="Arial"/>
          <w:u w:val="single"/>
        </w:rPr>
      </w:pPr>
      <w:r>
        <w:rPr>
          <w:rFonts w:ascii="Arial" w:hAnsi="Arial" w:cs="Arial"/>
          <w:u w:val="single"/>
        </w:rPr>
        <w:t>Emotions and Appearance</w:t>
      </w:r>
    </w:p>
    <w:p w14:paraId="081EC2CE" w14:textId="525BE494" w:rsidR="009622D8" w:rsidRPr="007264DC" w:rsidRDefault="009622D8" w:rsidP="009622D8">
      <w:pPr>
        <w:spacing w:line="480" w:lineRule="auto"/>
        <w:rPr>
          <w:rFonts w:ascii="Arial" w:hAnsi="Arial" w:cs="Arial"/>
        </w:rPr>
      </w:pPr>
      <w:r w:rsidRPr="007264DC">
        <w:rPr>
          <w:rFonts w:ascii="Arial" w:hAnsi="Arial" w:cs="Arial"/>
        </w:rPr>
        <w:tab/>
        <w:t xml:space="preserve">In </w:t>
      </w:r>
      <w:r w:rsidRPr="007264DC">
        <w:rPr>
          <w:rFonts w:ascii="Arial" w:hAnsi="Arial" w:cs="Arial"/>
          <w:u w:val="single"/>
        </w:rPr>
        <w:t>Sorcerer’s Stone</w:t>
      </w:r>
      <w:r w:rsidRPr="007264DC">
        <w:rPr>
          <w:rFonts w:ascii="Arial" w:hAnsi="Arial" w:cs="Arial"/>
        </w:rPr>
        <w:t xml:space="preserve"> </w:t>
      </w:r>
      <w:sdt>
        <w:sdtPr>
          <w:rPr>
            <w:rFonts w:ascii="Arial" w:hAnsi="Arial" w:cs="Arial"/>
          </w:rPr>
          <w:id w:val="548502374"/>
          <w:citation/>
        </w:sdtPr>
        <w:sdtContent>
          <w:r w:rsidR="00266727" w:rsidRPr="007264DC">
            <w:rPr>
              <w:rFonts w:ascii="Arial" w:hAnsi="Arial" w:cs="Arial"/>
            </w:rPr>
            <w:fldChar w:fldCharType="begin"/>
          </w:r>
          <w:r w:rsidR="001421C1">
            <w:rPr>
              <w:rFonts w:ascii="Arial" w:hAnsi="Arial" w:cs="Arial"/>
            </w:rPr>
            <w:instrText xml:space="preserve">CITATION Row97 \t  \l 1033 </w:instrText>
          </w:r>
          <w:r w:rsidR="00266727" w:rsidRPr="007264DC">
            <w:rPr>
              <w:rFonts w:ascii="Arial" w:hAnsi="Arial" w:cs="Arial"/>
            </w:rPr>
            <w:fldChar w:fldCharType="separate"/>
          </w:r>
          <w:r w:rsidR="001421C1" w:rsidRPr="001421C1">
            <w:rPr>
              <w:rFonts w:ascii="Arial" w:hAnsi="Arial" w:cs="Arial"/>
              <w:noProof/>
            </w:rPr>
            <w:t>(Rowling, 1997)</w:t>
          </w:r>
          <w:r w:rsidR="00266727" w:rsidRPr="007264DC">
            <w:rPr>
              <w:rFonts w:ascii="Arial" w:hAnsi="Arial" w:cs="Arial"/>
            </w:rPr>
            <w:fldChar w:fldCharType="end"/>
          </w:r>
        </w:sdtContent>
      </w:sdt>
      <w:r w:rsidRPr="007264DC">
        <w:rPr>
          <w:rFonts w:ascii="Arial" w:hAnsi="Arial" w:cs="Arial"/>
        </w:rPr>
        <w:t xml:space="preserve">, Hermione’s emotions revolve primarily around crying or being frightened.  </w:t>
      </w:r>
    </w:p>
    <w:p w14:paraId="1F241348" w14:textId="77777777" w:rsidR="009622D8" w:rsidRPr="007264DC" w:rsidRDefault="009622D8" w:rsidP="00A72C74">
      <w:pPr>
        <w:spacing w:line="360" w:lineRule="auto"/>
        <w:ind w:left="720" w:firstLine="720"/>
        <w:outlineLvl w:val="0"/>
        <w:rPr>
          <w:rFonts w:ascii="Arial" w:hAnsi="Arial" w:cs="Arial"/>
          <w:i/>
        </w:rPr>
      </w:pPr>
      <w:r w:rsidRPr="007264DC">
        <w:rPr>
          <w:rFonts w:ascii="Arial" w:hAnsi="Arial" w:cs="Arial"/>
          <w:i/>
        </w:rPr>
        <w:t xml:space="preserve">Hermione looked very frightened, but she had words of </w:t>
      </w:r>
    </w:p>
    <w:p w14:paraId="46047EB5" w14:textId="77777777" w:rsidR="009622D8" w:rsidRDefault="009622D8" w:rsidP="009622D8">
      <w:pPr>
        <w:spacing w:line="360" w:lineRule="auto"/>
        <w:ind w:left="720" w:firstLine="720"/>
        <w:rPr>
          <w:rFonts w:ascii="Arial" w:hAnsi="Arial" w:cs="Arial"/>
        </w:rPr>
      </w:pPr>
      <w:proofErr w:type="gramStart"/>
      <w:r w:rsidRPr="007264DC">
        <w:rPr>
          <w:rFonts w:ascii="Arial" w:hAnsi="Arial" w:cs="Arial"/>
          <w:i/>
        </w:rPr>
        <w:t>comfort</w:t>
      </w:r>
      <w:proofErr w:type="gramEnd"/>
      <w:r w:rsidRPr="007264DC">
        <w:rPr>
          <w:rFonts w:ascii="Arial" w:hAnsi="Arial" w:cs="Arial"/>
        </w:rPr>
        <w:t>. (260)</w:t>
      </w:r>
    </w:p>
    <w:p w14:paraId="020291A7" w14:textId="77777777" w:rsidR="00257D12" w:rsidRPr="007264DC" w:rsidRDefault="00257D12" w:rsidP="00FC7317">
      <w:pPr>
        <w:ind w:left="720" w:firstLine="720"/>
        <w:rPr>
          <w:rFonts w:ascii="Arial" w:hAnsi="Arial" w:cs="Arial"/>
        </w:rPr>
      </w:pPr>
    </w:p>
    <w:p w14:paraId="357DBF85" w14:textId="77777777" w:rsidR="009622D8" w:rsidRPr="007264DC" w:rsidRDefault="009622D8" w:rsidP="009622D8">
      <w:pPr>
        <w:spacing w:line="360" w:lineRule="auto"/>
        <w:ind w:left="720" w:firstLine="720"/>
        <w:rPr>
          <w:rFonts w:ascii="Arial" w:hAnsi="Arial" w:cs="Arial"/>
        </w:rPr>
      </w:pPr>
      <w:r w:rsidRPr="007264DC">
        <w:rPr>
          <w:rFonts w:ascii="Arial" w:hAnsi="Arial" w:cs="Arial"/>
          <w:i/>
        </w:rPr>
        <w:t>Hermione had sunk to the floor in fright</w:t>
      </w:r>
      <w:r w:rsidRPr="007264DC">
        <w:rPr>
          <w:rFonts w:ascii="Arial" w:hAnsi="Arial" w:cs="Arial"/>
        </w:rPr>
        <w:t>.  (176)</w:t>
      </w:r>
    </w:p>
    <w:p w14:paraId="34291C05" w14:textId="07E3598D" w:rsidR="009622D8" w:rsidRDefault="009622D8" w:rsidP="009622D8">
      <w:pPr>
        <w:spacing w:line="360" w:lineRule="auto"/>
        <w:ind w:left="720" w:firstLine="720"/>
        <w:rPr>
          <w:rFonts w:ascii="Arial" w:hAnsi="Arial" w:cs="Arial"/>
        </w:rPr>
      </w:pPr>
      <w:r w:rsidRPr="007264DC">
        <w:rPr>
          <w:rFonts w:ascii="Arial" w:hAnsi="Arial" w:cs="Arial"/>
          <w:i/>
        </w:rPr>
        <w:t>She was in tears</w:t>
      </w:r>
      <w:r w:rsidRPr="007264DC">
        <w:rPr>
          <w:rFonts w:ascii="Arial" w:hAnsi="Arial" w:cs="Arial"/>
        </w:rPr>
        <w:t>.  (172)</w:t>
      </w:r>
      <w:r w:rsidR="00AA7458" w:rsidRPr="00AA7458">
        <w:rPr>
          <w:rFonts w:ascii="Arial" w:hAnsi="Arial" w:cs="Arial"/>
          <w:noProof/>
        </w:rPr>
        <w:t xml:space="preserve"> </w:t>
      </w:r>
      <w:r w:rsidR="00AA7458">
        <w:rPr>
          <w:rFonts w:ascii="Arial" w:hAnsi="Arial" w:cs="Arial"/>
          <w:noProof/>
        </w:rPr>
        <mc:AlternateContent>
          <mc:Choice Requires="wps">
            <w:drawing>
              <wp:anchor distT="0" distB="0" distL="114300" distR="114300" simplePos="0" relativeHeight="251981824" behindDoc="0" locked="0" layoutInCell="1" allowOverlap="1" wp14:anchorId="4D79C315" wp14:editId="533DE0BB">
                <wp:simplePos x="0" y="0"/>
                <wp:positionH relativeFrom="column">
                  <wp:posOffset>2819400</wp:posOffset>
                </wp:positionH>
                <wp:positionV relativeFrom="paragraph">
                  <wp:posOffset>1174115</wp:posOffset>
                </wp:positionV>
                <wp:extent cx="457200" cy="457200"/>
                <wp:effectExtent l="0" t="0" r="0" b="0"/>
                <wp:wrapSquare wrapText="bothSides"/>
                <wp:docPr id="187" name="Text Box 187"/>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98D68EC" w14:textId="6EAF17B8" w:rsidR="0034093A" w:rsidRDefault="0034093A" w:rsidP="00AA7458">
                            <w:r>
                              <w:t>132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87" o:spid="_x0000_s1165" type="#_x0000_t202" style="position:absolute;left:0;text-align:left;margin-left:222pt;margin-top:92.45pt;width:36pt;height:36pt;z-index:25198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" filled="f" stroked="f">
                <v:textbox>
                  <w:txbxContent>
                    <w:p w14:paraId="198D68EC" w14:textId="6EAF17B8" w:rsidR="0034093A" w:rsidRDefault="0034093A" w:rsidP="00AA7458">
                      <w:r>
                        <w:t>132</w:t>
                      </w:r>
                    </w:p>
                  </w:txbxContent>
                </v:textbox>
                <w10:wrap type="square"/>
              </v:shape>
            </w:pict>
          </mc:Fallback>
        </mc:AlternateContent>
      </w:r>
    </w:p>
    <w:p w14:paraId="379A56F6" w14:textId="77777777" w:rsidR="00257D12" w:rsidRPr="007264DC" w:rsidRDefault="00257D12" w:rsidP="00FC7317">
      <w:pPr>
        <w:ind w:left="720" w:firstLine="720"/>
        <w:rPr>
          <w:rFonts w:ascii="Arial" w:hAnsi="Arial" w:cs="Arial"/>
        </w:rPr>
      </w:pPr>
    </w:p>
    <w:p w14:paraId="2824C954" w14:textId="77777777" w:rsidR="009622D8" w:rsidRPr="007264DC" w:rsidRDefault="009622D8" w:rsidP="00A72C74">
      <w:pPr>
        <w:ind w:left="720" w:firstLine="720"/>
        <w:outlineLvl w:val="0"/>
        <w:rPr>
          <w:rFonts w:ascii="Arial" w:hAnsi="Arial" w:cs="Arial"/>
          <w:i/>
        </w:rPr>
      </w:pPr>
      <w:r w:rsidRPr="007264DC">
        <w:rPr>
          <w:rFonts w:ascii="Arial" w:hAnsi="Arial" w:cs="Arial"/>
          <w:i/>
        </w:rPr>
        <w:t xml:space="preserve">Hermione was crying in the girls’ bathroom and wanted </w:t>
      </w:r>
    </w:p>
    <w:p w14:paraId="264C695E" w14:textId="77777777" w:rsidR="009622D8" w:rsidRPr="007264DC" w:rsidRDefault="009622D8" w:rsidP="009622D8">
      <w:pPr>
        <w:ind w:left="720" w:firstLine="720"/>
        <w:rPr>
          <w:rFonts w:ascii="Arial" w:hAnsi="Arial" w:cs="Arial"/>
        </w:rPr>
      </w:pPr>
      <w:proofErr w:type="gramStart"/>
      <w:r w:rsidRPr="007264DC">
        <w:rPr>
          <w:rFonts w:ascii="Arial" w:hAnsi="Arial" w:cs="Arial"/>
          <w:i/>
        </w:rPr>
        <w:t>to</w:t>
      </w:r>
      <w:proofErr w:type="gramEnd"/>
      <w:r w:rsidRPr="007264DC">
        <w:rPr>
          <w:rFonts w:ascii="Arial" w:hAnsi="Arial" w:cs="Arial"/>
          <w:i/>
        </w:rPr>
        <w:t xml:space="preserve"> be left alone</w:t>
      </w:r>
      <w:r w:rsidRPr="007264DC">
        <w:rPr>
          <w:rFonts w:ascii="Arial" w:hAnsi="Arial" w:cs="Arial"/>
        </w:rPr>
        <w:t>.  (172)</w:t>
      </w:r>
    </w:p>
    <w:p w14:paraId="5C730A6C" w14:textId="77777777" w:rsidR="009622D8" w:rsidRPr="007264DC" w:rsidRDefault="009622D8" w:rsidP="009622D8">
      <w:pPr>
        <w:rPr>
          <w:rFonts w:ascii="Arial" w:hAnsi="Arial" w:cs="Arial"/>
        </w:rPr>
      </w:pPr>
    </w:p>
    <w:p w14:paraId="4463B1D1" w14:textId="77777777" w:rsidR="009622D8" w:rsidRPr="007264DC" w:rsidRDefault="009622D8" w:rsidP="00A72C74">
      <w:pPr>
        <w:ind w:left="720" w:firstLine="720"/>
        <w:outlineLvl w:val="0"/>
        <w:rPr>
          <w:rFonts w:ascii="Arial" w:hAnsi="Arial" w:cs="Arial"/>
          <w:i/>
        </w:rPr>
      </w:pPr>
      <w:r w:rsidRPr="007264DC">
        <w:rPr>
          <w:rFonts w:ascii="Arial" w:hAnsi="Arial" w:cs="Arial"/>
          <w:i/>
        </w:rPr>
        <w:t xml:space="preserve">Hermione buried her face in her arms; Harry strongly </w:t>
      </w:r>
    </w:p>
    <w:p w14:paraId="3FA97DEF" w14:textId="77777777" w:rsidR="009622D8" w:rsidRDefault="009622D8" w:rsidP="009622D8">
      <w:pPr>
        <w:ind w:left="720" w:firstLine="720"/>
        <w:rPr>
          <w:rFonts w:ascii="Arial" w:hAnsi="Arial" w:cs="Arial"/>
        </w:rPr>
      </w:pPr>
      <w:proofErr w:type="gramStart"/>
      <w:r w:rsidRPr="007264DC">
        <w:rPr>
          <w:rFonts w:ascii="Arial" w:hAnsi="Arial" w:cs="Arial"/>
          <w:i/>
        </w:rPr>
        <w:t>suspected</w:t>
      </w:r>
      <w:proofErr w:type="gramEnd"/>
      <w:r w:rsidRPr="007264DC">
        <w:rPr>
          <w:rFonts w:ascii="Arial" w:hAnsi="Arial" w:cs="Arial"/>
          <w:i/>
        </w:rPr>
        <w:t xml:space="preserve"> she had burst into tears. </w:t>
      </w:r>
      <w:r w:rsidRPr="007264DC">
        <w:rPr>
          <w:rFonts w:ascii="Arial" w:hAnsi="Arial" w:cs="Arial"/>
        </w:rPr>
        <w:t>(303)</w:t>
      </w:r>
    </w:p>
    <w:p w14:paraId="64511FF3" w14:textId="77777777" w:rsidR="009622D8" w:rsidRPr="007264DC" w:rsidRDefault="009622D8" w:rsidP="009622D8">
      <w:pPr>
        <w:rPr>
          <w:rFonts w:ascii="Arial" w:hAnsi="Arial" w:cs="Arial"/>
        </w:rPr>
      </w:pPr>
    </w:p>
    <w:p w14:paraId="1E67988C" w14:textId="4F7653AD" w:rsidR="00257D12" w:rsidRDefault="009622D8" w:rsidP="00853B1B">
      <w:pPr>
        <w:spacing w:line="480" w:lineRule="auto"/>
        <w:jc w:val="both"/>
        <w:rPr>
          <w:rFonts w:ascii="Arial" w:hAnsi="Arial" w:cs="Arial"/>
        </w:rPr>
      </w:pPr>
      <w:r w:rsidRPr="007264DC">
        <w:rPr>
          <w:rFonts w:ascii="Arial" w:hAnsi="Arial" w:cs="Arial"/>
        </w:rPr>
        <w:t xml:space="preserve">Hermione’s emotional trend of crying continues, but becomes more pronounced in the </w:t>
      </w:r>
      <w:r w:rsidRPr="007264DC">
        <w:rPr>
          <w:rFonts w:ascii="Arial" w:hAnsi="Arial" w:cs="Arial"/>
          <w:u w:val="single"/>
        </w:rPr>
        <w:t>Deathly Hallows</w:t>
      </w:r>
      <w:r w:rsidRPr="007264DC">
        <w:rPr>
          <w:rFonts w:ascii="Arial" w:hAnsi="Arial" w:cs="Arial"/>
        </w:rPr>
        <w:t xml:space="preserve"> </w:t>
      </w:r>
      <w:sdt>
        <w:sdtPr>
          <w:rPr>
            <w:rFonts w:ascii="Arial" w:hAnsi="Arial" w:cs="Arial"/>
          </w:rPr>
          <w:id w:val="2069066956"/>
          <w:citation/>
        </w:sdtPr>
        <w:sdtContent>
          <w:r w:rsidR="00266727" w:rsidRPr="007264DC">
            <w:rPr>
              <w:rFonts w:ascii="Arial" w:hAnsi="Arial" w:cs="Arial"/>
            </w:rPr>
            <w:fldChar w:fldCharType="begin"/>
          </w:r>
          <w:r w:rsidR="001421C1">
            <w:rPr>
              <w:rFonts w:ascii="Arial" w:hAnsi="Arial" w:cs="Arial"/>
            </w:rPr>
            <w:instrText xml:space="preserve">CITATION Row07 \t  \l 1033 </w:instrText>
          </w:r>
          <w:r w:rsidR="00266727" w:rsidRPr="007264DC">
            <w:rPr>
              <w:rFonts w:ascii="Arial" w:hAnsi="Arial" w:cs="Arial"/>
            </w:rPr>
            <w:fldChar w:fldCharType="separate"/>
          </w:r>
          <w:r w:rsidR="001421C1" w:rsidRPr="001421C1">
            <w:rPr>
              <w:rFonts w:ascii="Arial" w:hAnsi="Arial" w:cs="Arial"/>
              <w:noProof/>
            </w:rPr>
            <w:t>(Rowling, 2007)</w:t>
          </w:r>
          <w:r w:rsidR="00266727" w:rsidRPr="007264DC">
            <w:rPr>
              <w:rFonts w:ascii="Arial" w:hAnsi="Arial" w:cs="Arial"/>
            </w:rPr>
            <w:fldChar w:fldCharType="end"/>
          </w:r>
        </w:sdtContent>
      </w:sdt>
      <w:r w:rsidRPr="007264DC">
        <w:rPr>
          <w:rFonts w:ascii="Arial" w:hAnsi="Arial" w:cs="Arial"/>
        </w:rPr>
        <w:t xml:space="preserve"> text. </w:t>
      </w:r>
      <w:r w:rsidRPr="007264DC">
        <w:rPr>
          <w:rFonts w:ascii="Arial" w:hAnsi="Arial" w:cs="Arial"/>
        </w:rPr>
        <w:tab/>
      </w:r>
    </w:p>
    <w:p w14:paraId="17F3556C" w14:textId="3ABDABA3" w:rsidR="009622D8" w:rsidRPr="007264DC" w:rsidRDefault="00257D12" w:rsidP="009622D8">
      <w:pPr>
        <w:tabs>
          <w:tab w:val="left" w:pos="947"/>
        </w:tabs>
        <w:rPr>
          <w:rFonts w:ascii="Arial" w:hAnsi="Arial" w:cs="Arial"/>
          <w:i/>
        </w:rPr>
      </w:pPr>
      <w:r>
        <w:rPr>
          <w:rFonts w:ascii="Arial" w:hAnsi="Arial" w:cs="Arial"/>
        </w:rPr>
        <w:tab/>
      </w:r>
      <w:r>
        <w:rPr>
          <w:rFonts w:ascii="Arial" w:hAnsi="Arial" w:cs="Arial"/>
        </w:rPr>
        <w:tab/>
      </w:r>
      <w:r w:rsidR="009622D8" w:rsidRPr="007264DC">
        <w:rPr>
          <w:rFonts w:ascii="Arial" w:hAnsi="Arial" w:cs="Arial"/>
          <w:i/>
        </w:rPr>
        <w:t xml:space="preserve">Startled, Harry looked over just in time to see her burst into </w:t>
      </w:r>
    </w:p>
    <w:p w14:paraId="6D20CF2C" w14:textId="77777777" w:rsidR="009622D8" w:rsidRPr="007264DC" w:rsidRDefault="009622D8" w:rsidP="009622D8">
      <w:pPr>
        <w:tabs>
          <w:tab w:val="left" w:pos="947"/>
        </w:tabs>
        <w:rPr>
          <w:rFonts w:ascii="Arial" w:hAnsi="Arial" w:cs="Arial"/>
        </w:rPr>
      </w:pPr>
      <w:r w:rsidRPr="007264DC">
        <w:rPr>
          <w:rFonts w:ascii="Arial" w:hAnsi="Arial" w:cs="Arial"/>
          <w:i/>
        </w:rPr>
        <w:tab/>
      </w:r>
      <w:r w:rsidRPr="007264DC">
        <w:rPr>
          <w:rFonts w:ascii="Arial" w:hAnsi="Arial" w:cs="Arial"/>
          <w:i/>
        </w:rPr>
        <w:tab/>
      </w:r>
      <w:proofErr w:type="gramStart"/>
      <w:r w:rsidRPr="007264DC">
        <w:rPr>
          <w:rFonts w:ascii="Arial" w:hAnsi="Arial" w:cs="Arial"/>
          <w:i/>
        </w:rPr>
        <w:t>tears</w:t>
      </w:r>
      <w:proofErr w:type="gramEnd"/>
      <w:r w:rsidRPr="007264DC">
        <w:rPr>
          <w:rFonts w:ascii="Arial" w:hAnsi="Arial" w:cs="Arial"/>
          <w:i/>
        </w:rPr>
        <w:t>…</w:t>
      </w:r>
      <w:r w:rsidRPr="007264DC">
        <w:rPr>
          <w:rFonts w:ascii="Arial" w:hAnsi="Arial" w:cs="Arial"/>
        </w:rPr>
        <w:t xml:space="preserve"> (94)</w:t>
      </w:r>
    </w:p>
    <w:p w14:paraId="1EB8BB01" w14:textId="77777777" w:rsidR="009622D8" w:rsidRPr="007264DC" w:rsidRDefault="009622D8" w:rsidP="009622D8">
      <w:pPr>
        <w:tabs>
          <w:tab w:val="left" w:pos="947"/>
        </w:tabs>
        <w:rPr>
          <w:rFonts w:ascii="Arial" w:hAnsi="Arial" w:cs="Arial"/>
          <w:i/>
        </w:rPr>
      </w:pPr>
      <w:r w:rsidRPr="007264DC">
        <w:rPr>
          <w:rFonts w:ascii="Arial" w:hAnsi="Arial" w:cs="Arial"/>
          <w:i/>
        </w:rPr>
        <w:tab/>
      </w:r>
      <w:r w:rsidRPr="007264DC">
        <w:rPr>
          <w:rFonts w:ascii="Arial" w:hAnsi="Arial" w:cs="Arial"/>
          <w:i/>
        </w:rPr>
        <w:tab/>
      </w:r>
    </w:p>
    <w:p w14:paraId="2FEADE1F" w14:textId="77777777" w:rsidR="009622D8" w:rsidRPr="007264DC" w:rsidRDefault="009622D8" w:rsidP="00A72C74">
      <w:pPr>
        <w:tabs>
          <w:tab w:val="left" w:pos="947"/>
        </w:tabs>
        <w:outlineLvl w:val="0"/>
        <w:rPr>
          <w:rFonts w:ascii="Arial" w:hAnsi="Arial" w:cs="Arial"/>
        </w:rPr>
      </w:pPr>
      <w:r w:rsidRPr="007264DC">
        <w:rPr>
          <w:rFonts w:ascii="Arial" w:hAnsi="Arial" w:cs="Arial"/>
          <w:i/>
        </w:rPr>
        <w:tab/>
      </w:r>
      <w:r w:rsidRPr="007264DC">
        <w:rPr>
          <w:rFonts w:ascii="Arial" w:hAnsi="Arial" w:cs="Arial"/>
          <w:i/>
        </w:rPr>
        <w:tab/>
        <w:t>Hermione’s eyes were swimming with tears again</w:t>
      </w:r>
      <w:r w:rsidRPr="007264DC">
        <w:rPr>
          <w:rFonts w:ascii="Arial" w:hAnsi="Arial" w:cs="Arial"/>
        </w:rPr>
        <w:t>. (97)</w:t>
      </w:r>
    </w:p>
    <w:p w14:paraId="60580D0C" w14:textId="77777777" w:rsidR="009622D8" w:rsidRPr="007264DC" w:rsidRDefault="009622D8" w:rsidP="009622D8">
      <w:pPr>
        <w:ind w:left="720" w:firstLine="720"/>
        <w:rPr>
          <w:rFonts w:ascii="Arial" w:hAnsi="Arial" w:cs="Arial"/>
          <w:i/>
        </w:rPr>
      </w:pPr>
    </w:p>
    <w:p w14:paraId="2CF971A2" w14:textId="77777777" w:rsidR="009622D8" w:rsidRPr="007264DC" w:rsidRDefault="009622D8" w:rsidP="00A72C74">
      <w:pPr>
        <w:ind w:left="720" w:firstLine="720"/>
        <w:outlineLvl w:val="0"/>
        <w:rPr>
          <w:rFonts w:ascii="Arial" w:hAnsi="Arial" w:cs="Arial"/>
          <w:u w:val="single"/>
        </w:rPr>
      </w:pPr>
      <w:r w:rsidRPr="007264DC">
        <w:rPr>
          <w:rFonts w:ascii="Arial" w:hAnsi="Arial" w:cs="Arial"/>
          <w:i/>
        </w:rPr>
        <w:t>She suppressed a sob</w:t>
      </w:r>
      <w:r w:rsidRPr="007264DC">
        <w:rPr>
          <w:rFonts w:ascii="Arial" w:hAnsi="Arial" w:cs="Arial"/>
        </w:rPr>
        <w:t>. (126)</w:t>
      </w:r>
    </w:p>
    <w:p w14:paraId="78891962" w14:textId="77777777" w:rsidR="009622D8" w:rsidRPr="007264DC" w:rsidRDefault="009622D8" w:rsidP="009622D8">
      <w:pPr>
        <w:ind w:left="720" w:firstLine="720"/>
        <w:rPr>
          <w:rFonts w:ascii="Arial" w:hAnsi="Arial" w:cs="Arial"/>
          <w:i/>
        </w:rPr>
      </w:pPr>
    </w:p>
    <w:p w14:paraId="3E9FB405" w14:textId="77777777" w:rsidR="009622D8" w:rsidRPr="007264DC" w:rsidRDefault="009622D8" w:rsidP="00A72C74">
      <w:pPr>
        <w:ind w:left="720" w:firstLine="720"/>
        <w:outlineLvl w:val="0"/>
        <w:rPr>
          <w:rFonts w:ascii="Arial" w:hAnsi="Arial" w:cs="Arial"/>
          <w:i/>
        </w:rPr>
      </w:pPr>
      <w:r w:rsidRPr="007264DC">
        <w:rPr>
          <w:rFonts w:ascii="Arial" w:hAnsi="Arial" w:cs="Arial"/>
          <w:i/>
        </w:rPr>
        <w:t xml:space="preserve">Tears flowed down Hermione’s cheeks as she watched </w:t>
      </w:r>
    </w:p>
    <w:p w14:paraId="0FCA018E" w14:textId="77777777" w:rsidR="009622D8" w:rsidRPr="007264DC" w:rsidRDefault="009622D8" w:rsidP="009622D8">
      <w:pPr>
        <w:ind w:left="720" w:firstLine="720"/>
        <w:rPr>
          <w:rFonts w:ascii="Arial" w:hAnsi="Arial" w:cs="Arial"/>
        </w:rPr>
      </w:pPr>
      <w:proofErr w:type="spellStart"/>
      <w:r w:rsidRPr="007264DC">
        <w:rPr>
          <w:rFonts w:ascii="Arial" w:hAnsi="Arial" w:cs="Arial"/>
          <w:i/>
        </w:rPr>
        <w:t>Kreacher</w:t>
      </w:r>
      <w:proofErr w:type="spellEnd"/>
      <w:r w:rsidRPr="007264DC">
        <w:rPr>
          <w:rFonts w:ascii="Arial" w:hAnsi="Arial" w:cs="Arial"/>
          <w:i/>
        </w:rPr>
        <w:t>, but she did not dare touch him again.</w:t>
      </w:r>
      <w:r w:rsidRPr="007264DC">
        <w:rPr>
          <w:rFonts w:ascii="Arial" w:hAnsi="Arial" w:cs="Arial"/>
        </w:rPr>
        <w:t xml:space="preserve"> (197)</w:t>
      </w:r>
    </w:p>
    <w:p w14:paraId="53AA60FA" w14:textId="77777777" w:rsidR="009622D8" w:rsidRPr="007264DC" w:rsidRDefault="009622D8" w:rsidP="009622D8">
      <w:pPr>
        <w:ind w:left="720" w:firstLine="720"/>
        <w:rPr>
          <w:rFonts w:ascii="Arial" w:hAnsi="Arial" w:cs="Arial"/>
          <w:i/>
        </w:rPr>
      </w:pPr>
    </w:p>
    <w:p w14:paraId="4A574018" w14:textId="77777777" w:rsidR="009622D8" w:rsidRPr="007264DC" w:rsidRDefault="009622D8" w:rsidP="00A72C74">
      <w:pPr>
        <w:ind w:left="720" w:firstLine="720"/>
        <w:outlineLvl w:val="0"/>
        <w:rPr>
          <w:rFonts w:ascii="Arial" w:hAnsi="Arial" w:cs="Arial"/>
        </w:rPr>
      </w:pPr>
      <w:r w:rsidRPr="007264DC">
        <w:rPr>
          <w:rFonts w:ascii="Arial" w:hAnsi="Arial" w:cs="Arial"/>
          <w:i/>
        </w:rPr>
        <w:t>Tears were pouring down Hermione’s face…</w:t>
      </w:r>
      <w:r w:rsidRPr="007264DC">
        <w:rPr>
          <w:rFonts w:ascii="Arial" w:hAnsi="Arial" w:cs="Arial"/>
        </w:rPr>
        <w:t xml:space="preserve"> (308)</w:t>
      </w:r>
    </w:p>
    <w:p w14:paraId="1042BA6E" w14:textId="77777777" w:rsidR="009622D8" w:rsidRPr="007264DC" w:rsidRDefault="009622D8" w:rsidP="009622D8">
      <w:pPr>
        <w:ind w:left="720" w:firstLine="720"/>
        <w:rPr>
          <w:rFonts w:ascii="Arial" w:hAnsi="Arial" w:cs="Arial"/>
          <w:i/>
        </w:rPr>
      </w:pPr>
    </w:p>
    <w:p w14:paraId="6AF6BC0A" w14:textId="77777777" w:rsidR="009622D8" w:rsidRPr="007264DC" w:rsidRDefault="009622D8" w:rsidP="00A72C74">
      <w:pPr>
        <w:ind w:left="720" w:firstLine="720"/>
        <w:outlineLvl w:val="0"/>
        <w:rPr>
          <w:rFonts w:ascii="Arial" w:hAnsi="Arial" w:cs="Arial"/>
        </w:rPr>
      </w:pPr>
      <w:r w:rsidRPr="007264DC">
        <w:rPr>
          <w:rFonts w:ascii="Arial" w:hAnsi="Arial" w:cs="Arial"/>
          <w:i/>
        </w:rPr>
        <w:t>Hermione’s face was wet with tears</w:t>
      </w:r>
      <w:r w:rsidRPr="007264DC">
        <w:rPr>
          <w:rFonts w:ascii="Arial" w:hAnsi="Arial" w:cs="Arial"/>
        </w:rPr>
        <w:t>. (567)</w:t>
      </w:r>
    </w:p>
    <w:p w14:paraId="1698C0AC" w14:textId="77777777" w:rsidR="009622D8" w:rsidRPr="007264DC" w:rsidRDefault="009622D8" w:rsidP="009622D8">
      <w:pPr>
        <w:rPr>
          <w:rFonts w:ascii="Arial" w:hAnsi="Arial" w:cs="Arial"/>
          <w:u w:val="single"/>
        </w:rPr>
      </w:pPr>
    </w:p>
    <w:p w14:paraId="7D2455D4" w14:textId="77777777" w:rsidR="009622D8" w:rsidRPr="007264DC" w:rsidRDefault="009622D8" w:rsidP="009622D8">
      <w:pPr>
        <w:ind w:left="720" w:firstLine="720"/>
        <w:rPr>
          <w:rFonts w:ascii="Arial" w:hAnsi="Arial" w:cs="Arial"/>
          <w:i/>
        </w:rPr>
      </w:pPr>
      <w:r w:rsidRPr="007264DC">
        <w:rPr>
          <w:rFonts w:ascii="Arial" w:hAnsi="Arial" w:cs="Arial"/>
          <w:i/>
        </w:rPr>
        <w:t>…</w:t>
      </w:r>
      <w:proofErr w:type="gramStart"/>
      <w:r w:rsidRPr="007264DC">
        <w:rPr>
          <w:rFonts w:ascii="Arial" w:hAnsi="Arial" w:cs="Arial"/>
          <w:i/>
        </w:rPr>
        <w:t>although</w:t>
      </w:r>
      <w:proofErr w:type="gramEnd"/>
      <w:r w:rsidRPr="007264DC">
        <w:rPr>
          <w:rFonts w:ascii="Arial" w:hAnsi="Arial" w:cs="Arial"/>
          <w:i/>
        </w:rPr>
        <w:t xml:space="preserve"> sometimes at night when she thought he was </w:t>
      </w:r>
    </w:p>
    <w:p w14:paraId="75FDB3ED" w14:textId="77777777" w:rsidR="009622D8" w:rsidRPr="007264DC" w:rsidRDefault="009622D8" w:rsidP="009622D8">
      <w:pPr>
        <w:ind w:left="720" w:firstLine="720"/>
        <w:rPr>
          <w:rFonts w:ascii="Arial" w:hAnsi="Arial" w:cs="Arial"/>
        </w:rPr>
      </w:pPr>
      <w:proofErr w:type="gramStart"/>
      <w:r w:rsidRPr="007264DC">
        <w:rPr>
          <w:rFonts w:ascii="Arial" w:hAnsi="Arial" w:cs="Arial"/>
          <w:i/>
        </w:rPr>
        <w:t>sleeping</w:t>
      </w:r>
      <w:proofErr w:type="gramEnd"/>
      <w:r w:rsidRPr="007264DC">
        <w:rPr>
          <w:rFonts w:ascii="Arial" w:hAnsi="Arial" w:cs="Arial"/>
          <w:i/>
        </w:rPr>
        <w:t>, he would hear her crying.</w:t>
      </w:r>
      <w:r w:rsidRPr="007264DC">
        <w:rPr>
          <w:rFonts w:ascii="Arial" w:hAnsi="Arial" w:cs="Arial"/>
        </w:rPr>
        <w:t xml:space="preserve"> (313)</w:t>
      </w:r>
    </w:p>
    <w:p w14:paraId="20EC8C80" w14:textId="77777777" w:rsidR="009622D8" w:rsidRPr="007264DC" w:rsidRDefault="009622D8" w:rsidP="009622D8">
      <w:pPr>
        <w:ind w:left="720" w:firstLine="720"/>
        <w:rPr>
          <w:rFonts w:ascii="Arial" w:hAnsi="Arial" w:cs="Arial"/>
        </w:rPr>
      </w:pPr>
    </w:p>
    <w:p w14:paraId="2DD6D8A7" w14:textId="77777777" w:rsidR="009622D8" w:rsidRDefault="009622D8" w:rsidP="00A72C74">
      <w:pPr>
        <w:ind w:left="720" w:firstLine="720"/>
        <w:outlineLvl w:val="0"/>
        <w:rPr>
          <w:rFonts w:ascii="Arial" w:hAnsi="Arial" w:cs="Arial"/>
        </w:rPr>
      </w:pPr>
      <w:r w:rsidRPr="007264DC">
        <w:rPr>
          <w:rFonts w:ascii="Arial" w:hAnsi="Arial" w:cs="Arial"/>
          <w:i/>
        </w:rPr>
        <w:t xml:space="preserve">Harry looked at Hermione, whose eyes were full of tears. </w:t>
      </w:r>
      <w:r w:rsidRPr="007264DC">
        <w:rPr>
          <w:rFonts w:ascii="Arial" w:hAnsi="Arial" w:cs="Arial"/>
        </w:rPr>
        <w:t>(441)</w:t>
      </w:r>
    </w:p>
    <w:p w14:paraId="26424374" w14:textId="77777777" w:rsidR="009622D8" w:rsidRPr="007264DC" w:rsidRDefault="009622D8" w:rsidP="00853B1B">
      <w:pPr>
        <w:rPr>
          <w:rFonts w:ascii="Arial" w:hAnsi="Arial" w:cs="Arial"/>
        </w:rPr>
      </w:pPr>
    </w:p>
    <w:p w14:paraId="62F7C9AA" w14:textId="3C53CF4E" w:rsidR="009622D8" w:rsidRPr="007264DC" w:rsidRDefault="009622D8" w:rsidP="00853B1B">
      <w:pPr>
        <w:spacing w:line="480" w:lineRule="auto"/>
        <w:ind w:firstLine="720"/>
        <w:jc w:val="both"/>
        <w:rPr>
          <w:rFonts w:ascii="Arial" w:hAnsi="Arial" w:cs="Arial"/>
        </w:rPr>
      </w:pPr>
      <w:r w:rsidRPr="007264DC">
        <w:rPr>
          <w:rFonts w:ascii="Arial" w:hAnsi="Arial" w:cs="Arial"/>
        </w:rPr>
        <w:t xml:space="preserve">Additionally, Hermione’s appearance, a code unique to this text, is most often related to </w:t>
      </w:r>
      <w:r w:rsidR="004D293C">
        <w:rPr>
          <w:rFonts w:ascii="Arial" w:hAnsi="Arial" w:cs="Arial"/>
        </w:rPr>
        <w:t>the</w:t>
      </w:r>
      <w:r w:rsidRPr="007264DC">
        <w:rPr>
          <w:rFonts w:ascii="Arial" w:hAnsi="Arial" w:cs="Arial"/>
        </w:rPr>
        <w:t xml:space="preserve"> emotion of </w:t>
      </w:r>
      <w:r w:rsidR="004D293C">
        <w:rPr>
          <w:rFonts w:ascii="Arial" w:hAnsi="Arial" w:cs="Arial"/>
        </w:rPr>
        <w:t xml:space="preserve">her </w:t>
      </w:r>
      <w:r w:rsidRPr="007264DC">
        <w:rPr>
          <w:rFonts w:ascii="Arial" w:hAnsi="Arial" w:cs="Arial"/>
        </w:rPr>
        <w:t xml:space="preserve">being frightened.  </w:t>
      </w:r>
    </w:p>
    <w:p w14:paraId="57007D29" w14:textId="77777777" w:rsidR="009622D8" w:rsidRPr="007264DC" w:rsidRDefault="009622D8" w:rsidP="00A72C74">
      <w:pPr>
        <w:outlineLvl w:val="0"/>
        <w:rPr>
          <w:rFonts w:ascii="Arial" w:hAnsi="Arial" w:cs="Arial"/>
        </w:rPr>
      </w:pPr>
      <w:r w:rsidRPr="007264DC">
        <w:rPr>
          <w:rFonts w:ascii="Arial" w:hAnsi="Arial" w:cs="Arial"/>
        </w:rPr>
        <w:tab/>
      </w:r>
      <w:r w:rsidRPr="007264DC">
        <w:rPr>
          <w:rFonts w:ascii="Arial" w:hAnsi="Arial" w:cs="Arial"/>
        </w:rPr>
        <w:tab/>
      </w:r>
      <w:r w:rsidRPr="007264DC">
        <w:rPr>
          <w:rFonts w:ascii="Arial" w:hAnsi="Arial" w:cs="Arial"/>
          <w:i/>
        </w:rPr>
        <w:t>Ron looked appalled, but Hermione downright terrified</w:t>
      </w:r>
      <w:r w:rsidR="002504C8" w:rsidRPr="007264DC">
        <w:rPr>
          <w:rFonts w:ascii="Arial" w:hAnsi="Arial" w:cs="Arial"/>
        </w:rPr>
        <w:t>. (</w:t>
      </w:r>
      <w:r w:rsidRPr="007264DC">
        <w:rPr>
          <w:rFonts w:ascii="Arial" w:hAnsi="Arial" w:cs="Arial"/>
        </w:rPr>
        <w:t>85</w:t>
      </w:r>
      <w:r w:rsidR="002504C8" w:rsidRPr="007264DC">
        <w:rPr>
          <w:rFonts w:ascii="Arial" w:hAnsi="Arial" w:cs="Arial"/>
        </w:rPr>
        <w:t>)</w:t>
      </w:r>
    </w:p>
    <w:p w14:paraId="48CE7825" w14:textId="77777777" w:rsidR="009622D8" w:rsidRPr="007264DC" w:rsidRDefault="009622D8" w:rsidP="009622D8">
      <w:pPr>
        <w:rPr>
          <w:rFonts w:ascii="Arial" w:hAnsi="Arial" w:cs="Arial"/>
        </w:rPr>
      </w:pPr>
    </w:p>
    <w:p w14:paraId="33E3ECA6" w14:textId="77777777" w:rsidR="009622D8" w:rsidRPr="007264DC" w:rsidRDefault="009622D8" w:rsidP="00A72C74">
      <w:pPr>
        <w:ind w:left="720" w:firstLine="720"/>
        <w:outlineLvl w:val="0"/>
        <w:rPr>
          <w:rFonts w:ascii="Arial" w:hAnsi="Arial" w:cs="Arial"/>
          <w:i/>
        </w:rPr>
      </w:pPr>
      <w:r w:rsidRPr="007264DC">
        <w:rPr>
          <w:rFonts w:ascii="Arial" w:hAnsi="Arial" w:cs="Arial"/>
          <w:i/>
        </w:rPr>
        <w:t xml:space="preserve">“Oh yes,” said Hermione, looking terrified as she leapt to her </w:t>
      </w:r>
    </w:p>
    <w:p w14:paraId="49FA618A" w14:textId="77777777" w:rsidR="009622D8" w:rsidRPr="007264DC" w:rsidRDefault="009622D8" w:rsidP="009622D8">
      <w:pPr>
        <w:ind w:left="720" w:firstLine="720"/>
        <w:rPr>
          <w:rFonts w:ascii="Arial" w:hAnsi="Arial" w:cs="Arial"/>
        </w:rPr>
      </w:pPr>
      <w:proofErr w:type="gramStart"/>
      <w:r w:rsidRPr="007264DC">
        <w:rPr>
          <w:rFonts w:ascii="Arial" w:hAnsi="Arial" w:cs="Arial"/>
          <w:i/>
        </w:rPr>
        <w:t>feet</w:t>
      </w:r>
      <w:proofErr w:type="gramEnd"/>
      <w:r w:rsidRPr="007264DC">
        <w:rPr>
          <w:rFonts w:ascii="Arial" w:hAnsi="Arial" w:cs="Arial"/>
        </w:rPr>
        <w:t>. (106)</w:t>
      </w:r>
    </w:p>
    <w:p w14:paraId="257CBEAE" w14:textId="77777777" w:rsidR="009622D8" w:rsidRPr="007264DC" w:rsidRDefault="009622D8" w:rsidP="009622D8">
      <w:pPr>
        <w:ind w:left="720" w:firstLine="720"/>
        <w:rPr>
          <w:rFonts w:ascii="Arial" w:hAnsi="Arial" w:cs="Arial"/>
          <w:i/>
        </w:rPr>
      </w:pPr>
    </w:p>
    <w:p w14:paraId="3DABE0FE" w14:textId="77777777" w:rsidR="009622D8" w:rsidRPr="007264DC" w:rsidRDefault="009622D8" w:rsidP="00A72C74">
      <w:pPr>
        <w:ind w:left="720" w:firstLine="720"/>
        <w:outlineLvl w:val="0"/>
        <w:rPr>
          <w:rFonts w:ascii="Arial" w:hAnsi="Arial" w:cs="Arial"/>
        </w:rPr>
      </w:pPr>
      <w:proofErr w:type="gramStart"/>
      <w:r w:rsidRPr="007264DC">
        <w:rPr>
          <w:rFonts w:ascii="Arial" w:hAnsi="Arial" w:cs="Arial"/>
          <w:i/>
        </w:rPr>
        <w:t>Hermione trotting along behind them looking scared.</w:t>
      </w:r>
      <w:proofErr w:type="gramEnd"/>
      <w:r w:rsidRPr="007264DC">
        <w:rPr>
          <w:rFonts w:ascii="Arial" w:hAnsi="Arial" w:cs="Arial"/>
          <w:i/>
        </w:rPr>
        <w:t xml:space="preserve"> (</w:t>
      </w:r>
      <w:r w:rsidRPr="007264DC">
        <w:rPr>
          <w:rFonts w:ascii="Arial" w:hAnsi="Arial" w:cs="Arial"/>
        </w:rPr>
        <w:t>117)</w:t>
      </w:r>
    </w:p>
    <w:p w14:paraId="05E34A91" w14:textId="77777777" w:rsidR="009622D8" w:rsidRPr="007264DC" w:rsidRDefault="009622D8" w:rsidP="009622D8">
      <w:pPr>
        <w:ind w:left="720" w:firstLine="720"/>
        <w:rPr>
          <w:rFonts w:ascii="Arial" w:hAnsi="Arial" w:cs="Arial"/>
          <w:i/>
        </w:rPr>
      </w:pPr>
    </w:p>
    <w:p w14:paraId="7BB04B6D" w14:textId="637DBF97" w:rsidR="009622D8" w:rsidRPr="007264DC" w:rsidRDefault="00FC7317" w:rsidP="00A72C74">
      <w:pPr>
        <w:ind w:left="720" w:firstLine="720"/>
        <w:outlineLvl w:val="0"/>
        <w:rPr>
          <w:rFonts w:ascii="Arial" w:hAnsi="Arial" w:cs="Arial"/>
          <w:u w:val="single"/>
        </w:rPr>
      </w:pPr>
      <w:r>
        <w:rPr>
          <w:rFonts w:ascii="Arial" w:hAnsi="Arial" w:cs="Arial"/>
          <w:i/>
        </w:rPr>
        <w:t>“</w:t>
      </w:r>
      <w:r w:rsidR="009622D8" w:rsidRPr="007264DC">
        <w:rPr>
          <w:rFonts w:ascii="Arial" w:hAnsi="Arial" w:cs="Arial"/>
          <w:i/>
        </w:rPr>
        <w:t>Let’s go up,</w:t>
      </w:r>
      <w:r>
        <w:rPr>
          <w:rFonts w:ascii="Arial" w:hAnsi="Arial" w:cs="Arial"/>
          <w:i/>
        </w:rPr>
        <w:t>”</w:t>
      </w:r>
      <w:r w:rsidR="009622D8" w:rsidRPr="007264DC">
        <w:rPr>
          <w:rFonts w:ascii="Arial" w:hAnsi="Arial" w:cs="Arial"/>
          <w:i/>
        </w:rPr>
        <w:t xml:space="preserve"> said Hermione with a frightened look… </w:t>
      </w:r>
      <w:r w:rsidR="009622D8" w:rsidRPr="007264DC">
        <w:rPr>
          <w:rFonts w:ascii="Arial" w:hAnsi="Arial" w:cs="Arial"/>
        </w:rPr>
        <w:t>(172)</w:t>
      </w:r>
    </w:p>
    <w:p w14:paraId="354AA1FD" w14:textId="77777777" w:rsidR="009622D8" w:rsidRPr="007264DC" w:rsidRDefault="009622D8" w:rsidP="009622D8">
      <w:pPr>
        <w:ind w:left="1440"/>
        <w:rPr>
          <w:rFonts w:ascii="Arial" w:hAnsi="Arial" w:cs="Arial"/>
          <w:i/>
        </w:rPr>
      </w:pPr>
    </w:p>
    <w:p w14:paraId="79A6F696" w14:textId="75914F1F" w:rsidR="005F0E1E" w:rsidRDefault="00AA7458" w:rsidP="009622D8">
      <w:pPr>
        <w:ind w:left="1440"/>
        <w:rPr>
          <w:rFonts w:ascii="Arial" w:hAnsi="Arial" w:cs="Arial"/>
          <w:i/>
        </w:rPr>
      </w:pPr>
      <w:r>
        <w:rPr>
          <w:rFonts w:ascii="Arial" w:hAnsi="Arial" w:cs="Arial"/>
          <w:noProof/>
        </w:rPr>
        <mc:AlternateContent>
          <mc:Choice Requires="wps">
            <w:drawing>
              <wp:anchor distT="0" distB="0" distL="114300" distR="114300" simplePos="0" relativeHeight="251983872" behindDoc="0" locked="0" layoutInCell="1" allowOverlap="1" wp14:anchorId="629557B7" wp14:editId="1652E046">
                <wp:simplePos x="0" y="0"/>
                <wp:positionH relativeFrom="column">
                  <wp:posOffset>2819400</wp:posOffset>
                </wp:positionH>
                <wp:positionV relativeFrom="paragraph">
                  <wp:posOffset>998855</wp:posOffset>
                </wp:positionV>
                <wp:extent cx="457200" cy="457200"/>
                <wp:effectExtent l="0" t="0" r="0" b="0"/>
                <wp:wrapSquare wrapText="bothSides"/>
                <wp:docPr id="188" name="Text Box 188"/>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E2DF038" w14:textId="3B9535CA" w:rsidR="0034093A" w:rsidRDefault="0034093A" w:rsidP="00AA7458">
                            <w:r>
                              <w:t>133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88" o:spid="_x0000_s1166" type="#_x0000_t202" style="position:absolute;left:0;text-align:left;margin-left:222pt;margin-top:78.65pt;width:36pt;height:36pt;z-index:25198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" filled="f" stroked="f">
                <v:textbox>
                  <w:txbxContent>
                    <w:p w14:paraId="4E2DF038" w14:textId="3B9535CA" w:rsidR="0034093A" w:rsidRDefault="0034093A" w:rsidP="00AA7458">
                      <w:r>
                        <w:t>133</w:t>
                      </w:r>
                    </w:p>
                  </w:txbxContent>
                </v:textbox>
                <w10:wrap type="square"/>
              </v:shape>
            </w:pict>
          </mc:Fallback>
        </mc:AlternateContent>
      </w:r>
    </w:p>
    <w:p w14:paraId="0B353776" w14:textId="77777777" w:rsidR="009622D8" w:rsidRPr="007264DC" w:rsidRDefault="009622D8" w:rsidP="009622D8">
      <w:pPr>
        <w:ind w:left="1440"/>
        <w:rPr>
          <w:rFonts w:ascii="Arial" w:hAnsi="Arial" w:cs="Arial"/>
          <w:i/>
        </w:rPr>
      </w:pPr>
      <w:r w:rsidRPr="007264DC">
        <w:rPr>
          <w:rFonts w:ascii="Arial" w:hAnsi="Arial" w:cs="Arial"/>
          <w:i/>
        </w:rPr>
        <w:t>“…</w:t>
      </w:r>
      <w:proofErr w:type="gramStart"/>
      <w:r w:rsidRPr="007264DC">
        <w:rPr>
          <w:rFonts w:ascii="Arial" w:hAnsi="Arial" w:cs="Arial"/>
          <w:i/>
        </w:rPr>
        <w:t>but</w:t>
      </w:r>
      <w:proofErr w:type="gramEnd"/>
      <w:r w:rsidRPr="007264DC">
        <w:rPr>
          <w:rFonts w:ascii="Arial" w:hAnsi="Arial" w:cs="Arial"/>
          <w:i/>
        </w:rPr>
        <w:t xml:space="preserve"> I’m scared, I’m scared at how easily those Death Eaters</w:t>
      </w:r>
    </w:p>
    <w:p w14:paraId="139D6776" w14:textId="77777777" w:rsidR="009622D8" w:rsidRPr="007264DC" w:rsidRDefault="009622D8" w:rsidP="009622D8">
      <w:pPr>
        <w:ind w:left="1440"/>
        <w:rPr>
          <w:rFonts w:ascii="Arial" w:hAnsi="Arial" w:cs="Arial"/>
        </w:rPr>
      </w:pPr>
      <w:r w:rsidRPr="007264DC">
        <w:rPr>
          <w:rFonts w:ascii="Arial" w:hAnsi="Arial" w:cs="Arial"/>
          <w:i/>
        </w:rPr>
        <w:t xml:space="preserve"> </w:t>
      </w:r>
      <w:proofErr w:type="gramStart"/>
      <w:r w:rsidRPr="007264DC">
        <w:rPr>
          <w:rFonts w:ascii="Arial" w:hAnsi="Arial" w:cs="Arial"/>
          <w:i/>
        </w:rPr>
        <w:t>found</w:t>
      </w:r>
      <w:proofErr w:type="gramEnd"/>
      <w:r w:rsidRPr="007264DC">
        <w:rPr>
          <w:rFonts w:ascii="Arial" w:hAnsi="Arial" w:cs="Arial"/>
          <w:i/>
        </w:rPr>
        <w:t xml:space="preserve"> us yesterday</w:t>
      </w:r>
      <w:r w:rsidRPr="007264DC">
        <w:rPr>
          <w:rFonts w:ascii="Arial" w:hAnsi="Arial" w:cs="Arial"/>
        </w:rPr>
        <w:t>.” (185)</w:t>
      </w:r>
    </w:p>
    <w:p w14:paraId="1896D92F" w14:textId="77777777" w:rsidR="009622D8" w:rsidRPr="007264DC" w:rsidRDefault="009622D8" w:rsidP="009622D8">
      <w:pPr>
        <w:tabs>
          <w:tab w:val="left" w:pos="947"/>
        </w:tabs>
        <w:rPr>
          <w:rFonts w:ascii="Arial" w:hAnsi="Arial" w:cs="Arial"/>
          <w:i/>
        </w:rPr>
      </w:pPr>
      <w:r w:rsidRPr="007264DC">
        <w:rPr>
          <w:rFonts w:ascii="Arial" w:hAnsi="Arial" w:cs="Arial"/>
          <w:i/>
        </w:rPr>
        <w:tab/>
      </w:r>
      <w:r w:rsidRPr="007264DC">
        <w:rPr>
          <w:rFonts w:ascii="Arial" w:hAnsi="Arial" w:cs="Arial"/>
          <w:i/>
        </w:rPr>
        <w:tab/>
      </w:r>
    </w:p>
    <w:p w14:paraId="6E16A634" w14:textId="77777777" w:rsidR="009622D8" w:rsidRPr="007264DC" w:rsidRDefault="009622D8" w:rsidP="009622D8">
      <w:pPr>
        <w:tabs>
          <w:tab w:val="left" w:pos="947"/>
        </w:tabs>
        <w:rPr>
          <w:rFonts w:ascii="Arial" w:hAnsi="Arial" w:cs="Arial"/>
          <w:i/>
        </w:rPr>
      </w:pPr>
      <w:r w:rsidRPr="007264DC">
        <w:rPr>
          <w:rFonts w:ascii="Arial" w:hAnsi="Arial" w:cs="Arial"/>
          <w:i/>
        </w:rPr>
        <w:tab/>
      </w:r>
      <w:r w:rsidRPr="007264DC">
        <w:rPr>
          <w:rFonts w:ascii="Arial" w:hAnsi="Arial" w:cs="Arial"/>
          <w:i/>
        </w:rPr>
        <w:tab/>
        <w:t>Hermione looked frightened that he might curse her with</w:t>
      </w:r>
    </w:p>
    <w:p w14:paraId="75F319B0" w14:textId="77777777" w:rsidR="009622D8" w:rsidRPr="007264DC" w:rsidRDefault="009622D8" w:rsidP="009622D8">
      <w:pPr>
        <w:tabs>
          <w:tab w:val="left" w:pos="947"/>
        </w:tabs>
        <w:rPr>
          <w:rFonts w:ascii="Arial" w:hAnsi="Arial" w:cs="Arial"/>
        </w:rPr>
      </w:pPr>
      <w:r w:rsidRPr="007264DC">
        <w:rPr>
          <w:rFonts w:ascii="Arial" w:hAnsi="Arial" w:cs="Arial"/>
          <w:i/>
        </w:rPr>
        <w:tab/>
      </w:r>
      <w:r w:rsidRPr="007264DC">
        <w:rPr>
          <w:rFonts w:ascii="Arial" w:hAnsi="Arial" w:cs="Arial"/>
          <w:i/>
        </w:rPr>
        <w:tab/>
        <w:t xml:space="preserve"> </w:t>
      </w:r>
      <w:proofErr w:type="gramStart"/>
      <w:r w:rsidRPr="007264DC">
        <w:rPr>
          <w:rFonts w:ascii="Arial" w:hAnsi="Arial" w:cs="Arial"/>
          <w:i/>
        </w:rPr>
        <w:t>her</w:t>
      </w:r>
      <w:proofErr w:type="gramEnd"/>
      <w:r w:rsidRPr="007264DC">
        <w:rPr>
          <w:rFonts w:ascii="Arial" w:hAnsi="Arial" w:cs="Arial"/>
          <w:i/>
        </w:rPr>
        <w:t xml:space="preserve"> own wand</w:t>
      </w:r>
      <w:r w:rsidRPr="007264DC">
        <w:rPr>
          <w:rFonts w:ascii="Arial" w:hAnsi="Arial" w:cs="Arial"/>
        </w:rPr>
        <w:t>. (351)</w:t>
      </w:r>
    </w:p>
    <w:p w14:paraId="0A2D7E6F" w14:textId="77777777" w:rsidR="009622D8" w:rsidRPr="007264DC" w:rsidRDefault="009622D8" w:rsidP="009622D8">
      <w:pPr>
        <w:ind w:left="720" w:firstLine="720"/>
        <w:rPr>
          <w:rFonts w:ascii="Arial" w:hAnsi="Arial" w:cs="Arial"/>
          <w:i/>
        </w:rPr>
      </w:pPr>
    </w:p>
    <w:p w14:paraId="0E5827CB" w14:textId="77777777" w:rsidR="009622D8" w:rsidRPr="007264DC" w:rsidRDefault="009622D8" w:rsidP="009622D8">
      <w:pPr>
        <w:ind w:left="720" w:firstLine="720"/>
        <w:rPr>
          <w:rFonts w:ascii="Arial" w:hAnsi="Arial" w:cs="Arial"/>
        </w:rPr>
      </w:pPr>
      <w:r w:rsidRPr="007264DC">
        <w:rPr>
          <w:rFonts w:ascii="Arial" w:hAnsi="Arial" w:cs="Arial"/>
          <w:i/>
        </w:rPr>
        <w:t>Harry could hear Hermione’s breathing, fast and terrified.</w:t>
      </w:r>
      <w:r w:rsidRPr="007264DC">
        <w:rPr>
          <w:rFonts w:ascii="Arial" w:hAnsi="Arial" w:cs="Arial"/>
        </w:rPr>
        <w:t xml:space="preserve"> (454)</w:t>
      </w:r>
      <w:r w:rsidR="002504C8" w:rsidRPr="007264DC">
        <w:rPr>
          <w:rFonts w:ascii="Arial" w:hAnsi="Arial" w:cs="Arial"/>
        </w:rPr>
        <w:br/>
      </w:r>
    </w:p>
    <w:p w14:paraId="196E58B8" w14:textId="77777777" w:rsidR="00257D12" w:rsidRDefault="009622D8" w:rsidP="009622D8">
      <w:pPr>
        <w:tabs>
          <w:tab w:val="left" w:pos="947"/>
        </w:tabs>
        <w:rPr>
          <w:rFonts w:ascii="Arial" w:hAnsi="Arial" w:cs="Arial"/>
        </w:rPr>
      </w:pPr>
      <w:r w:rsidRPr="007264DC">
        <w:rPr>
          <w:rFonts w:ascii="Arial" w:hAnsi="Arial" w:cs="Arial"/>
          <w:i/>
        </w:rPr>
        <w:tab/>
      </w:r>
      <w:r w:rsidRPr="007264DC">
        <w:rPr>
          <w:rFonts w:ascii="Arial" w:hAnsi="Arial" w:cs="Arial"/>
          <w:i/>
        </w:rPr>
        <w:tab/>
        <w:t xml:space="preserve">“NO!”  </w:t>
      </w:r>
      <w:proofErr w:type="gramStart"/>
      <w:r w:rsidRPr="007264DC">
        <w:rPr>
          <w:rFonts w:ascii="Arial" w:hAnsi="Arial" w:cs="Arial"/>
          <w:i/>
        </w:rPr>
        <w:t>said</w:t>
      </w:r>
      <w:proofErr w:type="gramEnd"/>
      <w:r w:rsidRPr="007264DC">
        <w:rPr>
          <w:rFonts w:ascii="Arial" w:hAnsi="Arial" w:cs="Arial"/>
          <w:i/>
        </w:rPr>
        <w:t xml:space="preserve"> Hermione, sounding frightened.</w:t>
      </w:r>
      <w:r w:rsidRPr="007264DC">
        <w:rPr>
          <w:rFonts w:ascii="Arial" w:hAnsi="Arial" w:cs="Arial"/>
        </w:rPr>
        <w:t xml:space="preserve"> (496)</w:t>
      </w:r>
    </w:p>
    <w:p w14:paraId="507DE856" w14:textId="7644AFFC" w:rsidR="009622D8" w:rsidRPr="007264DC" w:rsidRDefault="009622D8" w:rsidP="00853B1B">
      <w:pPr>
        <w:tabs>
          <w:tab w:val="left" w:pos="947"/>
        </w:tabs>
        <w:rPr>
          <w:rFonts w:ascii="Arial" w:hAnsi="Arial" w:cs="Arial"/>
        </w:rPr>
      </w:pPr>
      <w:r w:rsidRPr="007264DC">
        <w:rPr>
          <w:rFonts w:ascii="Arial" w:hAnsi="Arial" w:cs="Arial"/>
        </w:rPr>
        <w:tab/>
      </w:r>
      <w:r w:rsidRPr="007264DC">
        <w:rPr>
          <w:rFonts w:ascii="Arial" w:hAnsi="Arial" w:cs="Arial"/>
        </w:rPr>
        <w:tab/>
      </w:r>
    </w:p>
    <w:p w14:paraId="09470F0D" w14:textId="562AA08C" w:rsidR="009622D8" w:rsidRDefault="009622D8" w:rsidP="009622D8">
      <w:pPr>
        <w:spacing w:line="480" w:lineRule="auto"/>
        <w:jc w:val="both"/>
        <w:rPr>
          <w:rFonts w:ascii="Arial" w:hAnsi="Arial" w:cs="Arial"/>
        </w:rPr>
      </w:pPr>
      <w:r w:rsidRPr="007264DC">
        <w:rPr>
          <w:rFonts w:ascii="Arial" w:hAnsi="Arial" w:cs="Arial"/>
        </w:rPr>
        <w:t xml:space="preserve">The emotional display of Hermione in both texts supports the gender </w:t>
      </w:r>
      <w:r w:rsidR="00B92B52">
        <w:rPr>
          <w:rFonts w:ascii="Arial" w:hAnsi="Arial" w:cs="Arial"/>
        </w:rPr>
        <w:t>expectation of</w:t>
      </w:r>
      <w:r w:rsidR="00B92B52" w:rsidRPr="007264DC">
        <w:rPr>
          <w:rFonts w:ascii="Arial" w:hAnsi="Arial" w:cs="Arial"/>
        </w:rPr>
        <w:t xml:space="preserve"> </w:t>
      </w:r>
      <w:r w:rsidRPr="007264DC">
        <w:rPr>
          <w:rFonts w:ascii="Arial" w:hAnsi="Arial" w:cs="Arial"/>
        </w:rPr>
        <w:t xml:space="preserve">females </w:t>
      </w:r>
      <w:r w:rsidR="00B92B52">
        <w:rPr>
          <w:rFonts w:ascii="Arial" w:hAnsi="Arial" w:cs="Arial"/>
        </w:rPr>
        <w:t>being</w:t>
      </w:r>
      <w:r w:rsidR="00B92B52" w:rsidRPr="007264DC">
        <w:rPr>
          <w:rFonts w:ascii="Arial" w:hAnsi="Arial" w:cs="Arial"/>
        </w:rPr>
        <w:t xml:space="preserve"> </w:t>
      </w:r>
      <w:r w:rsidRPr="007264DC">
        <w:rPr>
          <w:rFonts w:ascii="Arial" w:hAnsi="Arial" w:cs="Arial"/>
        </w:rPr>
        <w:t xml:space="preserve">emotional </w:t>
      </w:r>
      <w:sdt>
        <w:sdtPr>
          <w:rPr>
            <w:rFonts w:ascii="Arial" w:hAnsi="Arial" w:cs="Arial"/>
          </w:rPr>
          <w:id w:val="-893808193"/>
          <w:citation/>
        </w:sdtPr>
        <w:sdtContent>
          <w:r w:rsidR="00266727" w:rsidRPr="007264DC">
            <w:rPr>
              <w:rFonts w:ascii="Arial" w:hAnsi="Arial" w:cs="Arial"/>
            </w:rPr>
            <w:fldChar w:fldCharType="begin"/>
          </w:r>
          <w:r w:rsidRPr="007264DC">
            <w:rPr>
              <w:rFonts w:ascii="Arial" w:hAnsi="Arial" w:cs="Arial"/>
            </w:rPr>
            <w:instrText xml:space="preserve"> CITATION Hof03 \l 1033 </w:instrText>
          </w:r>
          <w:r w:rsidR="00266727" w:rsidRPr="007264DC">
            <w:rPr>
              <w:rFonts w:ascii="Arial" w:hAnsi="Arial" w:cs="Arial"/>
            </w:rPr>
            <w:fldChar w:fldCharType="separate"/>
          </w:r>
          <w:r w:rsidRPr="007264DC">
            <w:rPr>
              <w:rFonts w:ascii="Arial" w:hAnsi="Arial" w:cs="Arial"/>
              <w:noProof/>
            </w:rPr>
            <w:t>(Hoffert, 2003)</w:t>
          </w:r>
          <w:r w:rsidR="00266727" w:rsidRPr="007264DC">
            <w:rPr>
              <w:rFonts w:ascii="Arial" w:hAnsi="Arial" w:cs="Arial"/>
            </w:rPr>
            <w:fldChar w:fldCharType="end"/>
          </w:r>
        </w:sdtContent>
      </w:sdt>
      <w:r w:rsidRPr="007264DC">
        <w:rPr>
          <w:rFonts w:ascii="Arial" w:hAnsi="Arial" w:cs="Arial"/>
        </w:rPr>
        <w:t xml:space="preserve">; specifically that females cry often and are frightened easily </w:t>
      </w:r>
      <w:sdt>
        <w:sdtPr>
          <w:rPr>
            <w:rFonts w:ascii="Arial" w:hAnsi="Arial" w:cs="Arial"/>
          </w:rPr>
          <w:id w:val="-151057680"/>
          <w:citation/>
        </w:sdtPr>
        <w:sdtContent>
          <w:r w:rsidR="00266727" w:rsidRPr="007264DC">
            <w:rPr>
              <w:rFonts w:ascii="Arial" w:hAnsi="Arial" w:cs="Arial"/>
            </w:rPr>
            <w:fldChar w:fldCharType="begin"/>
          </w:r>
          <w:r w:rsidRPr="007264DC">
            <w:rPr>
              <w:rFonts w:ascii="Arial" w:hAnsi="Arial" w:cs="Arial"/>
            </w:rPr>
            <w:instrText xml:space="preserve"> CITATION Bre12 \l 1033  \m Jac04</w:instrText>
          </w:r>
          <w:r w:rsidR="00266727" w:rsidRPr="007264DC">
            <w:rPr>
              <w:rFonts w:ascii="Arial" w:hAnsi="Arial" w:cs="Arial"/>
            </w:rPr>
            <w:fldChar w:fldCharType="separate"/>
          </w:r>
          <w:r w:rsidRPr="007264DC">
            <w:rPr>
              <w:rFonts w:ascii="Arial" w:hAnsi="Arial" w:cs="Arial"/>
              <w:noProof/>
            </w:rPr>
            <w:t>(Brewer, 2012; Jacobs, 2004)</w:t>
          </w:r>
          <w:r w:rsidR="00266727" w:rsidRPr="007264DC">
            <w:rPr>
              <w:rFonts w:ascii="Arial" w:hAnsi="Arial" w:cs="Arial"/>
            </w:rPr>
            <w:fldChar w:fldCharType="end"/>
          </w:r>
        </w:sdtContent>
      </w:sdt>
      <w:r w:rsidR="001E39EF" w:rsidRPr="007264DC">
        <w:rPr>
          <w:rFonts w:ascii="Arial" w:hAnsi="Arial" w:cs="Arial"/>
        </w:rPr>
        <w:t>. A reader of the Harry Potter series may</w:t>
      </w:r>
      <w:r w:rsidRPr="007264DC">
        <w:rPr>
          <w:rFonts w:ascii="Arial" w:hAnsi="Arial" w:cs="Arial"/>
        </w:rPr>
        <w:t xml:space="preserve"> determine that the aforementioned emotional states are acceptable female responses</w:t>
      </w:r>
      <w:r w:rsidR="001E39EF" w:rsidRPr="007264DC">
        <w:rPr>
          <w:rFonts w:ascii="Arial" w:hAnsi="Arial" w:cs="Arial"/>
        </w:rPr>
        <w:t xml:space="preserve">. </w:t>
      </w:r>
      <w:r w:rsidRPr="007264DC">
        <w:rPr>
          <w:rFonts w:ascii="Arial" w:hAnsi="Arial" w:cs="Arial"/>
        </w:rPr>
        <w:t>Furthermore, because the appearance of Hermione is most often related to being frightened</w:t>
      </w:r>
      <w:r w:rsidR="00B92B52">
        <w:rPr>
          <w:rFonts w:ascii="Arial" w:hAnsi="Arial" w:cs="Arial"/>
        </w:rPr>
        <w:t xml:space="preserve"> which may lead</w:t>
      </w:r>
      <w:r w:rsidRPr="007264DC">
        <w:rPr>
          <w:rFonts w:ascii="Arial" w:hAnsi="Arial" w:cs="Arial"/>
        </w:rPr>
        <w:t xml:space="preserve"> young read</w:t>
      </w:r>
      <w:r w:rsidR="00CB3929">
        <w:rPr>
          <w:rFonts w:ascii="Arial" w:hAnsi="Arial" w:cs="Arial"/>
        </w:rPr>
        <w:t>ers of</w:t>
      </w:r>
      <w:r w:rsidRPr="007264DC">
        <w:rPr>
          <w:rFonts w:ascii="Arial" w:hAnsi="Arial" w:cs="Arial"/>
        </w:rPr>
        <w:t xml:space="preserve"> the texts </w:t>
      </w:r>
      <w:r w:rsidR="00B92B52">
        <w:rPr>
          <w:rFonts w:ascii="Arial" w:hAnsi="Arial" w:cs="Arial"/>
        </w:rPr>
        <w:t>to</w:t>
      </w:r>
      <w:r w:rsidR="00B92B52" w:rsidRPr="007264DC">
        <w:rPr>
          <w:rFonts w:ascii="Arial" w:hAnsi="Arial" w:cs="Arial"/>
        </w:rPr>
        <w:t xml:space="preserve"> </w:t>
      </w:r>
      <w:r w:rsidRPr="007264DC">
        <w:rPr>
          <w:rFonts w:ascii="Arial" w:hAnsi="Arial" w:cs="Arial"/>
        </w:rPr>
        <w:t xml:space="preserve">become more </w:t>
      </w:r>
      <w:r w:rsidR="00FC3ECE">
        <w:rPr>
          <w:rFonts w:ascii="Arial" w:hAnsi="Arial" w:cs="Arial"/>
        </w:rPr>
        <w:t>conscientious</w:t>
      </w:r>
      <w:r w:rsidR="00FC3ECE" w:rsidRPr="007264DC">
        <w:rPr>
          <w:rFonts w:ascii="Arial" w:hAnsi="Arial" w:cs="Arial"/>
        </w:rPr>
        <w:t xml:space="preserve"> </w:t>
      </w:r>
      <w:r w:rsidRPr="007264DC">
        <w:rPr>
          <w:rFonts w:ascii="Arial" w:hAnsi="Arial" w:cs="Arial"/>
        </w:rPr>
        <w:t xml:space="preserve">of </w:t>
      </w:r>
      <w:r w:rsidR="00B92B52">
        <w:rPr>
          <w:rFonts w:ascii="Arial" w:hAnsi="Arial" w:cs="Arial"/>
        </w:rPr>
        <w:t xml:space="preserve">his or her </w:t>
      </w:r>
      <w:r w:rsidRPr="007264DC">
        <w:rPr>
          <w:rFonts w:ascii="Arial" w:hAnsi="Arial" w:cs="Arial"/>
        </w:rPr>
        <w:t>appearance when in a frightened emotional state.</w:t>
      </w:r>
    </w:p>
    <w:p w14:paraId="312D5CBB" w14:textId="5BB0D8AE" w:rsidR="000F4043" w:rsidRDefault="00D15960" w:rsidP="009622D8">
      <w:pPr>
        <w:spacing w:line="480" w:lineRule="auto"/>
        <w:jc w:val="both"/>
        <w:rPr>
          <w:rFonts w:ascii="Arial" w:hAnsi="Arial" w:cs="Arial"/>
        </w:rPr>
      </w:pPr>
      <w:r>
        <w:rPr>
          <w:rFonts w:ascii="Arial" w:hAnsi="Arial" w:cs="Arial"/>
        </w:rPr>
        <w:tab/>
      </w:r>
      <w:r w:rsidR="00FC3ECE">
        <w:rPr>
          <w:rFonts w:ascii="Arial" w:hAnsi="Arial" w:cs="Arial"/>
        </w:rPr>
        <w:t xml:space="preserve">Furthermore, </w:t>
      </w:r>
      <w:r>
        <w:rPr>
          <w:rFonts w:ascii="Arial" w:hAnsi="Arial" w:cs="Arial"/>
        </w:rPr>
        <w:t>I find the use of emotion in Hermione to be contradictory to her intellectual abilities</w:t>
      </w:r>
      <w:r w:rsidR="001E39EF">
        <w:rPr>
          <w:rFonts w:ascii="Arial" w:hAnsi="Arial" w:cs="Arial"/>
        </w:rPr>
        <w:t xml:space="preserve">. </w:t>
      </w:r>
      <w:r>
        <w:rPr>
          <w:rFonts w:ascii="Arial" w:hAnsi="Arial" w:cs="Arial"/>
        </w:rPr>
        <w:t xml:space="preserve">I believe that Rowling may have unintentionally used Hermione’s emotional states to act as a FOIL (Appendix A) to her strong intellect so that Hermione would still be viewed as a feminine character.  </w:t>
      </w:r>
      <w:r w:rsidR="00452564">
        <w:rPr>
          <w:rFonts w:ascii="Arial" w:hAnsi="Arial" w:cs="Arial"/>
        </w:rPr>
        <w:t>Nonetheless</w:t>
      </w:r>
      <w:r>
        <w:rPr>
          <w:rFonts w:ascii="Arial" w:hAnsi="Arial" w:cs="Arial"/>
        </w:rPr>
        <w:t>, Hermione spends much of her time both texts in a state of fear or crying</w:t>
      </w:r>
      <w:r w:rsidR="001E39EF">
        <w:rPr>
          <w:rFonts w:ascii="Arial" w:hAnsi="Arial" w:cs="Arial"/>
        </w:rPr>
        <w:t xml:space="preserve">. </w:t>
      </w:r>
      <w:proofErr w:type="spellStart"/>
      <w:r w:rsidR="00452564">
        <w:rPr>
          <w:rFonts w:ascii="Arial" w:hAnsi="Arial" w:cs="Arial"/>
        </w:rPr>
        <w:t>Bem</w:t>
      </w:r>
      <w:proofErr w:type="spellEnd"/>
      <w:r w:rsidR="00452564">
        <w:rPr>
          <w:rFonts w:ascii="Arial" w:hAnsi="Arial" w:cs="Arial"/>
        </w:rPr>
        <w:t xml:space="preserve"> (1981) and Carranza and Prentice (2002) suggest that it is an acceptable and expected trait for females as emotional characteristics and qualities are listed in multiple forms in the feminine characteristics list.  </w:t>
      </w:r>
    </w:p>
    <w:p w14:paraId="414FCA5C" w14:textId="67B31D3A" w:rsidR="00DD5FD7" w:rsidRDefault="00AA7458" w:rsidP="009622D8">
      <w:pPr>
        <w:spacing w:line="480" w:lineRule="auto"/>
        <w:jc w:val="both"/>
        <w:rPr>
          <w:rFonts w:ascii="Arial" w:hAnsi="Arial" w:cs="Arial"/>
        </w:rPr>
      </w:pPr>
      <w:r>
        <w:rPr>
          <w:rFonts w:ascii="Arial" w:hAnsi="Arial" w:cs="Arial"/>
          <w:noProof/>
        </w:rPr>
        <mc:AlternateContent>
          <mc:Choice Requires="wps">
            <w:drawing>
              <wp:anchor distT="0" distB="0" distL="114300" distR="114300" simplePos="0" relativeHeight="251985920" behindDoc="0" locked="0" layoutInCell="1" allowOverlap="1" wp14:anchorId="5D752717" wp14:editId="72698235">
                <wp:simplePos x="0" y="0"/>
                <wp:positionH relativeFrom="column">
                  <wp:posOffset>2819400</wp:posOffset>
                </wp:positionH>
                <wp:positionV relativeFrom="paragraph">
                  <wp:posOffset>1174115</wp:posOffset>
                </wp:positionV>
                <wp:extent cx="457200" cy="457200"/>
                <wp:effectExtent l="0" t="0" r="0" b="0"/>
                <wp:wrapSquare wrapText="bothSides"/>
                <wp:docPr id="189" name="Text Box 189"/>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63D4F5C" w14:textId="425FDB22" w:rsidR="0034093A" w:rsidRDefault="0034093A" w:rsidP="00AA7458">
                            <w:r>
                              <w:t>134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89" o:spid="_x0000_s1167" type="#_x0000_t202" style="position:absolute;left:0;text-align:left;margin-left:222pt;margin-top:92.45pt;width:36pt;height:36pt;z-index:25198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" filled="f" stroked="f">
                <v:textbox>
                  <w:txbxContent>
                    <w:p w14:paraId="663D4F5C" w14:textId="425FDB22" w:rsidR="0034093A" w:rsidRDefault="0034093A" w:rsidP="00AA7458">
                      <w:r>
                        <w:t>134</w:t>
                      </w:r>
                    </w:p>
                  </w:txbxContent>
                </v:textbox>
                <w10:wrap type="square"/>
              </v:shape>
            </w:pict>
          </mc:Fallback>
        </mc:AlternateContent>
      </w:r>
    </w:p>
    <w:p w14:paraId="2D1305DD" w14:textId="4DD4ABFA" w:rsidR="00DD5FD7" w:rsidRPr="00FC7317" w:rsidRDefault="00DD5FD7" w:rsidP="00A72C74">
      <w:pPr>
        <w:spacing w:line="480" w:lineRule="auto"/>
        <w:jc w:val="both"/>
        <w:outlineLvl w:val="0"/>
        <w:rPr>
          <w:rFonts w:ascii="Arial" w:hAnsi="Arial" w:cs="Arial"/>
          <w:u w:val="single"/>
        </w:rPr>
      </w:pPr>
      <w:r>
        <w:rPr>
          <w:rFonts w:ascii="Arial" w:hAnsi="Arial" w:cs="Arial"/>
          <w:u w:val="single"/>
        </w:rPr>
        <w:t>Perceptions of Others</w:t>
      </w:r>
    </w:p>
    <w:p w14:paraId="457635D2" w14:textId="1CF5B189" w:rsidR="000F4043" w:rsidRPr="00853B1B" w:rsidRDefault="009622D8" w:rsidP="00853B1B">
      <w:pPr>
        <w:spacing w:line="480" w:lineRule="auto"/>
        <w:jc w:val="both"/>
        <w:rPr>
          <w:rFonts w:ascii="Arial" w:hAnsi="Arial" w:cs="Arial"/>
        </w:rPr>
      </w:pPr>
      <w:r w:rsidRPr="007264DC">
        <w:rPr>
          <w:rFonts w:ascii="Arial" w:hAnsi="Arial" w:cs="Arial"/>
        </w:rPr>
        <w:tab/>
        <w:t xml:space="preserve">Because the </w:t>
      </w:r>
      <w:r w:rsidRPr="009E041B">
        <w:rPr>
          <w:rFonts w:ascii="Arial" w:hAnsi="Arial" w:cs="Arial"/>
        </w:rPr>
        <w:t xml:space="preserve">Harry Potter series </w:t>
      </w:r>
      <w:r w:rsidRPr="007264DC">
        <w:rPr>
          <w:rFonts w:ascii="Arial" w:hAnsi="Arial" w:cs="Arial"/>
        </w:rPr>
        <w:t>is written in third person omniscient narrative form (</w:t>
      </w:r>
      <w:r w:rsidR="00BA0EC6">
        <w:rPr>
          <w:rFonts w:ascii="Arial" w:hAnsi="Arial" w:cs="Arial"/>
        </w:rPr>
        <w:t>Appendix A</w:t>
      </w:r>
      <w:r w:rsidRPr="007264DC">
        <w:rPr>
          <w:rFonts w:ascii="Arial" w:hAnsi="Arial" w:cs="Arial"/>
        </w:rPr>
        <w:t xml:space="preserve">), whether Hermione was directly affected by the perceptions of others is </w:t>
      </w:r>
      <w:r w:rsidR="00EF4C86">
        <w:rPr>
          <w:rFonts w:ascii="Arial" w:hAnsi="Arial" w:cs="Arial"/>
        </w:rPr>
        <w:t>uncertain</w:t>
      </w:r>
      <w:r w:rsidRPr="007264DC">
        <w:rPr>
          <w:rFonts w:ascii="Arial" w:hAnsi="Arial" w:cs="Arial"/>
        </w:rPr>
        <w:t xml:space="preserve">.  However, </w:t>
      </w:r>
      <w:r w:rsidR="00EF4C86">
        <w:rPr>
          <w:rFonts w:ascii="Arial" w:hAnsi="Arial" w:cs="Arial"/>
        </w:rPr>
        <w:t xml:space="preserve">there is significant evidence that </w:t>
      </w:r>
      <w:r w:rsidRPr="007264DC">
        <w:rPr>
          <w:rFonts w:ascii="Arial" w:hAnsi="Arial" w:cs="Arial"/>
        </w:rPr>
        <w:t>perceptions were drawn</w:t>
      </w:r>
      <w:r w:rsidR="00EF4C86">
        <w:rPr>
          <w:rFonts w:ascii="Arial" w:hAnsi="Arial" w:cs="Arial"/>
        </w:rPr>
        <w:t>, especially</w:t>
      </w:r>
      <w:r w:rsidRPr="007264DC">
        <w:rPr>
          <w:rFonts w:ascii="Arial" w:hAnsi="Arial" w:cs="Arial"/>
        </w:rPr>
        <w:t xml:space="preserve"> by the male characters</w:t>
      </w:r>
      <w:r w:rsidR="00760785">
        <w:rPr>
          <w:rFonts w:ascii="Arial" w:hAnsi="Arial" w:cs="Arial"/>
        </w:rPr>
        <w:t xml:space="preserve"> concerning Hermione Granger</w:t>
      </w:r>
      <w:r w:rsidR="00EF4C86">
        <w:rPr>
          <w:rFonts w:ascii="Arial" w:hAnsi="Arial" w:cs="Arial"/>
        </w:rPr>
        <w:t>.</w:t>
      </w:r>
      <w:r w:rsidRPr="007264DC">
        <w:rPr>
          <w:rFonts w:ascii="Arial" w:hAnsi="Arial" w:cs="Arial"/>
        </w:rPr>
        <w:t xml:space="preserve"> </w:t>
      </w:r>
      <w:r w:rsidR="00EF4C86">
        <w:rPr>
          <w:rFonts w:ascii="Arial" w:hAnsi="Arial" w:cs="Arial"/>
        </w:rPr>
        <w:t xml:space="preserve"> </w:t>
      </w:r>
    </w:p>
    <w:p w14:paraId="0B980ED3" w14:textId="0F8A65C9" w:rsidR="009622D8" w:rsidRPr="007264DC" w:rsidRDefault="009622D8" w:rsidP="00A72C74">
      <w:pPr>
        <w:ind w:left="720" w:firstLine="720"/>
        <w:outlineLvl w:val="0"/>
        <w:rPr>
          <w:rFonts w:ascii="Arial" w:hAnsi="Arial" w:cs="Arial"/>
          <w:i/>
        </w:rPr>
      </w:pPr>
      <w:r w:rsidRPr="007264DC">
        <w:rPr>
          <w:rFonts w:ascii="Arial" w:hAnsi="Arial" w:cs="Arial"/>
          <w:i/>
        </w:rPr>
        <w:t xml:space="preserve">He half expected Hermione to complain that this was a </w:t>
      </w:r>
    </w:p>
    <w:p w14:paraId="637D67FA" w14:textId="77777777" w:rsidR="009622D8" w:rsidRPr="007264DC" w:rsidRDefault="009622D8" w:rsidP="009622D8">
      <w:pPr>
        <w:ind w:left="720" w:firstLine="720"/>
        <w:rPr>
          <w:rFonts w:ascii="Arial" w:hAnsi="Arial" w:cs="Arial"/>
          <w:i/>
        </w:rPr>
      </w:pPr>
      <w:proofErr w:type="gramStart"/>
      <w:r w:rsidRPr="007264DC">
        <w:rPr>
          <w:rFonts w:ascii="Arial" w:hAnsi="Arial" w:cs="Arial"/>
          <w:i/>
        </w:rPr>
        <w:t>whole</w:t>
      </w:r>
      <w:proofErr w:type="gramEnd"/>
      <w:r w:rsidRPr="007264DC">
        <w:rPr>
          <w:rFonts w:ascii="Arial" w:hAnsi="Arial" w:cs="Arial"/>
          <w:i/>
        </w:rPr>
        <w:t xml:space="preserve"> night of studying lost, but she didn’t say a word. </w:t>
      </w:r>
    </w:p>
    <w:p w14:paraId="5D0ACBEB" w14:textId="5E3F8DB9" w:rsidR="009622D8" w:rsidRPr="007264DC" w:rsidRDefault="009622D8" w:rsidP="009622D8">
      <w:pPr>
        <w:ind w:left="720" w:firstLine="720"/>
        <w:rPr>
          <w:rFonts w:ascii="Arial" w:hAnsi="Arial" w:cs="Arial"/>
        </w:rPr>
      </w:pPr>
      <w:r w:rsidRPr="007264DC">
        <w:rPr>
          <w:rFonts w:ascii="Arial" w:hAnsi="Arial" w:cs="Arial"/>
        </w:rPr>
        <w:t>(</w:t>
      </w:r>
      <w:sdt>
        <w:sdtPr>
          <w:rPr>
            <w:rFonts w:ascii="Arial" w:hAnsi="Arial" w:cs="Arial"/>
          </w:rPr>
          <w:id w:val="693511902"/>
          <w:citation/>
        </w:sdtPr>
        <w:sdtContent>
          <w:r w:rsidR="00266727" w:rsidRPr="007264DC">
            <w:rPr>
              <w:rFonts w:ascii="Arial" w:hAnsi="Arial" w:cs="Arial"/>
            </w:rPr>
            <w:fldChar w:fldCharType="begin"/>
          </w:r>
          <w:r w:rsidR="00FC7317">
            <w:rPr>
              <w:rFonts w:ascii="Arial" w:hAnsi="Arial" w:cs="Arial"/>
            </w:rPr>
            <w:instrText xml:space="preserve">CITATION Row97 \t  \l 1033 </w:instrText>
          </w:r>
          <w:r w:rsidR="00266727" w:rsidRPr="007264DC">
            <w:rPr>
              <w:rFonts w:ascii="Arial" w:hAnsi="Arial" w:cs="Arial"/>
            </w:rPr>
            <w:fldChar w:fldCharType="separate"/>
          </w:r>
          <w:r w:rsidR="00FC7317">
            <w:rPr>
              <w:rFonts w:ascii="Arial" w:hAnsi="Arial" w:cs="Arial"/>
              <w:noProof/>
            </w:rPr>
            <w:t xml:space="preserve"> </w:t>
          </w:r>
          <w:r w:rsidR="00FC7317" w:rsidRPr="00FC7317">
            <w:rPr>
              <w:rFonts w:ascii="Arial" w:hAnsi="Arial" w:cs="Arial"/>
              <w:noProof/>
            </w:rPr>
            <w:t>(Rowling, 1997)</w:t>
          </w:r>
          <w:r w:rsidR="00266727" w:rsidRPr="007264DC">
            <w:rPr>
              <w:rFonts w:ascii="Arial" w:hAnsi="Arial" w:cs="Arial"/>
            </w:rPr>
            <w:fldChar w:fldCharType="end"/>
          </w:r>
        </w:sdtContent>
      </w:sdt>
      <w:r w:rsidRPr="007264DC">
        <w:rPr>
          <w:rFonts w:ascii="Arial" w:hAnsi="Arial" w:cs="Arial"/>
        </w:rPr>
        <w:t>, 248)</w:t>
      </w:r>
    </w:p>
    <w:p w14:paraId="023DD802" w14:textId="77777777" w:rsidR="00090DFB" w:rsidRDefault="00090DFB" w:rsidP="00231731">
      <w:pPr>
        <w:rPr>
          <w:rFonts w:ascii="Arial" w:hAnsi="Arial" w:cs="Arial"/>
          <w:i/>
        </w:rPr>
      </w:pPr>
    </w:p>
    <w:p w14:paraId="19946BD8" w14:textId="77777777" w:rsidR="009622D8" w:rsidRPr="007264DC" w:rsidRDefault="009622D8" w:rsidP="00A72C74">
      <w:pPr>
        <w:ind w:left="720" w:firstLine="720"/>
        <w:outlineLvl w:val="0"/>
        <w:rPr>
          <w:rFonts w:ascii="Arial" w:hAnsi="Arial" w:cs="Arial"/>
          <w:i/>
        </w:rPr>
      </w:pPr>
      <w:r w:rsidRPr="007264DC">
        <w:rPr>
          <w:rFonts w:ascii="Arial" w:hAnsi="Arial" w:cs="Arial"/>
          <w:i/>
        </w:rPr>
        <w:t xml:space="preserve">“Lucky you pay attention in </w:t>
      </w:r>
      <w:proofErr w:type="spellStart"/>
      <w:r w:rsidRPr="007264DC">
        <w:rPr>
          <w:rFonts w:ascii="Arial" w:hAnsi="Arial" w:cs="Arial"/>
          <w:i/>
        </w:rPr>
        <w:t>Herbology</w:t>
      </w:r>
      <w:proofErr w:type="spellEnd"/>
      <w:r w:rsidRPr="007264DC">
        <w:rPr>
          <w:rFonts w:ascii="Arial" w:hAnsi="Arial" w:cs="Arial"/>
          <w:i/>
        </w:rPr>
        <w:t xml:space="preserve"> Hermione.“ </w:t>
      </w:r>
    </w:p>
    <w:p w14:paraId="6DF9E9E7" w14:textId="5F0E915B" w:rsidR="009622D8" w:rsidRPr="007264DC" w:rsidRDefault="009622D8" w:rsidP="009622D8">
      <w:pPr>
        <w:ind w:left="720" w:firstLine="720"/>
        <w:rPr>
          <w:rFonts w:ascii="Arial" w:hAnsi="Arial" w:cs="Arial"/>
        </w:rPr>
      </w:pPr>
      <w:r w:rsidRPr="007264DC">
        <w:rPr>
          <w:rFonts w:ascii="Arial" w:hAnsi="Arial" w:cs="Arial"/>
        </w:rPr>
        <w:t>(</w:t>
      </w:r>
      <w:sdt>
        <w:sdtPr>
          <w:rPr>
            <w:rFonts w:ascii="Arial" w:hAnsi="Arial" w:cs="Arial"/>
          </w:rPr>
          <w:id w:val="1840585899"/>
          <w:citation/>
        </w:sdtPr>
        <w:sdtContent>
          <w:r w:rsidR="00266727" w:rsidRPr="007264DC">
            <w:rPr>
              <w:rFonts w:ascii="Arial" w:hAnsi="Arial" w:cs="Arial"/>
            </w:rPr>
            <w:fldChar w:fldCharType="begin"/>
          </w:r>
          <w:r w:rsidR="00FC7317">
            <w:rPr>
              <w:rFonts w:ascii="Arial" w:hAnsi="Arial" w:cs="Arial"/>
            </w:rPr>
            <w:instrText xml:space="preserve">CITATION Row97 \t  \l 1033 </w:instrText>
          </w:r>
          <w:r w:rsidR="00266727" w:rsidRPr="007264DC">
            <w:rPr>
              <w:rFonts w:ascii="Arial" w:hAnsi="Arial" w:cs="Arial"/>
            </w:rPr>
            <w:fldChar w:fldCharType="separate"/>
          </w:r>
          <w:r w:rsidR="00FC7317">
            <w:rPr>
              <w:rFonts w:ascii="Arial" w:hAnsi="Arial" w:cs="Arial"/>
              <w:noProof/>
            </w:rPr>
            <w:t xml:space="preserve"> </w:t>
          </w:r>
          <w:r w:rsidR="00FC7317" w:rsidRPr="00FC7317">
            <w:rPr>
              <w:rFonts w:ascii="Arial" w:hAnsi="Arial" w:cs="Arial"/>
              <w:noProof/>
            </w:rPr>
            <w:t>(Rowling, 1997)</w:t>
          </w:r>
          <w:r w:rsidR="00266727" w:rsidRPr="007264DC">
            <w:rPr>
              <w:rFonts w:ascii="Arial" w:hAnsi="Arial" w:cs="Arial"/>
            </w:rPr>
            <w:fldChar w:fldCharType="end"/>
          </w:r>
        </w:sdtContent>
      </w:sdt>
      <w:r w:rsidR="00231731">
        <w:rPr>
          <w:rFonts w:ascii="Arial" w:hAnsi="Arial" w:cs="Arial"/>
        </w:rPr>
        <w:t>, 278)</w:t>
      </w:r>
    </w:p>
    <w:p w14:paraId="278F28BF" w14:textId="77777777" w:rsidR="009622D8" w:rsidRPr="007264DC" w:rsidRDefault="009622D8" w:rsidP="009622D8">
      <w:pPr>
        <w:tabs>
          <w:tab w:val="left" w:pos="947"/>
        </w:tabs>
        <w:rPr>
          <w:rFonts w:ascii="Arial" w:hAnsi="Arial" w:cs="Arial"/>
        </w:rPr>
      </w:pPr>
    </w:p>
    <w:p w14:paraId="3A1AFB88" w14:textId="77777777" w:rsidR="009622D8" w:rsidRPr="007264DC" w:rsidRDefault="009622D8" w:rsidP="00A72C74">
      <w:pPr>
        <w:tabs>
          <w:tab w:val="left" w:pos="947"/>
        </w:tabs>
        <w:outlineLvl w:val="0"/>
        <w:rPr>
          <w:rFonts w:ascii="Arial" w:hAnsi="Arial" w:cs="Arial"/>
          <w:i/>
        </w:rPr>
      </w:pPr>
      <w:r w:rsidRPr="007264DC">
        <w:rPr>
          <w:rFonts w:ascii="Arial" w:hAnsi="Arial" w:cs="Arial"/>
        </w:rPr>
        <w:tab/>
      </w:r>
      <w:r w:rsidRPr="007264DC">
        <w:rPr>
          <w:rFonts w:ascii="Arial" w:hAnsi="Arial" w:cs="Arial"/>
        </w:rPr>
        <w:tab/>
      </w:r>
      <w:r w:rsidRPr="007264DC">
        <w:rPr>
          <w:rFonts w:ascii="Arial" w:hAnsi="Arial" w:cs="Arial"/>
          <w:i/>
        </w:rPr>
        <w:t xml:space="preserve">Harry knew that Hermione too lacked confidence </w:t>
      </w:r>
    </w:p>
    <w:p w14:paraId="38306992" w14:textId="77777777" w:rsidR="009622D8" w:rsidRPr="007264DC" w:rsidRDefault="009622D8" w:rsidP="009622D8">
      <w:pPr>
        <w:tabs>
          <w:tab w:val="left" w:pos="947"/>
        </w:tabs>
        <w:rPr>
          <w:rFonts w:ascii="Arial" w:hAnsi="Arial" w:cs="Arial"/>
        </w:rPr>
      </w:pPr>
      <w:r w:rsidRPr="007264DC">
        <w:rPr>
          <w:rFonts w:ascii="Arial" w:hAnsi="Arial" w:cs="Arial"/>
          <w:i/>
        </w:rPr>
        <w:tab/>
      </w:r>
      <w:r w:rsidRPr="007264DC">
        <w:rPr>
          <w:rFonts w:ascii="Arial" w:hAnsi="Arial" w:cs="Arial"/>
          <w:i/>
        </w:rPr>
        <w:tab/>
      </w:r>
      <w:proofErr w:type="gramStart"/>
      <w:r w:rsidRPr="007264DC">
        <w:rPr>
          <w:rFonts w:ascii="Arial" w:hAnsi="Arial" w:cs="Arial"/>
          <w:i/>
        </w:rPr>
        <w:t>on</w:t>
      </w:r>
      <w:proofErr w:type="gramEnd"/>
      <w:r w:rsidRPr="007264DC">
        <w:rPr>
          <w:rFonts w:ascii="Arial" w:hAnsi="Arial" w:cs="Arial"/>
          <w:i/>
        </w:rPr>
        <w:t xml:space="preserve"> a broomstick</w:t>
      </w:r>
      <w:r w:rsidRPr="007264DC">
        <w:rPr>
          <w:rFonts w:ascii="Arial" w:hAnsi="Arial" w:cs="Arial"/>
        </w:rPr>
        <w:t xml:space="preserve">. </w:t>
      </w:r>
    </w:p>
    <w:p w14:paraId="344EE5B9" w14:textId="7ABD99DD" w:rsidR="009622D8" w:rsidRPr="007264DC" w:rsidRDefault="009622D8" w:rsidP="009622D8">
      <w:pPr>
        <w:tabs>
          <w:tab w:val="left" w:pos="947"/>
        </w:tabs>
        <w:rPr>
          <w:rFonts w:ascii="Arial" w:hAnsi="Arial" w:cs="Arial"/>
        </w:rPr>
      </w:pPr>
      <w:r w:rsidRPr="007264DC">
        <w:rPr>
          <w:rFonts w:ascii="Arial" w:hAnsi="Arial" w:cs="Arial"/>
        </w:rPr>
        <w:tab/>
      </w:r>
      <w:r w:rsidRPr="007264DC">
        <w:rPr>
          <w:rFonts w:ascii="Arial" w:hAnsi="Arial" w:cs="Arial"/>
        </w:rPr>
        <w:tab/>
        <w:t>(</w:t>
      </w:r>
      <w:sdt>
        <w:sdtPr>
          <w:rPr>
            <w:rFonts w:ascii="Arial" w:hAnsi="Arial" w:cs="Arial"/>
          </w:rPr>
          <w:id w:val="-78444614"/>
          <w:citation/>
        </w:sdtPr>
        <w:sdtContent>
          <w:r w:rsidR="00266727" w:rsidRPr="007264DC">
            <w:rPr>
              <w:rFonts w:ascii="Arial" w:hAnsi="Arial" w:cs="Arial"/>
            </w:rPr>
            <w:fldChar w:fldCharType="begin"/>
          </w:r>
          <w:r w:rsidR="00FC7317">
            <w:rPr>
              <w:rFonts w:ascii="Arial" w:hAnsi="Arial" w:cs="Arial"/>
            </w:rPr>
            <w:instrText xml:space="preserve">CITATION Row07 \t  \l 1033 </w:instrText>
          </w:r>
          <w:r w:rsidR="00266727" w:rsidRPr="007264DC">
            <w:rPr>
              <w:rFonts w:ascii="Arial" w:hAnsi="Arial" w:cs="Arial"/>
            </w:rPr>
            <w:fldChar w:fldCharType="separate"/>
          </w:r>
          <w:r w:rsidR="00FC7317">
            <w:rPr>
              <w:rFonts w:ascii="Arial" w:hAnsi="Arial" w:cs="Arial"/>
              <w:noProof/>
            </w:rPr>
            <w:t xml:space="preserve"> </w:t>
          </w:r>
          <w:r w:rsidR="00FC7317" w:rsidRPr="00FC7317">
            <w:rPr>
              <w:rFonts w:ascii="Arial" w:hAnsi="Arial" w:cs="Arial"/>
              <w:noProof/>
            </w:rPr>
            <w:t>(Rowling, 2007)</w:t>
          </w:r>
          <w:r w:rsidR="00266727" w:rsidRPr="007264DC">
            <w:rPr>
              <w:rFonts w:ascii="Arial" w:hAnsi="Arial" w:cs="Arial"/>
            </w:rPr>
            <w:fldChar w:fldCharType="end"/>
          </w:r>
        </w:sdtContent>
      </w:sdt>
      <w:r w:rsidRPr="007264DC">
        <w:rPr>
          <w:rFonts w:ascii="Arial" w:hAnsi="Arial" w:cs="Arial"/>
        </w:rPr>
        <w:t>, 53)</w:t>
      </w:r>
    </w:p>
    <w:p w14:paraId="51CFC252" w14:textId="77777777" w:rsidR="009622D8" w:rsidRPr="007264DC" w:rsidRDefault="009622D8" w:rsidP="009622D8">
      <w:pPr>
        <w:tabs>
          <w:tab w:val="left" w:pos="947"/>
        </w:tabs>
        <w:rPr>
          <w:rFonts w:ascii="Arial" w:hAnsi="Arial" w:cs="Arial"/>
        </w:rPr>
      </w:pPr>
    </w:p>
    <w:p w14:paraId="2A5EB502" w14:textId="77777777" w:rsidR="009622D8" w:rsidRPr="007264DC" w:rsidRDefault="009622D8" w:rsidP="009622D8">
      <w:pPr>
        <w:rPr>
          <w:rFonts w:ascii="Arial" w:hAnsi="Arial" w:cs="Arial"/>
          <w:i/>
        </w:rPr>
      </w:pPr>
      <w:r w:rsidRPr="007264DC">
        <w:rPr>
          <w:rFonts w:ascii="Arial" w:hAnsi="Arial" w:cs="Arial"/>
        </w:rPr>
        <w:tab/>
      </w:r>
      <w:r w:rsidRPr="007264DC">
        <w:rPr>
          <w:rFonts w:ascii="Arial" w:hAnsi="Arial" w:cs="Arial"/>
        </w:rPr>
        <w:tab/>
        <w:t>“</w:t>
      </w:r>
      <w:r w:rsidRPr="007264DC">
        <w:rPr>
          <w:rFonts w:ascii="Arial" w:hAnsi="Arial" w:cs="Arial"/>
          <w:i/>
        </w:rPr>
        <w:t xml:space="preserve">But when did you do this?” Harry asked, regarding Hermione </w:t>
      </w:r>
    </w:p>
    <w:p w14:paraId="0E52D2D0" w14:textId="77777777" w:rsidR="009622D8" w:rsidRPr="007264DC" w:rsidRDefault="009622D8" w:rsidP="009622D8">
      <w:pPr>
        <w:ind w:left="720" w:firstLine="720"/>
        <w:rPr>
          <w:rFonts w:ascii="Arial" w:hAnsi="Arial" w:cs="Arial"/>
        </w:rPr>
      </w:pPr>
      <w:proofErr w:type="gramStart"/>
      <w:r w:rsidRPr="007264DC">
        <w:rPr>
          <w:rFonts w:ascii="Arial" w:hAnsi="Arial" w:cs="Arial"/>
          <w:i/>
        </w:rPr>
        <w:t>with</w:t>
      </w:r>
      <w:proofErr w:type="gramEnd"/>
      <w:r w:rsidRPr="007264DC">
        <w:rPr>
          <w:rFonts w:ascii="Arial" w:hAnsi="Arial" w:cs="Arial"/>
          <w:i/>
        </w:rPr>
        <w:t xml:space="preserve"> a mixture of admiration and incredulity</w:t>
      </w:r>
      <w:r w:rsidRPr="007264DC">
        <w:rPr>
          <w:rFonts w:ascii="Arial" w:hAnsi="Arial" w:cs="Arial"/>
        </w:rPr>
        <w:t xml:space="preserve">. </w:t>
      </w:r>
    </w:p>
    <w:p w14:paraId="1A6E3B2C" w14:textId="13B8DBC6" w:rsidR="009622D8" w:rsidRPr="007264DC" w:rsidRDefault="009622D8" w:rsidP="009622D8">
      <w:pPr>
        <w:ind w:left="720" w:firstLine="720"/>
        <w:rPr>
          <w:rFonts w:ascii="Arial" w:hAnsi="Arial" w:cs="Arial"/>
        </w:rPr>
      </w:pPr>
      <w:r w:rsidRPr="007264DC">
        <w:rPr>
          <w:rFonts w:ascii="Arial" w:hAnsi="Arial" w:cs="Arial"/>
        </w:rPr>
        <w:t>(</w:t>
      </w:r>
      <w:sdt>
        <w:sdtPr>
          <w:rPr>
            <w:rFonts w:ascii="Arial" w:hAnsi="Arial" w:cs="Arial"/>
          </w:rPr>
          <w:id w:val="605617937"/>
          <w:citation/>
        </w:sdtPr>
        <w:sdtContent>
          <w:r w:rsidR="00266727" w:rsidRPr="007264DC">
            <w:rPr>
              <w:rFonts w:ascii="Arial" w:hAnsi="Arial" w:cs="Arial"/>
            </w:rPr>
            <w:fldChar w:fldCharType="begin"/>
          </w:r>
          <w:r w:rsidR="00FC7317">
            <w:rPr>
              <w:rFonts w:ascii="Arial" w:hAnsi="Arial" w:cs="Arial"/>
            </w:rPr>
            <w:instrText xml:space="preserve">CITATION Row07 \t  \l 1033 </w:instrText>
          </w:r>
          <w:r w:rsidR="00266727" w:rsidRPr="007264DC">
            <w:rPr>
              <w:rFonts w:ascii="Arial" w:hAnsi="Arial" w:cs="Arial"/>
            </w:rPr>
            <w:fldChar w:fldCharType="separate"/>
          </w:r>
          <w:r w:rsidR="00FC7317">
            <w:rPr>
              <w:rFonts w:ascii="Arial" w:hAnsi="Arial" w:cs="Arial"/>
              <w:noProof/>
            </w:rPr>
            <w:t xml:space="preserve"> </w:t>
          </w:r>
          <w:r w:rsidR="00FC7317" w:rsidRPr="00FC7317">
            <w:rPr>
              <w:rFonts w:ascii="Arial" w:hAnsi="Arial" w:cs="Arial"/>
              <w:noProof/>
            </w:rPr>
            <w:t>(Rowling, 2007)</w:t>
          </w:r>
          <w:r w:rsidR="00266727" w:rsidRPr="007264DC">
            <w:rPr>
              <w:rFonts w:ascii="Arial" w:hAnsi="Arial" w:cs="Arial"/>
            </w:rPr>
            <w:fldChar w:fldCharType="end"/>
          </w:r>
        </w:sdtContent>
      </w:sdt>
      <w:r w:rsidRPr="007264DC">
        <w:rPr>
          <w:rFonts w:ascii="Arial" w:hAnsi="Arial" w:cs="Arial"/>
        </w:rPr>
        <w:t>, 102)</w:t>
      </w:r>
    </w:p>
    <w:p w14:paraId="11E0D703" w14:textId="77777777" w:rsidR="009622D8" w:rsidRPr="007264DC" w:rsidRDefault="009622D8" w:rsidP="009622D8">
      <w:pPr>
        <w:ind w:left="720" w:firstLine="720"/>
        <w:rPr>
          <w:rFonts w:ascii="Arial" w:hAnsi="Arial" w:cs="Arial"/>
        </w:rPr>
      </w:pPr>
    </w:p>
    <w:p w14:paraId="79A54143" w14:textId="77777777" w:rsidR="009622D8" w:rsidRPr="007264DC" w:rsidRDefault="009622D8" w:rsidP="009622D8">
      <w:pPr>
        <w:rPr>
          <w:rFonts w:ascii="Arial" w:hAnsi="Arial" w:cs="Arial"/>
          <w:i/>
        </w:rPr>
      </w:pPr>
      <w:r w:rsidRPr="007264DC">
        <w:rPr>
          <w:rFonts w:ascii="Arial" w:hAnsi="Arial" w:cs="Arial"/>
        </w:rPr>
        <w:tab/>
      </w:r>
      <w:r w:rsidRPr="007264DC">
        <w:rPr>
          <w:rFonts w:ascii="Arial" w:hAnsi="Arial" w:cs="Arial"/>
        </w:rPr>
        <w:tab/>
        <w:t>“</w:t>
      </w:r>
      <w:r w:rsidRPr="007264DC">
        <w:rPr>
          <w:rFonts w:ascii="Arial" w:hAnsi="Arial" w:cs="Arial"/>
          <w:i/>
        </w:rPr>
        <w:t>You were trying to get us out of there alive, and you were</w:t>
      </w:r>
    </w:p>
    <w:p w14:paraId="53C5A9DD" w14:textId="77777777" w:rsidR="009622D8" w:rsidRPr="007264DC" w:rsidRDefault="009622D8" w:rsidP="009622D8">
      <w:pPr>
        <w:ind w:left="720" w:firstLine="720"/>
        <w:rPr>
          <w:rFonts w:ascii="Arial" w:hAnsi="Arial" w:cs="Arial"/>
        </w:rPr>
      </w:pPr>
      <w:r w:rsidRPr="007264DC">
        <w:rPr>
          <w:rFonts w:ascii="Arial" w:hAnsi="Arial" w:cs="Arial"/>
          <w:i/>
        </w:rPr>
        <w:t xml:space="preserve"> </w:t>
      </w:r>
      <w:proofErr w:type="gramStart"/>
      <w:r w:rsidRPr="007264DC">
        <w:rPr>
          <w:rFonts w:ascii="Arial" w:hAnsi="Arial" w:cs="Arial"/>
          <w:i/>
        </w:rPr>
        <w:t>incredible</w:t>
      </w:r>
      <w:proofErr w:type="gramEnd"/>
      <w:r w:rsidRPr="007264DC">
        <w:rPr>
          <w:rFonts w:ascii="Arial" w:hAnsi="Arial" w:cs="Arial"/>
          <w:i/>
        </w:rPr>
        <w:t>.  I’d be dead if you hadn’t been there to help me.</w:t>
      </w:r>
      <w:r w:rsidRPr="007264DC">
        <w:rPr>
          <w:rFonts w:ascii="Arial" w:hAnsi="Arial" w:cs="Arial"/>
        </w:rPr>
        <w:t>”</w:t>
      </w:r>
    </w:p>
    <w:p w14:paraId="61126D4F" w14:textId="773FBD85" w:rsidR="009622D8" w:rsidRDefault="009622D8" w:rsidP="009622D8">
      <w:pPr>
        <w:ind w:left="720" w:firstLine="720"/>
        <w:rPr>
          <w:rFonts w:ascii="Arial" w:hAnsi="Arial" w:cs="Arial"/>
        </w:rPr>
      </w:pPr>
      <w:r w:rsidRPr="007264DC">
        <w:rPr>
          <w:rFonts w:ascii="Arial" w:hAnsi="Arial" w:cs="Arial"/>
        </w:rPr>
        <w:t xml:space="preserve"> (</w:t>
      </w:r>
      <w:sdt>
        <w:sdtPr>
          <w:rPr>
            <w:rFonts w:ascii="Arial" w:hAnsi="Arial" w:cs="Arial"/>
          </w:rPr>
          <w:id w:val="1441732023"/>
          <w:citation/>
        </w:sdtPr>
        <w:sdtContent>
          <w:r w:rsidR="00266727" w:rsidRPr="007264DC">
            <w:rPr>
              <w:rFonts w:ascii="Arial" w:hAnsi="Arial" w:cs="Arial"/>
            </w:rPr>
            <w:fldChar w:fldCharType="begin"/>
          </w:r>
          <w:r w:rsidR="00FC7317">
            <w:rPr>
              <w:rFonts w:ascii="Arial" w:hAnsi="Arial" w:cs="Arial"/>
            </w:rPr>
            <w:instrText xml:space="preserve">CITATION Row07 \t  \l 1033 </w:instrText>
          </w:r>
          <w:r w:rsidR="00266727" w:rsidRPr="007264DC">
            <w:rPr>
              <w:rFonts w:ascii="Arial" w:hAnsi="Arial" w:cs="Arial"/>
            </w:rPr>
            <w:fldChar w:fldCharType="separate"/>
          </w:r>
          <w:r w:rsidR="00FC7317">
            <w:rPr>
              <w:rFonts w:ascii="Arial" w:hAnsi="Arial" w:cs="Arial"/>
              <w:noProof/>
            </w:rPr>
            <w:t xml:space="preserve"> </w:t>
          </w:r>
          <w:r w:rsidR="00FC7317" w:rsidRPr="00FC7317">
            <w:rPr>
              <w:rFonts w:ascii="Arial" w:hAnsi="Arial" w:cs="Arial"/>
              <w:noProof/>
            </w:rPr>
            <w:t>(Rowling, 2007)</w:t>
          </w:r>
          <w:r w:rsidR="00266727" w:rsidRPr="007264DC">
            <w:rPr>
              <w:rFonts w:ascii="Arial" w:hAnsi="Arial" w:cs="Arial"/>
            </w:rPr>
            <w:fldChar w:fldCharType="end"/>
          </w:r>
        </w:sdtContent>
      </w:sdt>
      <w:r w:rsidRPr="007264DC">
        <w:rPr>
          <w:rFonts w:ascii="Arial" w:hAnsi="Arial" w:cs="Arial"/>
        </w:rPr>
        <w:t>, 352)</w:t>
      </w:r>
    </w:p>
    <w:p w14:paraId="1AF84A5D" w14:textId="18A89E47" w:rsidR="009622D8" w:rsidRPr="007264DC" w:rsidRDefault="009622D8" w:rsidP="009622D8">
      <w:pPr>
        <w:rPr>
          <w:rFonts w:ascii="Arial" w:hAnsi="Arial" w:cs="Arial"/>
        </w:rPr>
      </w:pPr>
      <w:r w:rsidRPr="007264DC">
        <w:rPr>
          <w:rFonts w:ascii="Arial" w:hAnsi="Arial" w:cs="Arial"/>
        </w:rPr>
        <w:tab/>
      </w:r>
    </w:p>
    <w:p w14:paraId="5AE04A59" w14:textId="0888C1D2" w:rsidR="00DD5FD7" w:rsidRPr="00D56A13" w:rsidRDefault="00760785" w:rsidP="000F4043">
      <w:pPr>
        <w:spacing w:line="480" w:lineRule="auto"/>
        <w:ind w:firstLine="720"/>
        <w:jc w:val="both"/>
        <w:rPr>
          <w:rFonts w:ascii="Arial" w:hAnsi="Arial" w:cs="Arial"/>
        </w:rPr>
      </w:pPr>
      <w:r w:rsidRPr="00D56A13">
        <w:rPr>
          <w:rFonts w:ascii="Arial" w:hAnsi="Arial" w:cs="Arial"/>
        </w:rPr>
        <w:t>All</w:t>
      </w:r>
      <w:r w:rsidR="00EF4C86" w:rsidRPr="00D56A13">
        <w:rPr>
          <w:rFonts w:ascii="Arial" w:hAnsi="Arial" w:cs="Arial"/>
        </w:rPr>
        <w:t xml:space="preserve"> of the above </w:t>
      </w:r>
      <w:r w:rsidRPr="00D56A13">
        <w:rPr>
          <w:rFonts w:ascii="Arial" w:hAnsi="Arial" w:cs="Arial"/>
        </w:rPr>
        <w:t xml:space="preserve">quotes </w:t>
      </w:r>
      <w:r w:rsidR="000F4043" w:rsidRPr="00D56A13">
        <w:rPr>
          <w:rFonts w:ascii="Arial" w:hAnsi="Arial" w:cs="Arial"/>
        </w:rPr>
        <w:t xml:space="preserve">are </w:t>
      </w:r>
      <w:r w:rsidRPr="00D56A13">
        <w:rPr>
          <w:rFonts w:ascii="Arial" w:hAnsi="Arial" w:cs="Arial"/>
        </w:rPr>
        <w:t xml:space="preserve">primarily </w:t>
      </w:r>
      <w:r w:rsidR="00EF4C86" w:rsidRPr="00D56A13">
        <w:rPr>
          <w:rFonts w:ascii="Arial" w:hAnsi="Arial" w:cs="Arial"/>
        </w:rPr>
        <w:t xml:space="preserve">from the perspective of Harry and apply to Hermione’s </w:t>
      </w:r>
      <w:r w:rsidRPr="00D56A13">
        <w:rPr>
          <w:rFonts w:ascii="Arial" w:hAnsi="Arial" w:cs="Arial"/>
        </w:rPr>
        <w:t>intellect or ability</w:t>
      </w:r>
      <w:r w:rsidR="001E39EF" w:rsidRPr="00D56A13">
        <w:rPr>
          <w:rFonts w:ascii="Arial" w:hAnsi="Arial" w:cs="Arial"/>
        </w:rPr>
        <w:t xml:space="preserve">. </w:t>
      </w:r>
      <w:r w:rsidRPr="00D56A13">
        <w:rPr>
          <w:rFonts w:ascii="Arial" w:hAnsi="Arial" w:cs="Arial"/>
        </w:rPr>
        <w:t xml:space="preserve">For example, </w:t>
      </w:r>
      <w:r w:rsidR="00EF4C86" w:rsidRPr="00D56A13">
        <w:rPr>
          <w:rFonts w:ascii="Arial" w:hAnsi="Arial" w:cs="Arial"/>
        </w:rPr>
        <w:t xml:space="preserve">Harry, thankful to have a friend that pays attention, as he often does not, is rescued by Hermione in the first room of obstacles blocking the Sorcerer’s Stone: </w:t>
      </w:r>
      <w:r w:rsidR="00EF4C86" w:rsidRPr="005F0E1E">
        <w:rPr>
          <w:rFonts w:ascii="Arial" w:hAnsi="Arial" w:cs="Arial"/>
          <w:i/>
        </w:rPr>
        <w:t xml:space="preserve">“Lucky you pay </w:t>
      </w:r>
      <w:r w:rsidRPr="005F0E1E">
        <w:rPr>
          <w:rFonts w:ascii="Arial" w:hAnsi="Arial" w:cs="Arial"/>
          <w:i/>
        </w:rPr>
        <w:t xml:space="preserve">attention in </w:t>
      </w:r>
      <w:proofErr w:type="spellStart"/>
      <w:r w:rsidRPr="005F0E1E">
        <w:rPr>
          <w:rFonts w:ascii="Arial" w:hAnsi="Arial" w:cs="Arial"/>
          <w:i/>
        </w:rPr>
        <w:t>Herbology</w:t>
      </w:r>
      <w:proofErr w:type="spellEnd"/>
      <w:r w:rsidRPr="005F0E1E">
        <w:rPr>
          <w:rFonts w:ascii="Arial" w:hAnsi="Arial" w:cs="Arial"/>
          <w:i/>
        </w:rPr>
        <w:t xml:space="preserve"> Hermione</w:t>
      </w:r>
      <w:r w:rsidR="00EF4C86" w:rsidRPr="005F0E1E">
        <w:rPr>
          <w:rFonts w:ascii="Arial" w:hAnsi="Arial" w:cs="Arial"/>
          <w:i/>
        </w:rPr>
        <w:t>”</w:t>
      </w:r>
      <w:r w:rsidRPr="00D56A13">
        <w:rPr>
          <w:rFonts w:ascii="Arial" w:hAnsi="Arial" w:cs="Arial"/>
        </w:rPr>
        <w:t xml:space="preserve"> as Hermione directs Ron and Harry on what to do when they find themselves caught in a Dev</w:t>
      </w:r>
      <w:r w:rsidR="00AA7458">
        <w:rPr>
          <w:rFonts w:ascii="Arial" w:hAnsi="Arial" w:cs="Arial"/>
          <w:noProof/>
        </w:rPr>
        <mc:AlternateContent>
          <mc:Choice Requires="wps">
            <w:drawing>
              <wp:anchor distT="0" distB="0" distL="114300" distR="114300" simplePos="0" relativeHeight="251987968" behindDoc="0" locked="0" layoutInCell="1" allowOverlap="1" wp14:anchorId="01805A14" wp14:editId="340C5B00">
                <wp:simplePos x="0" y="0"/>
                <wp:positionH relativeFrom="column">
                  <wp:posOffset>2819400</wp:posOffset>
                </wp:positionH>
                <wp:positionV relativeFrom="paragraph">
                  <wp:posOffset>3101975</wp:posOffset>
                </wp:positionV>
                <wp:extent cx="457200" cy="457200"/>
                <wp:effectExtent l="0" t="0" r="0" b="0"/>
                <wp:wrapSquare wrapText="bothSides"/>
                <wp:docPr id="190" name="Text Box 190"/>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2668D40" w14:textId="39F031C5" w:rsidR="0034093A" w:rsidRDefault="0034093A" w:rsidP="00AA7458">
                            <w:r>
                              <w:t>135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90" o:spid="_x0000_s1168" type="#_x0000_t202" style="position:absolute;left:0;text-align:left;margin-left:222pt;margin-top:244.25pt;width:36pt;height:36pt;z-index:25198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" filled="f" stroked="f">
                <v:textbox>
                  <w:txbxContent>
                    <w:p w14:paraId="72668D40" w14:textId="39F031C5" w:rsidR="0034093A" w:rsidRDefault="0034093A" w:rsidP="00AA7458">
                      <w:r>
                        <w:t>135</w:t>
                      </w:r>
                    </w:p>
                  </w:txbxContent>
                </v:textbox>
                <w10:wrap type="square"/>
              </v:shape>
            </w:pict>
          </mc:Fallback>
        </mc:AlternateContent>
      </w:r>
      <w:r w:rsidRPr="00D56A13">
        <w:rPr>
          <w:rFonts w:ascii="Arial" w:hAnsi="Arial" w:cs="Arial"/>
        </w:rPr>
        <w:t xml:space="preserve">il’s Snare plant </w:t>
      </w:r>
      <w:sdt>
        <w:sdtPr>
          <w:rPr>
            <w:rFonts w:ascii="Arial" w:hAnsi="Arial" w:cs="Arial"/>
          </w:rPr>
          <w:id w:val="997693230"/>
          <w:citation/>
        </w:sdtPr>
        <w:sdtContent>
          <w:r w:rsidRPr="00D56A13">
            <w:rPr>
              <w:rFonts w:ascii="Arial" w:hAnsi="Arial" w:cs="Arial"/>
            </w:rPr>
            <w:fldChar w:fldCharType="begin"/>
          </w:r>
          <w:r w:rsidRPr="00D56A13">
            <w:rPr>
              <w:rFonts w:ascii="Arial" w:hAnsi="Arial" w:cs="Arial"/>
            </w:rPr>
            <w:instrText xml:space="preserve">CITATION Row97 \t  \l 1033 </w:instrText>
          </w:r>
          <w:r w:rsidRPr="00D56A13">
            <w:rPr>
              <w:rFonts w:ascii="Arial" w:hAnsi="Arial" w:cs="Arial"/>
            </w:rPr>
            <w:fldChar w:fldCharType="separate"/>
          </w:r>
          <w:r w:rsidRPr="000423ED">
            <w:rPr>
              <w:rFonts w:ascii="Arial" w:hAnsi="Arial" w:cs="Arial"/>
              <w:noProof/>
            </w:rPr>
            <w:t>(Rowling, 1997)</w:t>
          </w:r>
          <w:r w:rsidRPr="00D56A13">
            <w:rPr>
              <w:rFonts w:ascii="Arial" w:hAnsi="Arial" w:cs="Arial"/>
            </w:rPr>
            <w:fldChar w:fldCharType="end"/>
          </w:r>
        </w:sdtContent>
      </w:sdt>
      <w:r w:rsidRPr="00D56A13">
        <w:rPr>
          <w:rFonts w:ascii="Arial" w:hAnsi="Arial" w:cs="Arial"/>
        </w:rPr>
        <w:t>.</w:t>
      </w:r>
    </w:p>
    <w:p w14:paraId="63C47A92" w14:textId="77777777" w:rsidR="002F73EC" w:rsidRDefault="00760785" w:rsidP="000F4043">
      <w:pPr>
        <w:spacing w:line="480" w:lineRule="auto"/>
        <w:ind w:firstLine="720"/>
        <w:jc w:val="both"/>
        <w:rPr>
          <w:rFonts w:ascii="Arial" w:hAnsi="Arial" w:cs="Arial"/>
        </w:rPr>
      </w:pPr>
      <w:r w:rsidRPr="00D56A13">
        <w:rPr>
          <w:rFonts w:ascii="Arial" w:hAnsi="Arial" w:cs="Arial"/>
        </w:rPr>
        <w:t xml:space="preserve">Again, in the last book of the series, Hermione proves her ability to think and be clever to be a vital part of the success of Harry’s facing </w:t>
      </w:r>
      <w:proofErr w:type="spellStart"/>
      <w:r w:rsidRPr="00D56A13">
        <w:rPr>
          <w:rFonts w:ascii="Arial" w:hAnsi="Arial" w:cs="Arial"/>
        </w:rPr>
        <w:t>Voldemort</w:t>
      </w:r>
      <w:proofErr w:type="spellEnd"/>
      <w:r w:rsidRPr="00D56A13">
        <w:rPr>
          <w:rFonts w:ascii="Arial" w:hAnsi="Arial" w:cs="Arial"/>
        </w:rPr>
        <w:t xml:space="preserve">: </w:t>
      </w:r>
    </w:p>
    <w:p w14:paraId="2BE13F6F" w14:textId="5B73DD05" w:rsidR="00760785" w:rsidRPr="00D56A13" w:rsidRDefault="002F73EC" w:rsidP="002F73EC">
      <w:pPr>
        <w:spacing w:line="480" w:lineRule="auto"/>
        <w:jc w:val="both"/>
        <w:rPr>
          <w:rFonts w:ascii="Arial" w:hAnsi="Arial" w:cs="Arial"/>
        </w:rPr>
      </w:pPr>
      <w:r>
        <w:rPr>
          <w:rFonts w:ascii="Arial" w:hAnsi="Arial" w:cs="Arial"/>
        </w:rPr>
        <w:t>“</w:t>
      </w:r>
      <w:r w:rsidR="001E39EF">
        <w:rPr>
          <w:rFonts w:ascii="Arial" w:hAnsi="Arial" w:cs="Arial"/>
        </w:rPr>
        <w:t>‘</w:t>
      </w:r>
      <w:r w:rsidR="00760785" w:rsidRPr="00D56A13">
        <w:rPr>
          <w:rFonts w:ascii="Arial" w:hAnsi="Arial" w:cs="Arial"/>
        </w:rPr>
        <w:t>But when did you do this?’ Harry asked, regarding Hermione with a mixture of admiration and incredulity.</w:t>
      </w:r>
      <w:r w:rsidRPr="00D56A13">
        <w:rPr>
          <w:rFonts w:ascii="Arial" w:hAnsi="Arial" w:cs="Arial"/>
        </w:rPr>
        <w:t xml:space="preserve">” </w:t>
      </w:r>
      <w:r w:rsidR="00760785" w:rsidRPr="00D56A13">
        <w:rPr>
          <w:rFonts w:ascii="Arial" w:hAnsi="Arial" w:cs="Arial"/>
        </w:rPr>
        <w:t xml:space="preserve">Hermione used a summoning spell to retrieve important texts concerning </w:t>
      </w:r>
      <w:proofErr w:type="spellStart"/>
      <w:r w:rsidR="00760785" w:rsidRPr="00D56A13">
        <w:rPr>
          <w:rFonts w:ascii="Arial" w:hAnsi="Arial" w:cs="Arial"/>
        </w:rPr>
        <w:t>Horcrux’s</w:t>
      </w:r>
      <w:proofErr w:type="spellEnd"/>
      <w:r w:rsidR="00760785" w:rsidRPr="00D56A13">
        <w:rPr>
          <w:rFonts w:ascii="Arial" w:hAnsi="Arial" w:cs="Arial"/>
        </w:rPr>
        <w:t xml:space="preserve"> for Harry as they are searching for the remaining </w:t>
      </w:r>
      <w:proofErr w:type="spellStart"/>
      <w:r w:rsidR="005F0E1E">
        <w:rPr>
          <w:rFonts w:ascii="Arial" w:hAnsi="Arial" w:cs="Arial"/>
        </w:rPr>
        <w:t>Horcrux’s</w:t>
      </w:r>
      <w:proofErr w:type="spellEnd"/>
      <w:r w:rsidR="005F0E1E" w:rsidRPr="00D56A13">
        <w:rPr>
          <w:rFonts w:ascii="Arial" w:hAnsi="Arial" w:cs="Arial"/>
        </w:rPr>
        <w:t xml:space="preserve"> </w:t>
      </w:r>
      <w:r w:rsidR="00D15960" w:rsidRPr="00D56A13">
        <w:rPr>
          <w:rFonts w:ascii="Arial" w:hAnsi="Arial" w:cs="Arial"/>
        </w:rPr>
        <w:t xml:space="preserve">while at Hogwarts.  </w:t>
      </w:r>
    </w:p>
    <w:p w14:paraId="6B4C014E" w14:textId="77777777" w:rsidR="000423ED" w:rsidRDefault="000423ED" w:rsidP="00115907">
      <w:pPr>
        <w:spacing w:line="480" w:lineRule="auto"/>
        <w:rPr>
          <w:rFonts w:ascii="Arial" w:hAnsi="Arial" w:cs="Arial"/>
          <w:u w:val="single"/>
        </w:rPr>
      </w:pPr>
    </w:p>
    <w:p w14:paraId="72D6749A" w14:textId="28442F88" w:rsidR="00DD5FD7" w:rsidRPr="00FC7317" w:rsidRDefault="00DD5FD7" w:rsidP="00A72C74">
      <w:pPr>
        <w:spacing w:line="480" w:lineRule="auto"/>
        <w:outlineLvl w:val="0"/>
        <w:rPr>
          <w:rFonts w:ascii="Arial" w:hAnsi="Arial" w:cs="Arial"/>
          <w:u w:val="single"/>
        </w:rPr>
      </w:pPr>
      <w:r>
        <w:rPr>
          <w:rFonts w:ascii="Arial" w:hAnsi="Arial" w:cs="Arial"/>
          <w:u w:val="single"/>
        </w:rPr>
        <w:t>Intelligence</w:t>
      </w:r>
    </w:p>
    <w:p w14:paraId="4249A362" w14:textId="77777777" w:rsidR="009622D8" w:rsidRDefault="009622D8" w:rsidP="009622D8">
      <w:pPr>
        <w:spacing w:line="480" w:lineRule="auto"/>
        <w:ind w:firstLine="720"/>
        <w:rPr>
          <w:rFonts w:ascii="Arial" w:hAnsi="Arial" w:cs="Arial"/>
        </w:rPr>
      </w:pPr>
      <w:r w:rsidRPr="007264DC">
        <w:rPr>
          <w:rFonts w:ascii="Arial" w:hAnsi="Arial" w:cs="Arial"/>
        </w:rPr>
        <w:t xml:space="preserve">Lastly, others perceive Hermione’s intelligence, a code unique to the </w:t>
      </w:r>
      <w:r w:rsidRPr="007264DC">
        <w:rPr>
          <w:rFonts w:ascii="Arial" w:hAnsi="Arial" w:cs="Arial"/>
          <w:u w:val="single"/>
        </w:rPr>
        <w:t>Sorcerer’s Stone</w:t>
      </w:r>
      <w:r w:rsidRPr="007264DC">
        <w:rPr>
          <w:rFonts w:ascii="Arial" w:hAnsi="Arial" w:cs="Arial"/>
        </w:rPr>
        <w:t xml:space="preserve"> </w:t>
      </w:r>
      <w:sdt>
        <w:sdtPr>
          <w:rPr>
            <w:rFonts w:ascii="Arial" w:hAnsi="Arial" w:cs="Arial"/>
          </w:rPr>
          <w:id w:val="1979029428"/>
          <w:citation/>
        </w:sdtPr>
        <w:sdtContent>
          <w:r w:rsidR="00266727" w:rsidRPr="007264DC">
            <w:rPr>
              <w:rFonts w:ascii="Arial" w:hAnsi="Arial" w:cs="Arial"/>
            </w:rPr>
            <w:fldChar w:fldCharType="begin"/>
          </w:r>
          <w:r w:rsidRPr="007264DC">
            <w:rPr>
              <w:rFonts w:ascii="Arial" w:hAnsi="Arial" w:cs="Arial"/>
            </w:rPr>
            <w:instrText xml:space="preserve"> CITATION Row97 \l 1033 </w:instrText>
          </w:r>
          <w:r w:rsidR="00266727" w:rsidRPr="007264DC">
            <w:rPr>
              <w:rFonts w:ascii="Arial" w:hAnsi="Arial" w:cs="Arial"/>
            </w:rPr>
            <w:fldChar w:fldCharType="separate"/>
          </w:r>
          <w:r w:rsidRPr="007264DC">
            <w:rPr>
              <w:rFonts w:ascii="Arial" w:hAnsi="Arial" w:cs="Arial"/>
              <w:noProof/>
            </w:rPr>
            <w:t>(Rowling, Harry Potter and the Sorcerer's Stone, 1997)</w:t>
          </w:r>
          <w:r w:rsidR="00266727" w:rsidRPr="007264DC">
            <w:rPr>
              <w:rFonts w:ascii="Arial" w:hAnsi="Arial" w:cs="Arial"/>
            </w:rPr>
            <w:fldChar w:fldCharType="end"/>
          </w:r>
        </w:sdtContent>
      </w:sdt>
      <w:r w:rsidRPr="007264DC">
        <w:rPr>
          <w:rFonts w:ascii="Arial" w:hAnsi="Arial" w:cs="Arial"/>
        </w:rPr>
        <w:t>, by Hermione’s conduct inside and outside the classroom.</w:t>
      </w:r>
    </w:p>
    <w:p w14:paraId="17CCC48A" w14:textId="77777777" w:rsidR="00853B1B" w:rsidRPr="007264DC" w:rsidRDefault="00853B1B" w:rsidP="009622D8">
      <w:pPr>
        <w:spacing w:line="480" w:lineRule="auto"/>
        <w:ind w:firstLine="720"/>
        <w:rPr>
          <w:rFonts w:ascii="Arial" w:hAnsi="Arial" w:cs="Arial"/>
        </w:rPr>
      </w:pPr>
    </w:p>
    <w:p w14:paraId="1E0DB906" w14:textId="77777777" w:rsidR="009622D8" w:rsidRPr="007264DC" w:rsidRDefault="009622D8" w:rsidP="00A72C74">
      <w:pPr>
        <w:outlineLvl w:val="0"/>
        <w:rPr>
          <w:rFonts w:ascii="Arial" w:hAnsi="Arial" w:cs="Arial"/>
          <w:i/>
        </w:rPr>
      </w:pPr>
      <w:r w:rsidRPr="007264DC">
        <w:rPr>
          <w:rFonts w:ascii="Arial" w:hAnsi="Arial" w:cs="Arial"/>
        </w:rPr>
        <w:tab/>
      </w:r>
      <w:r w:rsidRPr="007264DC">
        <w:rPr>
          <w:rFonts w:ascii="Arial" w:hAnsi="Arial" w:cs="Arial"/>
        </w:rPr>
        <w:tab/>
      </w:r>
      <w:r w:rsidRPr="007264DC">
        <w:rPr>
          <w:rFonts w:ascii="Arial" w:hAnsi="Arial" w:cs="Arial"/>
          <w:i/>
        </w:rPr>
        <w:t xml:space="preserve">Hermione Granger was on the edge of her seat and </w:t>
      </w:r>
    </w:p>
    <w:p w14:paraId="0F7FED87" w14:textId="77777777" w:rsidR="009622D8" w:rsidRPr="007264DC" w:rsidRDefault="009622D8" w:rsidP="009622D8">
      <w:pPr>
        <w:ind w:left="720" w:firstLine="720"/>
        <w:rPr>
          <w:rFonts w:ascii="Arial" w:hAnsi="Arial" w:cs="Arial"/>
          <w:i/>
        </w:rPr>
      </w:pPr>
      <w:proofErr w:type="gramStart"/>
      <w:r w:rsidRPr="007264DC">
        <w:rPr>
          <w:rFonts w:ascii="Arial" w:hAnsi="Arial" w:cs="Arial"/>
          <w:i/>
        </w:rPr>
        <w:t>looked</w:t>
      </w:r>
      <w:proofErr w:type="gramEnd"/>
      <w:r w:rsidRPr="007264DC">
        <w:rPr>
          <w:rFonts w:ascii="Arial" w:hAnsi="Arial" w:cs="Arial"/>
          <w:i/>
        </w:rPr>
        <w:t xml:space="preserve"> desperate to start proving that she wasn’t a</w:t>
      </w:r>
    </w:p>
    <w:p w14:paraId="39C81F6C" w14:textId="77777777" w:rsidR="009622D8" w:rsidRPr="007264DC" w:rsidRDefault="009622D8" w:rsidP="009622D8">
      <w:pPr>
        <w:ind w:left="720" w:firstLine="720"/>
        <w:rPr>
          <w:rFonts w:ascii="Arial" w:hAnsi="Arial" w:cs="Arial"/>
        </w:rPr>
      </w:pPr>
      <w:r w:rsidRPr="007264DC">
        <w:rPr>
          <w:rFonts w:ascii="Arial" w:hAnsi="Arial" w:cs="Arial"/>
          <w:i/>
        </w:rPr>
        <w:t xml:space="preserve"> </w:t>
      </w:r>
      <w:proofErr w:type="gramStart"/>
      <w:r w:rsidRPr="007264DC">
        <w:rPr>
          <w:rFonts w:ascii="Arial" w:hAnsi="Arial" w:cs="Arial"/>
          <w:i/>
        </w:rPr>
        <w:t>dunderhead</w:t>
      </w:r>
      <w:proofErr w:type="gramEnd"/>
      <w:r w:rsidRPr="007264DC">
        <w:rPr>
          <w:rFonts w:ascii="Arial" w:hAnsi="Arial" w:cs="Arial"/>
        </w:rPr>
        <w:t>.  (137)</w:t>
      </w:r>
    </w:p>
    <w:p w14:paraId="4D6A41BC" w14:textId="77777777" w:rsidR="009622D8" w:rsidRPr="007264DC" w:rsidRDefault="009622D8" w:rsidP="009622D8">
      <w:pPr>
        <w:rPr>
          <w:rFonts w:ascii="Arial" w:hAnsi="Arial" w:cs="Arial"/>
        </w:rPr>
      </w:pPr>
    </w:p>
    <w:p w14:paraId="0068986D" w14:textId="314ADD8F" w:rsidR="009622D8" w:rsidRPr="007264DC" w:rsidRDefault="009622D8" w:rsidP="009622D8">
      <w:pPr>
        <w:ind w:left="720" w:firstLine="720"/>
        <w:rPr>
          <w:rFonts w:ascii="Arial" w:hAnsi="Arial" w:cs="Arial"/>
          <w:i/>
        </w:rPr>
      </w:pPr>
      <w:r w:rsidRPr="007264DC">
        <w:rPr>
          <w:rFonts w:ascii="Arial" w:hAnsi="Arial" w:cs="Arial"/>
          <w:i/>
        </w:rPr>
        <w:t>…</w:t>
      </w:r>
      <w:proofErr w:type="gramStart"/>
      <w:r w:rsidRPr="007264DC">
        <w:rPr>
          <w:rFonts w:ascii="Arial" w:hAnsi="Arial" w:cs="Arial"/>
          <w:i/>
        </w:rPr>
        <w:t>an</w:t>
      </w:r>
      <w:proofErr w:type="gramEnd"/>
      <w:r w:rsidRPr="007264DC">
        <w:rPr>
          <w:rFonts w:ascii="Arial" w:hAnsi="Arial" w:cs="Arial"/>
          <w:i/>
        </w:rPr>
        <w:t xml:space="preserve"> enormous old book in her arms…</w:t>
      </w:r>
      <w:r w:rsidR="007272AF">
        <w:rPr>
          <w:rFonts w:ascii="Arial" w:hAnsi="Arial" w:cs="Arial"/>
          <w:i/>
        </w:rPr>
        <w:t>”</w:t>
      </w:r>
      <w:r w:rsidRPr="007264DC">
        <w:rPr>
          <w:rFonts w:ascii="Arial" w:hAnsi="Arial" w:cs="Arial"/>
          <w:i/>
        </w:rPr>
        <w:t>I got this out of the</w:t>
      </w:r>
    </w:p>
    <w:p w14:paraId="47AC39E1" w14:textId="67E94EED" w:rsidR="009622D8" w:rsidRPr="007264DC" w:rsidRDefault="009622D8" w:rsidP="009622D8">
      <w:pPr>
        <w:ind w:left="720" w:firstLine="720"/>
        <w:rPr>
          <w:rFonts w:ascii="Arial" w:hAnsi="Arial" w:cs="Arial"/>
        </w:rPr>
      </w:pPr>
      <w:r w:rsidRPr="007264DC">
        <w:rPr>
          <w:rFonts w:ascii="Arial" w:hAnsi="Arial" w:cs="Arial"/>
          <w:i/>
        </w:rPr>
        <w:t xml:space="preserve"> </w:t>
      </w:r>
      <w:proofErr w:type="gramStart"/>
      <w:r w:rsidRPr="007264DC">
        <w:rPr>
          <w:rFonts w:ascii="Arial" w:hAnsi="Arial" w:cs="Arial"/>
          <w:i/>
        </w:rPr>
        <w:t>library</w:t>
      </w:r>
      <w:proofErr w:type="gramEnd"/>
      <w:r w:rsidRPr="007264DC">
        <w:rPr>
          <w:rFonts w:ascii="Arial" w:hAnsi="Arial" w:cs="Arial"/>
          <w:i/>
        </w:rPr>
        <w:t xml:space="preserve"> weeks ago for a bit of light reading</w:t>
      </w:r>
      <w:r w:rsidRPr="007264DC">
        <w:rPr>
          <w:rFonts w:ascii="Arial" w:hAnsi="Arial" w:cs="Arial"/>
        </w:rPr>
        <w:t>.</w:t>
      </w:r>
      <w:r w:rsidR="007272AF">
        <w:rPr>
          <w:rFonts w:ascii="Arial" w:hAnsi="Arial" w:cs="Arial"/>
        </w:rPr>
        <w:t>“</w:t>
      </w:r>
      <w:r w:rsidRPr="007264DC">
        <w:rPr>
          <w:rFonts w:ascii="Arial" w:hAnsi="Arial" w:cs="Arial"/>
        </w:rPr>
        <w:t xml:space="preserve"> (219)</w:t>
      </w:r>
    </w:p>
    <w:p w14:paraId="353553FE" w14:textId="77777777" w:rsidR="009622D8" w:rsidRPr="007264DC" w:rsidRDefault="009622D8" w:rsidP="009622D8">
      <w:pPr>
        <w:rPr>
          <w:rFonts w:ascii="Arial" w:hAnsi="Arial" w:cs="Arial"/>
        </w:rPr>
      </w:pPr>
      <w:r w:rsidRPr="007264DC">
        <w:rPr>
          <w:rFonts w:ascii="Arial" w:hAnsi="Arial" w:cs="Arial"/>
        </w:rPr>
        <w:tab/>
      </w:r>
      <w:r w:rsidRPr="007264DC">
        <w:rPr>
          <w:rFonts w:ascii="Arial" w:hAnsi="Arial" w:cs="Arial"/>
        </w:rPr>
        <w:tab/>
      </w:r>
    </w:p>
    <w:p w14:paraId="1596A23F" w14:textId="77777777" w:rsidR="00257D12" w:rsidRDefault="009622D8" w:rsidP="000C78BF">
      <w:pPr>
        <w:rPr>
          <w:rFonts w:ascii="Arial" w:hAnsi="Arial" w:cs="Arial"/>
        </w:rPr>
      </w:pPr>
      <w:r w:rsidRPr="007264DC">
        <w:rPr>
          <w:rFonts w:ascii="Arial" w:hAnsi="Arial" w:cs="Arial"/>
        </w:rPr>
        <w:tab/>
      </w:r>
      <w:r w:rsidRPr="007264DC">
        <w:rPr>
          <w:rFonts w:ascii="Arial" w:hAnsi="Arial" w:cs="Arial"/>
        </w:rPr>
        <w:tab/>
      </w:r>
      <w:r w:rsidRPr="007264DC">
        <w:rPr>
          <w:rFonts w:ascii="Arial" w:hAnsi="Arial" w:cs="Arial"/>
          <w:i/>
        </w:rPr>
        <w:t>Hermione of course had the best grades of the first years</w:t>
      </w:r>
      <w:r w:rsidRPr="007264DC">
        <w:rPr>
          <w:rFonts w:ascii="Arial" w:hAnsi="Arial" w:cs="Arial"/>
        </w:rPr>
        <w:t>.  (397)</w:t>
      </w:r>
    </w:p>
    <w:p w14:paraId="0CAC05B2" w14:textId="057A3873" w:rsidR="002F73EC" w:rsidRDefault="002F73EC" w:rsidP="00853B1B">
      <w:pPr>
        <w:rPr>
          <w:rFonts w:ascii="Arial" w:hAnsi="Arial" w:cs="Arial"/>
        </w:rPr>
      </w:pPr>
    </w:p>
    <w:p w14:paraId="41EA0CA1" w14:textId="33658C8E" w:rsidR="00257D12" w:rsidRDefault="009622D8" w:rsidP="000F4043">
      <w:pPr>
        <w:spacing w:line="480" w:lineRule="auto"/>
        <w:jc w:val="both"/>
        <w:rPr>
          <w:rFonts w:ascii="Arial" w:hAnsi="Arial" w:cs="Arial"/>
        </w:rPr>
      </w:pPr>
      <w:r w:rsidRPr="007264DC">
        <w:rPr>
          <w:rFonts w:ascii="Arial" w:hAnsi="Arial" w:cs="Arial"/>
        </w:rPr>
        <w:t xml:space="preserve">However, the perception of Hermione’s intelligence was not always positive. </w:t>
      </w:r>
    </w:p>
    <w:p w14:paraId="1E82BBCC" w14:textId="3CD4399E" w:rsidR="009622D8" w:rsidRDefault="009622D8" w:rsidP="00FC7317">
      <w:pPr>
        <w:spacing w:line="360" w:lineRule="auto"/>
        <w:ind w:left="720" w:firstLine="720"/>
        <w:rPr>
          <w:rFonts w:ascii="Arial" w:hAnsi="Arial" w:cs="Arial"/>
        </w:rPr>
      </w:pPr>
      <w:r w:rsidRPr="007264DC">
        <w:rPr>
          <w:rFonts w:ascii="Arial" w:hAnsi="Arial" w:cs="Arial"/>
        </w:rPr>
        <w:t>…</w:t>
      </w:r>
      <w:proofErr w:type="gramStart"/>
      <w:r w:rsidRPr="007264DC">
        <w:rPr>
          <w:rFonts w:ascii="Arial" w:hAnsi="Arial" w:cs="Arial"/>
          <w:i/>
        </w:rPr>
        <w:t>she</w:t>
      </w:r>
      <w:proofErr w:type="gramEnd"/>
      <w:r w:rsidRPr="007264DC">
        <w:rPr>
          <w:rFonts w:ascii="Arial" w:hAnsi="Arial" w:cs="Arial"/>
          <w:i/>
        </w:rPr>
        <w:t xml:space="preserve"> was such a bossy know-it-all..</w:t>
      </w:r>
      <w:r w:rsidRPr="007264DC">
        <w:rPr>
          <w:rFonts w:ascii="Arial" w:hAnsi="Arial" w:cs="Arial"/>
        </w:rPr>
        <w:t xml:space="preserve">  (164)</w:t>
      </w:r>
    </w:p>
    <w:p w14:paraId="34B331D3" w14:textId="77777777" w:rsidR="00853B1B" w:rsidRPr="007264DC" w:rsidRDefault="00853B1B" w:rsidP="00853B1B">
      <w:pPr>
        <w:ind w:left="720" w:firstLine="720"/>
        <w:rPr>
          <w:rFonts w:ascii="Arial" w:hAnsi="Arial" w:cs="Arial"/>
        </w:rPr>
      </w:pPr>
    </w:p>
    <w:p w14:paraId="4D30C869" w14:textId="0B6C1324" w:rsidR="004C2899" w:rsidRDefault="005E5303" w:rsidP="009622D8">
      <w:pPr>
        <w:spacing w:line="480" w:lineRule="auto"/>
        <w:jc w:val="both"/>
        <w:rPr>
          <w:rFonts w:ascii="Arial" w:hAnsi="Arial" w:cs="Arial"/>
        </w:rPr>
      </w:pPr>
      <w:r>
        <w:rPr>
          <w:rFonts w:ascii="Arial" w:hAnsi="Arial" w:cs="Arial"/>
        </w:rPr>
        <w:t xml:space="preserve">As mentioned in the introduction, </w:t>
      </w:r>
      <w:proofErr w:type="spellStart"/>
      <w:r>
        <w:rPr>
          <w:rFonts w:ascii="Arial" w:hAnsi="Arial" w:cs="Arial"/>
        </w:rPr>
        <w:t>Iness</w:t>
      </w:r>
      <w:proofErr w:type="spellEnd"/>
      <w:r>
        <w:rPr>
          <w:rFonts w:ascii="Arial" w:hAnsi="Arial" w:cs="Arial"/>
        </w:rPr>
        <w:t xml:space="preserve"> (2007) and </w:t>
      </w:r>
      <w:proofErr w:type="spellStart"/>
      <w:r>
        <w:rPr>
          <w:rFonts w:ascii="Arial" w:hAnsi="Arial" w:cs="Arial"/>
        </w:rPr>
        <w:t>Hoffert</w:t>
      </w:r>
      <w:proofErr w:type="spellEnd"/>
      <w:r>
        <w:rPr>
          <w:rFonts w:ascii="Arial" w:hAnsi="Arial" w:cs="Arial"/>
        </w:rPr>
        <w:t xml:space="preserve"> (2003) suggest that </w:t>
      </w:r>
      <w:r w:rsidR="004C2899">
        <w:rPr>
          <w:rFonts w:ascii="Arial" w:hAnsi="Arial" w:cs="Arial"/>
        </w:rPr>
        <w:t>an intellectual woman</w:t>
      </w:r>
      <w:r>
        <w:rPr>
          <w:rFonts w:ascii="Arial" w:hAnsi="Arial" w:cs="Arial"/>
        </w:rPr>
        <w:t xml:space="preserve"> is downplayed and not encouraged.  Hermione challenges the female gender role expe</w:t>
      </w:r>
      <w:r w:rsidR="00AA7458">
        <w:rPr>
          <w:rFonts w:ascii="Arial" w:hAnsi="Arial" w:cs="Arial"/>
          <w:noProof/>
        </w:rPr>
        <mc:AlternateContent>
          <mc:Choice Requires="wps">
            <w:drawing>
              <wp:anchor distT="0" distB="0" distL="114300" distR="114300" simplePos="0" relativeHeight="251990016" behindDoc="0" locked="0" layoutInCell="1" allowOverlap="1" wp14:anchorId="4C26F5F6" wp14:editId="0DB6CCD1">
                <wp:simplePos x="0" y="0"/>
                <wp:positionH relativeFrom="column">
                  <wp:posOffset>2819400</wp:posOffset>
                </wp:positionH>
                <wp:positionV relativeFrom="paragraph">
                  <wp:posOffset>1962785</wp:posOffset>
                </wp:positionV>
                <wp:extent cx="457200" cy="457200"/>
                <wp:effectExtent l="0" t="0" r="0" b="0"/>
                <wp:wrapSquare wrapText="bothSides"/>
                <wp:docPr id="191" name="Text Box 191"/>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EB22523" w14:textId="6E790F6B" w:rsidR="0034093A" w:rsidRDefault="0034093A" w:rsidP="00AA7458">
                            <w:r>
                              <w:t>136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91" o:spid="_x0000_s1169" type="#_x0000_t202" style="position:absolute;left:0;text-align:left;margin-left:222pt;margin-top:154.55pt;width:36pt;height:36pt;z-index:25199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" filled="f" stroked="f">
                <v:textbox>
                  <w:txbxContent>
                    <w:p w14:paraId="4EB22523" w14:textId="6E790F6B" w:rsidR="0034093A" w:rsidRDefault="0034093A" w:rsidP="00AA7458">
                      <w:r>
                        <w:t>136</w:t>
                      </w:r>
                    </w:p>
                  </w:txbxContent>
                </v:textbox>
                <w10:wrap type="square"/>
              </v:shape>
            </w:pict>
          </mc:Fallback>
        </mc:AlternateContent>
      </w:r>
      <w:r>
        <w:rPr>
          <w:rFonts w:ascii="Arial" w:hAnsi="Arial" w:cs="Arial"/>
        </w:rPr>
        <w:t xml:space="preserve">ctation that women do not possess the </w:t>
      </w:r>
      <w:proofErr w:type="gramStart"/>
      <w:r>
        <w:rPr>
          <w:rFonts w:ascii="Arial" w:hAnsi="Arial" w:cs="Arial"/>
        </w:rPr>
        <w:t>intellectual</w:t>
      </w:r>
      <w:proofErr w:type="gramEnd"/>
      <w:r>
        <w:rPr>
          <w:rFonts w:ascii="Arial" w:hAnsi="Arial" w:cs="Arial"/>
        </w:rPr>
        <w:t xml:space="preserve"> ability to think at higher levels or succeed in educational settings </w:t>
      </w:r>
      <w:sdt>
        <w:sdtPr>
          <w:rPr>
            <w:rFonts w:ascii="Arial" w:hAnsi="Arial" w:cs="Arial"/>
          </w:rPr>
          <w:id w:val="1279059236"/>
          <w:citation/>
        </w:sdtPr>
        <w:sdtContent>
          <w:r>
            <w:rPr>
              <w:rFonts w:ascii="Arial" w:hAnsi="Arial" w:cs="Arial"/>
            </w:rPr>
            <w:fldChar w:fldCharType="begin"/>
          </w:r>
          <w:r>
            <w:rPr>
              <w:rFonts w:ascii="Arial" w:hAnsi="Arial" w:cs="Arial"/>
            </w:rPr>
            <w:instrText xml:space="preserve"> CITATION Hof03 \l 1033  \m Inn07</w:instrText>
          </w:r>
          <w:r>
            <w:rPr>
              <w:rFonts w:ascii="Arial" w:hAnsi="Arial" w:cs="Arial"/>
            </w:rPr>
            <w:fldChar w:fldCharType="separate"/>
          </w:r>
          <w:r w:rsidRPr="005E5303">
            <w:rPr>
              <w:rFonts w:ascii="Arial" w:hAnsi="Arial" w:cs="Arial"/>
              <w:noProof/>
            </w:rPr>
            <w:t>(Hoffert, 2003; Inness, 2007)</w:t>
          </w:r>
          <w:r>
            <w:rPr>
              <w:rFonts w:ascii="Arial" w:hAnsi="Arial" w:cs="Arial"/>
            </w:rPr>
            <w:fldChar w:fldCharType="end"/>
          </w:r>
        </w:sdtContent>
      </w:sdt>
      <w:r w:rsidR="002F73EC">
        <w:rPr>
          <w:rFonts w:ascii="Arial" w:hAnsi="Arial" w:cs="Arial"/>
        </w:rPr>
        <w:t xml:space="preserve">. </w:t>
      </w:r>
      <w:r w:rsidR="00EF4C86">
        <w:rPr>
          <w:rFonts w:ascii="Arial" w:hAnsi="Arial" w:cs="Arial"/>
        </w:rPr>
        <w:t>She</w:t>
      </w:r>
      <w:r w:rsidR="004C2899">
        <w:rPr>
          <w:rFonts w:ascii="Arial" w:hAnsi="Arial" w:cs="Arial"/>
        </w:rPr>
        <w:t xml:space="preserve"> is the top of her class</w:t>
      </w:r>
      <w:r w:rsidR="00EF4C86">
        <w:rPr>
          <w:rFonts w:ascii="Arial" w:hAnsi="Arial" w:cs="Arial"/>
        </w:rPr>
        <w:t>,</w:t>
      </w:r>
      <w:r w:rsidR="004C2899">
        <w:rPr>
          <w:rFonts w:ascii="Arial" w:hAnsi="Arial" w:cs="Arial"/>
        </w:rPr>
        <w:t xml:space="preserve"> as the aforementioned quote states</w:t>
      </w:r>
      <w:r w:rsidR="00EF4C86">
        <w:rPr>
          <w:rFonts w:ascii="Arial" w:hAnsi="Arial" w:cs="Arial"/>
        </w:rPr>
        <w:t>,</w:t>
      </w:r>
      <w:r w:rsidR="004C2899">
        <w:rPr>
          <w:rFonts w:ascii="Arial" w:hAnsi="Arial" w:cs="Arial"/>
        </w:rPr>
        <w:t xml:space="preserve"> and is ofte</w:t>
      </w:r>
      <w:r w:rsidR="00EF4C86">
        <w:rPr>
          <w:rFonts w:ascii="Arial" w:hAnsi="Arial" w:cs="Arial"/>
        </w:rPr>
        <w:t>n the one who gets Harry and Ron</w:t>
      </w:r>
      <w:r w:rsidR="004C2899">
        <w:rPr>
          <w:rFonts w:ascii="Arial" w:hAnsi="Arial" w:cs="Arial"/>
        </w:rPr>
        <w:t xml:space="preserve"> out of difficult predicaments throughout the Harry Potter series. </w:t>
      </w:r>
    </w:p>
    <w:p w14:paraId="08999272" w14:textId="18B3E9C2" w:rsidR="00EF4C86" w:rsidRDefault="004C2899" w:rsidP="000F4043">
      <w:pPr>
        <w:spacing w:line="480" w:lineRule="auto"/>
        <w:ind w:firstLine="720"/>
        <w:jc w:val="both"/>
        <w:rPr>
          <w:rFonts w:ascii="Arial" w:hAnsi="Arial" w:cs="Arial"/>
          <w:bCs/>
        </w:rPr>
      </w:pPr>
      <w:r>
        <w:rPr>
          <w:rFonts w:ascii="Arial" w:hAnsi="Arial" w:cs="Arial"/>
        </w:rPr>
        <w:t xml:space="preserve"> </w:t>
      </w:r>
      <w:r w:rsidR="00761CB6">
        <w:rPr>
          <w:rFonts w:ascii="Arial" w:hAnsi="Arial" w:cs="Arial"/>
        </w:rPr>
        <w:t>Harry and Ron recognize Hermione as having an exceptional ability to think and remember spells</w:t>
      </w:r>
      <w:r w:rsidR="002F73EC">
        <w:rPr>
          <w:rFonts w:ascii="Arial" w:hAnsi="Arial" w:cs="Arial"/>
        </w:rPr>
        <w:t xml:space="preserve">. </w:t>
      </w:r>
      <w:r w:rsidR="00761CB6">
        <w:rPr>
          <w:rFonts w:ascii="Arial" w:hAnsi="Arial" w:cs="Arial"/>
        </w:rPr>
        <w:t xml:space="preserve">For example, </w:t>
      </w:r>
      <w:r w:rsidR="00761CB6" w:rsidRPr="000F4043">
        <w:rPr>
          <w:rFonts w:asciiTheme="majorHAnsi" w:hAnsiTheme="majorHAnsi" w:cs="Georgia"/>
          <w:bCs/>
        </w:rPr>
        <w:t>"</w:t>
      </w:r>
      <w:r w:rsidR="002F73EC">
        <w:rPr>
          <w:rFonts w:asciiTheme="majorHAnsi" w:hAnsiTheme="majorHAnsi" w:cs="Georgia"/>
          <w:bCs/>
        </w:rPr>
        <w:t>‘</w:t>
      </w:r>
      <w:r w:rsidR="002F73EC">
        <w:rPr>
          <w:rFonts w:ascii="Arial" w:hAnsi="Arial" w:cs="Arial"/>
          <w:bCs/>
        </w:rPr>
        <w:t>Me!’</w:t>
      </w:r>
      <w:r w:rsidR="00761CB6" w:rsidRPr="000F4043">
        <w:rPr>
          <w:rFonts w:ascii="Arial" w:hAnsi="Arial" w:cs="Arial"/>
          <w:bCs/>
        </w:rPr>
        <w:t xml:space="preserve"> </w:t>
      </w:r>
      <w:r w:rsidR="002F73EC">
        <w:rPr>
          <w:rFonts w:ascii="Arial" w:hAnsi="Arial" w:cs="Arial"/>
          <w:bCs/>
        </w:rPr>
        <w:t>said Hermione. ‘</w:t>
      </w:r>
      <w:r w:rsidR="00761CB6" w:rsidRPr="000F4043">
        <w:rPr>
          <w:rFonts w:ascii="Arial" w:hAnsi="Arial" w:cs="Arial"/>
          <w:bCs/>
        </w:rPr>
        <w:t>Books! And cleverness! There are more important things--friendship and bravery and--oh Harry</w:t>
      </w:r>
      <w:r w:rsidR="002F73EC">
        <w:rPr>
          <w:rFonts w:ascii="Arial" w:hAnsi="Arial" w:cs="Arial"/>
          <w:bCs/>
        </w:rPr>
        <w:t>—‘</w:t>
      </w:r>
      <w:r w:rsidR="00761CB6">
        <w:rPr>
          <w:rFonts w:ascii="Arial" w:hAnsi="Arial" w:cs="Arial"/>
          <w:bCs/>
        </w:rPr>
        <w:t xml:space="preserve"> </w:t>
      </w:r>
      <w:sdt>
        <w:sdtPr>
          <w:rPr>
            <w:rFonts w:ascii="Arial" w:hAnsi="Arial" w:cs="Arial"/>
            <w:bCs/>
          </w:rPr>
          <w:id w:val="-762755606"/>
          <w:citation/>
        </w:sdtPr>
        <w:sdtContent>
          <w:r w:rsidR="00761CB6">
            <w:rPr>
              <w:rFonts w:ascii="Arial" w:hAnsi="Arial" w:cs="Arial"/>
              <w:bCs/>
            </w:rPr>
            <w:fldChar w:fldCharType="begin"/>
          </w:r>
          <w:r w:rsidR="00761CB6">
            <w:rPr>
              <w:rFonts w:ascii="Arial" w:hAnsi="Arial" w:cs="Arial"/>
              <w:bCs/>
            </w:rPr>
            <w:instrText xml:space="preserve">CITATION Row97 \t  \l 1033 </w:instrText>
          </w:r>
          <w:r w:rsidR="00761CB6">
            <w:rPr>
              <w:rFonts w:ascii="Arial" w:hAnsi="Arial" w:cs="Arial"/>
              <w:bCs/>
            </w:rPr>
            <w:fldChar w:fldCharType="separate"/>
          </w:r>
          <w:r w:rsidR="00761CB6" w:rsidRPr="000F4043">
            <w:rPr>
              <w:rFonts w:ascii="Arial" w:hAnsi="Arial" w:cs="Arial"/>
              <w:noProof/>
            </w:rPr>
            <w:t>(Rowling, 1997)</w:t>
          </w:r>
          <w:r w:rsidR="00761CB6">
            <w:rPr>
              <w:rFonts w:ascii="Arial" w:hAnsi="Arial" w:cs="Arial"/>
              <w:bCs/>
            </w:rPr>
            <w:fldChar w:fldCharType="end"/>
          </w:r>
        </w:sdtContent>
      </w:sdt>
      <w:r w:rsidR="00761CB6">
        <w:rPr>
          <w:rFonts w:ascii="Arial" w:hAnsi="Arial" w:cs="Arial"/>
          <w:bCs/>
        </w:rPr>
        <w:t>.</w:t>
      </w:r>
      <w:r w:rsidR="002F73EC">
        <w:rPr>
          <w:rFonts w:ascii="Arial" w:hAnsi="Arial" w:cs="Arial"/>
          <w:bCs/>
        </w:rPr>
        <w:t xml:space="preserve">” </w:t>
      </w:r>
      <w:r w:rsidR="00761CB6">
        <w:rPr>
          <w:rFonts w:ascii="Arial" w:hAnsi="Arial" w:cs="Arial"/>
          <w:bCs/>
        </w:rPr>
        <w:t>This quote suggests that Hermione knows she is clever but nonetheless downplays her ability by promoting the positive qualities of Harry over her own</w:t>
      </w:r>
      <w:r w:rsidR="002F73EC">
        <w:rPr>
          <w:rFonts w:ascii="Arial" w:hAnsi="Arial" w:cs="Arial"/>
          <w:bCs/>
        </w:rPr>
        <w:t xml:space="preserve">. </w:t>
      </w:r>
      <w:proofErr w:type="spellStart"/>
      <w:r w:rsidR="00EF4C86">
        <w:rPr>
          <w:rFonts w:ascii="Arial" w:hAnsi="Arial" w:cs="Arial"/>
          <w:bCs/>
        </w:rPr>
        <w:t>Iness</w:t>
      </w:r>
      <w:proofErr w:type="spellEnd"/>
      <w:r w:rsidR="00EF4C86">
        <w:rPr>
          <w:rFonts w:ascii="Arial" w:hAnsi="Arial" w:cs="Arial"/>
          <w:bCs/>
        </w:rPr>
        <w:t xml:space="preserve"> (2007) also suggests that woman with intellect are generally overshadowed by more popular characters as intellectual women are usually portrayed as awkward in appearance or mannerisms</w:t>
      </w:r>
      <w:r w:rsidR="002F73EC">
        <w:rPr>
          <w:rFonts w:ascii="Arial" w:hAnsi="Arial" w:cs="Arial"/>
          <w:bCs/>
        </w:rPr>
        <w:t xml:space="preserve">. </w:t>
      </w:r>
      <w:proofErr w:type="spellStart"/>
      <w:r w:rsidR="00EF4C86">
        <w:rPr>
          <w:rFonts w:ascii="Arial" w:hAnsi="Arial" w:cs="Arial"/>
          <w:bCs/>
        </w:rPr>
        <w:t>Iness’s</w:t>
      </w:r>
      <w:proofErr w:type="spellEnd"/>
      <w:r w:rsidR="00EF4C86">
        <w:rPr>
          <w:rFonts w:ascii="Arial" w:hAnsi="Arial" w:cs="Arial"/>
          <w:bCs/>
        </w:rPr>
        <w:t xml:space="preserve"> (2007) assumption is relative to the character of Hermione as she is often on the outside of the crowd looking in and befriends Ron and Harry after they rescue her from the Troll in the girl’s bathroom</w:t>
      </w:r>
      <w:r w:rsidR="002F73EC">
        <w:rPr>
          <w:rFonts w:ascii="Arial" w:hAnsi="Arial" w:cs="Arial"/>
          <w:bCs/>
        </w:rPr>
        <w:t xml:space="preserve">. </w:t>
      </w:r>
      <w:r w:rsidR="00EF4C86">
        <w:rPr>
          <w:rFonts w:ascii="Arial" w:hAnsi="Arial" w:cs="Arial"/>
          <w:bCs/>
        </w:rPr>
        <w:t xml:space="preserve">Furthermore, Hermione is described as having large teeth and frizzy hair making her appearance as awkward as her intellect </w:t>
      </w:r>
      <w:sdt>
        <w:sdtPr>
          <w:rPr>
            <w:rFonts w:ascii="Arial" w:hAnsi="Arial" w:cs="Arial"/>
            <w:bCs/>
          </w:rPr>
          <w:id w:val="145949276"/>
          <w:citation/>
        </w:sdtPr>
        <w:sdtContent>
          <w:r w:rsidR="00EF4C86">
            <w:rPr>
              <w:rFonts w:ascii="Arial" w:hAnsi="Arial" w:cs="Arial"/>
              <w:bCs/>
            </w:rPr>
            <w:fldChar w:fldCharType="begin"/>
          </w:r>
          <w:r w:rsidR="00EF4C86">
            <w:rPr>
              <w:rFonts w:ascii="Arial" w:hAnsi="Arial" w:cs="Arial"/>
              <w:bCs/>
            </w:rPr>
            <w:instrText xml:space="preserve"> CITATION Inn07 \l 1033 </w:instrText>
          </w:r>
          <w:r w:rsidR="00EF4C86">
            <w:rPr>
              <w:rFonts w:ascii="Arial" w:hAnsi="Arial" w:cs="Arial"/>
              <w:bCs/>
            </w:rPr>
            <w:fldChar w:fldCharType="separate"/>
          </w:r>
          <w:r w:rsidR="00EF4C86" w:rsidRPr="000F4043">
            <w:rPr>
              <w:rFonts w:ascii="Arial" w:hAnsi="Arial" w:cs="Arial"/>
              <w:noProof/>
            </w:rPr>
            <w:t>(Inness, 2007)</w:t>
          </w:r>
          <w:r w:rsidR="00EF4C86">
            <w:rPr>
              <w:rFonts w:ascii="Arial" w:hAnsi="Arial" w:cs="Arial"/>
              <w:bCs/>
            </w:rPr>
            <w:fldChar w:fldCharType="end"/>
          </w:r>
        </w:sdtContent>
      </w:sdt>
      <w:r w:rsidR="00EF4C86">
        <w:rPr>
          <w:rFonts w:ascii="Arial" w:hAnsi="Arial" w:cs="Arial"/>
          <w:bCs/>
        </w:rPr>
        <w:t>.</w:t>
      </w:r>
      <w:r w:rsidR="00761CB6">
        <w:rPr>
          <w:rFonts w:ascii="Arial" w:hAnsi="Arial" w:cs="Arial"/>
          <w:bCs/>
        </w:rPr>
        <w:t xml:space="preserve"> </w:t>
      </w:r>
    </w:p>
    <w:p w14:paraId="643D4B1E" w14:textId="77777777" w:rsidR="005039F5" w:rsidRDefault="005039F5" w:rsidP="005039F5">
      <w:pPr>
        <w:jc w:val="both"/>
        <w:rPr>
          <w:rFonts w:ascii="Arial" w:hAnsi="Arial" w:cs="Arial"/>
          <w:b/>
        </w:rPr>
      </w:pPr>
    </w:p>
    <w:p w14:paraId="1E77B663" w14:textId="77777777" w:rsidR="009622D8" w:rsidRPr="007264DC" w:rsidRDefault="009622D8" w:rsidP="00A72C74">
      <w:pPr>
        <w:spacing w:line="360" w:lineRule="auto"/>
        <w:jc w:val="both"/>
        <w:outlineLvl w:val="0"/>
        <w:rPr>
          <w:rFonts w:ascii="Arial" w:hAnsi="Arial" w:cs="Arial"/>
          <w:b/>
        </w:rPr>
      </w:pPr>
      <w:r w:rsidRPr="007264DC">
        <w:rPr>
          <w:rFonts w:ascii="Arial" w:hAnsi="Arial" w:cs="Arial"/>
          <w:b/>
        </w:rPr>
        <w:t>Harry</w:t>
      </w:r>
    </w:p>
    <w:p w14:paraId="52400951" w14:textId="2DAE2937" w:rsidR="000F4043" w:rsidRDefault="009622D8" w:rsidP="009622D8">
      <w:pPr>
        <w:spacing w:line="480" w:lineRule="auto"/>
        <w:jc w:val="both"/>
        <w:rPr>
          <w:rFonts w:ascii="Arial" w:hAnsi="Arial" w:cs="Arial"/>
        </w:rPr>
      </w:pPr>
      <w:r w:rsidRPr="007264DC">
        <w:rPr>
          <w:rFonts w:ascii="Arial" w:hAnsi="Arial" w:cs="Arial"/>
          <w:b/>
        </w:rPr>
        <w:tab/>
      </w:r>
      <w:r w:rsidRPr="007264DC">
        <w:rPr>
          <w:rFonts w:ascii="Arial" w:hAnsi="Arial" w:cs="Arial"/>
        </w:rPr>
        <w:t xml:space="preserve">Through constant comparison of the texts </w:t>
      </w:r>
      <w:r w:rsidRPr="007264DC">
        <w:rPr>
          <w:rFonts w:ascii="Arial" w:hAnsi="Arial" w:cs="Arial"/>
          <w:u w:val="single"/>
        </w:rPr>
        <w:t>Harry Potter and the Sorcerer’s Stone</w:t>
      </w:r>
      <w:r w:rsidRPr="007264DC">
        <w:rPr>
          <w:rFonts w:ascii="Arial" w:hAnsi="Arial" w:cs="Arial"/>
        </w:rPr>
        <w:t xml:space="preserve"> </w:t>
      </w:r>
      <w:sdt>
        <w:sdtPr>
          <w:rPr>
            <w:rFonts w:ascii="Arial" w:hAnsi="Arial" w:cs="Arial"/>
          </w:rPr>
          <w:id w:val="-1047291841"/>
          <w:citation/>
        </w:sdtPr>
        <w:sdtContent>
          <w:r w:rsidR="00266727" w:rsidRPr="007264DC">
            <w:rPr>
              <w:rFonts w:ascii="Arial" w:hAnsi="Arial" w:cs="Arial"/>
            </w:rPr>
            <w:fldChar w:fldCharType="begin"/>
          </w:r>
          <w:r w:rsidR="001421C1">
            <w:rPr>
              <w:rFonts w:ascii="Arial" w:hAnsi="Arial" w:cs="Arial"/>
            </w:rPr>
            <w:instrText xml:space="preserve">CITATION Row97 \t  \l 1033 </w:instrText>
          </w:r>
          <w:r w:rsidR="00266727" w:rsidRPr="007264DC">
            <w:rPr>
              <w:rFonts w:ascii="Arial" w:hAnsi="Arial" w:cs="Arial"/>
            </w:rPr>
            <w:fldChar w:fldCharType="separate"/>
          </w:r>
          <w:r w:rsidR="001421C1" w:rsidRPr="001421C1">
            <w:rPr>
              <w:rFonts w:ascii="Arial" w:hAnsi="Arial" w:cs="Arial"/>
              <w:noProof/>
            </w:rPr>
            <w:t>(Rowling, 1997)</w:t>
          </w:r>
          <w:r w:rsidR="00266727" w:rsidRPr="007264DC">
            <w:rPr>
              <w:rFonts w:ascii="Arial" w:hAnsi="Arial" w:cs="Arial"/>
            </w:rPr>
            <w:fldChar w:fldCharType="end"/>
          </w:r>
        </w:sdtContent>
      </w:sdt>
      <w:r w:rsidRPr="007264DC">
        <w:rPr>
          <w:rFonts w:ascii="Arial" w:hAnsi="Arial" w:cs="Arial"/>
        </w:rPr>
        <w:t xml:space="preserve"> and </w:t>
      </w:r>
      <w:r w:rsidRPr="007264DC">
        <w:rPr>
          <w:rFonts w:ascii="Arial" w:hAnsi="Arial" w:cs="Arial"/>
          <w:u w:val="single"/>
        </w:rPr>
        <w:t>Harry Potter and the Deathly Hallows</w:t>
      </w:r>
      <w:r w:rsidRPr="007264DC">
        <w:rPr>
          <w:rFonts w:ascii="Arial" w:hAnsi="Arial" w:cs="Arial"/>
        </w:rPr>
        <w:t xml:space="preserve"> </w:t>
      </w:r>
      <w:sdt>
        <w:sdtPr>
          <w:rPr>
            <w:rFonts w:ascii="Arial" w:hAnsi="Arial" w:cs="Arial"/>
          </w:rPr>
          <w:id w:val="1706281730"/>
          <w:citation/>
        </w:sdtPr>
        <w:sdtContent>
          <w:r w:rsidR="00266727" w:rsidRPr="007264DC">
            <w:rPr>
              <w:rFonts w:ascii="Arial" w:hAnsi="Arial" w:cs="Arial"/>
            </w:rPr>
            <w:fldChar w:fldCharType="begin"/>
          </w:r>
          <w:r w:rsidR="001421C1">
            <w:rPr>
              <w:rFonts w:ascii="Arial" w:hAnsi="Arial" w:cs="Arial"/>
            </w:rPr>
            <w:instrText xml:space="preserve">CITATION Row07 \t  \l 1033 </w:instrText>
          </w:r>
          <w:r w:rsidR="00266727" w:rsidRPr="007264DC">
            <w:rPr>
              <w:rFonts w:ascii="Arial" w:hAnsi="Arial" w:cs="Arial"/>
            </w:rPr>
            <w:fldChar w:fldCharType="separate"/>
          </w:r>
          <w:r w:rsidR="001421C1" w:rsidRPr="001421C1">
            <w:rPr>
              <w:rFonts w:ascii="Arial" w:hAnsi="Arial" w:cs="Arial"/>
              <w:noProof/>
            </w:rPr>
            <w:t>(Rowling, 2007)</w:t>
          </w:r>
          <w:r w:rsidR="00266727" w:rsidRPr="007264DC">
            <w:rPr>
              <w:rFonts w:ascii="Arial" w:hAnsi="Arial" w:cs="Arial"/>
            </w:rPr>
            <w:fldChar w:fldCharType="end"/>
          </w:r>
        </w:sdtContent>
      </w:sdt>
      <w:r w:rsidRPr="007264DC">
        <w:rPr>
          <w:rFonts w:ascii="Arial" w:hAnsi="Arial" w:cs="Arial"/>
        </w:rPr>
        <w:t xml:space="preserve">, Harry’s character has the common concept codes of </w:t>
      </w:r>
      <w:r w:rsidRPr="007264DC">
        <w:rPr>
          <w:rFonts w:ascii="Arial" w:hAnsi="Arial" w:cs="Arial"/>
          <w:i/>
        </w:rPr>
        <w:t>emotion</w:t>
      </w:r>
      <w:r w:rsidRPr="007264DC">
        <w:rPr>
          <w:rFonts w:ascii="Arial" w:hAnsi="Arial" w:cs="Arial"/>
        </w:rPr>
        <w:t xml:space="preserve"> and </w:t>
      </w:r>
      <w:r w:rsidRPr="007264DC">
        <w:rPr>
          <w:rFonts w:ascii="Arial" w:hAnsi="Arial" w:cs="Arial"/>
          <w:i/>
        </w:rPr>
        <w:t>self-perception</w:t>
      </w:r>
      <w:r w:rsidR="002F73EC" w:rsidRPr="007264DC">
        <w:rPr>
          <w:rFonts w:ascii="Arial" w:hAnsi="Arial" w:cs="Arial"/>
          <w:i/>
        </w:rPr>
        <w:t>.</w:t>
      </w:r>
      <w:r w:rsidR="002F73EC" w:rsidRPr="007264DC">
        <w:rPr>
          <w:rFonts w:ascii="Arial" w:hAnsi="Arial" w:cs="Arial"/>
        </w:rPr>
        <w:t xml:space="preserve"> </w:t>
      </w:r>
      <w:r w:rsidRPr="007264DC">
        <w:rPr>
          <w:rFonts w:ascii="Arial" w:hAnsi="Arial" w:cs="Arial"/>
        </w:rPr>
        <w:t>Harry’s character is</w:t>
      </w:r>
      <w:r w:rsidR="00AA7458">
        <w:rPr>
          <w:rFonts w:ascii="Arial" w:hAnsi="Arial" w:cs="Arial"/>
          <w:noProof/>
        </w:rPr>
        <mc:AlternateContent>
          <mc:Choice Requires="wps">
            <w:drawing>
              <wp:anchor distT="0" distB="0" distL="114300" distR="114300" simplePos="0" relativeHeight="251992064" behindDoc="0" locked="0" layoutInCell="1" allowOverlap="1" wp14:anchorId="0D6FE9CB" wp14:editId="1968B6D0">
                <wp:simplePos x="0" y="0"/>
                <wp:positionH relativeFrom="column">
                  <wp:posOffset>2819400</wp:posOffset>
                </wp:positionH>
                <wp:positionV relativeFrom="paragraph">
                  <wp:posOffset>2116455</wp:posOffset>
                </wp:positionV>
                <wp:extent cx="457200" cy="457200"/>
                <wp:effectExtent l="0" t="0" r="0" b="0"/>
                <wp:wrapSquare wrapText="bothSides"/>
                <wp:docPr id="192" name="Text Box 192"/>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5516466" w14:textId="0A3FA834" w:rsidR="0034093A" w:rsidRDefault="0034093A" w:rsidP="00AA7458">
                            <w:r>
                              <w:t>137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92" o:spid="_x0000_s1170" type="#_x0000_t202" style="position:absolute;left:0;text-align:left;margin-left:222pt;margin-top:166.65pt;width:36pt;height:36pt;z-index:251992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" filled="f" stroked="f">
                <v:textbox>
                  <w:txbxContent>
                    <w:p w14:paraId="35516466" w14:textId="0A3FA834" w:rsidR="0034093A" w:rsidRDefault="0034093A" w:rsidP="00AA7458">
                      <w:r>
                        <w:t>137</w:t>
                      </w:r>
                    </w:p>
                  </w:txbxContent>
                </v:textbox>
                <w10:wrap type="square"/>
              </v:shape>
            </w:pict>
          </mc:Fallback>
        </mc:AlternateContent>
      </w:r>
      <w:r w:rsidRPr="007264DC">
        <w:rPr>
          <w:rFonts w:ascii="Arial" w:hAnsi="Arial" w:cs="Arial"/>
        </w:rPr>
        <w:t xml:space="preserve"> emotionally driven throughout the </w:t>
      </w:r>
      <w:r w:rsidRPr="009E041B">
        <w:rPr>
          <w:rFonts w:ascii="Arial" w:hAnsi="Arial" w:cs="Arial"/>
        </w:rPr>
        <w:t>Harry Potter</w:t>
      </w:r>
      <w:r w:rsidRPr="007264DC">
        <w:rPr>
          <w:rFonts w:ascii="Arial" w:hAnsi="Arial" w:cs="Arial"/>
        </w:rPr>
        <w:t xml:space="preserve"> book series and has a critical perception of self throughout the series as well.  Additionally, the unique concept codes of </w:t>
      </w:r>
      <w:r w:rsidRPr="007264DC">
        <w:rPr>
          <w:rFonts w:ascii="Arial" w:hAnsi="Arial" w:cs="Arial"/>
          <w:i/>
        </w:rPr>
        <w:t>intelligence</w:t>
      </w:r>
      <w:r w:rsidRPr="007264DC">
        <w:rPr>
          <w:rFonts w:ascii="Arial" w:hAnsi="Arial" w:cs="Arial"/>
        </w:rPr>
        <w:t xml:space="preserve"> and </w:t>
      </w:r>
      <w:r w:rsidRPr="007264DC">
        <w:rPr>
          <w:rFonts w:ascii="Arial" w:hAnsi="Arial" w:cs="Arial"/>
          <w:i/>
        </w:rPr>
        <w:t>appearance</w:t>
      </w:r>
      <w:r w:rsidRPr="007264DC">
        <w:rPr>
          <w:rFonts w:ascii="Arial" w:hAnsi="Arial" w:cs="Arial"/>
        </w:rPr>
        <w:t xml:space="preserve"> in </w:t>
      </w:r>
      <w:r w:rsidRPr="007264DC">
        <w:rPr>
          <w:rFonts w:ascii="Arial" w:hAnsi="Arial" w:cs="Arial"/>
          <w:u w:val="single"/>
        </w:rPr>
        <w:t>Sorcerer’s Stone</w:t>
      </w:r>
      <w:r w:rsidRPr="007264DC">
        <w:rPr>
          <w:rFonts w:ascii="Arial" w:hAnsi="Arial" w:cs="Arial"/>
        </w:rPr>
        <w:t xml:space="preserve"> </w:t>
      </w:r>
      <w:sdt>
        <w:sdtPr>
          <w:rPr>
            <w:rFonts w:ascii="Arial" w:hAnsi="Arial" w:cs="Arial"/>
          </w:rPr>
          <w:id w:val="-1340767848"/>
          <w:citation/>
        </w:sdtPr>
        <w:sdtContent>
          <w:r w:rsidR="00266727" w:rsidRPr="007264DC">
            <w:rPr>
              <w:rFonts w:ascii="Arial" w:hAnsi="Arial" w:cs="Arial"/>
            </w:rPr>
            <w:fldChar w:fldCharType="begin"/>
          </w:r>
          <w:r w:rsidR="001421C1">
            <w:rPr>
              <w:rFonts w:ascii="Arial" w:hAnsi="Arial" w:cs="Arial"/>
            </w:rPr>
            <w:instrText xml:space="preserve">CITATION Row97 \t  \l 1033 </w:instrText>
          </w:r>
          <w:r w:rsidR="00266727" w:rsidRPr="007264DC">
            <w:rPr>
              <w:rFonts w:ascii="Arial" w:hAnsi="Arial" w:cs="Arial"/>
            </w:rPr>
            <w:fldChar w:fldCharType="separate"/>
          </w:r>
          <w:r w:rsidR="001421C1" w:rsidRPr="001421C1">
            <w:rPr>
              <w:rFonts w:ascii="Arial" w:hAnsi="Arial" w:cs="Arial"/>
              <w:noProof/>
            </w:rPr>
            <w:t>(Rowling, 1997)</w:t>
          </w:r>
          <w:r w:rsidR="00266727" w:rsidRPr="007264DC">
            <w:rPr>
              <w:rFonts w:ascii="Arial" w:hAnsi="Arial" w:cs="Arial"/>
            </w:rPr>
            <w:fldChar w:fldCharType="end"/>
          </w:r>
        </w:sdtContent>
      </w:sdt>
      <w:r w:rsidRPr="007264DC">
        <w:rPr>
          <w:rFonts w:ascii="Arial" w:hAnsi="Arial" w:cs="Arial"/>
        </w:rPr>
        <w:t xml:space="preserve"> and the unique code of </w:t>
      </w:r>
      <w:r w:rsidRPr="007264DC">
        <w:rPr>
          <w:rFonts w:ascii="Arial" w:hAnsi="Arial" w:cs="Arial"/>
          <w:i/>
        </w:rPr>
        <w:t>perception</w:t>
      </w:r>
      <w:r w:rsidRPr="007264DC">
        <w:rPr>
          <w:rFonts w:ascii="Arial" w:hAnsi="Arial" w:cs="Arial"/>
        </w:rPr>
        <w:t xml:space="preserve"> in </w:t>
      </w:r>
      <w:r w:rsidRPr="007264DC">
        <w:rPr>
          <w:rFonts w:ascii="Arial" w:hAnsi="Arial" w:cs="Arial"/>
          <w:u w:val="single"/>
        </w:rPr>
        <w:t>Deathly Hallows</w:t>
      </w:r>
      <w:r w:rsidRPr="007264DC">
        <w:rPr>
          <w:rFonts w:ascii="Arial" w:hAnsi="Arial" w:cs="Arial"/>
        </w:rPr>
        <w:t xml:space="preserve"> </w:t>
      </w:r>
      <w:sdt>
        <w:sdtPr>
          <w:rPr>
            <w:rFonts w:ascii="Arial" w:hAnsi="Arial" w:cs="Arial"/>
          </w:rPr>
          <w:id w:val="201676460"/>
          <w:citation/>
        </w:sdtPr>
        <w:sdtContent>
          <w:r w:rsidR="00266727" w:rsidRPr="007264DC">
            <w:rPr>
              <w:rFonts w:ascii="Arial" w:hAnsi="Arial" w:cs="Arial"/>
            </w:rPr>
            <w:fldChar w:fldCharType="begin"/>
          </w:r>
          <w:r w:rsidR="001421C1">
            <w:rPr>
              <w:rFonts w:ascii="Arial" w:hAnsi="Arial" w:cs="Arial"/>
            </w:rPr>
            <w:instrText xml:space="preserve">CITATION Row07 \t  \l 1033 </w:instrText>
          </w:r>
          <w:r w:rsidR="00266727" w:rsidRPr="007264DC">
            <w:rPr>
              <w:rFonts w:ascii="Arial" w:hAnsi="Arial" w:cs="Arial"/>
            </w:rPr>
            <w:fldChar w:fldCharType="separate"/>
          </w:r>
          <w:r w:rsidR="001421C1" w:rsidRPr="001421C1">
            <w:rPr>
              <w:rFonts w:ascii="Arial" w:hAnsi="Arial" w:cs="Arial"/>
              <w:noProof/>
            </w:rPr>
            <w:t>(Rowling, 2007)</w:t>
          </w:r>
          <w:r w:rsidR="00266727" w:rsidRPr="007264DC">
            <w:rPr>
              <w:rFonts w:ascii="Arial" w:hAnsi="Arial" w:cs="Arial"/>
            </w:rPr>
            <w:fldChar w:fldCharType="end"/>
          </w:r>
        </w:sdtContent>
      </w:sdt>
      <w:r w:rsidRPr="007264DC">
        <w:rPr>
          <w:rFonts w:ascii="Arial" w:hAnsi="Arial" w:cs="Arial"/>
        </w:rPr>
        <w:t xml:space="preserve"> dramatically shape the character of Harry Potter</w:t>
      </w:r>
      <w:r w:rsidR="002F73EC" w:rsidRPr="007264DC">
        <w:rPr>
          <w:rFonts w:ascii="Arial" w:hAnsi="Arial" w:cs="Arial"/>
        </w:rPr>
        <w:t xml:space="preserve">. </w:t>
      </w:r>
      <w:r w:rsidRPr="007264DC">
        <w:rPr>
          <w:rFonts w:ascii="Arial" w:hAnsi="Arial" w:cs="Arial"/>
        </w:rPr>
        <w:t>The emergence of these unique concept categories may lead a young reader to conclude that having intelligence and being aware of appearance are substantial characteristics for a male to encompass</w:t>
      </w:r>
      <w:r w:rsidR="002F73EC" w:rsidRPr="007264DC">
        <w:rPr>
          <w:rFonts w:ascii="Arial" w:hAnsi="Arial" w:cs="Arial"/>
        </w:rPr>
        <w:t xml:space="preserve">. </w:t>
      </w:r>
      <w:r w:rsidRPr="007264DC">
        <w:rPr>
          <w:rFonts w:ascii="Arial" w:hAnsi="Arial" w:cs="Arial"/>
        </w:rPr>
        <w:t xml:space="preserve">Moreover, being aware of the perceptions of others is also noteworthy.  </w:t>
      </w:r>
    </w:p>
    <w:p w14:paraId="598B33CF" w14:textId="77777777" w:rsidR="00853B1B" w:rsidRDefault="00853B1B" w:rsidP="00A72C74">
      <w:pPr>
        <w:spacing w:line="480" w:lineRule="auto"/>
        <w:jc w:val="both"/>
        <w:outlineLvl w:val="0"/>
        <w:rPr>
          <w:rFonts w:ascii="Arial" w:hAnsi="Arial" w:cs="Arial"/>
          <w:u w:val="single"/>
        </w:rPr>
      </w:pPr>
    </w:p>
    <w:p w14:paraId="5589BC34" w14:textId="20060D81" w:rsidR="00650A02" w:rsidRPr="00FC7317" w:rsidRDefault="00650A02" w:rsidP="00A72C74">
      <w:pPr>
        <w:spacing w:line="480" w:lineRule="auto"/>
        <w:jc w:val="both"/>
        <w:outlineLvl w:val="0"/>
        <w:rPr>
          <w:rFonts w:ascii="Arial" w:hAnsi="Arial" w:cs="Arial"/>
          <w:u w:val="single"/>
        </w:rPr>
      </w:pPr>
      <w:r>
        <w:rPr>
          <w:rFonts w:ascii="Arial" w:hAnsi="Arial" w:cs="Arial"/>
          <w:u w:val="single"/>
        </w:rPr>
        <w:t>Emotions</w:t>
      </w:r>
    </w:p>
    <w:p w14:paraId="49625257" w14:textId="4C4F62F7" w:rsidR="002F73EC" w:rsidRPr="007264DC" w:rsidRDefault="009622D8" w:rsidP="009622D8">
      <w:pPr>
        <w:spacing w:line="480" w:lineRule="auto"/>
        <w:jc w:val="both"/>
        <w:rPr>
          <w:rFonts w:ascii="Arial" w:hAnsi="Arial" w:cs="Arial"/>
        </w:rPr>
      </w:pPr>
      <w:r w:rsidRPr="007264DC">
        <w:rPr>
          <w:rFonts w:ascii="Arial" w:hAnsi="Arial" w:cs="Arial"/>
        </w:rPr>
        <w:tab/>
        <w:t xml:space="preserve">Harry’s emotional state throughout the </w:t>
      </w:r>
      <w:r w:rsidRPr="009E041B">
        <w:rPr>
          <w:rFonts w:ascii="Arial" w:hAnsi="Arial" w:cs="Arial"/>
        </w:rPr>
        <w:t>Harry Potter</w:t>
      </w:r>
      <w:r w:rsidRPr="007264DC">
        <w:rPr>
          <w:rFonts w:ascii="Arial" w:hAnsi="Arial" w:cs="Arial"/>
        </w:rPr>
        <w:t xml:space="preserve"> series varies, but primarily centers on the emotion of anger, especially in </w:t>
      </w:r>
      <w:r w:rsidRPr="007264DC">
        <w:rPr>
          <w:rFonts w:ascii="Arial" w:hAnsi="Arial" w:cs="Arial"/>
          <w:u w:val="single"/>
        </w:rPr>
        <w:t>Deathly Hallows</w:t>
      </w:r>
      <w:r w:rsidRPr="007264DC">
        <w:rPr>
          <w:rFonts w:ascii="Arial" w:hAnsi="Arial" w:cs="Arial"/>
        </w:rPr>
        <w:t xml:space="preserve"> </w:t>
      </w:r>
      <w:sdt>
        <w:sdtPr>
          <w:rPr>
            <w:rFonts w:ascii="Arial" w:hAnsi="Arial" w:cs="Arial"/>
          </w:rPr>
          <w:id w:val="-767540757"/>
          <w:citation/>
        </w:sdtPr>
        <w:sdtContent>
          <w:r w:rsidR="00266727" w:rsidRPr="007264DC">
            <w:rPr>
              <w:rFonts w:ascii="Arial" w:hAnsi="Arial" w:cs="Arial"/>
            </w:rPr>
            <w:fldChar w:fldCharType="begin"/>
          </w:r>
          <w:r w:rsidR="001421C1">
            <w:rPr>
              <w:rFonts w:ascii="Arial" w:hAnsi="Arial" w:cs="Arial"/>
            </w:rPr>
            <w:instrText xml:space="preserve">CITATION Row07 \t  \l 1033 </w:instrText>
          </w:r>
          <w:r w:rsidR="00266727" w:rsidRPr="007264DC">
            <w:rPr>
              <w:rFonts w:ascii="Arial" w:hAnsi="Arial" w:cs="Arial"/>
            </w:rPr>
            <w:fldChar w:fldCharType="separate"/>
          </w:r>
          <w:r w:rsidR="001421C1" w:rsidRPr="001421C1">
            <w:rPr>
              <w:rFonts w:ascii="Arial" w:hAnsi="Arial" w:cs="Arial"/>
              <w:noProof/>
            </w:rPr>
            <w:t>(Rowling, 2007)</w:t>
          </w:r>
          <w:r w:rsidR="00266727" w:rsidRPr="007264DC">
            <w:rPr>
              <w:rFonts w:ascii="Arial" w:hAnsi="Arial" w:cs="Arial"/>
            </w:rPr>
            <w:fldChar w:fldCharType="end"/>
          </w:r>
        </w:sdtContent>
      </w:sdt>
      <w:r w:rsidR="002F73EC" w:rsidRPr="007264DC">
        <w:rPr>
          <w:rFonts w:ascii="Arial" w:hAnsi="Arial" w:cs="Arial"/>
        </w:rPr>
        <w:t xml:space="preserve">. </w:t>
      </w:r>
      <w:r w:rsidRPr="007264DC">
        <w:rPr>
          <w:rFonts w:ascii="Arial" w:hAnsi="Arial" w:cs="Arial"/>
        </w:rPr>
        <w:t>A</w:t>
      </w:r>
      <w:r w:rsidR="006A4B20">
        <w:rPr>
          <w:rFonts w:ascii="Arial" w:hAnsi="Arial" w:cs="Arial"/>
        </w:rPr>
        <w:t xml:space="preserve">ccording to </w:t>
      </w:r>
      <w:proofErr w:type="spellStart"/>
      <w:r w:rsidR="006A4B20">
        <w:rPr>
          <w:rFonts w:ascii="Arial" w:hAnsi="Arial" w:cs="Arial"/>
        </w:rPr>
        <w:t>Bem</w:t>
      </w:r>
      <w:proofErr w:type="spellEnd"/>
      <w:r w:rsidR="006A4B20">
        <w:rPr>
          <w:rFonts w:ascii="Arial" w:hAnsi="Arial" w:cs="Arial"/>
        </w:rPr>
        <w:t xml:space="preserve"> (1981) and Carranza and Prentice (2002)</w:t>
      </w:r>
      <w:r w:rsidR="002F73EC">
        <w:rPr>
          <w:rFonts w:ascii="Arial" w:hAnsi="Arial" w:cs="Arial"/>
        </w:rPr>
        <w:t>,</w:t>
      </w:r>
      <w:r w:rsidR="006A4B20">
        <w:rPr>
          <w:rFonts w:ascii="Arial" w:hAnsi="Arial" w:cs="Arial"/>
        </w:rPr>
        <w:t xml:space="preserve"> a</w:t>
      </w:r>
      <w:r w:rsidRPr="007264DC">
        <w:rPr>
          <w:rFonts w:ascii="Arial" w:hAnsi="Arial" w:cs="Arial"/>
        </w:rPr>
        <w:t>nger is a</w:t>
      </w:r>
      <w:r w:rsidR="006A4B20">
        <w:rPr>
          <w:rFonts w:ascii="Arial" w:hAnsi="Arial" w:cs="Arial"/>
        </w:rPr>
        <w:t xml:space="preserve">n </w:t>
      </w:r>
      <w:r w:rsidRPr="007264DC">
        <w:rPr>
          <w:rFonts w:ascii="Arial" w:hAnsi="Arial" w:cs="Arial"/>
        </w:rPr>
        <w:t xml:space="preserve">acceptable masculine emotion to possess </w:t>
      </w:r>
      <w:sdt>
        <w:sdtPr>
          <w:rPr>
            <w:rFonts w:ascii="Arial" w:hAnsi="Arial" w:cs="Arial"/>
          </w:rPr>
          <w:id w:val="2006855821"/>
          <w:citation/>
        </w:sdtPr>
        <w:sdtContent>
          <w:r w:rsidR="00266727" w:rsidRPr="007264DC">
            <w:rPr>
              <w:rFonts w:ascii="Arial" w:hAnsi="Arial" w:cs="Arial"/>
            </w:rPr>
            <w:fldChar w:fldCharType="begin"/>
          </w:r>
          <w:r w:rsidR="006A4B20">
            <w:rPr>
              <w:rFonts w:ascii="Arial" w:hAnsi="Arial" w:cs="Arial"/>
            </w:rPr>
            <w:instrText xml:space="preserve">CITATION Hof03 \m Wil75 \l 1033 </w:instrText>
          </w:r>
          <w:r w:rsidR="00266727" w:rsidRPr="007264DC">
            <w:rPr>
              <w:rFonts w:ascii="Arial" w:hAnsi="Arial" w:cs="Arial"/>
            </w:rPr>
            <w:fldChar w:fldCharType="separate"/>
          </w:r>
          <w:r w:rsidR="006A4B20" w:rsidRPr="000F4043">
            <w:rPr>
              <w:rFonts w:ascii="Arial" w:hAnsi="Arial" w:cs="Arial"/>
              <w:noProof/>
            </w:rPr>
            <w:t>(Hoffert, 2003; Williams &amp; Bennet, 1975)</w:t>
          </w:r>
          <w:r w:rsidR="00266727" w:rsidRPr="007264DC">
            <w:rPr>
              <w:rFonts w:ascii="Arial" w:hAnsi="Arial" w:cs="Arial"/>
            </w:rPr>
            <w:fldChar w:fldCharType="end"/>
          </w:r>
        </w:sdtContent>
      </w:sdt>
      <w:r w:rsidRPr="007264DC">
        <w:rPr>
          <w:rFonts w:ascii="Arial" w:hAnsi="Arial" w:cs="Arial"/>
        </w:rPr>
        <w:t xml:space="preserve">; </w:t>
      </w:r>
      <w:r w:rsidR="002F73EC" w:rsidRPr="007264DC">
        <w:rPr>
          <w:rFonts w:ascii="Arial" w:hAnsi="Arial" w:cs="Arial"/>
        </w:rPr>
        <w:t>therefore,</w:t>
      </w:r>
      <w:r w:rsidRPr="007264DC">
        <w:rPr>
          <w:rFonts w:ascii="Arial" w:hAnsi="Arial" w:cs="Arial"/>
        </w:rPr>
        <w:t xml:space="preserve"> readers of this series may continue to support </w:t>
      </w:r>
      <w:r w:rsidR="006A4B20">
        <w:rPr>
          <w:rFonts w:ascii="Arial" w:hAnsi="Arial" w:cs="Arial"/>
        </w:rPr>
        <w:t>anger as a</w:t>
      </w:r>
      <w:r w:rsidR="006A4B20" w:rsidRPr="007264DC">
        <w:rPr>
          <w:rFonts w:ascii="Arial" w:hAnsi="Arial" w:cs="Arial"/>
        </w:rPr>
        <w:t xml:space="preserve"> </w:t>
      </w:r>
      <w:r w:rsidRPr="007264DC">
        <w:rPr>
          <w:rFonts w:ascii="Arial" w:hAnsi="Arial" w:cs="Arial"/>
        </w:rPr>
        <w:t>masculine emotional state</w:t>
      </w:r>
      <w:r w:rsidR="006A4B20">
        <w:rPr>
          <w:rFonts w:ascii="Arial" w:hAnsi="Arial" w:cs="Arial"/>
        </w:rPr>
        <w:t xml:space="preserve"> of mind</w:t>
      </w:r>
      <w:r w:rsidRPr="007264DC">
        <w:rPr>
          <w:rFonts w:ascii="Arial" w:hAnsi="Arial" w:cs="Arial"/>
        </w:rPr>
        <w:t>.</w:t>
      </w:r>
    </w:p>
    <w:p w14:paraId="0EC1FD60" w14:textId="62E08EB6" w:rsidR="009622D8" w:rsidRPr="007264DC" w:rsidRDefault="009622D8" w:rsidP="00A72C74">
      <w:pPr>
        <w:jc w:val="both"/>
        <w:outlineLvl w:val="0"/>
        <w:rPr>
          <w:rFonts w:ascii="Arial" w:hAnsi="Arial" w:cs="Arial"/>
          <w:i/>
        </w:rPr>
      </w:pPr>
      <w:r w:rsidRPr="007264DC">
        <w:rPr>
          <w:rFonts w:ascii="Arial" w:hAnsi="Arial" w:cs="Arial"/>
        </w:rPr>
        <w:tab/>
      </w:r>
      <w:r w:rsidRPr="007264DC">
        <w:rPr>
          <w:rFonts w:ascii="Arial" w:hAnsi="Arial" w:cs="Arial"/>
        </w:rPr>
        <w:tab/>
      </w:r>
      <w:r w:rsidR="00FC7317">
        <w:rPr>
          <w:rFonts w:ascii="Arial" w:hAnsi="Arial" w:cs="Arial"/>
        </w:rPr>
        <w:t>“</w:t>
      </w:r>
      <w:r w:rsidRPr="007264DC">
        <w:rPr>
          <w:rFonts w:ascii="Arial" w:hAnsi="Arial" w:cs="Arial"/>
          <w:i/>
        </w:rPr>
        <w:t>I hate them both,</w:t>
      </w:r>
      <w:r w:rsidR="00FC7317">
        <w:rPr>
          <w:rFonts w:ascii="Arial" w:hAnsi="Arial" w:cs="Arial"/>
          <w:i/>
        </w:rPr>
        <w:t>”</w:t>
      </w:r>
      <w:r w:rsidRPr="007264DC">
        <w:rPr>
          <w:rFonts w:ascii="Arial" w:hAnsi="Arial" w:cs="Arial"/>
          <w:i/>
        </w:rPr>
        <w:t xml:space="preserve"> said Harry…</w:t>
      </w:r>
    </w:p>
    <w:p w14:paraId="432210A9" w14:textId="7D1B2C44" w:rsidR="009622D8" w:rsidRPr="007264DC" w:rsidRDefault="009622D8" w:rsidP="009622D8">
      <w:pPr>
        <w:ind w:left="720" w:firstLine="720"/>
        <w:jc w:val="both"/>
        <w:rPr>
          <w:rFonts w:ascii="Arial" w:hAnsi="Arial" w:cs="Arial"/>
        </w:rPr>
      </w:pPr>
      <w:r w:rsidRPr="007264DC">
        <w:rPr>
          <w:rFonts w:ascii="Arial" w:hAnsi="Arial" w:cs="Arial"/>
        </w:rPr>
        <w:t xml:space="preserve"> (</w:t>
      </w:r>
      <w:sdt>
        <w:sdtPr>
          <w:rPr>
            <w:rFonts w:ascii="Arial" w:hAnsi="Arial" w:cs="Arial"/>
          </w:rPr>
          <w:id w:val="1069919556"/>
          <w:citation/>
        </w:sdtPr>
        <w:sdtContent>
          <w:r w:rsidR="00266727" w:rsidRPr="007264DC">
            <w:rPr>
              <w:rFonts w:ascii="Arial" w:hAnsi="Arial" w:cs="Arial"/>
            </w:rPr>
            <w:fldChar w:fldCharType="begin"/>
          </w:r>
          <w:r w:rsidR="00FC7317">
            <w:rPr>
              <w:rFonts w:ascii="Arial" w:hAnsi="Arial" w:cs="Arial"/>
            </w:rPr>
            <w:instrText xml:space="preserve">CITATION Row97 \t  \l 1033 </w:instrText>
          </w:r>
          <w:r w:rsidR="00266727" w:rsidRPr="007264DC">
            <w:rPr>
              <w:rFonts w:ascii="Arial" w:hAnsi="Arial" w:cs="Arial"/>
            </w:rPr>
            <w:fldChar w:fldCharType="separate"/>
          </w:r>
          <w:r w:rsidR="00FC7317">
            <w:rPr>
              <w:rFonts w:ascii="Arial" w:hAnsi="Arial" w:cs="Arial"/>
              <w:noProof/>
            </w:rPr>
            <w:t xml:space="preserve"> </w:t>
          </w:r>
          <w:r w:rsidR="00FC7317" w:rsidRPr="00FC7317">
            <w:rPr>
              <w:rFonts w:ascii="Arial" w:hAnsi="Arial" w:cs="Arial"/>
              <w:noProof/>
            </w:rPr>
            <w:t>(Rowling, 1997)</w:t>
          </w:r>
          <w:r w:rsidR="00266727" w:rsidRPr="007264DC">
            <w:rPr>
              <w:rFonts w:ascii="Arial" w:hAnsi="Arial" w:cs="Arial"/>
            </w:rPr>
            <w:fldChar w:fldCharType="end"/>
          </w:r>
        </w:sdtContent>
      </w:sdt>
      <w:r w:rsidR="002504C8" w:rsidRPr="007264DC">
        <w:rPr>
          <w:rFonts w:ascii="Arial" w:hAnsi="Arial" w:cs="Arial"/>
        </w:rPr>
        <w:t xml:space="preserve">, </w:t>
      </w:r>
      <w:r w:rsidRPr="007264DC">
        <w:rPr>
          <w:rFonts w:ascii="Arial" w:hAnsi="Arial" w:cs="Arial"/>
        </w:rPr>
        <w:t>196)</w:t>
      </w:r>
    </w:p>
    <w:p w14:paraId="626C4D9E" w14:textId="1C94849C" w:rsidR="00283ADC" w:rsidRDefault="00283ADC" w:rsidP="009622D8">
      <w:pPr>
        <w:jc w:val="both"/>
        <w:rPr>
          <w:rFonts w:ascii="Arial" w:hAnsi="Arial" w:cs="Arial"/>
        </w:rPr>
      </w:pPr>
    </w:p>
    <w:p w14:paraId="6CBB0947" w14:textId="6FEA9F2E" w:rsidR="009622D8" w:rsidRPr="007264DC" w:rsidRDefault="00FC7317" w:rsidP="00283ADC">
      <w:pPr>
        <w:ind w:left="720" w:firstLine="720"/>
        <w:jc w:val="both"/>
        <w:rPr>
          <w:rFonts w:ascii="Arial" w:hAnsi="Arial" w:cs="Arial"/>
          <w:i/>
        </w:rPr>
      </w:pPr>
      <w:r>
        <w:rPr>
          <w:rFonts w:ascii="Arial" w:hAnsi="Arial" w:cs="Arial"/>
        </w:rPr>
        <w:t>“</w:t>
      </w:r>
      <w:r w:rsidR="009622D8" w:rsidRPr="007264DC">
        <w:rPr>
          <w:rFonts w:ascii="Arial" w:hAnsi="Arial" w:cs="Arial"/>
          <w:i/>
        </w:rPr>
        <w:t>I wish I knew what this means</w:t>
      </w:r>
      <w:r>
        <w:rPr>
          <w:rFonts w:ascii="Arial" w:hAnsi="Arial" w:cs="Arial"/>
          <w:i/>
        </w:rPr>
        <w:t>”</w:t>
      </w:r>
      <w:r w:rsidR="009622D8" w:rsidRPr="007264DC">
        <w:rPr>
          <w:rFonts w:ascii="Arial" w:hAnsi="Arial" w:cs="Arial"/>
          <w:i/>
        </w:rPr>
        <w:t>, he burst out angrily.</w:t>
      </w:r>
    </w:p>
    <w:p w14:paraId="5E5FE732" w14:textId="7EFC8632" w:rsidR="009622D8" w:rsidRPr="007264DC" w:rsidRDefault="009622D8" w:rsidP="009622D8">
      <w:pPr>
        <w:ind w:left="720" w:firstLine="720"/>
        <w:jc w:val="both"/>
        <w:rPr>
          <w:rFonts w:ascii="Arial" w:hAnsi="Arial" w:cs="Arial"/>
        </w:rPr>
      </w:pPr>
      <w:r w:rsidRPr="007264DC">
        <w:rPr>
          <w:rFonts w:ascii="Arial" w:hAnsi="Arial" w:cs="Arial"/>
        </w:rPr>
        <w:t>(</w:t>
      </w:r>
      <w:sdt>
        <w:sdtPr>
          <w:rPr>
            <w:rFonts w:ascii="Arial" w:hAnsi="Arial" w:cs="Arial"/>
          </w:rPr>
          <w:id w:val="-264690177"/>
          <w:citation/>
        </w:sdtPr>
        <w:sdtContent>
          <w:r w:rsidR="00266727" w:rsidRPr="007264DC">
            <w:rPr>
              <w:rFonts w:ascii="Arial" w:hAnsi="Arial" w:cs="Arial"/>
            </w:rPr>
            <w:fldChar w:fldCharType="begin"/>
          </w:r>
          <w:r w:rsidR="00FC7317">
            <w:rPr>
              <w:rFonts w:ascii="Arial" w:hAnsi="Arial" w:cs="Arial"/>
            </w:rPr>
            <w:instrText xml:space="preserve">CITATION Row97 \t  \l 1033 </w:instrText>
          </w:r>
          <w:r w:rsidR="00266727" w:rsidRPr="007264DC">
            <w:rPr>
              <w:rFonts w:ascii="Arial" w:hAnsi="Arial" w:cs="Arial"/>
            </w:rPr>
            <w:fldChar w:fldCharType="separate"/>
          </w:r>
          <w:r w:rsidR="00FC7317">
            <w:rPr>
              <w:rFonts w:ascii="Arial" w:hAnsi="Arial" w:cs="Arial"/>
              <w:noProof/>
            </w:rPr>
            <w:t xml:space="preserve"> </w:t>
          </w:r>
          <w:r w:rsidR="00FC7317" w:rsidRPr="00FC7317">
            <w:rPr>
              <w:rFonts w:ascii="Arial" w:hAnsi="Arial" w:cs="Arial"/>
              <w:noProof/>
            </w:rPr>
            <w:t>(Rowling, 1997)</w:t>
          </w:r>
          <w:r w:rsidR="00266727" w:rsidRPr="007264DC">
            <w:rPr>
              <w:rFonts w:ascii="Arial" w:hAnsi="Arial" w:cs="Arial"/>
            </w:rPr>
            <w:fldChar w:fldCharType="end"/>
          </w:r>
        </w:sdtContent>
      </w:sdt>
      <w:r w:rsidR="002504C8" w:rsidRPr="007264DC">
        <w:rPr>
          <w:rFonts w:ascii="Arial" w:hAnsi="Arial" w:cs="Arial"/>
        </w:rPr>
        <w:t xml:space="preserve">, </w:t>
      </w:r>
      <w:r w:rsidRPr="007264DC">
        <w:rPr>
          <w:rFonts w:ascii="Arial" w:hAnsi="Arial" w:cs="Arial"/>
        </w:rPr>
        <w:t>264)</w:t>
      </w:r>
    </w:p>
    <w:p w14:paraId="2035537D" w14:textId="77777777" w:rsidR="009622D8" w:rsidRPr="007264DC" w:rsidRDefault="009622D8" w:rsidP="009622D8">
      <w:pPr>
        <w:ind w:left="720" w:firstLine="720"/>
        <w:jc w:val="both"/>
        <w:rPr>
          <w:rFonts w:ascii="Arial" w:hAnsi="Arial" w:cs="Arial"/>
        </w:rPr>
      </w:pPr>
    </w:p>
    <w:p w14:paraId="38D0B296" w14:textId="77777777" w:rsidR="009622D8" w:rsidRPr="007264DC" w:rsidRDefault="009622D8" w:rsidP="009622D8">
      <w:pPr>
        <w:ind w:left="720" w:firstLine="720"/>
        <w:rPr>
          <w:rFonts w:ascii="Arial" w:hAnsi="Arial" w:cs="Arial"/>
        </w:rPr>
      </w:pPr>
      <w:r w:rsidRPr="007264DC">
        <w:rPr>
          <w:rFonts w:ascii="Arial" w:hAnsi="Arial" w:cs="Arial"/>
          <w:i/>
        </w:rPr>
        <w:t>Revulsion and fury rose in him like vomit</w:t>
      </w:r>
      <w:r w:rsidRPr="007264DC">
        <w:rPr>
          <w:rFonts w:ascii="Arial" w:hAnsi="Arial" w:cs="Arial"/>
        </w:rPr>
        <w:t xml:space="preserve">. </w:t>
      </w:r>
    </w:p>
    <w:p w14:paraId="395FE59B" w14:textId="006F5474" w:rsidR="009622D8" w:rsidRPr="007264DC" w:rsidRDefault="009622D8" w:rsidP="009622D8">
      <w:pPr>
        <w:ind w:left="720" w:firstLine="720"/>
        <w:rPr>
          <w:rFonts w:ascii="Arial" w:hAnsi="Arial" w:cs="Arial"/>
        </w:rPr>
      </w:pPr>
      <w:r w:rsidRPr="007264DC">
        <w:rPr>
          <w:rFonts w:ascii="Arial" w:hAnsi="Arial" w:cs="Arial"/>
        </w:rPr>
        <w:t xml:space="preserve"> (</w:t>
      </w:r>
      <w:sdt>
        <w:sdtPr>
          <w:rPr>
            <w:rFonts w:ascii="Arial" w:hAnsi="Arial" w:cs="Arial"/>
          </w:rPr>
          <w:id w:val="226269010"/>
          <w:citation/>
        </w:sdtPr>
        <w:sdtContent>
          <w:r w:rsidR="00266727" w:rsidRPr="007264DC">
            <w:rPr>
              <w:rFonts w:ascii="Arial" w:hAnsi="Arial" w:cs="Arial"/>
            </w:rPr>
            <w:fldChar w:fldCharType="begin"/>
          </w:r>
          <w:r w:rsidR="00FC7317">
            <w:rPr>
              <w:rFonts w:ascii="Arial" w:hAnsi="Arial" w:cs="Arial"/>
            </w:rPr>
            <w:instrText xml:space="preserve">CITATION Row07 \t  \l 1033 </w:instrText>
          </w:r>
          <w:r w:rsidR="00266727" w:rsidRPr="007264DC">
            <w:rPr>
              <w:rFonts w:ascii="Arial" w:hAnsi="Arial" w:cs="Arial"/>
            </w:rPr>
            <w:fldChar w:fldCharType="separate"/>
          </w:r>
          <w:r w:rsidR="00FC7317">
            <w:rPr>
              <w:rFonts w:ascii="Arial" w:hAnsi="Arial" w:cs="Arial"/>
              <w:noProof/>
            </w:rPr>
            <w:t xml:space="preserve"> </w:t>
          </w:r>
          <w:r w:rsidR="00FC7317" w:rsidRPr="00FC7317">
            <w:rPr>
              <w:rFonts w:ascii="Arial" w:hAnsi="Arial" w:cs="Arial"/>
              <w:noProof/>
            </w:rPr>
            <w:t>(Rowling, 2007)</w:t>
          </w:r>
          <w:r w:rsidR="00266727" w:rsidRPr="007264DC">
            <w:rPr>
              <w:rFonts w:ascii="Arial" w:hAnsi="Arial" w:cs="Arial"/>
            </w:rPr>
            <w:fldChar w:fldCharType="end"/>
          </w:r>
        </w:sdtContent>
      </w:sdt>
      <w:r w:rsidRPr="007264DC">
        <w:rPr>
          <w:rFonts w:ascii="Arial" w:hAnsi="Arial" w:cs="Arial"/>
        </w:rPr>
        <w:t>, 28)</w:t>
      </w:r>
    </w:p>
    <w:p w14:paraId="2EF83F3B" w14:textId="77777777" w:rsidR="009622D8" w:rsidRPr="007264DC" w:rsidRDefault="009622D8" w:rsidP="009622D8">
      <w:pPr>
        <w:ind w:left="720" w:firstLine="720"/>
        <w:rPr>
          <w:rFonts w:ascii="Arial" w:hAnsi="Arial" w:cs="Arial"/>
        </w:rPr>
      </w:pPr>
    </w:p>
    <w:p w14:paraId="049E7EB2" w14:textId="77777777" w:rsidR="009622D8" w:rsidRPr="007264DC" w:rsidRDefault="009622D8" w:rsidP="009622D8">
      <w:pPr>
        <w:ind w:left="720" w:firstLine="720"/>
        <w:rPr>
          <w:rFonts w:ascii="Arial" w:hAnsi="Arial" w:cs="Arial"/>
          <w:i/>
        </w:rPr>
      </w:pPr>
      <w:r w:rsidRPr="007264DC">
        <w:rPr>
          <w:rFonts w:ascii="Arial" w:hAnsi="Arial" w:cs="Arial"/>
          <w:i/>
        </w:rPr>
        <w:t xml:space="preserve">He felt irrationally angry. </w:t>
      </w:r>
    </w:p>
    <w:p w14:paraId="4F6F3859" w14:textId="1225D842" w:rsidR="009622D8" w:rsidRPr="007264DC" w:rsidRDefault="009622D8" w:rsidP="009622D8">
      <w:pPr>
        <w:ind w:left="720" w:firstLine="720"/>
        <w:rPr>
          <w:rFonts w:ascii="Arial" w:hAnsi="Arial" w:cs="Arial"/>
        </w:rPr>
      </w:pPr>
      <w:r w:rsidRPr="007264DC">
        <w:rPr>
          <w:rFonts w:ascii="Arial" w:hAnsi="Arial" w:cs="Arial"/>
        </w:rPr>
        <w:t>(</w:t>
      </w:r>
      <w:sdt>
        <w:sdtPr>
          <w:rPr>
            <w:rFonts w:ascii="Arial" w:hAnsi="Arial" w:cs="Arial"/>
          </w:rPr>
          <w:id w:val="191886071"/>
          <w:citation/>
        </w:sdtPr>
        <w:sdtContent>
          <w:r w:rsidR="00266727" w:rsidRPr="007264DC">
            <w:rPr>
              <w:rFonts w:ascii="Arial" w:hAnsi="Arial" w:cs="Arial"/>
            </w:rPr>
            <w:fldChar w:fldCharType="begin"/>
          </w:r>
          <w:r w:rsidR="00FC7317">
            <w:rPr>
              <w:rFonts w:ascii="Arial" w:hAnsi="Arial" w:cs="Arial"/>
            </w:rPr>
            <w:instrText xml:space="preserve">CITATION Row07 \t  \l 1033 </w:instrText>
          </w:r>
          <w:r w:rsidR="00266727" w:rsidRPr="007264DC">
            <w:rPr>
              <w:rFonts w:ascii="Arial" w:hAnsi="Arial" w:cs="Arial"/>
            </w:rPr>
            <w:fldChar w:fldCharType="separate"/>
          </w:r>
          <w:r w:rsidR="00FC7317">
            <w:rPr>
              <w:rFonts w:ascii="Arial" w:hAnsi="Arial" w:cs="Arial"/>
              <w:noProof/>
            </w:rPr>
            <w:t xml:space="preserve"> </w:t>
          </w:r>
          <w:r w:rsidR="00FC7317" w:rsidRPr="00FC7317">
            <w:rPr>
              <w:rFonts w:ascii="Arial" w:hAnsi="Arial" w:cs="Arial"/>
              <w:noProof/>
            </w:rPr>
            <w:t>(Rowling, 2007)</w:t>
          </w:r>
          <w:r w:rsidR="00266727" w:rsidRPr="007264DC">
            <w:rPr>
              <w:rFonts w:ascii="Arial" w:hAnsi="Arial" w:cs="Arial"/>
            </w:rPr>
            <w:fldChar w:fldCharType="end"/>
          </w:r>
        </w:sdtContent>
      </w:sdt>
      <w:r w:rsidRPr="007264DC">
        <w:rPr>
          <w:rFonts w:ascii="Arial" w:hAnsi="Arial" w:cs="Arial"/>
        </w:rPr>
        <w:t>, 81)</w:t>
      </w:r>
    </w:p>
    <w:p w14:paraId="78D18552" w14:textId="0BB0B186" w:rsidR="009622D8" w:rsidRPr="007264DC" w:rsidRDefault="00AA7458" w:rsidP="009622D8">
      <w:pPr>
        <w:ind w:left="720" w:firstLine="720"/>
        <w:rPr>
          <w:rFonts w:ascii="Arial" w:hAnsi="Arial" w:cs="Arial"/>
        </w:rPr>
      </w:pPr>
      <w:r>
        <w:rPr>
          <w:rFonts w:ascii="Arial" w:hAnsi="Arial" w:cs="Arial"/>
          <w:noProof/>
        </w:rPr>
        <mc:AlternateContent>
          <mc:Choice Requires="wps">
            <w:drawing>
              <wp:anchor distT="0" distB="0" distL="114300" distR="114300" simplePos="0" relativeHeight="251994112" behindDoc="0" locked="0" layoutInCell="1" allowOverlap="1" wp14:anchorId="1497262B" wp14:editId="059FF3DA">
                <wp:simplePos x="0" y="0"/>
                <wp:positionH relativeFrom="column">
                  <wp:posOffset>2819400</wp:posOffset>
                </wp:positionH>
                <wp:positionV relativeFrom="paragraph">
                  <wp:posOffset>998855</wp:posOffset>
                </wp:positionV>
                <wp:extent cx="457200" cy="457200"/>
                <wp:effectExtent l="0" t="0" r="0" b="0"/>
                <wp:wrapSquare wrapText="bothSides"/>
                <wp:docPr id="193" name="Text Box 193"/>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724846B" w14:textId="024B036A" w:rsidR="0034093A" w:rsidRDefault="0034093A" w:rsidP="00AA7458">
                            <w:r>
                              <w:t>138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93" o:spid="_x0000_s1171" type="#_x0000_t202" style="position:absolute;left:0;text-align:left;margin-left:222pt;margin-top:78.65pt;width:36pt;height:36pt;z-index:251994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" filled="f" stroked="f">
                <v:textbox>
                  <w:txbxContent>
                    <w:p w14:paraId="4724846B" w14:textId="024B036A" w:rsidR="0034093A" w:rsidRDefault="0034093A" w:rsidP="00AA7458">
                      <w:r>
                        <w:t>138</w:t>
                      </w:r>
                    </w:p>
                  </w:txbxContent>
                </v:textbox>
                <w10:wrap type="square"/>
              </v:shape>
            </w:pict>
          </mc:Fallback>
        </mc:AlternateContent>
      </w:r>
    </w:p>
    <w:p w14:paraId="18F49693" w14:textId="77777777" w:rsidR="009622D8" w:rsidRPr="007264DC" w:rsidRDefault="009622D8" w:rsidP="009622D8">
      <w:pPr>
        <w:rPr>
          <w:rFonts w:ascii="Arial" w:hAnsi="Arial" w:cs="Arial"/>
          <w:i/>
        </w:rPr>
      </w:pPr>
      <w:r w:rsidRPr="007264DC">
        <w:rPr>
          <w:rFonts w:ascii="Arial" w:hAnsi="Arial" w:cs="Arial"/>
        </w:rPr>
        <w:tab/>
      </w:r>
      <w:r w:rsidRPr="007264DC">
        <w:rPr>
          <w:rFonts w:ascii="Arial" w:hAnsi="Arial" w:cs="Arial"/>
        </w:rPr>
        <w:tab/>
      </w:r>
      <w:r w:rsidRPr="007264DC">
        <w:rPr>
          <w:rFonts w:ascii="Arial" w:hAnsi="Arial" w:cs="Arial"/>
          <w:i/>
        </w:rPr>
        <w:t xml:space="preserve">He was still so full of anger he was shaking. </w:t>
      </w:r>
    </w:p>
    <w:p w14:paraId="7A413B93" w14:textId="20A61B1C" w:rsidR="009622D8" w:rsidRPr="007264DC" w:rsidRDefault="009622D8" w:rsidP="009622D8">
      <w:pPr>
        <w:ind w:left="720" w:firstLine="720"/>
        <w:rPr>
          <w:rFonts w:ascii="Arial" w:hAnsi="Arial" w:cs="Arial"/>
        </w:rPr>
      </w:pPr>
      <w:r w:rsidRPr="007264DC">
        <w:rPr>
          <w:rFonts w:ascii="Arial" w:hAnsi="Arial" w:cs="Arial"/>
        </w:rPr>
        <w:t>(</w:t>
      </w:r>
      <w:sdt>
        <w:sdtPr>
          <w:rPr>
            <w:rFonts w:ascii="Arial" w:hAnsi="Arial" w:cs="Arial"/>
          </w:rPr>
          <w:id w:val="-1507594274"/>
          <w:citation/>
        </w:sdtPr>
        <w:sdtContent>
          <w:r w:rsidR="00266727" w:rsidRPr="007264DC">
            <w:rPr>
              <w:rFonts w:ascii="Arial" w:hAnsi="Arial" w:cs="Arial"/>
            </w:rPr>
            <w:fldChar w:fldCharType="begin"/>
          </w:r>
          <w:r w:rsidR="00FC7317">
            <w:rPr>
              <w:rFonts w:ascii="Arial" w:hAnsi="Arial" w:cs="Arial"/>
            </w:rPr>
            <w:instrText xml:space="preserve">CITATION Row07 \t  \l 1033 </w:instrText>
          </w:r>
          <w:r w:rsidR="00266727" w:rsidRPr="007264DC">
            <w:rPr>
              <w:rFonts w:ascii="Arial" w:hAnsi="Arial" w:cs="Arial"/>
            </w:rPr>
            <w:fldChar w:fldCharType="separate"/>
          </w:r>
          <w:r w:rsidR="00FC7317">
            <w:rPr>
              <w:rFonts w:ascii="Arial" w:hAnsi="Arial" w:cs="Arial"/>
              <w:noProof/>
            </w:rPr>
            <w:t xml:space="preserve"> </w:t>
          </w:r>
          <w:r w:rsidR="00FC7317" w:rsidRPr="00FC7317">
            <w:rPr>
              <w:rFonts w:ascii="Arial" w:hAnsi="Arial" w:cs="Arial"/>
              <w:noProof/>
            </w:rPr>
            <w:t>(Rowling, 2007)</w:t>
          </w:r>
          <w:r w:rsidR="00266727" w:rsidRPr="007264DC">
            <w:rPr>
              <w:rFonts w:ascii="Arial" w:hAnsi="Arial" w:cs="Arial"/>
            </w:rPr>
            <w:fldChar w:fldCharType="end"/>
          </w:r>
        </w:sdtContent>
      </w:sdt>
      <w:r w:rsidRPr="007264DC">
        <w:rPr>
          <w:rFonts w:ascii="Arial" w:hAnsi="Arial" w:cs="Arial"/>
        </w:rPr>
        <w:t>, 214)</w:t>
      </w:r>
    </w:p>
    <w:p w14:paraId="33975CC1" w14:textId="77777777" w:rsidR="009622D8" w:rsidRPr="007264DC" w:rsidRDefault="009622D8" w:rsidP="009622D8">
      <w:pPr>
        <w:jc w:val="both"/>
        <w:rPr>
          <w:rFonts w:ascii="Arial" w:hAnsi="Arial" w:cs="Arial"/>
          <w:u w:val="single"/>
        </w:rPr>
      </w:pPr>
    </w:p>
    <w:p w14:paraId="50CE36BF" w14:textId="77777777" w:rsidR="009622D8" w:rsidRPr="007264DC" w:rsidRDefault="009622D8" w:rsidP="009622D8">
      <w:pPr>
        <w:jc w:val="both"/>
        <w:rPr>
          <w:rFonts w:ascii="Arial" w:hAnsi="Arial" w:cs="Arial"/>
          <w:i/>
        </w:rPr>
      </w:pPr>
      <w:r w:rsidRPr="007264DC">
        <w:rPr>
          <w:rFonts w:ascii="Arial" w:hAnsi="Arial" w:cs="Arial"/>
        </w:rPr>
        <w:tab/>
      </w:r>
      <w:r w:rsidRPr="007264DC">
        <w:rPr>
          <w:rFonts w:ascii="Arial" w:hAnsi="Arial" w:cs="Arial"/>
        </w:rPr>
        <w:tab/>
      </w:r>
      <w:r w:rsidRPr="007264DC">
        <w:rPr>
          <w:rFonts w:ascii="Arial" w:hAnsi="Arial" w:cs="Arial"/>
          <w:i/>
        </w:rPr>
        <w:t>Angrier than ever, he proceeded to grope in the bottoms</w:t>
      </w:r>
    </w:p>
    <w:p w14:paraId="1217270A" w14:textId="77777777" w:rsidR="009622D8" w:rsidRPr="007264DC" w:rsidRDefault="009622D8" w:rsidP="009622D8">
      <w:pPr>
        <w:ind w:left="720" w:firstLine="720"/>
        <w:jc w:val="both"/>
        <w:rPr>
          <w:rFonts w:ascii="Arial" w:hAnsi="Arial" w:cs="Arial"/>
          <w:i/>
        </w:rPr>
      </w:pPr>
      <w:proofErr w:type="gramStart"/>
      <w:r w:rsidRPr="007264DC">
        <w:rPr>
          <w:rFonts w:ascii="Arial" w:hAnsi="Arial" w:cs="Arial"/>
          <w:i/>
        </w:rPr>
        <w:t>of</w:t>
      </w:r>
      <w:proofErr w:type="gramEnd"/>
      <w:r w:rsidRPr="007264DC">
        <w:rPr>
          <w:rFonts w:ascii="Arial" w:hAnsi="Arial" w:cs="Arial"/>
          <w:i/>
        </w:rPr>
        <w:t xml:space="preserve"> the vases and baskets of dried flowers…</w:t>
      </w:r>
    </w:p>
    <w:p w14:paraId="1D416275" w14:textId="7A905848" w:rsidR="009622D8" w:rsidRDefault="009622D8" w:rsidP="000C78BF">
      <w:pPr>
        <w:ind w:left="720" w:firstLine="720"/>
        <w:jc w:val="both"/>
        <w:rPr>
          <w:rFonts w:ascii="Arial" w:hAnsi="Arial" w:cs="Arial"/>
        </w:rPr>
      </w:pPr>
      <w:r w:rsidRPr="007264DC">
        <w:rPr>
          <w:rFonts w:ascii="Arial" w:hAnsi="Arial" w:cs="Arial"/>
        </w:rPr>
        <w:t xml:space="preserve"> (</w:t>
      </w:r>
      <w:sdt>
        <w:sdtPr>
          <w:rPr>
            <w:rFonts w:ascii="Arial" w:hAnsi="Arial" w:cs="Arial"/>
          </w:rPr>
          <w:id w:val="1133142015"/>
          <w:citation/>
        </w:sdtPr>
        <w:sdtContent>
          <w:r w:rsidR="00266727" w:rsidRPr="007264DC">
            <w:rPr>
              <w:rFonts w:ascii="Arial" w:hAnsi="Arial" w:cs="Arial"/>
            </w:rPr>
            <w:fldChar w:fldCharType="begin"/>
          </w:r>
          <w:r w:rsidR="00FC7317">
            <w:rPr>
              <w:rFonts w:ascii="Arial" w:hAnsi="Arial" w:cs="Arial"/>
            </w:rPr>
            <w:instrText xml:space="preserve">CITATION Row07 \t  \l 1033 </w:instrText>
          </w:r>
          <w:r w:rsidR="00266727" w:rsidRPr="007264DC">
            <w:rPr>
              <w:rFonts w:ascii="Arial" w:hAnsi="Arial" w:cs="Arial"/>
            </w:rPr>
            <w:fldChar w:fldCharType="separate"/>
          </w:r>
          <w:r w:rsidR="00FC7317">
            <w:rPr>
              <w:rFonts w:ascii="Arial" w:hAnsi="Arial" w:cs="Arial"/>
              <w:noProof/>
            </w:rPr>
            <w:t xml:space="preserve"> </w:t>
          </w:r>
          <w:r w:rsidR="00FC7317" w:rsidRPr="00FC7317">
            <w:rPr>
              <w:rFonts w:ascii="Arial" w:hAnsi="Arial" w:cs="Arial"/>
              <w:noProof/>
            </w:rPr>
            <w:t>(Rowling, 2007)</w:t>
          </w:r>
          <w:r w:rsidR="00266727" w:rsidRPr="007264DC">
            <w:rPr>
              <w:rFonts w:ascii="Arial" w:hAnsi="Arial" w:cs="Arial"/>
            </w:rPr>
            <w:fldChar w:fldCharType="end"/>
          </w:r>
        </w:sdtContent>
      </w:sdt>
      <w:r w:rsidRPr="007264DC">
        <w:rPr>
          <w:rFonts w:ascii="Arial" w:hAnsi="Arial" w:cs="Arial"/>
        </w:rPr>
        <w:t>, 252)</w:t>
      </w:r>
      <w:r w:rsidRPr="007264DC">
        <w:rPr>
          <w:rFonts w:ascii="Arial" w:hAnsi="Arial" w:cs="Arial"/>
        </w:rPr>
        <w:tab/>
      </w:r>
    </w:p>
    <w:p w14:paraId="0C0D4DB5" w14:textId="77777777" w:rsidR="00FC7317" w:rsidRPr="007264DC" w:rsidRDefault="00FC7317" w:rsidP="000C78BF">
      <w:pPr>
        <w:ind w:left="720" w:firstLine="720"/>
        <w:jc w:val="both"/>
        <w:rPr>
          <w:rFonts w:ascii="Arial" w:hAnsi="Arial" w:cs="Arial"/>
        </w:rPr>
      </w:pPr>
    </w:p>
    <w:p w14:paraId="706AE257" w14:textId="77777777" w:rsidR="009622D8" w:rsidRPr="007264DC" w:rsidRDefault="009622D8" w:rsidP="00A72C74">
      <w:pPr>
        <w:ind w:left="720" w:firstLine="720"/>
        <w:outlineLvl w:val="0"/>
        <w:rPr>
          <w:rFonts w:ascii="Arial" w:hAnsi="Arial" w:cs="Arial"/>
          <w:i/>
        </w:rPr>
      </w:pPr>
      <w:r w:rsidRPr="007264DC">
        <w:rPr>
          <w:rFonts w:ascii="Arial" w:hAnsi="Arial" w:cs="Arial"/>
          <w:i/>
        </w:rPr>
        <w:t xml:space="preserve">He did not want to let his anger spill out at her, but it was </w:t>
      </w:r>
    </w:p>
    <w:p w14:paraId="4F7A1A84" w14:textId="77777777" w:rsidR="009622D8" w:rsidRPr="007264DC" w:rsidRDefault="009622D8" w:rsidP="009622D8">
      <w:pPr>
        <w:ind w:left="720" w:firstLine="720"/>
        <w:rPr>
          <w:rFonts w:ascii="Arial" w:hAnsi="Arial" w:cs="Arial"/>
          <w:i/>
        </w:rPr>
      </w:pPr>
      <w:proofErr w:type="gramStart"/>
      <w:r w:rsidRPr="007264DC">
        <w:rPr>
          <w:rFonts w:ascii="Arial" w:hAnsi="Arial" w:cs="Arial"/>
          <w:i/>
        </w:rPr>
        <w:t>hard</w:t>
      </w:r>
      <w:proofErr w:type="gramEnd"/>
      <w:r w:rsidRPr="007264DC">
        <w:rPr>
          <w:rFonts w:ascii="Arial" w:hAnsi="Arial" w:cs="Arial"/>
          <w:i/>
        </w:rPr>
        <w:t xml:space="preserve"> to keep his voice steady… </w:t>
      </w:r>
    </w:p>
    <w:p w14:paraId="1A581DFC" w14:textId="03D0BF22" w:rsidR="009622D8" w:rsidRDefault="009622D8" w:rsidP="009622D8">
      <w:pPr>
        <w:ind w:left="720" w:firstLine="720"/>
        <w:rPr>
          <w:rFonts w:ascii="Arial" w:hAnsi="Arial" w:cs="Arial"/>
        </w:rPr>
      </w:pPr>
      <w:r w:rsidRPr="007264DC">
        <w:rPr>
          <w:rFonts w:ascii="Arial" w:hAnsi="Arial" w:cs="Arial"/>
        </w:rPr>
        <w:t>(</w:t>
      </w:r>
      <w:sdt>
        <w:sdtPr>
          <w:rPr>
            <w:rFonts w:ascii="Arial" w:hAnsi="Arial" w:cs="Arial"/>
          </w:rPr>
          <w:id w:val="758635597"/>
          <w:citation/>
        </w:sdtPr>
        <w:sdtContent>
          <w:r w:rsidR="00266727" w:rsidRPr="007264DC">
            <w:rPr>
              <w:rFonts w:ascii="Arial" w:hAnsi="Arial" w:cs="Arial"/>
            </w:rPr>
            <w:fldChar w:fldCharType="begin"/>
          </w:r>
          <w:r w:rsidR="00FC7317">
            <w:rPr>
              <w:rFonts w:ascii="Arial" w:hAnsi="Arial" w:cs="Arial"/>
            </w:rPr>
            <w:instrText xml:space="preserve">CITATION Row07 \t  \l 1033 </w:instrText>
          </w:r>
          <w:r w:rsidR="00266727" w:rsidRPr="007264DC">
            <w:rPr>
              <w:rFonts w:ascii="Arial" w:hAnsi="Arial" w:cs="Arial"/>
            </w:rPr>
            <w:fldChar w:fldCharType="separate"/>
          </w:r>
          <w:r w:rsidR="00FC7317">
            <w:rPr>
              <w:rFonts w:ascii="Arial" w:hAnsi="Arial" w:cs="Arial"/>
              <w:noProof/>
            </w:rPr>
            <w:t xml:space="preserve"> </w:t>
          </w:r>
          <w:r w:rsidR="00FC7317" w:rsidRPr="00FC7317">
            <w:rPr>
              <w:rFonts w:ascii="Arial" w:hAnsi="Arial" w:cs="Arial"/>
              <w:noProof/>
            </w:rPr>
            <w:t>(Rowling, 2007)</w:t>
          </w:r>
          <w:r w:rsidR="00266727" w:rsidRPr="007264DC">
            <w:rPr>
              <w:rFonts w:ascii="Arial" w:hAnsi="Arial" w:cs="Arial"/>
            </w:rPr>
            <w:fldChar w:fldCharType="end"/>
          </w:r>
        </w:sdtContent>
      </w:sdt>
      <w:r w:rsidRPr="007264DC">
        <w:rPr>
          <w:rFonts w:ascii="Arial" w:hAnsi="Arial" w:cs="Arial"/>
        </w:rPr>
        <w:t>, 360)</w:t>
      </w:r>
    </w:p>
    <w:p w14:paraId="0BA20B0C" w14:textId="77777777" w:rsidR="00650A02" w:rsidRPr="007264DC" w:rsidRDefault="00650A02" w:rsidP="009622D8">
      <w:pPr>
        <w:rPr>
          <w:rFonts w:ascii="Arial" w:hAnsi="Arial" w:cs="Arial"/>
        </w:rPr>
      </w:pPr>
    </w:p>
    <w:p w14:paraId="7ED3B441" w14:textId="2057D88F" w:rsidR="006A4B20" w:rsidRPr="00D56A13" w:rsidRDefault="006A4B20" w:rsidP="009622D8">
      <w:pPr>
        <w:spacing w:line="480" w:lineRule="auto"/>
        <w:jc w:val="both"/>
        <w:rPr>
          <w:rFonts w:ascii="Arial" w:hAnsi="Arial" w:cs="Arial"/>
        </w:rPr>
      </w:pPr>
      <w:r w:rsidRPr="00D56A13">
        <w:rPr>
          <w:rFonts w:ascii="Arial" w:hAnsi="Arial" w:cs="Arial"/>
        </w:rPr>
        <w:t xml:space="preserve">Although </w:t>
      </w:r>
      <w:proofErr w:type="spellStart"/>
      <w:r w:rsidRPr="00D56A13">
        <w:rPr>
          <w:rFonts w:ascii="Arial" w:hAnsi="Arial" w:cs="Arial"/>
        </w:rPr>
        <w:t>Bem</w:t>
      </w:r>
      <w:proofErr w:type="spellEnd"/>
      <w:r w:rsidRPr="00D56A13">
        <w:rPr>
          <w:rFonts w:ascii="Arial" w:hAnsi="Arial" w:cs="Arial"/>
        </w:rPr>
        <w:t xml:space="preserve"> (1981) and Carranza and Prentice (2002) do not specifically list the word </w:t>
      </w:r>
      <w:r w:rsidR="00A731BD" w:rsidRPr="00D56A13">
        <w:rPr>
          <w:rFonts w:ascii="Arial" w:hAnsi="Arial" w:cs="Arial"/>
        </w:rPr>
        <w:t>“</w:t>
      </w:r>
      <w:r w:rsidRPr="00D56A13">
        <w:rPr>
          <w:rFonts w:ascii="Arial" w:hAnsi="Arial" w:cs="Arial"/>
        </w:rPr>
        <w:t>anger</w:t>
      </w:r>
      <w:r w:rsidR="00A731BD" w:rsidRPr="00D56A13">
        <w:rPr>
          <w:rFonts w:ascii="Arial" w:hAnsi="Arial" w:cs="Arial"/>
        </w:rPr>
        <w:t>”</w:t>
      </w:r>
      <w:r w:rsidRPr="00D56A13">
        <w:rPr>
          <w:rFonts w:ascii="Arial" w:hAnsi="Arial" w:cs="Arial"/>
        </w:rPr>
        <w:t xml:space="preserve"> as an acceptable emotional state, synonymous words such as “aggressive,” “controlling,” “defensive,</w:t>
      </w:r>
      <w:r w:rsidR="00A731BD" w:rsidRPr="00D56A13">
        <w:rPr>
          <w:rFonts w:ascii="Arial" w:hAnsi="Arial" w:cs="Arial"/>
        </w:rPr>
        <w:t>” and</w:t>
      </w:r>
      <w:r w:rsidRPr="00D56A13">
        <w:rPr>
          <w:rFonts w:ascii="Arial" w:hAnsi="Arial" w:cs="Arial"/>
        </w:rPr>
        <w:t xml:space="preserve"> “rebellious” </w:t>
      </w:r>
      <w:r w:rsidR="000F4043" w:rsidRPr="00D56A13">
        <w:rPr>
          <w:rFonts w:ascii="Arial" w:hAnsi="Arial" w:cs="Arial"/>
        </w:rPr>
        <w:t>possess</w:t>
      </w:r>
      <w:r w:rsidRPr="00D56A13">
        <w:rPr>
          <w:rFonts w:ascii="Arial" w:hAnsi="Arial" w:cs="Arial"/>
        </w:rPr>
        <w:t xml:space="preserve"> qualities of anger.  Also, as mentioned previously</w:t>
      </w:r>
      <w:r w:rsidR="000F4043" w:rsidRPr="00D56A13">
        <w:rPr>
          <w:rFonts w:ascii="Arial" w:hAnsi="Arial" w:cs="Arial"/>
        </w:rPr>
        <w:t xml:space="preserve"> in this section</w:t>
      </w:r>
      <w:r w:rsidRPr="00D56A13">
        <w:rPr>
          <w:rFonts w:ascii="Arial" w:hAnsi="Arial" w:cs="Arial"/>
        </w:rPr>
        <w:t xml:space="preserve"> </w:t>
      </w:r>
      <w:r w:rsidR="000F4043" w:rsidRPr="00D56A13">
        <w:rPr>
          <w:rFonts w:ascii="Arial" w:hAnsi="Arial" w:cs="Arial"/>
        </w:rPr>
        <w:t>concerning</w:t>
      </w:r>
      <w:r w:rsidRPr="00D56A13">
        <w:rPr>
          <w:rFonts w:ascii="Arial" w:hAnsi="Arial" w:cs="Arial"/>
        </w:rPr>
        <w:t xml:space="preserve"> the character of Edward in the Twilight series, the dichotomous pair</w:t>
      </w:r>
      <w:r w:rsidR="00A731BD" w:rsidRPr="00D56A13">
        <w:rPr>
          <w:rFonts w:ascii="Arial" w:hAnsi="Arial" w:cs="Arial"/>
        </w:rPr>
        <w:t>ing</w:t>
      </w:r>
      <w:r w:rsidRPr="00D56A13">
        <w:rPr>
          <w:rFonts w:ascii="Arial" w:hAnsi="Arial" w:cs="Arial"/>
        </w:rPr>
        <w:t xml:space="preserve"> proposed by </w:t>
      </w:r>
      <w:r w:rsidR="00A731BD" w:rsidRPr="00D56A13">
        <w:rPr>
          <w:rFonts w:ascii="Arial" w:hAnsi="Arial" w:cs="Arial"/>
        </w:rPr>
        <w:t xml:space="preserve">de Beauvoir (1949) and </w:t>
      </w:r>
      <w:proofErr w:type="spellStart"/>
      <w:r w:rsidR="00A731BD" w:rsidRPr="00D56A13">
        <w:rPr>
          <w:rFonts w:ascii="Arial" w:hAnsi="Arial" w:cs="Arial"/>
        </w:rPr>
        <w:t>Weisner</w:t>
      </w:r>
      <w:proofErr w:type="spellEnd"/>
      <w:r w:rsidR="00A731BD" w:rsidRPr="00D56A13">
        <w:rPr>
          <w:rFonts w:ascii="Arial" w:hAnsi="Arial" w:cs="Arial"/>
        </w:rPr>
        <w:t xml:space="preserve">-Hanks (2001) can be compared to the dichotomous pairing of the feminine </w:t>
      </w:r>
      <w:r w:rsidR="00F27850" w:rsidRPr="00D56A13">
        <w:rPr>
          <w:rFonts w:ascii="Arial" w:hAnsi="Arial" w:cs="Arial"/>
        </w:rPr>
        <w:t>characteristics of</w:t>
      </w:r>
      <w:r w:rsidR="00A731BD" w:rsidRPr="00D56A13">
        <w:rPr>
          <w:rFonts w:ascii="Arial" w:hAnsi="Arial" w:cs="Arial"/>
        </w:rPr>
        <w:t xml:space="preserve">  “</w:t>
      </w:r>
      <w:r w:rsidR="00C505CB" w:rsidRPr="00D56A13">
        <w:rPr>
          <w:rFonts w:ascii="Arial" w:hAnsi="Arial" w:cs="Arial"/>
        </w:rPr>
        <w:t xml:space="preserve">affectionate,” “caring, or “optimistic” as identified by </w:t>
      </w:r>
      <w:proofErr w:type="spellStart"/>
      <w:r w:rsidR="00C505CB" w:rsidRPr="00D56A13">
        <w:rPr>
          <w:rFonts w:ascii="Arial" w:hAnsi="Arial" w:cs="Arial"/>
        </w:rPr>
        <w:t>Bem</w:t>
      </w:r>
      <w:proofErr w:type="spellEnd"/>
      <w:r w:rsidR="00C505CB" w:rsidRPr="00D56A13">
        <w:rPr>
          <w:rFonts w:ascii="Arial" w:hAnsi="Arial" w:cs="Arial"/>
        </w:rPr>
        <w:t xml:space="preserve"> (1981) and Carranza and Prentice (2002)</w:t>
      </w:r>
      <w:r w:rsidR="002F73EC" w:rsidRPr="00D56A13">
        <w:rPr>
          <w:rFonts w:ascii="Arial" w:hAnsi="Arial" w:cs="Arial"/>
        </w:rPr>
        <w:t xml:space="preserve">. </w:t>
      </w:r>
      <w:r w:rsidR="00F27850" w:rsidRPr="00D56A13">
        <w:rPr>
          <w:rFonts w:ascii="Arial" w:hAnsi="Arial" w:cs="Arial"/>
        </w:rPr>
        <w:t>Therefore, readers of the Harry Potter series may believe that Harry’s emotional state of anger is an acceptable emotional state for a male to participate in and possess.</w:t>
      </w:r>
    </w:p>
    <w:p w14:paraId="13F84A6A" w14:textId="70F31337" w:rsidR="00A17AB9" w:rsidRPr="00991BA8" w:rsidRDefault="000F4043" w:rsidP="009622D8">
      <w:pPr>
        <w:spacing w:line="480" w:lineRule="auto"/>
        <w:jc w:val="both"/>
        <w:rPr>
          <w:rFonts w:ascii="Arial" w:hAnsi="Arial" w:cs="Arial"/>
        </w:rPr>
      </w:pPr>
      <w:r w:rsidRPr="00D56A13">
        <w:rPr>
          <w:rFonts w:ascii="Arial" w:hAnsi="Arial" w:cs="Arial"/>
        </w:rPr>
        <w:tab/>
        <w:t xml:space="preserve">The quotations expose the anger and rage that Harry was experiencing, but what they </w:t>
      </w:r>
      <w:r w:rsidR="002F73EC" w:rsidRPr="00D56A13">
        <w:rPr>
          <w:rFonts w:ascii="Arial" w:hAnsi="Arial" w:cs="Arial"/>
        </w:rPr>
        <w:t>do not</w:t>
      </w:r>
      <w:r w:rsidRPr="00D56A13">
        <w:rPr>
          <w:rFonts w:ascii="Arial" w:hAnsi="Arial" w:cs="Arial"/>
        </w:rPr>
        <w:t xml:space="preserve"> reveal is </w:t>
      </w:r>
      <w:r w:rsidR="0068000B" w:rsidRPr="00D56A13">
        <w:rPr>
          <w:rFonts w:ascii="Arial" w:hAnsi="Arial" w:cs="Arial"/>
        </w:rPr>
        <w:t>what the anger is directed toward what caused the anger in the first place</w:t>
      </w:r>
      <w:r w:rsidR="002F73EC" w:rsidRPr="00D56A13">
        <w:rPr>
          <w:rFonts w:ascii="Arial" w:hAnsi="Arial" w:cs="Arial"/>
        </w:rPr>
        <w:t xml:space="preserve">. </w:t>
      </w:r>
      <w:r w:rsidR="0068000B" w:rsidRPr="00D56A13">
        <w:rPr>
          <w:rFonts w:ascii="Arial" w:hAnsi="Arial" w:cs="Arial"/>
        </w:rPr>
        <w:t xml:space="preserve">Much of the anger Harry presents is in response to antagonists in the story such as Rita </w:t>
      </w:r>
      <w:proofErr w:type="spellStart"/>
      <w:r w:rsidR="0068000B" w:rsidRPr="00D56A13">
        <w:rPr>
          <w:rFonts w:ascii="Arial" w:hAnsi="Arial" w:cs="Arial"/>
        </w:rPr>
        <w:t>Skeeter</w:t>
      </w:r>
      <w:proofErr w:type="spellEnd"/>
      <w:r w:rsidR="0068000B" w:rsidRPr="00D56A13">
        <w:rPr>
          <w:rFonts w:ascii="Arial" w:hAnsi="Arial" w:cs="Arial"/>
        </w:rPr>
        <w:t>, the news reporter</w:t>
      </w:r>
      <w:r w:rsidR="00A17AB9" w:rsidRPr="00D56A13">
        <w:rPr>
          <w:rFonts w:ascii="Arial" w:hAnsi="Arial" w:cs="Arial"/>
        </w:rPr>
        <w:t xml:space="preserve"> of the Goblet of Fire in book four </w:t>
      </w:r>
      <w:sdt>
        <w:sdtPr>
          <w:rPr>
            <w:rFonts w:ascii="Arial" w:hAnsi="Arial" w:cs="Arial"/>
          </w:rPr>
          <w:id w:val="1754703527"/>
          <w:citation/>
        </w:sdtPr>
        <w:sdtContent>
          <w:r w:rsidR="00A17AB9" w:rsidRPr="00991BA8">
            <w:rPr>
              <w:rFonts w:ascii="Arial" w:hAnsi="Arial" w:cs="Arial"/>
            </w:rPr>
            <w:fldChar w:fldCharType="begin"/>
          </w:r>
          <w:r w:rsidR="00A17AB9" w:rsidRPr="00991BA8">
            <w:rPr>
              <w:rFonts w:ascii="Arial" w:hAnsi="Arial" w:cs="Arial"/>
            </w:rPr>
            <w:instrText xml:space="preserve">CITATION Row00 \t  \l 1033 </w:instrText>
          </w:r>
          <w:r w:rsidR="00A17AB9" w:rsidRPr="00991BA8">
            <w:rPr>
              <w:rFonts w:ascii="Arial" w:hAnsi="Arial" w:cs="Arial"/>
            </w:rPr>
            <w:fldChar w:fldCharType="separate"/>
          </w:r>
          <w:r w:rsidR="00A17AB9" w:rsidRPr="00991BA8">
            <w:rPr>
              <w:rFonts w:ascii="Arial" w:hAnsi="Arial" w:cs="Arial"/>
              <w:noProof/>
            </w:rPr>
            <w:t>(Rowling, 2000)</w:t>
          </w:r>
          <w:r w:rsidR="00A17AB9" w:rsidRPr="00991BA8">
            <w:rPr>
              <w:rFonts w:ascii="Arial" w:hAnsi="Arial" w:cs="Arial"/>
            </w:rPr>
            <w:fldChar w:fldCharType="end"/>
          </w:r>
        </w:sdtContent>
      </w:sdt>
      <w:r w:rsidR="002F73EC">
        <w:rPr>
          <w:rFonts w:ascii="Arial" w:hAnsi="Arial" w:cs="Arial"/>
        </w:rPr>
        <w:t>. O</w:t>
      </w:r>
      <w:r w:rsidR="0068000B" w:rsidRPr="00991BA8">
        <w:rPr>
          <w:rFonts w:ascii="Arial" w:hAnsi="Arial" w:cs="Arial"/>
        </w:rPr>
        <w:t xml:space="preserve">ther targets of Harry’s anger </w:t>
      </w:r>
      <w:r w:rsidR="002F73EC">
        <w:rPr>
          <w:rFonts w:ascii="Arial" w:hAnsi="Arial" w:cs="Arial"/>
        </w:rPr>
        <w:t>are</w:t>
      </w:r>
      <w:r w:rsidR="0068000B" w:rsidRPr="00991BA8">
        <w:rPr>
          <w:rFonts w:ascii="Arial" w:hAnsi="Arial" w:cs="Arial"/>
        </w:rPr>
        <w:t xml:space="preserve"> Dolores </w:t>
      </w:r>
      <w:proofErr w:type="spellStart"/>
      <w:r w:rsidR="0068000B" w:rsidRPr="00991BA8">
        <w:rPr>
          <w:rFonts w:ascii="Arial" w:hAnsi="Arial" w:cs="Arial"/>
        </w:rPr>
        <w:t>Umbridge</w:t>
      </w:r>
      <w:proofErr w:type="spellEnd"/>
      <w:r w:rsidR="00A17AB9" w:rsidRPr="00991BA8">
        <w:rPr>
          <w:rFonts w:ascii="Arial" w:hAnsi="Arial" w:cs="Arial"/>
        </w:rPr>
        <w:t>,</w:t>
      </w:r>
      <w:r w:rsidR="0068000B" w:rsidRPr="00991BA8">
        <w:rPr>
          <w:rFonts w:ascii="Arial" w:hAnsi="Arial" w:cs="Arial"/>
        </w:rPr>
        <w:t xml:space="preserve"> </w:t>
      </w:r>
      <w:r w:rsidR="00A17AB9" w:rsidRPr="00991BA8">
        <w:rPr>
          <w:rFonts w:ascii="Arial" w:hAnsi="Arial" w:cs="Arial"/>
        </w:rPr>
        <w:t>who first appears in the</w:t>
      </w:r>
      <w:r w:rsidR="00AA7458">
        <w:rPr>
          <w:rFonts w:ascii="Arial" w:hAnsi="Arial" w:cs="Arial"/>
          <w:noProof/>
        </w:rPr>
        <mc:AlternateContent>
          <mc:Choice Requires="wps">
            <w:drawing>
              <wp:anchor distT="0" distB="0" distL="114300" distR="114300" simplePos="0" relativeHeight="251996160" behindDoc="0" locked="0" layoutInCell="1" allowOverlap="1" wp14:anchorId="38350F88" wp14:editId="66A19345">
                <wp:simplePos x="0" y="0"/>
                <wp:positionH relativeFrom="column">
                  <wp:posOffset>2819400</wp:posOffset>
                </wp:positionH>
                <wp:positionV relativeFrom="paragraph">
                  <wp:posOffset>2751455</wp:posOffset>
                </wp:positionV>
                <wp:extent cx="457200" cy="457200"/>
                <wp:effectExtent l="0" t="0" r="0" b="0"/>
                <wp:wrapSquare wrapText="bothSides"/>
                <wp:docPr id="194" name="Text Box 194"/>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2CEA51F" w14:textId="7166F6B2" w:rsidR="0034093A" w:rsidRDefault="0034093A" w:rsidP="00AA7458">
                            <w:r>
                              <w:t>139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94" o:spid="_x0000_s1172" type="#_x0000_t202" style="position:absolute;left:0;text-align:left;margin-left:222pt;margin-top:216.65pt;width:36pt;height:36pt;z-index:251996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" filled="f" stroked="f">
                <v:textbox>
                  <w:txbxContent>
                    <w:p w14:paraId="12CEA51F" w14:textId="7166F6B2" w:rsidR="0034093A" w:rsidRDefault="0034093A" w:rsidP="00AA7458">
                      <w:r>
                        <w:t>139</w:t>
                      </w:r>
                    </w:p>
                  </w:txbxContent>
                </v:textbox>
                <w10:wrap type="square"/>
              </v:shape>
            </w:pict>
          </mc:Fallback>
        </mc:AlternateContent>
      </w:r>
      <w:r w:rsidR="00A17AB9" w:rsidRPr="00991BA8">
        <w:rPr>
          <w:rFonts w:ascii="Arial" w:hAnsi="Arial" w:cs="Arial"/>
        </w:rPr>
        <w:t xml:space="preserve"> fifth book of the series </w:t>
      </w:r>
      <w:r w:rsidR="00A17AB9" w:rsidRPr="000423ED">
        <w:rPr>
          <w:rFonts w:ascii="Arial" w:hAnsi="Arial" w:cs="Arial"/>
          <w:u w:val="single"/>
        </w:rPr>
        <w:t xml:space="preserve">Harry Potter </w:t>
      </w:r>
      <w:proofErr w:type="gramStart"/>
      <w:r w:rsidR="00A17AB9" w:rsidRPr="000423ED">
        <w:rPr>
          <w:rFonts w:ascii="Arial" w:hAnsi="Arial" w:cs="Arial"/>
          <w:u w:val="single"/>
        </w:rPr>
        <w:t>and</w:t>
      </w:r>
      <w:proofErr w:type="gramEnd"/>
      <w:r w:rsidR="00A17AB9" w:rsidRPr="000423ED">
        <w:rPr>
          <w:rFonts w:ascii="Arial" w:hAnsi="Arial" w:cs="Arial"/>
          <w:u w:val="single"/>
        </w:rPr>
        <w:t xml:space="preserve"> the Order of the Phoenix</w:t>
      </w:r>
      <w:sdt>
        <w:sdtPr>
          <w:rPr>
            <w:rFonts w:ascii="Arial" w:hAnsi="Arial" w:cs="Arial"/>
          </w:rPr>
          <w:id w:val="-1044674768"/>
          <w:citation/>
        </w:sdtPr>
        <w:sdtContent>
          <w:r w:rsidR="00A17AB9" w:rsidRPr="00991BA8">
            <w:rPr>
              <w:rFonts w:ascii="Arial" w:hAnsi="Arial" w:cs="Arial"/>
            </w:rPr>
            <w:fldChar w:fldCharType="begin"/>
          </w:r>
          <w:r w:rsidR="00A17AB9" w:rsidRPr="00991BA8">
            <w:rPr>
              <w:rFonts w:ascii="Arial" w:hAnsi="Arial" w:cs="Arial"/>
            </w:rPr>
            <w:instrText xml:space="preserve">CITATION Row03 \t  \l 1033 </w:instrText>
          </w:r>
          <w:r w:rsidR="00A17AB9" w:rsidRPr="00991BA8">
            <w:rPr>
              <w:rFonts w:ascii="Arial" w:hAnsi="Arial" w:cs="Arial"/>
            </w:rPr>
            <w:fldChar w:fldCharType="separate"/>
          </w:r>
          <w:r w:rsidR="00A17AB9" w:rsidRPr="00991BA8">
            <w:rPr>
              <w:rFonts w:ascii="Arial" w:hAnsi="Arial" w:cs="Arial"/>
              <w:noProof/>
            </w:rPr>
            <w:t xml:space="preserve"> (Rowling, 2003)</w:t>
          </w:r>
          <w:r w:rsidR="00A17AB9" w:rsidRPr="00991BA8">
            <w:rPr>
              <w:rFonts w:ascii="Arial" w:hAnsi="Arial" w:cs="Arial"/>
            </w:rPr>
            <w:fldChar w:fldCharType="end"/>
          </w:r>
        </w:sdtContent>
      </w:sdt>
      <w:r w:rsidR="0068000B" w:rsidRPr="00991BA8">
        <w:rPr>
          <w:rFonts w:ascii="Arial" w:hAnsi="Arial" w:cs="Arial"/>
        </w:rPr>
        <w:t xml:space="preserve"> and </w:t>
      </w:r>
      <w:proofErr w:type="spellStart"/>
      <w:r w:rsidR="0068000B" w:rsidRPr="00991BA8">
        <w:rPr>
          <w:rFonts w:ascii="Arial" w:hAnsi="Arial" w:cs="Arial"/>
        </w:rPr>
        <w:t>Voldemort</w:t>
      </w:r>
      <w:proofErr w:type="spellEnd"/>
      <w:r w:rsidR="0068000B" w:rsidRPr="00991BA8">
        <w:rPr>
          <w:rFonts w:ascii="Arial" w:hAnsi="Arial" w:cs="Arial"/>
        </w:rPr>
        <w:t>.</w:t>
      </w:r>
      <w:r w:rsidR="00A17AB9" w:rsidRPr="00991BA8">
        <w:rPr>
          <w:rFonts w:ascii="Arial" w:hAnsi="Arial" w:cs="Arial"/>
        </w:rPr>
        <w:t xml:space="preserve">  Harry also shows anger in the first text </w:t>
      </w:r>
      <w:sdt>
        <w:sdtPr>
          <w:rPr>
            <w:rFonts w:ascii="Arial" w:hAnsi="Arial" w:cs="Arial"/>
          </w:rPr>
          <w:id w:val="707075425"/>
          <w:citation/>
        </w:sdtPr>
        <w:sdtContent>
          <w:r w:rsidR="00A17AB9" w:rsidRPr="00991BA8">
            <w:rPr>
              <w:rFonts w:ascii="Arial" w:hAnsi="Arial" w:cs="Arial"/>
            </w:rPr>
            <w:fldChar w:fldCharType="begin"/>
          </w:r>
          <w:r w:rsidR="00A17AB9" w:rsidRPr="00991BA8">
            <w:rPr>
              <w:rFonts w:ascii="Arial" w:hAnsi="Arial" w:cs="Arial"/>
            </w:rPr>
            <w:instrText xml:space="preserve">CITATION Row97 \t  \l 1033 </w:instrText>
          </w:r>
          <w:r w:rsidR="00A17AB9" w:rsidRPr="00991BA8">
            <w:rPr>
              <w:rFonts w:ascii="Arial" w:hAnsi="Arial" w:cs="Arial"/>
            </w:rPr>
            <w:fldChar w:fldCharType="separate"/>
          </w:r>
          <w:r w:rsidR="00A17AB9" w:rsidRPr="00991BA8">
            <w:rPr>
              <w:rFonts w:ascii="Arial" w:hAnsi="Arial" w:cs="Arial"/>
              <w:noProof/>
            </w:rPr>
            <w:t>(Rowling, 1997)</w:t>
          </w:r>
          <w:r w:rsidR="00A17AB9" w:rsidRPr="00991BA8">
            <w:rPr>
              <w:rFonts w:ascii="Arial" w:hAnsi="Arial" w:cs="Arial"/>
            </w:rPr>
            <w:fldChar w:fldCharType="end"/>
          </w:r>
        </w:sdtContent>
      </w:sdt>
      <w:r w:rsidR="00A17AB9" w:rsidRPr="00991BA8">
        <w:rPr>
          <w:rFonts w:ascii="Arial" w:hAnsi="Arial" w:cs="Arial"/>
        </w:rPr>
        <w:t xml:space="preserve"> toward his family as they mistreat him; this reaction seems to be common for Harry, those who mistreat become the recipients of his anger.</w:t>
      </w:r>
    </w:p>
    <w:p w14:paraId="674F18CF" w14:textId="77777777" w:rsidR="00A17AB9" w:rsidRDefault="00A17AB9" w:rsidP="009622D8">
      <w:pPr>
        <w:spacing w:line="480" w:lineRule="auto"/>
        <w:jc w:val="both"/>
        <w:rPr>
          <w:rFonts w:ascii="Arial" w:hAnsi="Arial" w:cs="Arial"/>
          <w:u w:val="single"/>
        </w:rPr>
      </w:pPr>
    </w:p>
    <w:p w14:paraId="28EF9E8B" w14:textId="628E88F3" w:rsidR="00650A02" w:rsidRPr="00FC7317" w:rsidRDefault="00650A02" w:rsidP="00A72C74">
      <w:pPr>
        <w:spacing w:line="480" w:lineRule="auto"/>
        <w:jc w:val="both"/>
        <w:outlineLvl w:val="0"/>
        <w:rPr>
          <w:rFonts w:ascii="Arial" w:hAnsi="Arial" w:cs="Arial"/>
          <w:u w:val="single"/>
        </w:rPr>
      </w:pPr>
      <w:r>
        <w:rPr>
          <w:rFonts w:ascii="Arial" w:hAnsi="Arial" w:cs="Arial"/>
          <w:u w:val="single"/>
        </w:rPr>
        <w:t>Perceptions of Self, Intellect, and Appearance</w:t>
      </w:r>
    </w:p>
    <w:p w14:paraId="5C763764" w14:textId="77777777" w:rsidR="009622D8" w:rsidRPr="007264DC" w:rsidRDefault="009622D8" w:rsidP="009622D8">
      <w:pPr>
        <w:spacing w:line="480" w:lineRule="auto"/>
        <w:jc w:val="both"/>
        <w:rPr>
          <w:rFonts w:ascii="Arial" w:hAnsi="Arial" w:cs="Arial"/>
        </w:rPr>
      </w:pPr>
      <w:r w:rsidRPr="007264DC">
        <w:rPr>
          <w:rFonts w:ascii="Arial" w:hAnsi="Arial" w:cs="Arial"/>
        </w:rPr>
        <w:tab/>
        <w:t xml:space="preserve">Harry’s perception of self in </w:t>
      </w:r>
      <w:r w:rsidRPr="007264DC">
        <w:rPr>
          <w:rFonts w:ascii="Arial" w:hAnsi="Arial" w:cs="Arial"/>
          <w:u w:val="single"/>
        </w:rPr>
        <w:t>Sorcerer’s Stone</w:t>
      </w:r>
      <w:r w:rsidRPr="007264DC">
        <w:rPr>
          <w:rFonts w:ascii="Arial" w:hAnsi="Arial" w:cs="Arial"/>
        </w:rPr>
        <w:t xml:space="preserve"> </w:t>
      </w:r>
      <w:sdt>
        <w:sdtPr>
          <w:rPr>
            <w:rFonts w:ascii="Arial" w:hAnsi="Arial" w:cs="Arial"/>
          </w:rPr>
          <w:id w:val="-488096833"/>
          <w:citation/>
        </w:sdtPr>
        <w:sdtContent>
          <w:r w:rsidR="00266727" w:rsidRPr="007264DC">
            <w:rPr>
              <w:rFonts w:ascii="Arial" w:hAnsi="Arial" w:cs="Arial"/>
            </w:rPr>
            <w:fldChar w:fldCharType="begin"/>
          </w:r>
          <w:r w:rsidR="001421C1">
            <w:rPr>
              <w:rFonts w:ascii="Arial" w:hAnsi="Arial" w:cs="Arial"/>
            </w:rPr>
            <w:instrText xml:space="preserve">CITATION Row97 \t  \l 1033 </w:instrText>
          </w:r>
          <w:r w:rsidR="00266727" w:rsidRPr="007264DC">
            <w:rPr>
              <w:rFonts w:ascii="Arial" w:hAnsi="Arial" w:cs="Arial"/>
            </w:rPr>
            <w:fldChar w:fldCharType="separate"/>
          </w:r>
          <w:r w:rsidR="001421C1" w:rsidRPr="001421C1">
            <w:rPr>
              <w:rFonts w:ascii="Arial" w:hAnsi="Arial" w:cs="Arial"/>
              <w:noProof/>
            </w:rPr>
            <w:t>(Rowling, 1997)</w:t>
          </w:r>
          <w:r w:rsidR="00266727" w:rsidRPr="007264DC">
            <w:rPr>
              <w:rFonts w:ascii="Arial" w:hAnsi="Arial" w:cs="Arial"/>
            </w:rPr>
            <w:fldChar w:fldCharType="end"/>
          </w:r>
        </w:sdtContent>
      </w:sdt>
      <w:r w:rsidRPr="007264DC">
        <w:rPr>
          <w:rFonts w:ascii="Arial" w:hAnsi="Arial" w:cs="Arial"/>
        </w:rPr>
        <w:t xml:space="preserve"> focuses on his intellectual abilities and outward appearance; both are unique codes to this particular text.  </w:t>
      </w:r>
    </w:p>
    <w:p w14:paraId="3E37D224" w14:textId="77777777" w:rsidR="009622D8" w:rsidRPr="007264DC" w:rsidRDefault="009622D8" w:rsidP="009622D8">
      <w:pPr>
        <w:rPr>
          <w:rFonts w:ascii="Arial" w:hAnsi="Arial" w:cs="Arial"/>
          <w:i/>
        </w:rPr>
      </w:pPr>
      <w:r w:rsidRPr="007264DC">
        <w:rPr>
          <w:rFonts w:ascii="Arial" w:hAnsi="Arial" w:cs="Arial"/>
        </w:rPr>
        <w:tab/>
      </w:r>
      <w:r w:rsidRPr="007264DC">
        <w:rPr>
          <w:rFonts w:ascii="Arial" w:hAnsi="Arial" w:cs="Arial"/>
        </w:rPr>
        <w:tab/>
      </w:r>
      <w:r w:rsidRPr="007264DC">
        <w:rPr>
          <w:rFonts w:ascii="Arial" w:hAnsi="Arial" w:cs="Arial"/>
          <w:i/>
        </w:rPr>
        <w:t xml:space="preserve">The only thing Harry liked about his own appearance was </w:t>
      </w:r>
    </w:p>
    <w:p w14:paraId="7E858E9C" w14:textId="77777777" w:rsidR="009622D8" w:rsidRPr="007264DC" w:rsidRDefault="009622D8" w:rsidP="009622D8">
      <w:pPr>
        <w:ind w:left="720" w:firstLine="720"/>
        <w:rPr>
          <w:rFonts w:ascii="Arial" w:hAnsi="Arial" w:cs="Arial"/>
          <w:i/>
        </w:rPr>
      </w:pPr>
      <w:proofErr w:type="gramStart"/>
      <w:r w:rsidRPr="007264DC">
        <w:rPr>
          <w:rFonts w:ascii="Arial" w:hAnsi="Arial" w:cs="Arial"/>
          <w:i/>
        </w:rPr>
        <w:t>a</w:t>
      </w:r>
      <w:proofErr w:type="gramEnd"/>
      <w:r w:rsidRPr="007264DC">
        <w:rPr>
          <w:rFonts w:ascii="Arial" w:hAnsi="Arial" w:cs="Arial"/>
          <w:i/>
        </w:rPr>
        <w:t xml:space="preserve"> very thin scar on his forehead that was shaped like a bolt</w:t>
      </w:r>
    </w:p>
    <w:p w14:paraId="64BCE736" w14:textId="2B0F4ABC" w:rsidR="009622D8" w:rsidRPr="007264DC" w:rsidRDefault="009622D8" w:rsidP="009622D8">
      <w:pPr>
        <w:ind w:left="720" w:firstLine="720"/>
        <w:rPr>
          <w:rFonts w:ascii="Arial" w:hAnsi="Arial" w:cs="Arial"/>
        </w:rPr>
      </w:pPr>
      <w:proofErr w:type="gramStart"/>
      <w:r w:rsidRPr="007264DC">
        <w:rPr>
          <w:rFonts w:ascii="Arial" w:hAnsi="Arial" w:cs="Arial"/>
          <w:i/>
        </w:rPr>
        <w:t>of</w:t>
      </w:r>
      <w:proofErr w:type="gramEnd"/>
      <w:r w:rsidRPr="007264DC">
        <w:rPr>
          <w:rFonts w:ascii="Arial" w:hAnsi="Arial" w:cs="Arial"/>
          <w:i/>
        </w:rPr>
        <w:t xml:space="preserve"> lightning.  He had had it as long as he could remember…</w:t>
      </w:r>
      <w:r w:rsidRPr="007264DC">
        <w:rPr>
          <w:rFonts w:ascii="Arial" w:hAnsi="Arial" w:cs="Arial"/>
        </w:rPr>
        <w:t xml:space="preserve"> (20)</w:t>
      </w:r>
    </w:p>
    <w:p w14:paraId="3DFEFC3A" w14:textId="77777777" w:rsidR="009622D8" w:rsidRPr="007264DC" w:rsidRDefault="009622D8" w:rsidP="009622D8">
      <w:pPr>
        <w:ind w:left="720" w:firstLine="720"/>
        <w:rPr>
          <w:rFonts w:ascii="Arial" w:hAnsi="Arial" w:cs="Arial"/>
        </w:rPr>
      </w:pPr>
    </w:p>
    <w:p w14:paraId="7A1F0F57" w14:textId="77777777" w:rsidR="009622D8" w:rsidRPr="007264DC" w:rsidRDefault="009622D8" w:rsidP="009622D8">
      <w:pPr>
        <w:rPr>
          <w:rFonts w:ascii="Arial" w:hAnsi="Arial" w:cs="Arial"/>
          <w:i/>
        </w:rPr>
      </w:pPr>
      <w:r w:rsidRPr="007264DC">
        <w:rPr>
          <w:rFonts w:ascii="Arial" w:hAnsi="Arial" w:cs="Arial"/>
        </w:rPr>
        <w:tab/>
      </w:r>
      <w:r w:rsidRPr="007264DC">
        <w:rPr>
          <w:rFonts w:ascii="Arial" w:hAnsi="Arial" w:cs="Arial"/>
        </w:rPr>
        <w:tab/>
      </w:r>
      <w:r w:rsidRPr="007264DC">
        <w:rPr>
          <w:rFonts w:ascii="Arial" w:hAnsi="Arial" w:cs="Arial"/>
          <w:i/>
        </w:rPr>
        <w:t xml:space="preserve">He sat down at the table and tried not to think about how </w:t>
      </w:r>
    </w:p>
    <w:p w14:paraId="149C6762" w14:textId="77777777" w:rsidR="009622D8" w:rsidRPr="007264DC" w:rsidRDefault="009622D8" w:rsidP="009622D8">
      <w:pPr>
        <w:ind w:left="720" w:firstLine="720"/>
        <w:rPr>
          <w:rFonts w:ascii="Arial" w:hAnsi="Arial" w:cs="Arial"/>
          <w:i/>
        </w:rPr>
      </w:pPr>
      <w:proofErr w:type="gramStart"/>
      <w:r w:rsidRPr="007264DC">
        <w:rPr>
          <w:rFonts w:ascii="Arial" w:hAnsi="Arial" w:cs="Arial"/>
          <w:i/>
        </w:rPr>
        <w:t>he</w:t>
      </w:r>
      <w:proofErr w:type="gramEnd"/>
      <w:r w:rsidRPr="007264DC">
        <w:rPr>
          <w:rFonts w:ascii="Arial" w:hAnsi="Arial" w:cs="Arial"/>
          <w:i/>
        </w:rPr>
        <w:t xml:space="preserve"> was going to look on his first day at Stonewall High—</w:t>
      </w:r>
    </w:p>
    <w:p w14:paraId="4F36C7EF" w14:textId="77777777" w:rsidR="009622D8" w:rsidRPr="007264DC" w:rsidRDefault="009622D8" w:rsidP="009622D8">
      <w:pPr>
        <w:ind w:left="720" w:firstLine="720"/>
        <w:rPr>
          <w:rFonts w:ascii="Arial" w:hAnsi="Arial" w:cs="Arial"/>
        </w:rPr>
      </w:pPr>
      <w:proofErr w:type="gramStart"/>
      <w:r w:rsidRPr="007264DC">
        <w:rPr>
          <w:rFonts w:ascii="Arial" w:hAnsi="Arial" w:cs="Arial"/>
          <w:i/>
        </w:rPr>
        <w:t>like</w:t>
      </w:r>
      <w:proofErr w:type="gramEnd"/>
      <w:r w:rsidRPr="007264DC">
        <w:rPr>
          <w:rFonts w:ascii="Arial" w:hAnsi="Arial" w:cs="Arial"/>
          <w:i/>
        </w:rPr>
        <w:t xml:space="preserve"> he was wearing bits of old elephant skin, probably.</w:t>
      </w:r>
      <w:r w:rsidRPr="007264DC">
        <w:rPr>
          <w:rFonts w:ascii="Arial" w:hAnsi="Arial" w:cs="Arial"/>
        </w:rPr>
        <w:t xml:space="preserve"> (33)</w:t>
      </w:r>
    </w:p>
    <w:p w14:paraId="03A0F18C" w14:textId="77777777" w:rsidR="009622D8" w:rsidRPr="007264DC" w:rsidRDefault="009622D8" w:rsidP="009622D8">
      <w:pPr>
        <w:rPr>
          <w:rFonts w:ascii="Arial" w:hAnsi="Arial" w:cs="Arial"/>
        </w:rPr>
      </w:pPr>
    </w:p>
    <w:p w14:paraId="505F338B" w14:textId="77777777" w:rsidR="009622D8" w:rsidRPr="007264DC" w:rsidRDefault="009622D8" w:rsidP="00A72C74">
      <w:pPr>
        <w:ind w:left="720" w:firstLine="720"/>
        <w:outlineLvl w:val="0"/>
        <w:rPr>
          <w:rFonts w:ascii="Arial" w:hAnsi="Arial" w:cs="Arial"/>
        </w:rPr>
      </w:pPr>
      <w:r w:rsidRPr="007264DC">
        <w:rPr>
          <w:rFonts w:ascii="Arial" w:hAnsi="Arial" w:cs="Arial"/>
          <w:i/>
        </w:rPr>
        <w:t>“No,” said Harry, feeling more stupid by the minute.</w:t>
      </w:r>
      <w:r w:rsidRPr="007264DC">
        <w:rPr>
          <w:rFonts w:ascii="Arial" w:hAnsi="Arial" w:cs="Arial"/>
        </w:rPr>
        <w:t xml:space="preserve">  (77)</w:t>
      </w:r>
    </w:p>
    <w:p w14:paraId="6F49315D" w14:textId="77777777" w:rsidR="009622D8" w:rsidRPr="007264DC" w:rsidRDefault="009622D8" w:rsidP="009622D8">
      <w:pPr>
        <w:ind w:left="720" w:firstLine="720"/>
        <w:rPr>
          <w:rFonts w:ascii="Arial" w:hAnsi="Arial" w:cs="Arial"/>
        </w:rPr>
      </w:pPr>
    </w:p>
    <w:p w14:paraId="65F79CC4" w14:textId="77777777" w:rsidR="009622D8" w:rsidRPr="007264DC" w:rsidRDefault="009622D8" w:rsidP="009622D8">
      <w:pPr>
        <w:rPr>
          <w:rFonts w:ascii="Arial" w:hAnsi="Arial" w:cs="Arial"/>
          <w:i/>
        </w:rPr>
      </w:pPr>
      <w:r w:rsidRPr="007264DC">
        <w:rPr>
          <w:rFonts w:ascii="Arial" w:hAnsi="Arial" w:cs="Arial"/>
        </w:rPr>
        <w:tab/>
      </w:r>
      <w:r w:rsidRPr="007264DC">
        <w:rPr>
          <w:rFonts w:ascii="Arial" w:hAnsi="Arial" w:cs="Arial"/>
        </w:rPr>
        <w:tab/>
        <w:t>“</w:t>
      </w:r>
      <w:r w:rsidRPr="007264DC">
        <w:rPr>
          <w:rFonts w:ascii="Arial" w:hAnsi="Arial" w:cs="Arial"/>
          <w:i/>
        </w:rPr>
        <w:t xml:space="preserve">Everyone thinks I’m special, but I don’t know anything about </w:t>
      </w:r>
    </w:p>
    <w:p w14:paraId="6745FF44" w14:textId="77777777" w:rsidR="009622D8" w:rsidRPr="007264DC" w:rsidRDefault="009622D8" w:rsidP="009622D8">
      <w:pPr>
        <w:ind w:left="720" w:firstLine="720"/>
        <w:rPr>
          <w:rFonts w:ascii="Arial" w:hAnsi="Arial" w:cs="Arial"/>
        </w:rPr>
      </w:pPr>
      <w:r w:rsidRPr="007264DC">
        <w:rPr>
          <w:rFonts w:ascii="Arial" w:hAnsi="Arial" w:cs="Arial"/>
          <w:i/>
        </w:rPr>
        <w:t>Magic at all.</w:t>
      </w:r>
      <w:r w:rsidR="002504C8" w:rsidRPr="007264DC">
        <w:rPr>
          <w:rFonts w:ascii="Arial" w:hAnsi="Arial" w:cs="Arial"/>
        </w:rPr>
        <w:t xml:space="preserve">” </w:t>
      </w:r>
      <w:r w:rsidRPr="007264DC">
        <w:rPr>
          <w:rFonts w:ascii="Arial" w:hAnsi="Arial" w:cs="Arial"/>
        </w:rPr>
        <w:t>(86)</w:t>
      </w:r>
    </w:p>
    <w:p w14:paraId="035EBB68" w14:textId="77777777" w:rsidR="009622D8" w:rsidRPr="007264DC" w:rsidRDefault="009622D8" w:rsidP="009622D8">
      <w:pPr>
        <w:ind w:left="720" w:firstLine="720"/>
        <w:rPr>
          <w:rFonts w:ascii="Arial" w:hAnsi="Arial" w:cs="Arial"/>
        </w:rPr>
      </w:pPr>
    </w:p>
    <w:p w14:paraId="5B7E7D93" w14:textId="1EA46033" w:rsidR="00FC7317" w:rsidRDefault="009622D8" w:rsidP="00A72C74">
      <w:pPr>
        <w:spacing w:line="360" w:lineRule="auto"/>
        <w:outlineLvl w:val="0"/>
        <w:rPr>
          <w:rFonts w:ascii="Arial" w:hAnsi="Arial" w:cs="Arial"/>
        </w:rPr>
      </w:pPr>
      <w:r w:rsidRPr="007264DC">
        <w:rPr>
          <w:rFonts w:ascii="Arial" w:hAnsi="Arial" w:cs="Arial"/>
        </w:rPr>
        <w:tab/>
      </w:r>
      <w:r w:rsidRPr="007264DC">
        <w:rPr>
          <w:rFonts w:ascii="Arial" w:hAnsi="Arial" w:cs="Arial"/>
        </w:rPr>
        <w:tab/>
        <w:t>“I bet I’m the worst in the class.” (100)</w:t>
      </w:r>
    </w:p>
    <w:p w14:paraId="230B384E" w14:textId="77777777" w:rsidR="00FC7317" w:rsidRPr="007264DC" w:rsidRDefault="00FC7317" w:rsidP="00FC7317">
      <w:pPr>
        <w:rPr>
          <w:rFonts w:ascii="Arial" w:hAnsi="Arial" w:cs="Arial"/>
        </w:rPr>
      </w:pPr>
    </w:p>
    <w:p w14:paraId="43E1F3C9" w14:textId="77777777" w:rsidR="009622D8" w:rsidRPr="007264DC" w:rsidRDefault="009622D8" w:rsidP="00A72C74">
      <w:pPr>
        <w:outlineLvl w:val="0"/>
        <w:rPr>
          <w:rFonts w:ascii="Arial" w:hAnsi="Arial" w:cs="Arial"/>
          <w:i/>
        </w:rPr>
      </w:pPr>
      <w:r w:rsidRPr="007264DC">
        <w:rPr>
          <w:rFonts w:ascii="Arial" w:hAnsi="Arial" w:cs="Arial"/>
        </w:rPr>
        <w:tab/>
      </w:r>
      <w:r w:rsidRPr="007264DC">
        <w:rPr>
          <w:rFonts w:ascii="Arial" w:hAnsi="Arial" w:cs="Arial"/>
        </w:rPr>
        <w:tab/>
      </w:r>
      <w:r w:rsidRPr="007264DC">
        <w:rPr>
          <w:rFonts w:ascii="Arial" w:hAnsi="Arial" w:cs="Arial"/>
          <w:i/>
        </w:rPr>
        <w:t xml:space="preserve">Harry didn’t feel brave or quick-witted or any of it at the </w:t>
      </w:r>
    </w:p>
    <w:p w14:paraId="4E522CD4" w14:textId="77777777" w:rsidR="009622D8" w:rsidRDefault="009622D8" w:rsidP="009622D8">
      <w:pPr>
        <w:ind w:left="720" w:firstLine="720"/>
        <w:rPr>
          <w:rFonts w:ascii="Arial" w:hAnsi="Arial" w:cs="Arial"/>
        </w:rPr>
      </w:pPr>
      <w:proofErr w:type="gramStart"/>
      <w:r w:rsidRPr="007264DC">
        <w:rPr>
          <w:rFonts w:ascii="Arial" w:hAnsi="Arial" w:cs="Arial"/>
          <w:i/>
        </w:rPr>
        <w:t>moment</w:t>
      </w:r>
      <w:proofErr w:type="gramEnd"/>
      <w:r w:rsidRPr="007264DC">
        <w:rPr>
          <w:rFonts w:ascii="Arial" w:hAnsi="Arial" w:cs="Arial"/>
          <w:i/>
        </w:rPr>
        <w:t>.</w:t>
      </w:r>
      <w:r w:rsidRPr="007264DC">
        <w:rPr>
          <w:rFonts w:ascii="Arial" w:hAnsi="Arial" w:cs="Arial"/>
        </w:rPr>
        <w:t xml:space="preserve">  (119)</w:t>
      </w:r>
    </w:p>
    <w:p w14:paraId="418E8D71" w14:textId="77777777" w:rsidR="009622D8" w:rsidRPr="007264DC" w:rsidRDefault="009622D8" w:rsidP="009622D8">
      <w:pPr>
        <w:spacing w:line="360" w:lineRule="auto"/>
        <w:rPr>
          <w:rFonts w:ascii="Arial" w:hAnsi="Arial" w:cs="Arial"/>
        </w:rPr>
      </w:pPr>
    </w:p>
    <w:p w14:paraId="14D50C62" w14:textId="77777777" w:rsidR="009622D8" w:rsidRPr="007264DC" w:rsidRDefault="009622D8" w:rsidP="009622D8">
      <w:pPr>
        <w:spacing w:line="480" w:lineRule="auto"/>
        <w:jc w:val="both"/>
        <w:rPr>
          <w:rFonts w:ascii="Arial" w:hAnsi="Arial" w:cs="Arial"/>
        </w:rPr>
      </w:pPr>
      <w:r w:rsidRPr="007264DC">
        <w:rPr>
          <w:rFonts w:ascii="Arial" w:hAnsi="Arial" w:cs="Arial"/>
        </w:rPr>
        <w:t xml:space="preserve">In contrast, Harry’s self-perception in </w:t>
      </w:r>
      <w:r w:rsidRPr="007264DC">
        <w:rPr>
          <w:rFonts w:ascii="Arial" w:hAnsi="Arial" w:cs="Arial"/>
          <w:u w:val="single"/>
        </w:rPr>
        <w:t>Deathly Hallows</w:t>
      </w:r>
      <w:r w:rsidRPr="007264DC">
        <w:rPr>
          <w:rFonts w:ascii="Arial" w:hAnsi="Arial" w:cs="Arial"/>
        </w:rPr>
        <w:t xml:space="preserve"> </w:t>
      </w:r>
      <w:sdt>
        <w:sdtPr>
          <w:rPr>
            <w:rFonts w:ascii="Arial" w:hAnsi="Arial" w:cs="Arial"/>
          </w:rPr>
          <w:id w:val="1651403459"/>
          <w:citation/>
        </w:sdtPr>
        <w:sdtContent>
          <w:r w:rsidR="00266727" w:rsidRPr="007264DC">
            <w:rPr>
              <w:rFonts w:ascii="Arial" w:hAnsi="Arial" w:cs="Arial"/>
            </w:rPr>
            <w:fldChar w:fldCharType="begin"/>
          </w:r>
          <w:r w:rsidR="001421C1">
            <w:rPr>
              <w:rFonts w:ascii="Arial" w:hAnsi="Arial" w:cs="Arial"/>
            </w:rPr>
            <w:instrText xml:space="preserve">CITATION Row07 \t  \l 1033 </w:instrText>
          </w:r>
          <w:r w:rsidR="00266727" w:rsidRPr="007264DC">
            <w:rPr>
              <w:rFonts w:ascii="Arial" w:hAnsi="Arial" w:cs="Arial"/>
            </w:rPr>
            <w:fldChar w:fldCharType="separate"/>
          </w:r>
          <w:r w:rsidR="001421C1" w:rsidRPr="001421C1">
            <w:rPr>
              <w:rFonts w:ascii="Arial" w:hAnsi="Arial" w:cs="Arial"/>
              <w:noProof/>
            </w:rPr>
            <w:t>(Rowling, 2007)</w:t>
          </w:r>
          <w:r w:rsidR="00266727" w:rsidRPr="007264DC">
            <w:rPr>
              <w:rFonts w:ascii="Arial" w:hAnsi="Arial" w:cs="Arial"/>
            </w:rPr>
            <w:fldChar w:fldCharType="end"/>
          </w:r>
        </w:sdtContent>
      </w:sdt>
      <w:r w:rsidRPr="007264DC">
        <w:rPr>
          <w:rFonts w:ascii="Arial" w:hAnsi="Arial" w:cs="Arial"/>
        </w:rPr>
        <w:t xml:space="preserve"> has no central idea.  </w:t>
      </w:r>
    </w:p>
    <w:p w14:paraId="4C48C765" w14:textId="77777777" w:rsidR="009622D8" w:rsidRPr="007264DC" w:rsidRDefault="009622D8" w:rsidP="009622D8">
      <w:pPr>
        <w:tabs>
          <w:tab w:val="left" w:pos="947"/>
        </w:tabs>
        <w:rPr>
          <w:rFonts w:ascii="Arial" w:hAnsi="Arial" w:cs="Arial"/>
          <w:i/>
        </w:rPr>
      </w:pPr>
      <w:r w:rsidRPr="007264DC">
        <w:rPr>
          <w:rFonts w:ascii="Arial" w:hAnsi="Arial" w:cs="Arial"/>
        </w:rPr>
        <w:tab/>
      </w:r>
      <w:r w:rsidRPr="007264DC">
        <w:rPr>
          <w:rFonts w:ascii="Arial" w:hAnsi="Arial" w:cs="Arial"/>
        </w:rPr>
        <w:tab/>
      </w:r>
      <w:r w:rsidRPr="007264DC">
        <w:rPr>
          <w:rFonts w:ascii="Arial" w:hAnsi="Arial" w:cs="Arial"/>
          <w:i/>
        </w:rPr>
        <w:t>Harry felt that nothing but action would assuage his feelings</w:t>
      </w:r>
    </w:p>
    <w:p w14:paraId="1F164596" w14:textId="77777777" w:rsidR="009622D8" w:rsidRPr="007264DC" w:rsidRDefault="009622D8" w:rsidP="009622D8">
      <w:pPr>
        <w:tabs>
          <w:tab w:val="left" w:pos="947"/>
        </w:tabs>
        <w:rPr>
          <w:rFonts w:ascii="Arial" w:hAnsi="Arial" w:cs="Arial"/>
        </w:rPr>
      </w:pPr>
      <w:r w:rsidRPr="007264DC">
        <w:rPr>
          <w:rFonts w:ascii="Arial" w:hAnsi="Arial" w:cs="Arial"/>
          <w:i/>
        </w:rPr>
        <w:tab/>
      </w:r>
      <w:r w:rsidRPr="007264DC">
        <w:rPr>
          <w:rFonts w:ascii="Arial" w:hAnsi="Arial" w:cs="Arial"/>
          <w:i/>
        </w:rPr>
        <w:tab/>
        <w:t xml:space="preserve"> </w:t>
      </w:r>
      <w:proofErr w:type="gramStart"/>
      <w:r w:rsidRPr="007264DC">
        <w:rPr>
          <w:rFonts w:ascii="Arial" w:hAnsi="Arial" w:cs="Arial"/>
          <w:i/>
        </w:rPr>
        <w:t>of</w:t>
      </w:r>
      <w:proofErr w:type="gramEnd"/>
      <w:r w:rsidRPr="007264DC">
        <w:rPr>
          <w:rFonts w:ascii="Arial" w:hAnsi="Arial" w:cs="Arial"/>
          <w:i/>
        </w:rPr>
        <w:t xml:space="preserve"> guilt and grief.</w:t>
      </w:r>
      <w:r w:rsidRPr="007264DC">
        <w:rPr>
          <w:rFonts w:ascii="Arial" w:hAnsi="Arial" w:cs="Arial"/>
        </w:rPr>
        <w:t xml:space="preserve">  (86)</w:t>
      </w:r>
    </w:p>
    <w:p w14:paraId="34784171" w14:textId="3B047303" w:rsidR="009622D8" w:rsidRPr="007264DC" w:rsidRDefault="00AA7458" w:rsidP="009622D8">
      <w:pPr>
        <w:tabs>
          <w:tab w:val="left" w:pos="947"/>
        </w:tabs>
        <w:rPr>
          <w:rFonts w:ascii="Arial" w:hAnsi="Arial" w:cs="Arial"/>
          <w:i/>
        </w:rPr>
      </w:pPr>
      <w:r>
        <w:rPr>
          <w:rFonts w:ascii="Arial" w:hAnsi="Arial" w:cs="Arial"/>
          <w:noProof/>
        </w:rPr>
        <mc:AlternateContent>
          <mc:Choice Requires="wps">
            <w:drawing>
              <wp:anchor distT="0" distB="0" distL="114300" distR="114300" simplePos="0" relativeHeight="251998208" behindDoc="0" locked="0" layoutInCell="1" allowOverlap="1" wp14:anchorId="34BD04F2" wp14:editId="52737CFF">
                <wp:simplePos x="0" y="0"/>
                <wp:positionH relativeFrom="column">
                  <wp:posOffset>2819400</wp:posOffset>
                </wp:positionH>
                <wp:positionV relativeFrom="paragraph">
                  <wp:posOffset>998855</wp:posOffset>
                </wp:positionV>
                <wp:extent cx="457200" cy="457200"/>
                <wp:effectExtent l="0" t="0" r="0" b="0"/>
                <wp:wrapSquare wrapText="bothSides"/>
                <wp:docPr id="195" name="Text Box 195"/>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61311D6" w14:textId="16FBE6B3" w:rsidR="0034093A" w:rsidRDefault="0034093A" w:rsidP="00AA7458">
                            <w:r>
                              <w:t>140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95" o:spid="_x0000_s1173" type="#_x0000_t202" style="position:absolute;margin-left:222pt;margin-top:78.65pt;width:36pt;height:36pt;z-index:251998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" filled="f" stroked="f">
                <v:textbox>
                  <w:txbxContent>
                    <w:p w14:paraId="161311D6" w14:textId="16FBE6B3" w:rsidR="0034093A" w:rsidRDefault="0034093A" w:rsidP="00AA7458">
                      <w:r>
                        <w:t>140</w:t>
                      </w:r>
                    </w:p>
                  </w:txbxContent>
                </v:textbox>
                <w10:wrap type="square"/>
              </v:shape>
            </w:pict>
          </mc:Fallback>
        </mc:AlternateContent>
      </w:r>
    </w:p>
    <w:p w14:paraId="04735D80" w14:textId="77777777" w:rsidR="009622D8" w:rsidRPr="007264DC" w:rsidRDefault="009622D8" w:rsidP="009622D8">
      <w:pPr>
        <w:spacing w:line="360" w:lineRule="auto"/>
        <w:rPr>
          <w:rFonts w:ascii="Arial" w:hAnsi="Arial" w:cs="Arial"/>
        </w:rPr>
      </w:pPr>
      <w:r w:rsidRPr="007264DC">
        <w:rPr>
          <w:rFonts w:ascii="Arial" w:hAnsi="Arial" w:cs="Arial"/>
        </w:rPr>
        <w:tab/>
      </w:r>
      <w:r w:rsidRPr="007264DC">
        <w:rPr>
          <w:rFonts w:ascii="Arial" w:hAnsi="Arial" w:cs="Arial"/>
        </w:rPr>
        <w:tab/>
      </w:r>
      <w:r w:rsidR="002504C8" w:rsidRPr="007264DC">
        <w:rPr>
          <w:rFonts w:ascii="Arial" w:hAnsi="Arial" w:cs="Arial"/>
        </w:rPr>
        <w:t>“</w:t>
      </w:r>
      <w:r w:rsidRPr="007264DC">
        <w:rPr>
          <w:rFonts w:ascii="Arial" w:hAnsi="Arial" w:cs="Arial"/>
          <w:i/>
        </w:rPr>
        <w:t>Stupid idea,</w:t>
      </w:r>
      <w:r w:rsidR="002504C8" w:rsidRPr="007264DC">
        <w:rPr>
          <w:rFonts w:ascii="Arial" w:hAnsi="Arial" w:cs="Arial"/>
          <w:i/>
        </w:rPr>
        <w:t>”</w:t>
      </w:r>
      <w:r w:rsidRPr="007264DC">
        <w:rPr>
          <w:rFonts w:ascii="Arial" w:hAnsi="Arial" w:cs="Arial"/>
          <w:i/>
        </w:rPr>
        <w:t xml:space="preserve"> he told himself, don’t think that…</w:t>
      </w:r>
      <w:r w:rsidRPr="007264DC">
        <w:rPr>
          <w:rFonts w:ascii="Arial" w:hAnsi="Arial" w:cs="Arial"/>
        </w:rPr>
        <w:t xml:space="preserve"> (278)</w:t>
      </w:r>
    </w:p>
    <w:p w14:paraId="58D6BBFC" w14:textId="77777777" w:rsidR="009622D8" w:rsidRPr="007264DC" w:rsidRDefault="009622D8" w:rsidP="00A72C74">
      <w:pPr>
        <w:outlineLvl w:val="0"/>
        <w:rPr>
          <w:rFonts w:ascii="Arial" w:hAnsi="Arial" w:cs="Arial"/>
          <w:i/>
        </w:rPr>
      </w:pPr>
      <w:r w:rsidRPr="007264DC">
        <w:rPr>
          <w:rFonts w:ascii="Arial" w:hAnsi="Arial" w:cs="Arial"/>
        </w:rPr>
        <w:tab/>
      </w:r>
      <w:r w:rsidRPr="007264DC">
        <w:rPr>
          <w:rFonts w:ascii="Arial" w:hAnsi="Arial" w:cs="Arial"/>
        </w:rPr>
        <w:tab/>
      </w:r>
      <w:r w:rsidRPr="007264DC">
        <w:rPr>
          <w:rFonts w:ascii="Arial" w:hAnsi="Arial" w:cs="Arial"/>
          <w:i/>
        </w:rPr>
        <w:t>Where “chivalry” entered into this, he thought ruefully</w:t>
      </w:r>
    </w:p>
    <w:p w14:paraId="40F68D23" w14:textId="77777777" w:rsidR="009622D8" w:rsidRPr="007264DC" w:rsidRDefault="009622D8" w:rsidP="009622D8">
      <w:pPr>
        <w:ind w:left="720" w:firstLine="720"/>
        <w:rPr>
          <w:rFonts w:ascii="Arial" w:hAnsi="Arial" w:cs="Arial"/>
          <w:i/>
        </w:rPr>
      </w:pPr>
      <w:r w:rsidRPr="007264DC">
        <w:rPr>
          <w:rFonts w:ascii="Arial" w:hAnsi="Arial" w:cs="Arial"/>
          <w:i/>
        </w:rPr>
        <w:t xml:space="preserve"> </w:t>
      </w:r>
      <w:proofErr w:type="gramStart"/>
      <w:r w:rsidRPr="007264DC">
        <w:rPr>
          <w:rFonts w:ascii="Arial" w:hAnsi="Arial" w:cs="Arial"/>
          <w:i/>
        </w:rPr>
        <w:t>he</w:t>
      </w:r>
      <w:proofErr w:type="gramEnd"/>
      <w:r w:rsidRPr="007264DC">
        <w:rPr>
          <w:rFonts w:ascii="Arial" w:hAnsi="Arial" w:cs="Arial"/>
          <w:i/>
        </w:rPr>
        <w:t xml:space="preserve"> was not entirely sure, unless it counted as chivalrous</w:t>
      </w:r>
    </w:p>
    <w:p w14:paraId="4D914258" w14:textId="77777777" w:rsidR="009622D8" w:rsidRPr="007264DC" w:rsidRDefault="009622D8" w:rsidP="009622D8">
      <w:pPr>
        <w:ind w:left="720" w:firstLine="720"/>
        <w:rPr>
          <w:rFonts w:ascii="Arial" w:hAnsi="Arial" w:cs="Arial"/>
        </w:rPr>
      </w:pPr>
      <w:r w:rsidRPr="007264DC">
        <w:rPr>
          <w:rFonts w:ascii="Arial" w:hAnsi="Arial" w:cs="Arial"/>
          <w:i/>
        </w:rPr>
        <w:t xml:space="preserve"> </w:t>
      </w:r>
      <w:proofErr w:type="gramStart"/>
      <w:r w:rsidRPr="007264DC">
        <w:rPr>
          <w:rFonts w:ascii="Arial" w:hAnsi="Arial" w:cs="Arial"/>
          <w:i/>
        </w:rPr>
        <w:t>that</w:t>
      </w:r>
      <w:proofErr w:type="gramEnd"/>
      <w:r w:rsidRPr="007264DC">
        <w:rPr>
          <w:rFonts w:ascii="Arial" w:hAnsi="Arial" w:cs="Arial"/>
          <w:i/>
        </w:rPr>
        <w:t xml:space="preserve"> he was not calling for Hermione to do it in his stead. </w:t>
      </w:r>
      <w:r w:rsidRPr="007264DC">
        <w:rPr>
          <w:rFonts w:ascii="Arial" w:hAnsi="Arial" w:cs="Arial"/>
        </w:rPr>
        <w:t>(369)</w:t>
      </w:r>
    </w:p>
    <w:p w14:paraId="58AB0082" w14:textId="77777777" w:rsidR="009622D8" w:rsidRPr="007264DC" w:rsidRDefault="009622D8" w:rsidP="009622D8">
      <w:pPr>
        <w:rPr>
          <w:rFonts w:ascii="Arial" w:hAnsi="Arial" w:cs="Arial"/>
        </w:rPr>
      </w:pPr>
    </w:p>
    <w:p w14:paraId="333F7390" w14:textId="77777777" w:rsidR="009622D8" w:rsidRPr="007264DC" w:rsidRDefault="009622D8" w:rsidP="009622D8">
      <w:pPr>
        <w:rPr>
          <w:rFonts w:ascii="Arial" w:hAnsi="Arial" w:cs="Arial"/>
          <w:i/>
        </w:rPr>
      </w:pPr>
      <w:r w:rsidRPr="007264DC">
        <w:rPr>
          <w:rFonts w:ascii="Arial" w:hAnsi="Arial" w:cs="Arial"/>
        </w:rPr>
        <w:tab/>
      </w:r>
      <w:r w:rsidRPr="007264DC">
        <w:rPr>
          <w:rFonts w:ascii="Arial" w:hAnsi="Arial" w:cs="Arial"/>
        </w:rPr>
        <w:tab/>
      </w:r>
      <w:r w:rsidRPr="007264DC">
        <w:rPr>
          <w:rFonts w:ascii="Arial" w:hAnsi="Arial" w:cs="Arial"/>
          <w:i/>
        </w:rPr>
        <w:t xml:space="preserve">He could hear the authority in his own voice, the conviction, </w:t>
      </w:r>
    </w:p>
    <w:p w14:paraId="24412A37" w14:textId="77777777" w:rsidR="009622D8" w:rsidRPr="007264DC" w:rsidRDefault="009622D8" w:rsidP="009622D8">
      <w:pPr>
        <w:ind w:left="720" w:firstLine="720"/>
        <w:rPr>
          <w:rFonts w:ascii="Arial" w:hAnsi="Arial" w:cs="Arial"/>
          <w:i/>
        </w:rPr>
      </w:pPr>
      <w:proofErr w:type="gramStart"/>
      <w:r w:rsidRPr="007264DC">
        <w:rPr>
          <w:rFonts w:ascii="Arial" w:hAnsi="Arial" w:cs="Arial"/>
          <w:i/>
        </w:rPr>
        <w:t>the</w:t>
      </w:r>
      <w:proofErr w:type="gramEnd"/>
      <w:r w:rsidRPr="007264DC">
        <w:rPr>
          <w:rFonts w:ascii="Arial" w:hAnsi="Arial" w:cs="Arial"/>
          <w:i/>
        </w:rPr>
        <w:t xml:space="preserve"> sense of purpose that had come to him as he dug Dobby’s </w:t>
      </w:r>
    </w:p>
    <w:p w14:paraId="72FD3DB8" w14:textId="77777777" w:rsidR="009622D8" w:rsidRDefault="009622D8" w:rsidP="009622D8">
      <w:pPr>
        <w:ind w:left="1440"/>
        <w:rPr>
          <w:rFonts w:ascii="Arial" w:hAnsi="Arial" w:cs="Arial"/>
        </w:rPr>
      </w:pPr>
      <w:proofErr w:type="gramStart"/>
      <w:r w:rsidRPr="007264DC">
        <w:rPr>
          <w:rFonts w:ascii="Arial" w:hAnsi="Arial" w:cs="Arial"/>
          <w:i/>
        </w:rPr>
        <w:t>grave</w:t>
      </w:r>
      <w:proofErr w:type="gramEnd"/>
      <w:r w:rsidRPr="007264DC">
        <w:rPr>
          <w:rFonts w:ascii="Arial" w:hAnsi="Arial" w:cs="Arial"/>
        </w:rPr>
        <w:t>. (482)</w:t>
      </w:r>
    </w:p>
    <w:p w14:paraId="2DB92301" w14:textId="77777777" w:rsidR="00257D12" w:rsidRPr="007264DC" w:rsidRDefault="00257D12" w:rsidP="009622D8">
      <w:pPr>
        <w:ind w:left="1440"/>
        <w:rPr>
          <w:rFonts w:ascii="Arial" w:hAnsi="Arial" w:cs="Arial"/>
        </w:rPr>
      </w:pPr>
    </w:p>
    <w:p w14:paraId="7835AF74" w14:textId="58B1ABF4" w:rsidR="009622D8" w:rsidRDefault="00832E56" w:rsidP="00054F5E">
      <w:pPr>
        <w:spacing w:line="480" w:lineRule="auto"/>
        <w:jc w:val="both"/>
        <w:rPr>
          <w:rFonts w:ascii="Arial" w:hAnsi="Arial" w:cs="Arial"/>
        </w:rPr>
      </w:pPr>
      <w:r>
        <w:rPr>
          <w:rFonts w:ascii="Arial" w:hAnsi="Arial" w:cs="Arial"/>
        </w:rPr>
        <w:tab/>
        <w:t xml:space="preserve">The Harry Potter series takes the reader from early adolescence, </w:t>
      </w:r>
      <w:r w:rsidR="00404A6C">
        <w:rPr>
          <w:rFonts w:ascii="Arial" w:hAnsi="Arial" w:cs="Arial"/>
        </w:rPr>
        <w:t xml:space="preserve">to late adolescence, therefore the perceptions that Harry has of himself run the gamut of early, middle, and late adolescent stages as suggested by </w:t>
      </w:r>
      <w:proofErr w:type="spellStart"/>
      <w:r w:rsidR="00404A6C">
        <w:rPr>
          <w:rFonts w:ascii="Arial" w:hAnsi="Arial" w:cs="Arial"/>
        </w:rPr>
        <w:t>Santrock</w:t>
      </w:r>
      <w:proofErr w:type="spellEnd"/>
      <w:r w:rsidR="00404A6C">
        <w:rPr>
          <w:rFonts w:ascii="Arial" w:hAnsi="Arial" w:cs="Arial"/>
        </w:rPr>
        <w:t xml:space="preserve"> (1986), and Harter and </w:t>
      </w:r>
      <w:proofErr w:type="spellStart"/>
      <w:r w:rsidR="00404A6C">
        <w:rPr>
          <w:rFonts w:ascii="Arial" w:hAnsi="Arial" w:cs="Arial"/>
        </w:rPr>
        <w:t>Monsour</w:t>
      </w:r>
      <w:proofErr w:type="spellEnd"/>
      <w:r w:rsidR="00404A6C">
        <w:rPr>
          <w:rFonts w:ascii="Arial" w:hAnsi="Arial" w:cs="Arial"/>
        </w:rPr>
        <w:t xml:space="preserve"> (1992)</w:t>
      </w:r>
      <w:r w:rsidR="002F73EC">
        <w:rPr>
          <w:rFonts w:ascii="Arial" w:hAnsi="Arial" w:cs="Arial"/>
        </w:rPr>
        <w:t xml:space="preserve">. </w:t>
      </w:r>
      <w:r w:rsidR="00404A6C">
        <w:rPr>
          <w:rFonts w:ascii="Arial" w:hAnsi="Arial" w:cs="Arial"/>
        </w:rPr>
        <w:t xml:space="preserve">Harry’s self-identity is difficult for him to determine, as others have already perceived him as being “the boy who lived </w:t>
      </w:r>
      <w:sdt>
        <w:sdtPr>
          <w:rPr>
            <w:rFonts w:ascii="Arial" w:hAnsi="Arial" w:cs="Arial"/>
          </w:rPr>
          <w:id w:val="-2062777391"/>
          <w:citation/>
        </w:sdtPr>
        <w:sdtContent>
          <w:r w:rsidR="00404A6C">
            <w:rPr>
              <w:rFonts w:ascii="Arial" w:hAnsi="Arial" w:cs="Arial"/>
            </w:rPr>
            <w:fldChar w:fldCharType="begin"/>
          </w:r>
          <w:r w:rsidR="00404A6C">
            <w:rPr>
              <w:rFonts w:ascii="Arial" w:hAnsi="Arial" w:cs="Arial"/>
            </w:rPr>
            <w:instrText xml:space="preserve">CITATION Row97 \t  \l 1033 </w:instrText>
          </w:r>
          <w:r w:rsidR="00404A6C">
            <w:rPr>
              <w:rFonts w:ascii="Arial" w:hAnsi="Arial" w:cs="Arial"/>
            </w:rPr>
            <w:fldChar w:fldCharType="separate"/>
          </w:r>
          <w:r w:rsidR="00404A6C" w:rsidRPr="00054F5E">
            <w:rPr>
              <w:rFonts w:ascii="Arial" w:hAnsi="Arial" w:cs="Arial"/>
              <w:noProof/>
            </w:rPr>
            <w:t>(Rowling, 1997)</w:t>
          </w:r>
          <w:r w:rsidR="00404A6C">
            <w:rPr>
              <w:rFonts w:ascii="Arial" w:hAnsi="Arial" w:cs="Arial"/>
            </w:rPr>
            <w:fldChar w:fldCharType="end"/>
          </w:r>
        </w:sdtContent>
      </w:sdt>
      <w:r w:rsidR="002F73EC">
        <w:rPr>
          <w:rFonts w:ascii="Arial" w:hAnsi="Arial" w:cs="Arial"/>
        </w:rPr>
        <w:t>,”</w:t>
      </w:r>
      <w:r w:rsidR="00404A6C">
        <w:rPr>
          <w:rFonts w:ascii="Arial" w:hAnsi="Arial" w:cs="Arial"/>
        </w:rPr>
        <w:t xml:space="preserve"> and it is possible that Harry finds it difficult to separate himself from what others think of him and what he thinks of himself</w:t>
      </w:r>
      <w:r w:rsidR="002F73EC">
        <w:rPr>
          <w:rFonts w:ascii="Arial" w:hAnsi="Arial" w:cs="Arial"/>
        </w:rPr>
        <w:t xml:space="preserve">. </w:t>
      </w:r>
      <w:r w:rsidR="00404A6C">
        <w:rPr>
          <w:rFonts w:ascii="Arial" w:hAnsi="Arial" w:cs="Arial"/>
        </w:rPr>
        <w:t xml:space="preserve">As Harry transitions into late adolescence, he appears to be less focused on specific aspects of himself, appearance and intellect, as is evidenced in the above quotes from </w:t>
      </w:r>
      <w:r w:rsidR="00404A6C">
        <w:rPr>
          <w:rFonts w:ascii="Arial" w:hAnsi="Arial" w:cs="Arial"/>
          <w:u w:val="single"/>
        </w:rPr>
        <w:t xml:space="preserve">Harry Potter and the Sorcerer’s Stone </w:t>
      </w:r>
      <w:sdt>
        <w:sdtPr>
          <w:rPr>
            <w:rFonts w:ascii="Arial" w:hAnsi="Arial" w:cs="Arial"/>
            <w:u w:val="single"/>
          </w:rPr>
          <w:id w:val="1374805749"/>
          <w:citation/>
        </w:sdtPr>
        <w:sdtContent>
          <w:r w:rsidR="00404A6C">
            <w:rPr>
              <w:rFonts w:ascii="Arial" w:hAnsi="Arial" w:cs="Arial"/>
              <w:u w:val="single"/>
            </w:rPr>
            <w:fldChar w:fldCharType="begin"/>
          </w:r>
          <w:r w:rsidR="00404A6C">
            <w:rPr>
              <w:rFonts w:ascii="Arial" w:hAnsi="Arial" w:cs="Arial"/>
              <w:u w:val="single"/>
            </w:rPr>
            <w:instrText xml:space="preserve">CITATION Row97 \t  \l 1033 </w:instrText>
          </w:r>
          <w:r w:rsidR="00404A6C">
            <w:rPr>
              <w:rFonts w:ascii="Arial" w:hAnsi="Arial" w:cs="Arial"/>
              <w:u w:val="single"/>
            </w:rPr>
            <w:fldChar w:fldCharType="separate"/>
          </w:r>
          <w:r w:rsidR="00404A6C" w:rsidRPr="00054F5E">
            <w:rPr>
              <w:rFonts w:ascii="Arial" w:hAnsi="Arial" w:cs="Arial"/>
              <w:noProof/>
            </w:rPr>
            <w:t>(Rowling, 1997)</w:t>
          </w:r>
          <w:r w:rsidR="00404A6C">
            <w:rPr>
              <w:rFonts w:ascii="Arial" w:hAnsi="Arial" w:cs="Arial"/>
              <w:u w:val="single"/>
            </w:rPr>
            <w:fldChar w:fldCharType="end"/>
          </w:r>
        </w:sdtContent>
      </w:sdt>
      <w:r w:rsidR="00404A6C">
        <w:rPr>
          <w:rFonts w:ascii="Arial" w:hAnsi="Arial" w:cs="Arial"/>
        </w:rPr>
        <w:t xml:space="preserve"> and </w:t>
      </w:r>
      <w:r w:rsidR="00404A6C">
        <w:rPr>
          <w:rFonts w:ascii="Arial" w:hAnsi="Arial" w:cs="Arial"/>
          <w:u w:val="single"/>
        </w:rPr>
        <w:t xml:space="preserve">Harry Potter and the Deathly Hallows </w:t>
      </w:r>
      <w:sdt>
        <w:sdtPr>
          <w:rPr>
            <w:rFonts w:ascii="Arial" w:hAnsi="Arial" w:cs="Arial"/>
            <w:u w:val="single"/>
          </w:rPr>
          <w:id w:val="-460886325"/>
          <w:citation/>
        </w:sdtPr>
        <w:sdtContent>
          <w:r w:rsidR="00404A6C">
            <w:rPr>
              <w:rFonts w:ascii="Arial" w:hAnsi="Arial" w:cs="Arial"/>
              <w:u w:val="single"/>
            </w:rPr>
            <w:fldChar w:fldCharType="begin"/>
          </w:r>
          <w:r w:rsidR="00404A6C">
            <w:rPr>
              <w:rFonts w:ascii="Arial" w:hAnsi="Arial" w:cs="Arial"/>
              <w:u w:val="single"/>
            </w:rPr>
            <w:instrText xml:space="preserve">CITATION Row07 \t  \l 1033 </w:instrText>
          </w:r>
          <w:r w:rsidR="00404A6C">
            <w:rPr>
              <w:rFonts w:ascii="Arial" w:hAnsi="Arial" w:cs="Arial"/>
              <w:u w:val="single"/>
            </w:rPr>
            <w:fldChar w:fldCharType="separate"/>
          </w:r>
          <w:r w:rsidR="00404A6C" w:rsidRPr="00054F5E">
            <w:rPr>
              <w:rFonts w:ascii="Arial" w:hAnsi="Arial" w:cs="Arial"/>
              <w:noProof/>
            </w:rPr>
            <w:t>(Rowling, 2007)</w:t>
          </w:r>
          <w:r w:rsidR="00404A6C">
            <w:rPr>
              <w:rFonts w:ascii="Arial" w:hAnsi="Arial" w:cs="Arial"/>
              <w:u w:val="single"/>
            </w:rPr>
            <w:fldChar w:fldCharType="end"/>
          </w:r>
        </w:sdtContent>
      </w:sdt>
      <w:r w:rsidR="00404A6C">
        <w:rPr>
          <w:rFonts w:ascii="Arial" w:hAnsi="Arial" w:cs="Arial"/>
        </w:rPr>
        <w:t xml:space="preserve">. </w:t>
      </w:r>
    </w:p>
    <w:p w14:paraId="68267D49" w14:textId="4CEB3B99" w:rsidR="00832E56" w:rsidRPr="007264DC" w:rsidRDefault="008A62DA" w:rsidP="00145CB8">
      <w:pPr>
        <w:spacing w:line="480" w:lineRule="auto"/>
        <w:jc w:val="both"/>
        <w:rPr>
          <w:rFonts w:ascii="Arial" w:hAnsi="Arial" w:cs="Arial"/>
        </w:rPr>
      </w:pPr>
      <w:r>
        <w:rPr>
          <w:rFonts w:ascii="Arial" w:hAnsi="Arial" w:cs="Arial"/>
        </w:rPr>
        <w:tab/>
        <w:t>Furthermore, Mannheim (2010) suggests that in early adolescence a young person’s appearance changes rapidly making him or her judge him or herself harshly</w:t>
      </w:r>
      <w:r w:rsidR="0039070D" w:rsidRPr="0039070D">
        <w:rPr>
          <w:rFonts w:ascii="Arial" w:hAnsi="Arial" w:cs="Arial"/>
        </w:rPr>
        <w:t xml:space="preserve"> </w:t>
      </w:r>
      <w:sdt>
        <w:sdtPr>
          <w:rPr>
            <w:rFonts w:ascii="Arial" w:hAnsi="Arial" w:cs="Arial"/>
          </w:rPr>
          <w:id w:val="261887443"/>
          <w:citation/>
        </w:sdtPr>
        <w:sdtContent>
          <w:r w:rsidR="0039070D">
            <w:rPr>
              <w:rFonts w:ascii="Arial" w:hAnsi="Arial" w:cs="Arial"/>
            </w:rPr>
            <w:fldChar w:fldCharType="begin"/>
          </w:r>
          <w:r w:rsidR="0039070D">
            <w:rPr>
              <w:rFonts w:ascii="Arial" w:hAnsi="Arial" w:cs="Arial"/>
            </w:rPr>
            <w:instrText xml:space="preserve"> CITATION Bor10 \l 1033 </w:instrText>
          </w:r>
          <w:r w:rsidR="0039070D">
            <w:rPr>
              <w:rFonts w:ascii="Arial" w:hAnsi="Arial" w:cs="Arial"/>
            </w:rPr>
            <w:fldChar w:fldCharType="separate"/>
          </w:r>
          <w:r w:rsidR="0039070D" w:rsidRPr="0039070D">
            <w:rPr>
              <w:rFonts w:ascii="Arial" w:hAnsi="Arial" w:cs="Arial"/>
              <w:noProof/>
            </w:rPr>
            <w:t>(Boroughs, Krawczyk, &amp; Thompson, 2010)</w:t>
          </w:r>
          <w:r w:rsidR="0039070D">
            <w:rPr>
              <w:rFonts w:ascii="Arial" w:hAnsi="Arial" w:cs="Arial"/>
            </w:rPr>
            <w:fldChar w:fldCharType="end"/>
          </w:r>
        </w:sdtContent>
      </w:sdt>
      <w:r>
        <w:rPr>
          <w:rFonts w:ascii="Arial" w:hAnsi="Arial" w:cs="Arial"/>
        </w:rPr>
        <w:t xml:space="preserve">.  Harry does this as he critiques how he thinks he will look </w:t>
      </w:r>
      <w:r w:rsidR="0039070D">
        <w:rPr>
          <w:rFonts w:ascii="Arial" w:hAnsi="Arial" w:cs="Arial"/>
        </w:rPr>
        <w:t>on his</w:t>
      </w:r>
      <w:r>
        <w:rPr>
          <w:rFonts w:ascii="Arial" w:hAnsi="Arial" w:cs="Arial"/>
        </w:rPr>
        <w:t xml:space="preserve"> first day of a new school.  However, I find it strange that Harry </w:t>
      </w:r>
      <w:r w:rsidR="002F73EC">
        <w:rPr>
          <w:rFonts w:ascii="Arial" w:hAnsi="Arial" w:cs="Arial"/>
        </w:rPr>
        <w:t>does not</w:t>
      </w:r>
      <w:r>
        <w:rPr>
          <w:rFonts w:ascii="Arial" w:hAnsi="Arial" w:cs="Arial"/>
        </w:rPr>
        <w:t xml:space="preserve"> seem to mind the scar on his forehead; he views the scar as his favorit</w:t>
      </w:r>
      <w:r w:rsidR="00AA7458">
        <w:rPr>
          <w:rFonts w:ascii="Arial" w:hAnsi="Arial" w:cs="Arial"/>
          <w:noProof/>
        </w:rPr>
        <mc:AlternateContent>
          <mc:Choice Requires="wps">
            <w:drawing>
              <wp:anchor distT="0" distB="0" distL="114300" distR="114300" simplePos="0" relativeHeight="252000256" behindDoc="0" locked="0" layoutInCell="1" allowOverlap="1" wp14:anchorId="775A2961" wp14:editId="58F27568">
                <wp:simplePos x="0" y="0"/>
                <wp:positionH relativeFrom="column">
                  <wp:posOffset>2819400</wp:posOffset>
                </wp:positionH>
                <wp:positionV relativeFrom="paragraph">
                  <wp:posOffset>3014345</wp:posOffset>
                </wp:positionV>
                <wp:extent cx="457200" cy="457200"/>
                <wp:effectExtent l="0" t="0" r="0" b="0"/>
                <wp:wrapSquare wrapText="bothSides"/>
                <wp:docPr id="196" name="Text Box 196"/>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8CE1434" w14:textId="529A286D" w:rsidR="0034093A" w:rsidRDefault="0034093A" w:rsidP="00AA7458">
                            <w:r>
                              <w:t>141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96" o:spid="_x0000_s1174" type="#_x0000_t202" style="position:absolute;left:0;text-align:left;margin-left:222pt;margin-top:237.35pt;width:36pt;height:36pt;z-index:252000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" filled="f" stroked="f">
                <v:textbox>
                  <w:txbxContent>
                    <w:p w14:paraId="58CE1434" w14:textId="529A286D" w:rsidR="0034093A" w:rsidRDefault="0034093A" w:rsidP="00AA7458">
                      <w:r>
                        <w:t>141</w:t>
                      </w:r>
                    </w:p>
                  </w:txbxContent>
                </v:textbox>
                <w10:wrap type="square"/>
              </v:shape>
            </w:pict>
          </mc:Fallback>
        </mc:AlternateContent>
      </w:r>
      <w:r>
        <w:rPr>
          <w:rFonts w:ascii="Arial" w:hAnsi="Arial" w:cs="Arial"/>
        </w:rPr>
        <w:t xml:space="preserve">e </w:t>
      </w:r>
      <w:r w:rsidR="00F112EB">
        <w:rPr>
          <w:rFonts w:ascii="Arial" w:hAnsi="Arial" w:cs="Arial"/>
        </w:rPr>
        <w:t xml:space="preserve">part of his appearance.  The reason behind my believing this to be an absurdity is due to the statement that youth judge themselves so harshly during early and middle adolescence that they may develop </w:t>
      </w:r>
      <w:r w:rsidR="004A63E3">
        <w:rPr>
          <w:rFonts w:ascii="Arial" w:hAnsi="Arial" w:cs="Arial"/>
        </w:rPr>
        <w:t>BDD;</w:t>
      </w:r>
      <w:r w:rsidR="00F112EB">
        <w:rPr>
          <w:rFonts w:ascii="Arial" w:hAnsi="Arial" w:cs="Arial"/>
        </w:rPr>
        <w:t xml:space="preserve"> I can imagine something such as a scar that allows others to recognize and attach a stigma to an individual without knowing them would cause BDD to occur </w:t>
      </w:r>
      <w:sdt>
        <w:sdtPr>
          <w:rPr>
            <w:rFonts w:ascii="Arial" w:hAnsi="Arial" w:cs="Arial"/>
          </w:rPr>
          <w:id w:val="822552899"/>
          <w:citation/>
        </w:sdtPr>
        <w:sdtContent>
          <w:r w:rsidR="00F112EB">
            <w:rPr>
              <w:rFonts w:ascii="Arial" w:hAnsi="Arial" w:cs="Arial"/>
            </w:rPr>
            <w:fldChar w:fldCharType="begin"/>
          </w:r>
          <w:r w:rsidR="00F112EB">
            <w:rPr>
              <w:rFonts w:ascii="Arial" w:hAnsi="Arial" w:cs="Arial"/>
            </w:rPr>
            <w:instrText xml:space="preserve"> CITATION Elk76 \l 1033 </w:instrText>
          </w:r>
          <w:r w:rsidR="00F112EB">
            <w:rPr>
              <w:rFonts w:ascii="Arial" w:hAnsi="Arial" w:cs="Arial"/>
            </w:rPr>
            <w:fldChar w:fldCharType="separate"/>
          </w:r>
          <w:r w:rsidR="00F112EB" w:rsidRPr="00054F5E">
            <w:rPr>
              <w:rFonts w:ascii="Arial" w:hAnsi="Arial" w:cs="Arial"/>
              <w:noProof/>
            </w:rPr>
            <w:t>(Elkind, 1976)</w:t>
          </w:r>
          <w:r w:rsidR="00F112EB">
            <w:rPr>
              <w:rFonts w:ascii="Arial" w:hAnsi="Arial" w:cs="Arial"/>
            </w:rPr>
            <w:fldChar w:fldCharType="end"/>
          </w:r>
        </w:sdtContent>
      </w:sdt>
      <w:r w:rsidR="00F112EB">
        <w:rPr>
          <w:rFonts w:ascii="Arial" w:hAnsi="Arial" w:cs="Arial"/>
        </w:rPr>
        <w:t>.</w:t>
      </w:r>
    </w:p>
    <w:p w14:paraId="16E9A06C" w14:textId="77777777" w:rsidR="00283ADC" w:rsidRDefault="00283ADC" w:rsidP="009622D8">
      <w:pPr>
        <w:spacing w:line="480" w:lineRule="auto"/>
        <w:jc w:val="both"/>
        <w:rPr>
          <w:rFonts w:ascii="Arial" w:hAnsi="Arial" w:cs="Arial"/>
          <w:u w:val="single"/>
        </w:rPr>
      </w:pPr>
    </w:p>
    <w:p w14:paraId="1128B7F5" w14:textId="19DA4B1C" w:rsidR="00650A02" w:rsidRDefault="00650A02" w:rsidP="00A72C74">
      <w:pPr>
        <w:spacing w:line="480" w:lineRule="auto"/>
        <w:jc w:val="both"/>
        <w:outlineLvl w:val="0"/>
        <w:rPr>
          <w:rFonts w:ascii="Arial" w:hAnsi="Arial" w:cs="Arial"/>
        </w:rPr>
      </w:pPr>
      <w:r>
        <w:rPr>
          <w:rFonts w:ascii="Arial" w:hAnsi="Arial" w:cs="Arial"/>
          <w:u w:val="single"/>
        </w:rPr>
        <w:t>Perceptions of Others</w:t>
      </w:r>
    </w:p>
    <w:p w14:paraId="3E98FFD5" w14:textId="6225F823" w:rsidR="009622D8" w:rsidRPr="007264DC" w:rsidRDefault="009622D8" w:rsidP="00FC7317">
      <w:pPr>
        <w:spacing w:line="480" w:lineRule="auto"/>
        <w:ind w:firstLine="720"/>
        <w:jc w:val="both"/>
        <w:rPr>
          <w:rFonts w:ascii="Arial" w:hAnsi="Arial" w:cs="Arial"/>
        </w:rPr>
      </w:pPr>
      <w:r w:rsidRPr="007264DC">
        <w:rPr>
          <w:rFonts w:ascii="Arial" w:hAnsi="Arial" w:cs="Arial"/>
        </w:rPr>
        <w:t xml:space="preserve">Lastly, the perceptions of others, a unique code to </w:t>
      </w:r>
      <w:r w:rsidRPr="007264DC">
        <w:rPr>
          <w:rFonts w:ascii="Arial" w:hAnsi="Arial" w:cs="Arial"/>
          <w:u w:val="single"/>
        </w:rPr>
        <w:t>Deathly Hallows</w:t>
      </w:r>
      <w:r w:rsidRPr="007264DC">
        <w:rPr>
          <w:rFonts w:ascii="Arial" w:hAnsi="Arial" w:cs="Arial"/>
        </w:rPr>
        <w:t xml:space="preserve"> </w:t>
      </w:r>
      <w:sdt>
        <w:sdtPr>
          <w:rPr>
            <w:rFonts w:ascii="Arial" w:hAnsi="Arial" w:cs="Arial"/>
          </w:rPr>
          <w:id w:val="2063203995"/>
          <w:citation/>
        </w:sdtPr>
        <w:sdtContent>
          <w:r w:rsidR="00266727" w:rsidRPr="007264DC">
            <w:rPr>
              <w:rFonts w:ascii="Arial" w:hAnsi="Arial" w:cs="Arial"/>
            </w:rPr>
            <w:fldChar w:fldCharType="begin"/>
          </w:r>
          <w:r w:rsidR="001421C1">
            <w:rPr>
              <w:rFonts w:ascii="Arial" w:hAnsi="Arial" w:cs="Arial"/>
            </w:rPr>
            <w:instrText xml:space="preserve">CITATION Row07 \t  \l 1033 </w:instrText>
          </w:r>
          <w:r w:rsidR="00266727" w:rsidRPr="007264DC">
            <w:rPr>
              <w:rFonts w:ascii="Arial" w:hAnsi="Arial" w:cs="Arial"/>
            </w:rPr>
            <w:fldChar w:fldCharType="separate"/>
          </w:r>
          <w:r w:rsidR="001421C1" w:rsidRPr="001421C1">
            <w:rPr>
              <w:rFonts w:ascii="Arial" w:hAnsi="Arial" w:cs="Arial"/>
              <w:noProof/>
            </w:rPr>
            <w:t>(Rowling, 2007)</w:t>
          </w:r>
          <w:r w:rsidR="00266727" w:rsidRPr="007264DC">
            <w:rPr>
              <w:rFonts w:ascii="Arial" w:hAnsi="Arial" w:cs="Arial"/>
            </w:rPr>
            <w:fldChar w:fldCharType="end"/>
          </w:r>
        </w:sdtContent>
      </w:sdt>
      <w:r w:rsidRPr="007264DC">
        <w:rPr>
          <w:rFonts w:ascii="Arial" w:hAnsi="Arial" w:cs="Arial"/>
        </w:rPr>
        <w:t xml:space="preserve">, reflects the responses of the other main characters concerning Harry’s appearance or his status as “boss” or the leader of the group.  </w:t>
      </w:r>
    </w:p>
    <w:p w14:paraId="08B01736" w14:textId="77777777" w:rsidR="00853B1B" w:rsidRDefault="009622D8" w:rsidP="009622D8">
      <w:pPr>
        <w:rPr>
          <w:rFonts w:ascii="Arial" w:hAnsi="Arial" w:cs="Arial"/>
        </w:rPr>
      </w:pPr>
      <w:r w:rsidRPr="007264DC">
        <w:rPr>
          <w:rFonts w:ascii="Arial" w:hAnsi="Arial" w:cs="Arial"/>
        </w:rPr>
        <w:tab/>
      </w:r>
      <w:r w:rsidRPr="007264DC">
        <w:rPr>
          <w:rFonts w:ascii="Arial" w:hAnsi="Arial" w:cs="Arial"/>
        </w:rPr>
        <w:tab/>
      </w:r>
    </w:p>
    <w:p w14:paraId="05B224BD" w14:textId="77777777" w:rsidR="00853B1B" w:rsidRDefault="00853B1B" w:rsidP="009622D8">
      <w:pPr>
        <w:rPr>
          <w:rFonts w:ascii="Arial" w:hAnsi="Arial" w:cs="Arial"/>
        </w:rPr>
      </w:pPr>
    </w:p>
    <w:p w14:paraId="0E9B709D" w14:textId="6677317B" w:rsidR="009622D8" w:rsidRPr="007264DC" w:rsidRDefault="009622D8" w:rsidP="00853B1B">
      <w:pPr>
        <w:ind w:left="720" w:firstLine="720"/>
        <w:rPr>
          <w:rFonts w:ascii="Arial" w:hAnsi="Arial" w:cs="Arial"/>
        </w:rPr>
      </w:pPr>
      <w:r w:rsidRPr="007264DC">
        <w:rPr>
          <w:rFonts w:ascii="Arial" w:hAnsi="Arial" w:cs="Arial"/>
        </w:rPr>
        <w:t>“</w:t>
      </w:r>
      <w:r w:rsidRPr="007264DC">
        <w:rPr>
          <w:rFonts w:ascii="Arial" w:hAnsi="Arial" w:cs="Arial"/>
          <w:i/>
        </w:rPr>
        <w:t>Harry, your eyesight is really awful.”</w:t>
      </w:r>
      <w:r w:rsidRPr="007264DC">
        <w:rPr>
          <w:rFonts w:ascii="Arial" w:hAnsi="Arial" w:cs="Arial"/>
        </w:rPr>
        <w:t xml:space="preserve"> (52)</w:t>
      </w:r>
    </w:p>
    <w:p w14:paraId="7C3BEF87" w14:textId="77777777" w:rsidR="009622D8" w:rsidRPr="007264DC" w:rsidRDefault="009622D8" w:rsidP="009622D8">
      <w:pPr>
        <w:rPr>
          <w:rFonts w:ascii="Arial" w:hAnsi="Arial" w:cs="Arial"/>
        </w:rPr>
      </w:pPr>
    </w:p>
    <w:p w14:paraId="22610C99" w14:textId="77777777" w:rsidR="009622D8" w:rsidRPr="007264DC" w:rsidRDefault="009622D8" w:rsidP="009622D8">
      <w:pPr>
        <w:jc w:val="both"/>
        <w:rPr>
          <w:rFonts w:ascii="Arial" w:hAnsi="Arial" w:cs="Arial"/>
          <w:i/>
        </w:rPr>
      </w:pPr>
      <w:r w:rsidRPr="007264DC">
        <w:rPr>
          <w:rFonts w:ascii="Arial" w:hAnsi="Arial" w:cs="Arial"/>
        </w:rPr>
        <w:tab/>
      </w:r>
      <w:r w:rsidRPr="007264DC">
        <w:rPr>
          <w:rFonts w:ascii="Arial" w:hAnsi="Arial" w:cs="Arial"/>
        </w:rPr>
        <w:tab/>
      </w:r>
      <w:r w:rsidRPr="007264DC">
        <w:rPr>
          <w:rFonts w:ascii="Arial" w:hAnsi="Arial" w:cs="Arial"/>
          <w:i/>
        </w:rPr>
        <w:t>…</w:t>
      </w:r>
      <w:proofErr w:type="gramStart"/>
      <w:r w:rsidRPr="007264DC">
        <w:rPr>
          <w:rFonts w:ascii="Arial" w:hAnsi="Arial" w:cs="Arial"/>
          <w:i/>
        </w:rPr>
        <w:t>close</w:t>
      </w:r>
      <w:proofErr w:type="gramEnd"/>
      <w:r w:rsidRPr="007264DC">
        <w:rPr>
          <w:rFonts w:ascii="Arial" w:hAnsi="Arial" w:cs="Arial"/>
          <w:i/>
        </w:rPr>
        <w:t xml:space="preserve"> enough to take a look into Harry’s face, “You look</w:t>
      </w:r>
    </w:p>
    <w:p w14:paraId="002D1B7C" w14:textId="77777777" w:rsidR="009622D8" w:rsidRPr="007264DC" w:rsidRDefault="009622D8" w:rsidP="009622D8">
      <w:pPr>
        <w:ind w:left="720" w:firstLine="720"/>
        <w:jc w:val="both"/>
        <w:rPr>
          <w:rFonts w:ascii="Arial" w:hAnsi="Arial" w:cs="Arial"/>
          <w:i/>
        </w:rPr>
      </w:pPr>
      <w:r w:rsidRPr="007264DC">
        <w:rPr>
          <w:rFonts w:ascii="Arial" w:hAnsi="Arial" w:cs="Arial"/>
          <w:i/>
        </w:rPr>
        <w:t xml:space="preserve"> </w:t>
      </w:r>
      <w:proofErr w:type="gramStart"/>
      <w:r w:rsidRPr="007264DC">
        <w:rPr>
          <w:rFonts w:ascii="Arial" w:hAnsi="Arial" w:cs="Arial"/>
          <w:i/>
        </w:rPr>
        <w:t>awful</w:t>
      </w:r>
      <w:proofErr w:type="gramEnd"/>
      <w:r w:rsidRPr="007264DC">
        <w:rPr>
          <w:rFonts w:ascii="Arial" w:hAnsi="Arial" w:cs="Arial"/>
          <w:i/>
        </w:rPr>
        <w:t>!”</w:t>
      </w:r>
      <w:r w:rsidRPr="007264DC">
        <w:rPr>
          <w:rFonts w:ascii="Arial" w:hAnsi="Arial" w:cs="Arial"/>
        </w:rPr>
        <w:t xml:space="preserve">  (85)</w:t>
      </w:r>
    </w:p>
    <w:p w14:paraId="5D84059D" w14:textId="77777777" w:rsidR="009622D8" w:rsidRPr="007264DC" w:rsidRDefault="009622D8" w:rsidP="009622D8">
      <w:pPr>
        <w:ind w:left="1440" w:firstLine="720"/>
        <w:jc w:val="both"/>
        <w:rPr>
          <w:rFonts w:ascii="Arial" w:hAnsi="Arial" w:cs="Arial"/>
        </w:rPr>
      </w:pPr>
      <w:r w:rsidRPr="007264DC">
        <w:rPr>
          <w:rFonts w:ascii="Arial" w:hAnsi="Arial" w:cs="Arial"/>
        </w:rPr>
        <w:tab/>
      </w:r>
      <w:r w:rsidRPr="007264DC">
        <w:rPr>
          <w:rFonts w:ascii="Arial" w:hAnsi="Arial" w:cs="Arial"/>
        </w:rPr>
        <w:tab/>
      </w:r>
      <w:r w:rsidRPr="007264DC">
        <w:rPr>
          <w:rFonts w:ascii="Arial" w:hAnsi="Arial" w:cs="Arial"/>
        </w:rPr>
        <w:tab/>
      </w:r>
    </w:p>
    <w:p w14:paraId="2CD84043" w14:textId="36EC5242" w:rsidR="009622D8" w:rsidRPr="007264DC" w:rsidRDefault="00FC7317" w:rsidP="00A72C74">
      <w:pPr>
        <w:ind w:left="720" w:firstLine="720"/>
        <w:jc w:val="both"/>
        <w:outlineLvl w:val="0"/>
        <w:rPr>
          <w:rFonts w:ascii="Arial" w:hAnsi="Arial" w:cs="Arial"/>
          <w:i/>
        </w:rPr>
      </w:pPr>
      <w:r>
        <w:rPr>
          <w:rFonts w:ascii="Arial" w:hAnsi="Arial" w:cs="Arial"/>
          <w:i/>
        </w:rPr>
        <w:t>“</w:t>
      </w:r>
      <w:r w:rsidR="009622D8" w:rsidRPr="007264DC">
        <w:rPr>
          <w:rFonts w:ascii="Arial" w:hAnsi="Arial" w:cs="Arial"/>
          <w:i/>
        </w:rPr>
        <w:t>You look terrible,</w:t>
      </w:r>
      <w:r>
        <w:rPr>
          <w:rFonts w:ascii="Arial" w:hAnsi="Arial" w:cs="Arial"/>
          <w:i/>
        </w:rPr>
        <w:t>”</w:t>
      </w:r>
      <w:r w:rsidR="009622D8" w:rsidRPr="007264DC">
        <w:rPr>
          <w:rFonts w:ascii="Arial" w:hAnsi="Arial" w:cs="Arial"/>
          <w:i/>
        </w:rPr>
        <w:t xml:space="preserve"> was Ron’s greeting as he entered the </w:t>
      </w:r>
    </w:p>
    <w:p w14:paraId="7F262599" w14:textId="40264F3E" w:rsidR="009622D8" w:rsidRPr="007264DC" w:rsidRDefault="009622D8" w:rsidP="009622D8">
      <w:pPr>
        <w:ind w:left="720" w:firstLine="720"/>
        <w:jc w:val="both"/>
        <w:rPr>
          <w:rFonts w:ascii="Arial" w:hAnsi="Arial" w:cs="Arial"/>
          <w:i/>
        </w:rPr>
      </w:pPr>
      <w:proofErr w:type="gramStart"/>
      <w:r w:rsidRPr="007264DC">
        <w:rPr>
          <w:rFonts w:ascii="Arial" w:hAnsi="Arial" w:cs="Arial"/>
          <w:i/>
        </w:rPr>
        <w:t>room</w:t>
      </w:r>
      <w:proofErr w:type="gramEnd"/>
      <w:r w:rsidRPr="007264DC">
        <w:rPr>
          <w:rFonts w:ascii="Arial" w:hAnsi="Arial" w:cs="Arial"/>
          <w:i/>
        </w:rPr>
        <w:t xml:space="preserve"> to wake Harry.</w:t>
      </w:r>
      <w:r w:rsidRPr="007264DC">
        <w:rPr>
          <w:rFonts w:ascii="Arial" w:hAnsi="Arial" w:cs="Arial"/>
        </w:rPr>
        <w:t xml:space="preserve"> (236)</w:t>
      </w:r>
    </w:p>
    <w:p w14:paraId="757D67EC" w14:textId="77777777" w:rsidR="009622D8" w:rsidRPr="007264DC" w:rsidRDefault="009622D8" w:rsidP="009622D8">
      <w:pPr>
        <w:ind w:left="1440" w:firstLine="720"/>
        <w:jc w:val="both"/>
        <w:rPr>
          <w:rFonts w:ascii="Arial" w:hAnsi="Arial" w:cs="Arial"/>
        </w:rPr>
      </w:pPr>
    </w:p>
    <w:p w14:paraId="6708C6FD" w14:textId="77777777" w:rsidR="009622D8" w:rsidRPr="007264DC" w:rsidRDefault="009622D8" w:rsidP="00A72C74">
      <w:pPr>
        <w:tabs>
          <w:tab w:val="left" w:pos="947"/>
        </w:tabs>
        <w:outlineLvl w:val="0"/>
        <w:rPr>
          <w:rFonts w:ascii="Arial" w:hAnsi="Arial" w:cs="Arial"/>
        </w:rPr>
      </w:pPr>
      <w:r w:rsidRPr="007264DC">
        <w:rPr>
          <w:rFonts w:ascii="Arial" w:hAnsi="Arial" w:cs="Arial"/>
        </w:rPr>
        <w:tab/>
      </w:r>
      <w:r w:rsidRPr="007264DC">
        <w:rPr>
          <w:rFonts w:ascii="Arial" w:hAnsi="Arial" w:cs="Arial"/>
        </w:rPr>
        <w:tab/>
        <w:t>“</w:t>
      </w:r>
      <w:r w:rsidRPr="007264DC">
        <w:rPr>
          <w:rFonts w:ascii="Arial" w:hAnsi="Arial" w:cs="Arial"/>
          <w:i/>
        </w:rPr>
        <w:t>You’re the boss,” said Ron.</w:t>
      </w:r>
      <w:r w:rsidRPr="007264DC">
        <w:rPr>
          <w:rFonts w:ascii="Arial" w:hAnsi="Arial" w:cs="Arial"/>
        </w:rPr>
        <w:t xml:space="preserve"> (167)</w:t>
      </w:r>
    </w:p>
    <w:p w14:paraId="56C6B44C" w14:textId="77777777" w:rsidR="009622D8" w:rsidRPr="007264DC" w:rsidRDefault="009622D8" w:rsidP="009622D8">
      <w:pPr>
        <w:tabs>
          <w:tab w:val="left" w:pos="947"/>
        </w:tabs>
        <w:rPr>
          <w:rFonts w:ascii="Arial" w:hAnsi="Arial" w:cs="Arial"/>
        </w:rPr>
      </w:pPr>
    </w:p>
    <w:p w14:paraId="1FFFA007" w14:textId="77777777" w:rsidR="009622D8" w:rsidRPr="007264DC" w:rsidRDefault="009622D8" w:rsidP="009622D8">
      <w:pPr>
        <w:rPr>
          <w:rFonts w:ascii="Arial" w:hAnsi="Arial" w:cs="Arial"/>
          <w:i/>
        </w:rPr>
      </w:pPr>
      <w:r w:rsidRPr="007264DC">
        <w:rPr>
          <w:rFonts w:ascii="Arial" w:hAnsi="Arial" w:cs="Arial"/>
        </w:rPr>
        <w:tab/>
      </w:r>
      <w:r w:rsidRPr="007264DC">
        <w:rPr>
          <w:rFonts w:ascii="Arial" w:hAnsi="Arial" w:cs="Arial"/>
        </w:rPr>
        <w:tab/>
        <w:t>“</w:t>
      </w:r>
      <w:r w:rsidRPr="007264DC">
        <w:rPr>
          <w:rFonts w:ascii="Arial" w:hAnsi="Arial" w:cs="Arial"/>
          <w:i/>
        </w:rPr>
        <w:t xml:space="preserve">We thought you knew what you were doing,” shouted Ron, </w:t>
      </w:r>
    </w:p>
    <w:p w14:paraId="2CAAECE8" w14:textId="77777777" w:rsidR="00090DFB" w:rsidRDefault="009622D8" w:rsidP="009622D8">
      <w:pPr>
        <w:ind w:left="720" w:firstLine="720"/>
        <w:rPr>
          <w:rFonts w:ascii="Arial" w:hAnsi="Arial" w:cs="Arial"/>
          <w:i/>
        </w:rPr>
      </w:pPr>
      <w:proofErr w:type="gramStart"/>
      <w:r w:rsidRPr="007264DC">
        <w:rPr>
          <w:rFonts w:ascii="Arial" w:hAnsi="Arial" w:cs="Arial"/>
          <w:i/>
        </w:rPr>
        <w:t>standing</w:t>
      </w:r>
      <w:proofErr w:type="gramEnd"/>
      <w:r w:rsidRPr="007264DC">
        <w:rPr>
          <w:rFonts w:ascii="Arial" w:hAnsi="Arial" w:cs="Arial"/>
          <w:i/>
        </w:rPr>
        <w:t xml:space="preserve"> up, and his words pierced Harry like scalding</w:t>
      </w:r>
    </w:p>
    <w:p w14:paraId="344F5B3F" w14:textId="6DF5A48F" w:rsidR="009622D8" w:rsidRPr="007264DC" w:rsidRDefault="009622D8" w:rsidP="009622D8">
      <w:pPr>
        <w:ind w:left="720" w:firstLine="720"/>
        <w:rPr>
          <w:rFonts w:ascii="Arial" w:hAnsi="Arial" w:cs="Arial"/>
        </w:rPr>
      </w:pPr>
      <w:proofErr w:type="gramStart"/>
      <w:r w:rsidRPr="007264DC">
        <w:rPr>
          <w:rFonts w:ascii="Arial" w:hAnsi="Arial" w:cs="Arial"/>
          <w:i/>
        </w:rPr>
        <w:t>knives</w:t>
      </w:r>
      <w:proofErr w:type="gramEnd"/>
      <w:r w:rsidRPr="007264DC">
        <w:rPr>
          <w:rFonts w:ascii="Arial" w:hAnsi="Arial" w:cs="Arial"/>
          <w:i/>
        </w:rPr>
        <w:t xml:space="preserve">. </w:t>
      </w:r>
      <w:r w:rsidRPr="007264DC">
        <w:rPr>
          <w:rFonts w:ascii="Arial" w:hAnsi="Arial" w:cs="Arial"/>
        </w:rPr>
        <w:t>(307)</w:t>
      </w:r>
    </w:p>
    <w:p w14:paraId="636C46FE" w14:textId="77777777" w:rsidR="009622D8" w:rsidRPr="007264DC" w:rsidRDefault="009622D8" w:rsidP="009622D8">
      <w:pPr>
        <w:rPr>
          <w:rFonts w:ascii="Arial" w:hAnsi="Arial" w:cs="Arial"/>
        </w:rPr>
      </w:pPr>
    </w:p>
    <w:p w14:paraId="4BEC6693" w14:textId="4DDB7DEB" w:rsidR="009622D8" w:rsidRDefault="009622D8" w:rsidP="009622D8">
      <w:pPr>
        <w:spacing w:line="480" w:lineRule="auto"/>
        <w:jc w:val="both"/>
        <w:rPr>
          <w:rFonts w:ascii="Arial" w:hAnsi="Arial" w:cs="Arial"/>
        </w:rPr>
      </w:pPr>
      <w:r w:rsidRPr="007264DC">
        <w:rPr>
          <w:rFonts w:ascii="Arial" w:hAnsi="Arial" w:cs="Arial"/>
        </w:rPr>
        <w:t xml:space="preserve">It is possible that readers of </w:t>
      </w:r>
      <w:r w:rsidRPr="007264DC">
        <w:rPr>
          <w:rFonts w:ascii="Arial" w:hAnsi="Arial" w:cs="Arial"/>
          <w:u w:val="single"/>
        </w:rPr>
        <w:t xml:space="preserve">Deathly Hallows </w:t>
      </w:r>
      <w:sdt>
        <w:sdtPr>
          <w:rPr>
            <w:rFonts w:ascii="Arial" w:hAnsi="Arial" w:cs="Arial"/>
          </w:rPr>
          <w:id w:val="-1687513338"/>
          <w:citation/>
        </w:sdtPr>
        <w:sdtContent>
          <w:r w:rsidR="00266727" w:rsidRPr="007264DC">
            <w:rPr>
              <w:rFonts w:ascii="Arial" w:hAnsi="Arial" w:cs="Arial"/>
            </w:rPr>
            <w:fldChar w:fldCharType="begin"/>
          </w:r>
          <w:r w:rsidR="001421C1">
            <w:rPr>
              <w:rFonts w:ascii="Arial" w:hAnsi="Arial" w:cs="Arial"/>
            </w:rPr>
            <w:instrText xml:space="preserve">CITATION Row07 \t  \l 1033 </w:instrText>
          </w:r>
          <w:r w:rsidR="00266727" w:rsidRPr="007264DC">
            <w:rPr>
              <w:rFonts w:ascii="Arial" w:hAnsi="Arial" w:cs="Arial"/>
            </w:rPr>
            <w:fldChar w:fldCharType="separate"/>
          </w:r>
          <w:r w:rsidR="001421C1" w:rsidRPr="001421C1">
            <w:rPr>
              <w:rFonts w:ascii="Arial" w:hAnsi="Arial" w:cs="Arial"/>
              <w:noProof/>
            </w:rPr>
            <w:t>(Rowling, 2007)</w:t>
          </w:r>
          <w:r w:rsidR="00266727" w:rsidRPr="007264DC">
            <w:rPr>
              <w:rFonts w:ascii="Arial" w:hAnsi="Arial" w:cs="Arial"/>
            </w:rPr>
            <w:fldChar w:fldCharType="end"/>
          </w:r>
        </w:sdtContent>
      </w:sdt>
      <w:r w:rsidRPr="007264DC">
        <w:rPr>
          <w:rFonts w:ascii="Arial" w:hAnsi="Arial" w:cs="Arial"/>
        </w:rPr>
        <w:t xml:space="preserve"> may determine it necessary to be aware of how others </w:t>
      </w:r>
      <w:r w:rsidR="00AA7458">
        <w:rPr>
          <w:rFonts w:ascii="Arial" w:hAnsi="Arial" w:cs="Arial"/>
          <w:noProof/>
        </w:rPr>
        <mc:AlternateContent>
          <mc:Choice Requires="wps">
            <w:drawing>
              <wp:anchor distT="0" distB="0" distL="114300" distR="114300" simplePos="0" relativeHeight="252002304" behindDoc="0" locked="0" layoutInCell="1" allowOverlap="1" wp14:anchorId="787A6FA4" wp14:editId="0C19ED87">
                <wp:simplePos x="0" y="0"/>
                <wp:positionH relativeFrom="column">
                  <wp:posOffset>2819400</wp:posOffset>
                </wp:positionH>
                <wp:positionV relativeFrom="paragraph">
                  <wp:posOffset>1875155</wp:posOffset>
                </wp:positionV>
                <wp:extent cx="457200" cy="457200"/>
                <wp:effectExtent l="0" t="0" r="0" b="0"/>
                <wp:wrapSquare wrapText="bothSides"/>
                <wp:docPr id="197" name="Text Box 197"/>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F0DCEA9" w14:textId="518881EF" w:rsidR="0034093A" w:rsidRDefault="0034093A" w:rsidP="00AA7458">
                            <w:r>
                              <w:t>142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97" o:spid="_x0000_s1175" type="#_x0000_t202" style="position:absolute;left:0;text-align:left;margin-left:222pt;margin-top:147.65pt;width:36pt;height:36pt;z-index:252002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" filled="f" stroked="f">
                <v:textbox>
                  <w:txbxContent>
                    <w:p w14:paraId="7F0DCEA9" w14:textId="518881EF" w:rsidR="0034093A" w:rsidRDefault="0034093A" w:rsidP="00AA7458">
                      <w:r>
                        <w:t>142</w:t>
                      </w:r>
                    </w:p>
                  </w:txbxContent>
                </v:textbox>
                <w10:wrap type="square"/>
              </v:shape>
            </w:pict>
          </mc:Fallback>
        </mc:AlternateContent>
      </w:r>
      <w:r w:rsidRPr="007264DC">
        <w:rPr>
          <w:rFonts w:ascii="Arial" w:hAnsi="Arial" w:cs="Arial"/>
        </w:rPr>
        <w:t>may p</w:t>
      </w:r>
      <w:r w:rsidR="004C755F">
        <w:rPr>
          <w:rFonts w:ascii="Arial" w:hAnsi="Arial" w:cs="Arial"/>
        </w:rPr>
        <w:t>erceive him</w:t>
      </w:r>
      <w:r w:rsidR="00650A02">
        <w:rPr>
          <w:rFonts w:ascii="Arial" w:hAnsi="Arial" w:cs="Arial"/>
        </w:rPr>
        <w:t xml:space="preserve"> or her</w:t>
      </w:r>
      <w:proofErr w:type="gramStart"/>
      <w:r w:rsidR="004C755F">
        <w:rPr>
          <w:rFonts w:ascii="Arial" w:hAnsi="Arial" w:cs="Arial"/>
        </w:rPr>
        <w:t>;</w:t>
      </w:r>
      <w:proofErr w:type="gramEnd"/>
      <w:r w:rsidRPr="007264DC">
        <w:rPr>
          <w:rFonts w:ascii="Arial" w:hAnsi="Arial" w:cs="Arial"/>
        </w:rPr>
        <w:t xml:space="preserve"> appearance </w:t>
      </w:r>
      <w:sdt>
        <w:sdtPr>
          <w:rPr>
            <w:rFonts w:ascii="Arial" w:hAnsi="Arial" w:cs="Arial"/>
          </w:rPr>
          <w:id w:val="-355350928"/>
          <w:citation/>
        </w:sdtPr>
        <w:sdtContent>
          <w:r w:rsidR="00266727" w:rsidRPr="007264DC">
            <w:rPr>
              <w:rFonts w:ascii="Arial" w:hAnsi="Arial" w:cs="Arial"/>
            </w:rPr>
            <w:fldChar w:fldCharType="begin"/>
          </w:r>
          <w:r w:rsidRPr="007264DC">
            <w:rPr>
              <w:rFonts w:ascii="Arial" w:hAnsi="Arial" w:cs="Arial"/>
            </w:rPr>
            <w:instrText xml:space="preserve"> CITATION Ber97 \l 1033  \m Cuo00 \m Hof03</w:instrText>
          </w:r>
          <w:r w:rsidR="00266727" w:rsidRPr="007264DC">
            <w:rPr>
              <w:rFonts w:ascii="Arial" w:hAnsi="Arial" w:cs="Arial"/>
            </w:rPr>
            <w:fldChar w:fldCharType="separate"/>
          </w:r>
          <w:r w:rsidRPr="007264DC">
            <w:rPr>
              <w:rFonts w:ascii="Arial" w:hAnsi="Arial" w:cs="Arial"/>
              <w:noProof/>
            </w:rPr>
            <w:t>(Berrett, 1997; Cuordileone, 2000; Hoffert, 2003)</w:t>
          </w:r>
          <w:r w:rsidR="00266727" w:rsidRPr="007264DC">
            <w:rPr>
              <w:rFonts w:ascii="Arial" w:hAnsi="Arial" w:cs="Arial"/>
            </w:rPr>
            <w:fldChar w:fldCharType="end"/>
          </w:r>
        </w:sdtContent>
      </w:sdt>
      <w:r w:rsidRPr="007264DC">
        <w:rPr>
          <w:rFonts w:ascii="Arial" w:hAnsi="Arial" w:cs="Arial"/>
        </w:rPr>
        <w:t xml:space="preserve"> and leadership abilities specifically </w:t>
      </w:r>
      <w:sdt>
        <w:sdtPr>
          <w:rPr>
            <w:rFonts w:ascii="Arial" w:hAnsi="Arial" w:cs="Arial"/>
          </w:rPr>
          <w:id w:val="510498013"/>
          <w:citation/>
        </w:sdtPr>
        <w:sdtContent>
          <w:r w:rsidR="00266727" w:rsidRPr="007264DC">
            <w:rPr>
              <w:rFonts w:ascii="Arial" w:hAnsi="Arial" w:cs="Arial"/>
            </w:rPr>
            <w:fldChar w:fldCharType="begin"/>
          </w:r>
          <w:r w:rsidRPr="007264DC">
            <w:rPr>
              <w:rFonts w:ascii="Arial" w:hAnsi="Arial" w:cs="Arial"/>
            </w:rPr>
            <w:instrText xml:space="preserve"> CITATION Bre12 \l 1033 </w:instrText>
          </w:r>
          <w:r w:rsidR="00266727" w:rsidRPr="007264DC">
            <w:rPr>
              <w:rFonts w:ascii="Arial" w:hAnsi="Arial" w:cs="Arial"/>
            </w:rPr>
            <w:fldChar w:fldCharType="separate"/>
          </w:r>
          <w:r w:rsidRPr="007264DC">
            <w:rPr>
              <w:rFonts w:ascii="Arial" w:hAnsi="Arial" w:cs="Arial"/>
              <w:noProof/>
            </w:rPr>
            <w:t>(Brewer, 2012)</w:t>
          </w:r>
          <w:r w:rsidR="00266727" w:rsidRPr="007264DC">
            <w:rPr>
              <w:rFonts w:ascii="Arial" w:hAnsi="Arial" w:cs="Arial"/>
            </w:rPr>
            <w:fldChar w:fldCharType="end"/>
          </w:r>
        </w:sdtContent>
      </w:sdt>
      <w:r w:rsidRPr="007264DC">
        <w:rPr>
          <w:rFonts w:ascii="Arial" w:hAnsi="Arial" w:cs="Arial"/>
        </w:rPr>
        <w:t>.</w:t>
      </w:r>
      <w:r w:rsidR="004A63E3">
        <w:rPr>
          <w:rFonts w:ascii="Arial" w:hAnsi="Arial" w:cs="Arial"/>
        </w:rPr>
        <w:t xml:space="preserve">  </w:t>
      </w:r>
    </w:p>
    <w:p w14:paraId="53666278" w14:textId="6D14F1E3" w:rsidR="0039070D" w:rsidRDefault="004A63E3" w:rsidP="009622D8">
      <w:pPr>
        <w:spacing w:line="480" w:lineRule="auto"/>
        <w:jc w:val="both"/>
        <w:rPr>
          <w:rFonts w:ascii="Arial" w:hAnsi="Arial" w:cs="Arial"/>
        </w:rPr>
      </w:pPr>
      <w:r>
        <w:rPr>
          <w:rFonts w:ascii="Arial" w:hAnsi="Arial" w:cs="Arial"/>
        </w:rPr>
        <w:tab/>
        <w:t xml:space="preserve">Harry being viewed as “the boss” is categorized as a masculine quality according to </w:t>
      </w:r>
      <w:proofErr w:type="spellStart"/>
      <w:r>
        <w:rPr>
          <w:rFonts w:ascii="Arial" w:hAnsi="Arial" w:cs="Arial"/>
        </w:rPr>
        <w:t>Bem</w:t>
      </w:r>
      <w:proofErr w:type="spellEnd"/>
      <w:r>
        <w:rPr>
          <w:rFonts w:ascii="Arial" w:hAnsi="Arial" w:cs="Arial"/>
        </w:rPr>
        <w:t xml:space="preserve"> (1981) and Carranza and Prentice (2002) through masculine qualities synonymous to “boss” such as “controlling,” “dominant,” and “decisive.”  </w:t>
      </w:r>
      <w:r w:rsidR="0039070D">
        <w:rPr>
          <w:rFonts w:ascii="Arial" w:hAnsi="Arial" w:cs="Arial"/>
        </w:rPr>
        <w:t>However, Harry’s perception of self may be contradictory to the perception of Ron and Hermione of Harry being a leader because Harry’s self confidence is low especially concerning his appearance and his intellect</w:t>
      </w:r>
      <w:r w:rsidR="002F73EC">
        <w:rPr>
          <w:rFonts w:ascii="Arial" w:hAnsi="Arial" w:cs="Arial"/>
        </w:rPr>
        <w:t xml:space="preserve">. </w:t>
      </w:r>
      <w:r w:rsidR="0039070D">
        <w:rPr>
          <w:rFonts w:ascii="Arial" w:hAnsi="Arial" w:cs="Arial"/>
        </w:rPr>
        <w:t xml:space="preserve">Nonetheless, Ron and Hermione look to Harry for guidance especially in the last book of the series </w:t>
      </w:r>
      <w:sdt>
        <w:sdtPr>
          <w:rPr>
            <w:rFonts w:ascii="Arial" w:hAnsi="Arial" w:cs="Arial"/>
          </w:rPr>
          <w:id w:val="-2083826811"/>
          <w:citation/>
        </w:sdtPr>
        <w:sdtContent>
          <w:r w:rsidR="0039070D">
            <w:rPr>
              <w:rFonts w:ascii="Arial" w:hAnsi="Arial" w:cs="Arial"/>
            </w:rPr>
            <w:fldChar w:fldCharType="begin"/>
          </w:r>
          <w:r w:rsidR="0039070D">
            <w:rPr>
              <w:rFonts w:ascii="Arial" w:hAnsi="Arial" w:cs="Arial"/>
            </w:rPr>
            <w:instrText xml:space="preserve">CITATION Row07 \t  \l 1033 </w:instrText>
          </w:r>
          <w:r w:rsidR="0039070D">
            <w:rPr>
              <w:rFonts w:ascii="Arial" w:hAnsi="Arial" w:cs="Arial"/>
            </w:rPr>
            <w:fldChar w:fldCharType="separate"/>
          </w:r>
          <w:r w:rsidR="0039070D" w:rsidRPr="00054F5E">
            <w:rPr>
              <w:rFonts w:ascii="Arial" w:hAnsi="Arial" w:cs="Arial"/>
              <w:noProof/>
            </w:rPr>
            <w:t>(Rowling, 2007)</w:t>
          </w:r>
          <w:r w:rsidR="0039070D">
            <w:rPr>
              <w:rFonts w:ascii="Arial" w:hAnsi="Arial" w:cs="Arial"/>
            </w:rPr>
            <w:fldChar w:fldCharType="end"/>
          </w:r>
        </w:sdtContent>
      </w:sdt>
      <w:r w:rsidR="0039070D">
        <w:rPr>
          <w:rFonts w:ascii="Arial" w:hAnsi="Arial" w:cs="Arial"/>
        </w:rPr>
        <w:t xml:space="preserve"> as the three are searching for the </w:t>
      </w:r>
      <w:proofErr w:type="spellStart"/>
      <w:r w:rsidR="005F0E1E">
        <w:rPr>
          <w:rFonts w:ascii="Arial" w:hAnsi="Arial" w:cs="Arial"/>
        </w:rPr>
        <w:t>Horcrux’s</w:t>
      </w:r>
      <w:proofErr w:type="spellEnd"/>
      <w:r w:rsidR="0039070D">
        <w:rPr>
          <w:rFonts w:ascii="Arial" w:hAnsi="Arial" w:cs="Arial"/>
        </w:rPr>
        <w:t xml:space="preserve">’.  </w:t>
      </w:r>
    </w:p>
    <w:p w14:paraId="467DA955" w14:textId="58A0EAA8" w:rsidR="004A63E3" w:rsidRDefault="0039070D" w:rsidP="00054F5E">
      <w:pPr>
        <w:spacing w:line="480" w:lineRule="auto"/>
        <w:ind w:firstLine="720"/>
        <w:jc w:val="both"/>
        <w:rPr>
          <w:rFonts w:ascii="Arial" w:hAnsi="Arial" w:cs="Arial"/>
        </w:rPr>
      </w:pPr>
      <w:r>
        <w:rPr>
          <w:rFonts w:ascii="Arial" w:hAnsi="Arial" w:cs="Arial"/>
        </w:rPr>
        <w:t xml:space="preserve">I believe the reason Harry is viewed as the leader of the small group may be because he is the most attached and knowledgeable of </w:t>
      </w:r>
      <w:proofErr w:type="spellStart"/>
      <w:r>
        <w:rPr>
          <w:rFonts w:ascii="Arial" w:hAnsi="Arial" w:cs="Arial"/>
        </w:rPr>
        <w:t>Voldemort</w:t>
      </w:r>
      <w:proofErr w:type="spellEnd"/>
      <w:r>
        <w:rPr>
          <w:rFonts w:ascii="Arial" w:hAnsi="Arial" w:cs="Arial"/>
        </w:rPr>
        <w:t xml:space="preserve"> as he is “the boy who lived.”  Furthermore, Harry has seen things in his adolescence that Ron and Hermione have not, through encounters with </w:t>
      </w:r>
      <w:proofErr w:type="spellStart"/>
      <w:r>
        <w:rPr>
          <w:rFonts w:ascii="Arial" w:hAnsi="Arial" w:cs="Arial"/>
        </w:rPr>
        <w:t>Voldemort</w:t>
      </w:r>
      <w:proofErr w:type="spellEnd"/>
      <w:r>
        <w:rPr>
          <w:rFonts w:ascii="Arial" w:hAnsi="Arial" w:cs="Arial"/>
        </w:rPr>
        <w:t xml:space="preserve"> throughout the Harry Potter series, setting him apart from his peers.</w:t>
      </w:r>
    </w:p>
    <w:p w14:paraId="30570C2B" w14:textId="5C0DF493" w:rsidR="0039070D" w:rsidRPr="007264DC" w:rsidRDefault="00CF1530" w:rsidP="00054F5E">
      <w:pPr>
        <w:spacing w:line="480" w:lineRule="auto"/>
        <w:ind w:firstLine="720"/>
        <w:jc w:val="both"/>
        <w:rPr>
          <w:rFonts w:ascii="Arial" w:hAnsi="Arial" w:cs="Arial"/>
        </w:rPr>
      </w:pPr>
      <w:r>
        <w:rPr>
          <w:rFonts w:ascii="Arial" w:hAnsi="Arial" w:cs="Arial"/>
        </w:rPr>
        <w:t>Lastly, t</w:t>
      </w:r>
      <w:r w:rsidR="0039070D">
        <w:rPr>
          <w:rFonts w:ascii="Arial" w:hAnsi="Arial" w:cs="Arial"/>
        </w:rPr>
        <w:t xml:space="preserve">he perceptions of others </w:t>
      </w:r>
      <w:r>
        <w:rPr>
          <w:rFonts w:ascii="Arial" w:hAnsi="Arial" w:cs="Arial"/>
        </w:rPr>
        <w:t>concerning</w:t>
      </w:r>
      <w:r w:rsidR="0039070D">
        <w:rPr>
          <w:rFonts w:ascii="Arial" w:hAnsi="Arial" w:cs="Arial"/>
        </w:rPr>
        <w:t xml:space="preserve"> Harry’s appearance seem to have no effect on his self-image, which suggests Harry may have gone through late adolescence </w:t>
      </w:r>
      <w:sdt>
        <w:sdtPr>
          <w:rPr>
            <w:rFonts w:ascii="Arial" w:hAnsi="Arial" w:cs="Arial"/>
          </w:rPr>
          <w:id w:val="-636261821"/>
          <w:citation/>
        </w:sdtPr>
        <w:sdtContent>
          <w:r w:rsidR="0039070D">
            <w:rPr>
              <w:rFonts w:ascii="Arial" w:hAnsi="Arial" w:cs="Arial"/>
            </w:rPr>
            <w:fldChar w:fldCharType="begin"/>
          </w:r>
          <w:r w:rsidR="0039070D">
            <w:rPr>
              <w:rFonts w:ascii="Arial" w:hAnsi="Arial" w:cs="Arial"/>
            </w:rPr>
            <w:instrText xml:space="preserve"> CITATION Har92 \l 1033 </w:instrText>
          </w:r>
          <w:r w:rsidR="0039070D">
            <w:rPr>
              <w:rFonts w:ascii="Arial" w:hAnsi="Arial" w:cs="Arial"/>
            </w:rPr>
            <w:fldChar w:fldCharType="separate"/>
          </w:r>
          <w:r w:rsidR="0039070D" w:rsidRPr="00054F5E">
            <w:rPr>
              <w:rFonts w:ascii="Arial" w:hAnsi="Arial" w:cs="Arial"/>
              <w:noProof/>
            </w:rPr>
            <w:t>(Harter &amp; Monsour, 1992)</w:t>
          </w:r>
          <w:r w:rsidR="0039070D">
            <w:rPr>
              <w:rFonts w:ascii="Arial" w:hAnsi="Arial" w:cs="Arial"/>
            </w:rPr>
            <w:fldChar w:fldCharType="end"/>
          </w:r>
        </w:sdtContent>
      </w:sdt>
      <w:r w:rsidR="0039070D">
        <w:rPr>
          <w:rFonts w:ascii="Arial" w:hAnsi="Arial" w:cs="Arial"/>
        </w:rPr>
        <w:t xml:space="preserve"> by the time he reaches the last book of the series</w:t>
      </w:r>
      <w:r w:rsidR="00054F5E">
        <w:rPr>
          <w:rFonts w:ascii="Arial" w:hAnsi="Arial" w:cs="Arial"/>
        </w:rPr>
        <w:t xml:space="preserve"> </w:t>
      </w:r>
      <w:sdt>
        <w:sdtPr>
          <w:rPr>
            <w:rFonts w:ascii="Arial" w:hAnsi="Arial" w:cs="Arial"/>
          </w:rPr>
          <w:id w:val="874115530"/>
          <w:citation/>
        </w:sdtPr>
        <w:sdtContent>
          <w:r w:rsidR="00054F5E">
            <w:rPr>
              <w:rFonts w:ascii="Arial" w:hAnsi="Arial" w:cs="Arial"/>
            </w:rPr>
            <w:fldChar w:fldCharType="begin"/>
          </w:r>
          <w:r w:rsidR="00054F5E">
            <w:rPr>
              <w:rFonts w:ascii="Arial" w:hAnsi="Arial" w:cs="Arial"/>
            </w:rPr>
            <w:instrText xml:space="preserve">CITATION Row07 \t  \l 1033 </w:instrText>
          </w:r>
          <w:r w:rsidR="00054F5E">
            <w:rPr>
              <w:rFonts w:ascii="Arial" w:hAnsi="Arial" w:cs="Arial"/>
            </w:rPr>
            <w:fldChar w:fldCharType="separate"/>
          </w:r>
          <w:r w:rsidR="00054F5E" w:rsidRPr="00403331">
            <w:rPr>
              <w:rFonts w:ascii="Arial" w:hAnsi="Arial" w:cs="Arial"/>
              <w:noProof/>
            </w:rPr>
            <w:t>(Rowling, 2007)</w:t>
          </w:r>
          <w:r w:rsidR="00054F5E">
            <w:rPr>
              <w:rFonts w:ascii="Arial" w:hAnsi="Arial" w:cs="Arial"/>
            </w:rPr>
            <w:fldChar w:fldCharType="end"/>
          </w:r>
        </w:sdtContent>
      </w:sdt>
      <w:r w:rsidR="0039070D">
        <w:rPr>
          <w:rFonts w:ascii="Arial" w:hAnsi="Arial" w:cs="Arial"/>
        </w:rPr>
        <w:t xml:space="preserve"> and is comfortable being who he is without the approval of his peers.   </w:t>
      </w:r>
    </w:p>
    <w:p w14:paraId="4727E93F" w14:textId="77777777" w:rsidR="005039F5" w:rsidRDefault="005039F5" w:rsidP="005039F5">
      <w:pPr>
        <w:rPr>
          <w:rFonts w:ascii="Arial" w:hAnsi="Arial" w:cs="Arial"/>
          <w:b/>
        </w:rPr>
      </w:pPr>
    </w:p>
    <w:p w14:paraId="06F2DCE4" w14:textId="3555D943" w:rsidR="005F0E1E" w:rsidRDefault="00AA7458" w:rsidP="00A72C74">
      <w:pPr>
        <w:spacing w:line="360" w:lineRule="auto"/>
        <w:outlineLvl w:val="0"/>
        <w:rPr>
          <w:rFonts w:ascii="Arial" w:hAnsi="Arial" w:cs="Arial"/>
          <w:b/>
        </w:rPr>
      </w:pPr>
      <w:r>
        <w:rPr>
          <w:rFonts w:ascii="Arial" w:hAnsi="Arial" w:cs="Arial"/>
          <w:noProof/>
        </w:rPr>
        <mc:AlternateContent>
          <mc:Choice Requires="wps">
            <w:drawing>
              <wp:anchor distT="0" distB="0" distL="114300" distR="114300" simplePos="0" relativeHeight="252004352" behindDoc="0" locked="0" layoutInCell="1" allowOverlap="1" wp14:anchorId="397CA254" wp14:editId="7D6C32D3">
                <wp:simplePos x="0" y="0"/>
                <wp:positionH relativeFrom="column">
                  <wp:posOffset>2819400</wp:posOffset>
                </wp:positionH>
                <wp:positionV relativeFrom="paragraph">
                  <wp:posOffset>998855</wp:posOffset>
                </wp:positionV>
                <wp:extent cx="457200" cy="457200"/>
                <wp:effectExtent l="0" t="0" r="0" b="0"/>
                <wp:wrapSquare wrapText="bothSides"/>
                <wp:docPr id="198" name="Text Box 198"/>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CED99A5" w14:textId="41473BA8" w:rsidR="0034093A" w:rsidRDefault="0034093A" w:rsidP="00AA7458">
                            <w:r>
                              <w:t>143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98" o:spid="_x0000_s1176" type="#_x0000_t202" style="position:absolute;margin-left:222pt;margin-top:78.65pt;width:36pt;height:36pt;z-index:252004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" filled="f" stroked="f">
                <v:textbox>
                  <w:txbxContent>
                    <w:p w14:paraId="7CED99A5" w14:textId="41473BA8" w:rsidR="0034093A" w:rsidRDefault="0034093A" w:rsidP="00AA7458">
                      <w:r>
                        <w:t>143</w:t>
                      </w:r>
                    </w:p>
                  </w:txbxContent>
                </v:textbox>
                <w10:wrap type="square"/>
              </v:shape>
            </w:pict>
          </mc:Fallback>
        </mc:AlternateContent>
      </w:r>
    </w:p>
    <w:p w14:paraId="612BF98A" w14:textId="77777777" w:rsidR="009622D8" w:rsidRPr="007264DC" w:rsidRDefault="009622D8" w:rsidP="00A72C74">
      <w:pPr>
        <w:spacing w:line="360" w:lineRule="auto"/>
        <w:outlineLvl w:val="0"/>
        <w:rPr>
          <w:rFonts w:ascii="Arial" w:hAnsi="Arial" w:cs="Arial"/>
          <w:b/>
        </w:rPr>
      </w:pPr>
      <w:r w:rsidRPr="007264DC">
        <w:rPr>
          <w:rFonts w:ascii="Arial" w:hAnsi="Arial" w:cs="Arial"/>
          <w:b/>
        </w:rPr>
        <w:t>Ron</w:t>
      </w:r>
    </w:p>
    <w:p w14:paraId="61B003BA" w14:textId="76F09E28" w:rsidR="00403331" w:rsidRDefault="009622D8" w:rsidP="009622D8">
      <w:pPr>
        <w:spacing w:line="480" w:lineRule="auto"/>
        <w:jc w:val="both"/>
        <w:rPr>
          <w:rFonts w:ascii="Arial" w:hAnsi="Arial" w:cs="Arial"/>
        </w:rPr>
      </w:pPr>
      <w:r w:rsidRPr="007264DC">
        <w:rPr>
          <w:rFonts w:ascii="Arial" w:hAnsi="Arial" w:cs="Arial"/>
        </w:rPr>
        <w:tab/>
        <w:t xml:space="preserve">After cross comparing </w:t>
      </w:r>
      <w:r w:rsidRPr="007264DC">
        <w:rPr>
          <w:rFonts w:ascii="Arial" w:hAnsi="Arial" w:cs="Arial"/>
          <w:u w:val="single"/>
        </w:rPr>
        <w:t>Harry Potter and the Sorcerer’s Stone</w:t>
      </w:r>
      <w:r w:rsidRPr="007264DC">
        <w:rPr>
          <w:rFonts w:ascii="Arial" w:hAnsi="Arial" w:cs="Arial"/>
        </w:rPr>
        <w:t xml:space="preserve"> </w:t>
      </w:r>
      <w:sdt>
        <w:sdtPr>
          <w:rPr>
            <w:rFonts w:ascii="Arial" w:hAnsi="Arial" w:cs="Arial"/>
          </w:rPr>
          <w:id w:val="-995870543"/>
          <w:citation/>
        </w:sdtPr>
        <w:sdtContent>
          <w:r w:rsidR="00266727" w:rsidRPr="007264DC">
            <w:rPr>
              <w:rFonts w:ascii="Arial" w:hAnsi="Arial" w:cs="Arial"/>
            </w:rPr>
            <w:fldChar w:fldCharType="begin"/>
          </w:r>
          <w:r w:rsidR="001421C1">
            <w:rPr>
              <w:rFonts w:ascii="Arial" w:hAnsi="Arial" w:cs="Arial"/>
            </w:rPr>
            <w:instrText xml:space="preserve">CITATION Row97 \t  \l 1033 </w:instrText>
          </w:r>
          <w:r w:rsidR="00266727" w:rsidRPr="007264DC">
            <w:rPr>
              <w:rFonts w:ascii="Arial" w:hAnsi="Arial" w:cs="Arial"/>
            </w:rPr>
            <w:fldChar w:fldCharType="separate"/>
          </w:r>
          <w:r w:rsidR="001421C1" w:rsidRPr="001421C1">
            <w:rPr>
              <w:rFonts w:ascii="Arial" w:hAnsi="Arial" w:cs="Arial"/>
              <w:noProof/>
            </w:rPr>
            <w:t>(Rowling, 1997)</w:t>
          </w:r>
          <w:r w:rsidR="00266727" w:rsidRPr="007264DC">
            <w:rPr>
              <w:rFonts w:ascii="Arial" w:hAnsi="Arial" w:cs="Arial"/>
            </w:rPr>
            <w:fldChar w:fldCharType="end"/>
          </w:r>
        </w:sdtContent>
      </w:sdt>
      <w:r w:rsidRPr="007264DC">
        <w:rPr>
          <w:rFonts w:ascii="Arial" w:hAnsi="Arial" w:cs="Arial"/>
        </w:rPr>
        <w:t xml:space="preserve"> and </w:t>
      </w:r>
      <w:r w:rsidRPr="007264DC">
        <w:rPr>
          <w:rFonts w:ascii="Arial" w:hAnsi="Arial" w:cs="Arial"/>
          <w:u w:val="single"/>
        </w:rPr>
        <w:t xml:space="preserve">Harry Potter and the Deathly Hallows </w:t>
      </w:r>
      <w:sdt>
        <w:sdtPr>
          <w:rPr>
            <w:rFonts w:ascii="Arial" w:hAnsi="Arial" w:cs="Arial"/>
            <w:u w:val="single"/>
          </w:rPr>
          <w:id w:val="-1678805769"/>
          <w:citation/>
        </w:sdtPr>
        <w:sdtContent>
          <w:r w:rsidR="00266727" w:rsidRPr="007264DC">
            <w:rPr>
              <w:rFonts w:ascii="Arial" w:hAnsi="Arial" w:cs="Arial"/>
              <w:u w:val="single"/>
            </w:rPr>
            <w:fldChar w:fldCharType="begin"/>
          </w:r>
          <w:r w:rsidR="001421C1">
            <w:rPr>
              <w:rFonts w:ascii="Arial" w:hAnsi="Arial" w:cs="Arial"/>
            </w:rPr>
            <w:instrText xml:space="preserve">CITATION Row07 \t  \l 1033 </w:instrText>
          </w:r>
          <w:r w:rsidR="00266727" w:rsidRPr="007264DC">
            <w:rPr>
              <w:rFonts w:ascii="Arial" w:hAnsi="Arial" w:cs="Arial"/>
              <w:u w:val="single"/>
            </w:rPr>
            <w:fldChar w:fldCharType="separate"/>
          </w:r>
          <w:r w:rsidR="001421C1" w:rsidRPr="001421C1">
            <w:rPr>
              <w:rFonts w:ascii="Arial" w:hAnsi="Arial" w:cs="Arial"/>
              <w:noProof/>
            </w:rPr>
            <w:t>(Rowling, 2007)</w:t>
          </w:r>
          <w:r w:rsidR="00266727" w:rsidRPr="007264DC">
            <w:rPr>
              <w:rFonts w:ascii="Arial" w:hAnsi="Arial" w:cs="Arial"/>
              <w:u w:val="single"/>
            </w:rPr>
            <w:fldChar w:fldCharType="end"/>
          </w:r>
        </w:sdtContent>
      </w:sdt>
      <w:r w:rsidRPr="007264DC">
        <w:rPr>
          <w:rFonts w:ascii="Arial" w:hAnsi="Arial" w:cs="Arial"/>
        </w:rPr>
        <w:t xml:space="preserve"> the common concept categories of </w:t>
      </w:r>
      <w:r w:rsidRPr="007264DC">
        <w:rPr>
          <w:rFonts w:ascii="Arial" w:hAnsi="Arial" w:cs="Arial"/>
          <w:i/>
        </w:rPr>
        <w:t>emotion</w:t>
      </w:r>
      <w:r w:rsidRPr="007264DC">
        <w:rPr>
          <w:rFonts w:ascii="Arial" w:hAnsi="Arial" w:cs="Arial"/>
        </w:rPr>
        <w:t xml:space="preserve"> and </w:t>
      </w:r>
      <w:r w:rsidRPr="007264DC">
        <w:rPr>
          <w:rFonts w:ascii="Arial" w:hAnsi="Arial" w:cs="Arial"/>
          <w:i/>
        </w:rPr>
        <w:t>appearance</w:t>
      </w:r>
      <w:r w:rsidRPr="007264DC">
        <w:rPr>
          <w:rFonts w:ascii="Arial" w:hAnsi="Arial" w:cs="Arial"/>
        </w:rPr>
        <w:t xml:space="preserve"> emerged for Ron’s character.  The presence of these common concept categories may encourage male readers to embrace emotions and be more critical of outward appearances.  Additionally, the unique concept code of </w:t>
      </w:r>
      <w:r w:rsidRPr="007264DC">
        <w:rPr>
          <w:rFonts w:ascii="Arial" w:hAnsi="Arial" w:cs="Arial"/>
          <w:i/>
        </w:rPr>
        <w:t>self-perception</w:t>
      </w:r>
      <w:r w:rsidRPr="007264DC">
        <w:rPr>
          <w:rFonts w:ascii="Arial" w:hAnsi="Arial" w:cs="Arial"/>
        </w:rPr>
        <w:t xml:space="preserve"> is manifest in the </w:t>
      </w:r>
      <w:r w:rsidRPr="007264DC">
        <w:rPr>
          <w:rFonts w:ascii="Arial" w:hAnsi="Arial" w:cs="Arial"/>
          <w:u w:val="single"/>
        </w:rPr>
        <w:t>Sorcerer’s Stone</w:t>
      </w:r>
      <w:r w:rsidRPr="007264DC">
        <w:rPr>
          <w:rFonts w:ascii="Arial" w:hAnsi="Arial" w:cs="Arial"/>
        </w:rPr>
        <w:t xml:space="preserve"> </w:t>
      </w:r>
      <w:sdt>
        <w:sdtPr>
          <w:rPr>
            <w:rFonts w:ascii="Arial" w:hAnsi="Arial" w:cs="Arial"/>
          </w:rPr>
          <w:id w:val="119499307"/>
          <w:citation/>
        </w:sdtPr>
        <w:sdtContent>
          <w:r w:rsidR="00266727" w:rsidRPr="007264DC">
            <w:rPr>
              <w:rFonts w:ascii="Arial" w:hAnsi="Arial" w:cs="Arial"/>
            </w:rPr>
            <w:fldChar w:fldCharType="begin"/>
          </w:r>
          <w:r w:rsidR="001421C1">
            <w:rPr>
              <w:rFonts w:ascii="Arial" w:hAnsi="Arial" w:cs="Arial"/>
            </w:rPr>
            <w:instrText xml:space="preserve">CITATION Row97 \t  \l 1033 </w:instrText>
          </w:r>
          <w:r w:rsidR="00266727" w:rsidRPr="007264DC">
            <w:rPr>
              <w:rFonts w:ascii="Arial" w:hAnsi="Arial" w:cs="Arial"/>
            </w:rPr>
            <w:fldChar w:fldCharType="separate"/>
          </w:r>
          <w:r w:rsidR="001421C1" w:rsidRPr="001421C1">
            <w:rPr>
              <w:rFonts w:ascii="Arial" w:hAnsi="Arial" w:cs="Arial"/>
              <w:noProof/>
            </w:rPr>
            <w:t>(Rowling, 1997)</w:t>
          </w:r>
          <w:r w:rsidR="00266727" w:rsidRPr="007264DC">
            <w:rPr>
              <w:rFonts w:ascii="Arial" w:hAnsi="Arial" w:cs="Arial"/>
            </w:rPr>
            <w:fldChar w:fldCharType="end"/>
          </w:r>
        </w:sdtContent>
      </w:sdt>
      <w:r w:rsidRPr="007264DC">
        <w:rPr>
          <w:rFonts w:ascii="Arial" w:hAnsi="Arial" w:cs="Arial"/>
        </w:rPr>
        <w:t xml:space="preserve"> text and the </w:t>
      </w:r>
      <w:r w:rsidRPr="007264DC">
        <w:rPr>
          <w:rFonts w:ascii="Arial" w:hAnsi="Arial" w:cs="Arial"/>
          <w:i/>
        </w:rPr>
        <w:t>perception of others</w:t>
      </w:r>
      <w:r w:rsidRPr="007264DC">
        <w:rPr>
          <w:rFonts w:ascii="Arial" w:hAnsi="Arial" w:cs="Arial"/>
        </w:rPr>
        <w:t xml:space="preserve"> is a unique concept code present in </w:t>
      </w:r>
      <w:r w:rsidRPr="007264DC">
        <w:rPr>
          <w:rFonts w:ascii="Arial" w:hAnsi="Arial" w:cs="Arial"/>
          <w:u w:val="single"/>
        </w:rPr>
        <w:t>Deathly Hallows</w:t>
      </w:r>
      <w:r w:rsidRPr="007264DC">
        <w:rPr>
          <w:rFonts w:ascii="Arial" w:hAnsi="Arial" w:cs="Arial"/>
        </w:rPr>
        <w:t xml:space="preserve"> </w:t>
      </w:r>
      <w:sdt>
        <w:sdtPr>
          <w:rPr>
            <w:rFonts w:ascii="Arial" w:hAnsi="Arial" w:cs="Arial"/>
          </w:rPr>
          <w:id w:val="1347832176"/>
          <w:citation/>
        </w:sdtPr>
        <w:sdtContent>
          <w:r w:rsidR="00266727" w:rsidRPr="007264DC">
            <w:rPr>
              <w:rFonts w:ascii="Arial" w:hAnsi="Arial" w:cs="Arial"/>
            </w:rPr>
            <w:fldChar w:fldCharType="begin"/>
          </w:r>
          <w:r w:rsidR="001421C1">
            <w:rPr>
              <w:rFonts w:ascii="Arial" w:hAnsi="Arial" w:cs="Arial"/>
            </w:rPr>
            <w:instrText xml:space="preserve">CITATION Row07 \t  \l 1033 </w:instrText>
          </w:r>
          <w:r w:rsidR="00266727" w:rsidRPr="007264DC">
            <w:rPr>
              <w:rFonts w:ascii="Arial" w:hAnsi="Arial" w:cs="Arial"/>
            </w:rPr>
            <w:fldChar w:fldCharType="separate"/>
          </w:r>
          <w:r w:rsidR="001421C1" w:rsidRPr="001421C1">
            <w:rPr>
              <w:rFonts w:ascii="Arial" w:hAnsi="Arial" w:cs="Arial"/>
              <w:noProof/>
            </w:rPr>
            <w:t>(Rowling, 2007)</w:t>
          </w:r>
          <w:r w:rsidR="00266727" w:rsidRPr="007264DC">
            <w:rPr>
              <w:rFonts w:ascii="Arial" w:hAnsi="Arial" w:cs="Arial"/>
            </w:rPr>
            <w:fldChar w:fldCharType="end"/>
          </w:r>
        </w:sdtContent>
      </w:sdt>
      <w:r w:rsidRPr="007264DC">
        <w:rPr>
          <w:rFonts w:ascii="Arial" w:hAnsi="Arial" w:cs="Arial"/>
        </w:rPr>
        <w:t>.</w:t>
      </w:r>
    </w:p>
    <w:p w14:paraId="1E380D1A" w14:textId="77777777" w:rsidR="00853B1B" w:rsidRDefault="00853B1B" w:rsidP="00A72C74">
      <w:pPr>
        <w:spacing w:line="480" w:lineRule="auto"/>
        <w:jc w:val="both"/>
        <w:outlineLvl w:val="0"/>
        <w:rPr>
          <w:rFonts w:ascii="Arial" w:hAnsi="Arial" w:cs="Arial"/>
          <w:u w:val="single"/>
        </w:rPr>
      </w:pPr>
    </w:p>
    <w:p w14:paraId="2F08CF95" w14:textId="001047B9" w:rsidR="00650A02" w:rsidRPr="00FC7317" w:rsidRDefault="00650A02" w:rsidP="00A72C74">
      <w:pPr>
        <w:spacing w:line="480" w:lineRule="auto"/>
        <w:jc w:val="both"/>
        <w:outlineLvl w:val="0"/>
        <w:rPr>
          <w:rFonts w:ascii="Arial" w:hAnsi="Arial" w:cs="Arial"/>
          <w:u w:val="single"/>
        </w:rPr>
      </w:pPr>
      <w:r w:rsidRPr="00FC7317">
        <w:rPr>
          <w:rFonts w:ascii="Arial" w:hAnsi="Arial" w:cs="Arial"/>
          <w:u w:val="single"/>
        </w:rPr>
        <w:t>Emotions</w:t>
      </w:r>
    </w:p>
    <w:p w14:paraId="7D1E4796" w14:textId="44228EA7" w:rsidR="009622D8" w:rsidRPr="007264DC" w:rsidRDefault="009622D8" w:rsidP="009622D8">
      <w:pPr>
        <w:spacing w:line="480" w:lineRule="auto"/>
        <w:jc w:val="both"/>
        <w:rPr>
          <w:rFonts w:ascii="Arial" w:hAnsi="Arial" w:cs="Arial"/>
        </w:rPr>
      </w:pPr>
      <w:r w:rsidRPr="007264DC">
        <w:rPr>
          <w:rFonts w:ascii="Arial" w:hAnsi="Arial" w:cs="Arial"/>
        </w:rPr>
        <w:tab/>
        <w:t xml:space="preserve">Ron’s emotional state throughout the </w:t>
      </w:r>
      <w:r w:rsidRPr="009E041B">
        <w:rPr>
          <w:rFonts w:ascii="Arial" w:hAnsi="Arial" w:cs="Arial"/>
        </w:rPr>
        <w:t>Harry Potter</w:t>
      </w:r>
      <w:r w:rsidRPr="007264DC">
        <w:rPr>
          <w:rFonts w:ascii="Arial" w:hAnsi="Arial" w:cs="Arial"/>
        </w:rPr>
        <w:t xml:space="preserve"> series revolves around various states of embarrassment</w:t>
      </w:r>
      <w:r w:rsidR="002F73EC" w:rsidRPr="007264DC">
        <w:rPr>
          <w:rFonts w:ascii="Arial" w:hAnsi="Arial" w:cs="Arial"/>
        </w:rPr>
        <w:t xml:space="preserve">. </w:t>
      </w:r>
      <w:r w:rsidRPr="007264DC">
        <w:rPr>
          <w:rFonts w:ascii="Arial" w:hAnsi="Arial" w:cs="Arial"/>
        </w:rPr>
        <w:t xml:space="preserve">In </w:t>
      </w:r>
      <w:r w:rsidRPr="007264DC">
        <w:rPr>
          <w:rFonts w:ascii="Arial" w:hAnsi="Arial" w:cs="Arial"/>
          <w:u w:val="single"/>
        </w:rPr>
        <w:t>Sorcerer’s Stone</w:t>
      </w:r>
      <w:r w:rsidRPr="007264DC">
        <w:rPr>
          <w:rFonts w:ascii="Arial" w:hAnsi="Arial" w:cs="Arial"/>
        </w:rPr>
        <w:t xml:space="preserve"> </w:t>
      </w:r>
      <w:sdt>
        <w:sdtPr>
          <w:rPr>
            <w:rFonts w:ascii="Arial" w:hAnsi="Arial" w:cs="Arial"/>
          </w:rPr>
          <w:id w:val="-890808310"/>
          <w:citation/>
        </w:sdtPr>
        <w:sdtContent>
          <w:r w:rsidR="00266727" w:rsidRPr="007264DC">
            <w:rPr>
              <w:rFonts w:ascii="Arial" w:hAnsi="Arial" w:cs="Arial"/>
            </w:rPr>
            <w:fldChar w:fldCharType="begin"/>
          </w:r>
          <w:r w:rsidR="001421C1">
            <w:rPr>
              <w:rFonts w:ascii="Arial" w:hAnsi="Arial" w:cs="Arial"/>
            </w:rPr>
            <w:instrText xml:space="preserve">CITATION Row97 \t  \l 1033 </w:instrText>
          </w:r>
          <w:r w:rsidR="00266727" w:rsidRPr="007264DC">
            <w:rPr>
              <w:rFonts w:ascii="Arial" w:hAnsi="Arial" w:cs="Arial"/>
            </w:rPr>
            <w:fldChar w:fldCharType="separate"/>
          </w:r>
          <w:r w:rsidR="001421C1" w:rsidRPr="001421C1">
            <w:rPr>
              <w:rFonts w:ascii="Arial" w:hAnsi="Arial" w:cs="Arial"/>
              <w:noProof/>
            </w:rPr>
            <w:t>(Rowling, 1997)</w:t>
          </w:r>
          <w:r w:rsidR="00266727" w:rsidRPr="007264DC">
            <w:rPr>
              <w:rFonts w:ascii="Arial" w:hAnsi="Arial" w:cs="Arial"/>
            </w:rPr>
            <w:fldChar w:fldCharType="end"/>
          </w:r>
        </w:sdtContent>
      </w:sdt>
      <w:r w:rsidRPr="007264DC">
        <w:rPr>
          <w:rFonts w:ascii="Arial" w:hAnsi="Arial" w:cs="Arial"/>
        </w:rPr>
        <w:t xml:space="preserve">, Ron’s embarrassment stems from his lack of wealth.  </w:t>
      </w:r>
    </w:p>
    <w:p w14:paraId="32809D34" w14:textId="77777777" w:rsidR="00257D12" w:rsidRDefault="00257D12" w:rsidP="009622D8">
      <w:pPr>
        <w:ind w:left="720" w:firstLine="720"/>
        <w:jc w:val="both"/>
        <w:rPr>
          <w:rFonts w:ascii="Arial" w:hAnsi="Arial" w:cs="Arial"/>
          <w:i/>
        </w:rPr>
      </w:pPr>
    </w:p>
    <w:p w14:paraId="0DAD44CC" w14:textId="77777777" w:rsidR="00090DFB" w:rsidRDefault="009622D8" w:rsidP="00A72C74">
      <w:pPr>
        <w:ind w:left="720" w:firstLine="720"/>
        <w:jc w:val="both"/>
        <w:outlineLvl w:val="0"/>
        <w:rPr>
          <w:rFonts w:ascii="Arial" w:hAnsi="Arial" w:cs="Arial"/>
          <w:i/>
        </w:rPr>
      </w:pPr>
      <w:r w:rsidRPr="007264DC">
        <w:rPr>
          <w:rFonts w:ascii="Arial" w:hAnsi="Arial" w:cs="Arial"/>
          <w:i/>
        </w:rPr>
        <w:t xml:space="preserve">Ron’s ears went pink.  He seemed to think he’d said </w:t>
      </w:r>
    </w:p>
    <w:p w14:paraId="4B3510F6" w14:textId="77777777" w:rsidR="009622D8" w:rsidRPr="007264DC" w:rsidRDefault="009622D8" w:rsidP="009622D8">
      <w:pPr>
        <w:ind w:left="720" w:firstLine="720"/>
        <w:jc w:val="both"/>
        <w:rPr>
          <w:rFonts w:ascii="Arial" w:hAnsi="Arial" w:cs="Arial"/>
        </w:rPr>
      </w:pPr>
      <w:proofErr w:type="gramStart"/>
      <w:r w:rsidRPr="007264DC">
        <w:rPr>
          <w:rFonts w:ascii="Arial" w:hAnsi="Arial" w:cs="Arial"/>
          <w:i/>
        </w:rPr>
        <w:t>too</w:t>
      </w:r>
      <w:proofErr w:type="gramEnd"/>
      <w:r w:rsidRPr="007264DC">
        <w:rPr>
          <w:rFonts w:ascii="Arial" w:hAnsi="Arial" w:cs="Arial"/>
          <w:i/>
        </w:rPr>
        <w:t xml:space="preserve"> much.</w:t>
      </w:r>
      <w:r w:rsidRPr="007264DC">
        <w:rPr>
          <w:rFonts w:ascii="Arial" w:hAnsi="Arial" w:cs="Arial"/>
        </w:rPr>
        <w:t xml:space="preserve">  (100)</w:t>
      </w:r>
    </w:p>
    <w:p w14:paraId="4DD898D0" w14:textId="77777777" w:rsidR="009622D8" w:rsidRPr="007264DC" w:rsidRDefault="009622D8" w:rsidP="009622D8">
      <w:pPr>
        <w:ind w:left="720" w:firstLine="720"/>
        <w:jc w:val="both"/>
        <w:rPr>
          <w:rFonts w:ascii="Arial" w:hAnsi="Arial" w:cs="Arial"/>
        </w:rPr>
      </w:pPr>
    </w:p>
    <w:p w14:paraId="096B4F8A" w14:textId="77777777" w:rsidR="00090DFB" w:rsidRDefault="009622D8" w:rsidP="00A72C74">
      <w:pPr>
        <w:ind w:left="1440"/>
        <w:outlineLvl w:val="0"/>
        <w:rPr>
          <w:rFonts w:ascii="Arial" w:hAnsi="Arial" w:cs="Arial"/>
          <w:i/>
        </w:rPr>
      </w:pPr>
      <w:r w:rsidRPr="007264DC">
        <w:rPr>
          <w:rFonts w:ascii="Arial" w:hAnsi="Arial" w:cs="Arial"/>
          <w:i/>
        </w:rPr>
        <w:t>Ron’s ears went pink again and he muttered that he’d</w:t>
      </w:r>
    </w:p>
    <w:p w14:paraId="74D70ACA" w14:textId="77777777" w:rsidR="009622D8" w:rsidRDefault="009622D8" w:rsidP="009622D8">
      <w:pPr>
        <w:ind w:left="1440"/>
        <w:rPr>
          <w:rFonts w:ascii="Arial" w:hAnsi="Arial" w:cs="Arial"/>
        </w:rPr>
      </w:pPr>
      <w:proofErr w:type="gramStart"/>
      <w:r w:rsidRPr="007264DC">
        <w:rPr>
          <w:rFonts w:ascii="Arial" w:hAnsi="Arial" w:cs="Arial"/>
          <w:i/>
        </w:rPr>
        <w:t>brought</w:t>
      </w:r>
      <w:proofErr w:type="gramEnd"/>
      <w:r w:rsidRPr="007264DC">
        <w:rPr>
          <w:rFonts w:ascii="Arial" w:hAnsi="Arial" w:cs="Arial"/>
          <w:i/>
        </w:rPr>
        <w:t xml:space="preserve"> sandwiches</w:t>
      </w:r>
      <w:r w:rsidRPr="007264DC">
        <w:rPr>
          <w:rFonts w:ascii="Arial" w:hAnsi="Arial" w:cs="Arial"/>
        </w:rPr>
        <w:t>. (101)</w:t>
      </w:r>
    </w:p>
    <w:p w14:paraId="78C5E748" w14:textId="77777777" w:rsidR="009622D8" w:rsidRPr="007264DC" w:rsidRDefault="009622D8" w:rsidP="009622D8">
      <w:pPr>
        <w:ind w:left="1440"/>
        <w:rPr>
          <w:rFonts w:ascii="Arial" w:hAnsi="Arial" w:cs="Arial"/>
        </w:rPr>
      </w:pPr>
    </w:p>
    <w:p w14:paraId="35DEBD38" w14:textId="58A38EA1" w:rsidR="00E03725" w:rsidRDefault="00E03725" w:rsidP="00145CB8">
      <w:pPr>
        <w:spacing w:line="480" w:lineRule="auto"/>
        <w:jc w:val="both"/>
        <w:rPr>
          <w:rFonts w:ascii="Arial" w:hAnsi="Arial" w:cs="Arial"/>
        </w:rPr>
      </w:pPr>
      <w:r>
        <w:rPr>
          <w:rFonts w:ascii="Arial" w:hAnsi="Arial" w:cs="Arial"/>
        </w:rPr>
        <w:t>In an interview with R</w:t>
      </w:r>
      <w:r w:rsidR="008B05EC">
        <w:rPr>
          <w:rFonts w:ascii="Arial" w:hAnsi="Arial" w:cs="Arial"/>
        </w:rPr>
        <w:t>owling, Scholastic Books (2000) discussed</w:t>
      </w:r>
      <w:r>
        <w:rPr>
          <w:rFonts w:ascii="Arial" w:hAnsi="Arial" w:cs="Arial"/>
        </w:rPr>
        <w:t xml:space="preserve"> the topic of Ron</w:t>
      </w:r>
      <w:r w:rsidR="00403331">
        <w:rPr>
          <w:rFonts w:ascii="Arial" w:hAnsi="Arial" w:cs="Arial"/>
        </w:rPr>
        <w:t>’s poverty</w:t>
      </w:r>
      <w:r w:rsidR="008B05EC">
        <w:rPr>
          <w:rFonts w:ascii="Arial" w:hAnsi="Arial" w:cs="Arial"/>
        </w:rPr>
        <w:t>;</w:t>
      </w:r>
      <w:r w:rsidR="00403331">
        <w:rPr>
          <w:rFonts w:ascii="Arial" w:hAnsi="Arial" w:cs="Arial"/>
        </w:rPr>
        <w:t xml:space="preserve"> Rowling</w:t>
      </w:r>
      <w:r>
        <w:rPr>
          <w:rFonts w:ascii="Arial" w:hAnsi="Arial" w:cs="Arial"/>
        </w:rPr>
        <w:t xml:space="preserve"> admits to </w:t>
      </w:r>
      <w:r w:rsidR="00403331">
        <w:rPr>
          <w:rFonts w:ascii="Arial" w:hAnsi="Arial" w:cs="Arial"/>
        </w:rPr>
        <w:t xml:space="preserve">intentionally </w:t>
      </w:r>
      <w:r>
        <w:rPr>
          <w:rFonts w:ascii="Arial" w:hAnsi="Arial" w:cs="Arial"/>
        </w:rPr>
        <w:t xml:space="preserve">writing </w:t>
      </w:r>
      <w:r w:rsidR="00403331">
        <w:rPr>
          <w:rFonts w:ascii="Arial" w:hAnsi="Arial" w:cs="Arial"/>
        </w:rPr>
        <w:t xml:space="preserve">specifically about </w:t>
      </w:r>
      <w:r>
        <w:rPr>
          <w:rFonts w:ascii="Arial" w:hAnsi="Arial" w:cs="Arial"/>
        </w:rPr>
        <w:t xml:space="preserve">Ron’s embarrassment </w:t>
      </w:r>
      <w:r w:rsidR="00403331">
        <w:rPr>
          <w:rFonts w:ascii="Arial" w:hAnsi="Arial" w:cs="Arial"/>
        </w:rPr>
        <w:t>concerning</w:t>
      </w:r>
      <w:r>
        <w:rPr>
          <w:rFonts w:ascii="Arial" w:hAnsi="Arial" w:cs="Arial"/>
        </w:rPr>
        <w:t xml:space="preserve"> </w:t>
      </w:r>
      <w:r w:rsidR="00403331">
        <w:rPr>
          <w:rFonts w:ascii="Arial" w:hAnsi="Arial" w:cs="Arial"/>
        </w:rPr>
        <w:t>his wealth</w:t>
      </w:r>
      <w:r>
        <w:rPr>
          <w:rFonts w:ascii="Arial" w:hAnsi="Arial" w:cs="Arial"/>
        </w:rPr>
        <w:t xml:space="preserve"> </w:t>
      </w:r>
      <w:r w:rsidR="00403331">
        <w:rPr>
          <w:rFonts w:ascii="Arial" w:hAnsi="Arial" w:cs="Arial"/>
        </w:rPr>
        <w:t>in</w:t>
      </w:r>
      <w:r>
        <w:rPr>
          <w:rFonts w:ascii="Arial" w:hAnsi="Arial" w:cs="Arial"/>
        </w:rPr>
        <w:t xml:space="preserve"> </w:t>
      </w:r>
      <w:r w:rsidR="00403331">
        <w:rPr>
          <w:rFonts w:ascii="Arial" w:hAnsi="Arial" w:cs="Arial"/>
        </w:rPr>
        <w:t>her</w:t>
      </w:r>
      <w:r>
        <w:rPr>
          <w:rFonts w:ascii="Arial" w:hAnsi="Arial" w:cs="Arial"/>
        </w:rPr>
        <w:t xml:space="preserve"> books</w:t>
      </w:r>
      <w:r w:rsidR="004B6874">
        <w:rPr>
          <w:rFonts w:ascii="Arial" w:hAnsi="Arial" w:cs="Arial"/>
        </w:rPr>
        <w:t xml:space="preserve">. </w:t>
      </w:r>
      <w:r w:rsidR="00024A02">
        <w:rPr>
          <w:rFonts w:ascii="Arial" w:hAnsi="Arial" w:cs="Arial"/>
        </w:rPr>
        <w:t xml:space="preserve">What the above quotes do not reveal is that he was using his older brother Charlie’s </w:t>
      </w:r>
      <w:r w:rsidR="00ED04AC">
        <w:rPr>
          <w:rFonts w:ascii="Arial" w:hAnsi="Arial" w:cs="Arial"/>
        </w:rPr>
        <w:t xml:space="preserve">wand, is </w:t>
      </w:r>
      <w:r w:rsidR="00024A02">
        <w:rPr>
          <w:rFonts w:ascii="Arial" w:hAnsi="Arial" w:cs="Arial"/>
        </w:rPr>
        <w:t xml:space="preserve">wearing hand-me-down robes, and </w:t>
      </w:r>
      <w:r w:rsidR="00ED04AC">
        <w:rPr>
          <w:rFonts w:ascii="Arial" w:hAnsi="Arial" w:cs="Arial"/>
        </w:rPr>
        <w:t xml:space="preserve">is embarrassed </w:t>
      </w:r>
      <w:r w:rsidR="00AA7458">
        <w:rPr>
          <w:rFonts w:ascii="Arial" w:hAnsi="Arial" w:cs="Arial"/>
          <w:noProof/>
        </w:rPr>
        <mc:AlternateContent>
          <mc:Choice Requires="wps">
            <w:drawing>
              <wp:anchor distT="0" distB="0" distL="114300" distR="114300" simplePos="0" relativeHeight="252006400" behindDoc="0" locked="0" layoutInCell="1" allowOverlap="1" wp14:anchorId="15A38AA3" wp14:editId="3E0A4204">
                <wp:simplePos x="0" y="0"/>
                <wp:positionH relativeFrom="column">
                  <wp:posOffset>2819400</wp:posOffset>
                </wp:positionH>
                <wp:positionV relativeFrom="paragraph">
                  <wp:posOffset>2488565</wp:posOffset>
                </wp:positionV>
                <wp:extent cx="457200" cy="457200"/>
                <wp:effectExtent l="0" t="0" r="0" b="0"/>
                <wp:wrapSquare wrapText="bothSides"/>
                <wp:docPr id="199" name="Text Box 199"/>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4C867B5" w14:textId="75B4DDD4" w:rsidR="0034093A" w:rsidRDefault="0034093A" w:rsidP="00AA7458">
                            <w:r>
                              <w:t>144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99" o:spid="_x0000_s1177" type="#_x0000_t202" style="position:absolute;left:0;text-align:left;margin-left:222pt;margin-top:195.95pt;width:36pt;height:36pt;z-index:252006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" filled="f" stroked="f">
                <v:textbox>
                  <w:txbxContent>
                    <w:p w14:paraId="64C867B5" w14:textId="75B4DDD4" w:rsidR="0034093A" w:rsidRDefault="0034093A" w:rsidP="00AA7458">
                      <w:r>
                        <w:t>144</w:t>
                      </w:r>
                    </w:p>
                  </w:txbxContent>
                </v:textbox>
                <w10:wrap type="square"/>
              </v:shape>
            </w:pict>
          </mc:Fallback>
        </mc:AlternateContent>
      </w:r>
      <w:r w:rsidR="00ED04AC">
        <w:rPr>
          <w:rFonts w:ascii="Arial" w:hAnsi="Arial" w:cs="Arial"/>
        </w:rPr>
        <w:t xml:space="preserve">when Harry offers him gifts of any </w:t>
      </w:r>
      <w:proofErr w:type="gramStart"/>
      <w:r w:rsidR="00ED04AC">
        <w:rPr>
          <w:rFonts w:ascii="Arial" w:hAnsi="Arial" w:cs="Arial"/>
        </w:rPr>
        <w:t>kind</w:t>
      </w:r>
      <w:proofErr w:type="gramEnd"/>
      <w:r w:rsidR="004B6874">
        <w:rPr>
          <w:rFonts w:ascii="Arial" w:hAnsi="Arial" w:cs="Arial"/>
        </w:rPr>
        <w:t xml:space="preserve">. </w:t>
      </w:r>
      <w:r w:rsidR="00ED04AC">
        <w:rPr>
          <w:rFonts w:ascii="Arial" w:hAnsi="Arial" w:cs="Arial"/>
        </w:rPr>
        <w:t xml:space="preserve">The significance of mentioning Ron’s poverty in the books is unknown, as Rowling does not discuss the issue further in her interviews </w:t>
      </w:r>
      <w:sdt>
        <w:sdtPr>
          <w:rPr>
            <w:rFonts w:ascii="Arial" w:hAnsi="Arial" w:cs="Arial"/>
          </w:rPr>
          <w:id w:val="-2122054157"/>
          <w:citation/>
        </w:sdtPr>
        <w:sdtContent>
          <w:r w:rsidR="00ED04AC">
            <w:rPr>
              <w:rFonts w:ascii="Arial" w:hAnsi="Arial" w:cs="Arial"/>
            </w:rPr>
            <w:fldChar w:fldCharType="begin"/>
          </w:r>
          <w:r w:rsidR="00ED04AC">
            <w:rPr>
              <w:rFonts w:ascii="Arial" w:hAnsi="Arial" w:cs="Arial"/>
            </w:rPr>
            <w:instrText xml:space="preserve"> CITATION Row12 \l 1033  \m Sch00</w:instrText>
          </w:r>
          <w:r w:rsidR="00ED04AC">
            <w:rPr>
              <w:rFonts w:ascii="Arial" w:hAnsi="Arial" w:cs="Arial"/>
            </w:rPr>
            <w:fldChar w:fldCharType="separate"/>
          </w:r>
          <w:r w:rsidR="00ED04AC" w:rsidRPr="00145CB8">
            <w:rPr>
              <w:rFonts w:ascii="Arial" w:hAnsi="Arial" w:cs="Arial"/>
              <w:noProof/>
            </w:rPr>
            <w:t>(Rowling, About J.K. Rowling, 2012; Scholastic Books, 2000)</w:t>
          </w:r>
          <w:r w:rsidR="00ED04AC">
            <w:rPr>
              <w:rFonts w:ascii="Arial" w:hAnsi="Arial" w:cs="Arial"/>
            </w:rPr>
            <w:fldChar w:fldCharType="end"/>
          </w:r>
        </w:sdtContent>
      </w:sdt>
      <w:r w:rsidR="004B6874">
        <w:rPr>
          <w:rFonts w:ascii="Arial" w:hAnsi="Arial" w:cs="Arial"/>
        </w:rPr>
        <w:t xml:space="preserve">. </w:t>
      </w:r>
      <w:r w:rsidR="00676DFE">
        <w:rPr>
          <w:rFonts w:ascii="Arial" w:hAnsi="Arial" w:cs="Arial"/>
        </w:rPr>
        <w:t xml:space="preserve">However, it can be assumed that because every wizard needs a wand and </w:t>
      </w:r>
      <w:r w:rsidR="008B05EC">
        <w:rPr>
          <w:rFonts w:ascii="Arial" w:hAnsi="Arial" w:cs="Arial"/>
        </w:rPr>
        <w:t xml:space="preserve">Ron had to use his brothers that the financial situation of the </w:t>
      </w:r>
      <w:proofErr w:type="spellStart"/>
      <w:r w:rsidR="008B05EC">
        <w:rPr>
          <w:rFonts w:ascii="Arial" w:hAnsi="Arial" w:cs="Arial"/>
        </w:rPr>
        <w:t>Weasley’s</w:t>
      </w:r>
      <w:proofErr w:type="spellEnd"/>
      <w:r w:rsidR="008B05EC">
        <w:rPr>
          <w:rFonts w:ascii="Arial" w:hAnsi="Arial" w:cs="Arial"/>
        </w:rPr>
        <w:t xml:space="preserve"> is very dire indeed.</w:t>
      </w:r>
    </w:p>
    <w:p w14:paraId="5E614AA5" w14:textId="403B58B9" w:rsidR="00F13B6B" w:rsidRDefault="00ED04AC" w:rsidP="00145CB8">
      <w:pPr>
        <w:spacing w:line="480" w:lineRule="auto"/>
        <w:jc w:val="both"/>
        <w:rPr>
          <w:rFonts w:ascii="Arial" w:hAnsi="Arial" w:cs="Arial"/>
        </w:rPr>
      </w:pPr>
      <w:r>
        <w:rPr>
          <w:rFonts w:ascii="Arial" w:hAnsi="Arial" w:cs="Arial"/>
        </w:rPr>
        <w:tab/>
        <w:t>I believe Rowling was reflecting her own poverty in the books and perhaps subconsciously was trying to make a relatable character to her readers</w:t>
      </w:r>
      <w:r w:rsidR="004B6874">
        <w:rPr>
          <w:rFonts w:ascii="Arial" w:hAnsi="Arial" w:cs="Arial"/>
        </w:rPr>
        <w:t xml:space="preserve">. </w:t>
      </w:r>
      <w:r>
        <w:rPr>
          <w:rFonts w:ascii="Arial" w:hAnsi="Arial" w:cs="Arial"/>
        </w:rPr>
        <w:t xml:space="preserve">Harry has wealth passed down to him through his parents and Hermione’s parents are dentists in the </w:t>
      </w:r>
      <w:proofErr w:type="spellStart"/>
      <w:r>
        <w:rPr>
          <w:rFonts w:ascii="Arial" w:hAnsi="Arial" w:cs="Arial"/>
        </w:rPr>
        <w:t>Muggle</w:t>
      </w:r>
      <w:proofErr w:type="spellEnd"/>
      <w:r>
        <w:rPr>
          <w:rFonts w:ascii="Arial" w:hAnsi="Arial" w:cs="Arial"/>
        </w:rPr>
        <w:t xml:space="preserve"> world therefore wizard money is not really an issue</w:t>
      </w:r>
      <w:r w:rsidR="008B05EC">
        <w:rPr>
          <w:rFonts w:ascii="Arial" w:hAnsi="Arial" w:cs="Arial"/>
        </w:rPr>
        <w:t xml:space="preserve"> for either of them</w:t>
      </w:r>
      <w:r w:rsidR="004B6874">
        <w:rPr>
          <w:rFonts w:ascii="Arial" w:hAnsi="Arial" w:cs="Arial"/>
        </w:rPr>
        <w:t xml:space="preserve">. </w:t>
      </w:r>
      <w:r w:rsidR="008B05EC">
        <w:rPr>
          <w:rFonts w:ascii="Arial" w:hAnsi="Arial" w:cs="Arial"/>
        </w:rPr>
        <w:t xml:space="preserve">Therefore, perhaps </w:t>
      </w:r>
      <w:r w:rsidR="004B6874">
        <w:rPr>
          <w:rFonts w:ascii="Arial" w:hAnsi="Arial" w:cs="Arial"/>
        </w:rPr>
        <w:t>i</w:t>
      </w:r>
      <w:r>
        <w:rPr>
          <w:rFonts w:ascii="Arial" w:hAnsi="Arial" w:cs="Arial"/>
        </w:rPr>
        <w:t>n order for the Harry Potter books to be realistic</w:t>
      </w:r>
      <w:r w:rsidR="008B05EC">
        <w:rPr>
          <w:rFonts w:ascii="Arial" w:hAnsi="Arial" w:cs="Arial"/>
        </w:rPr>
        <w:t>,</w:t>
      </w:r>
      <w:r>
        <w:rPr>
          <w:rFonts w:ascii="Arial" w:hAnsi="Arial" w:cs="Arial"/>
        </w:rPr>
        <w:t xml:space="preserve"> Ron’s character living in poverty was the most reasonable </w:t>
      </w:r>
      <w:r w:rsidR="008B05EC">
        <w:rPr>
          <w:rFonts w:ascii="Arial" w:hAnsi="Arial" w:cs="Arial"/>
        </w:rPr>
        <w:t xml:space="preserve">character quality </w:t>
      </w:r>
      <w:r>
        <w:rPr>
          <w:rFonts w:ascii="Arial" w:hAnsi="Arial" w:cs="Arial"/>
        </w:rPr>
        <w:t xml:space="preserve">addition to the series.  </w:t>
      </w:r>
    </w:p>
    <w:p w14:paraId="5B46B7C1" w14:textId="77777777" w:rsidR="009622D8" w:rsidRPr="007264DC" w:rsidRDefault="009622D8" w:rsidP="008B05EC">
      <w:pPr>
        <w:spacing w:line="480" w:lineRule="auto"/>
        <w:ind w:firstLine="720"/>
        <w:rPr>
          <w:rFonts w:ascii="Arial" w:hAnsi="Arial" w:cs="Arial"/>
        </w:rPr>
      </w:pPr>
      <w:r w:rsidRPr="007264DC">
        <w:rPr>
          <w:rFonts w:ascii="Arial" w:hAnsi="Arial" w:cs="Arial"/>
        </w:rPr>
        <w:t xml:space="preserve">However, in </w:t>
      </w:r>
      <w:r w:rsidRPr="007264DC">
        <w:rPr>
          <w:rFonts w:ascii="Arial" w:hAnsi="Arial" w:cs="Arial"/>
          <w:u w:val="single"/>
        </w:rPr>
        <w:t>Deathly Hallows</w:t>
      </w:r>
      <w:r w:rsidRPr="007264DC">
        <w:rPr>
          <w:rFonts w:ascii="Arial" w:hAnsi="Arial" w:cs="Arial"/>
        </w:rPr>
        <w:t xml:space="preserve"> </w:t>
      </w:r>
      <w:sdt>
        <w:sdtPr>
          <w:rPr>
            <w:rFonts w:ascii="Arial" w:hAnsi="Arial" w:cs="Arial"/>
          </w:rPr>
          <w:id w:val="80577242"/>
          <w:citation/>
        </w:sdtPr>
        <w:sdtContent>
          <w:r w:rsidR="00266727" w:rsidRPr="007264DC">
            <w:rPr>
              <w:rFonts w:ascii="Arial" w:hAnsi="Arial" w:cs="Arial"/>
            </w:rPr>
            <w:fldChar w:fldCharType="begin"/>
          </w:r>
          <w:r w:rsidR="001421C1">
            <w:rPr>
              <w:rFonts w:ascii="Arial" w:hAnsi="Arial" w:cs="Arial"/>
            </w:rPr>
            <w:instrText xml:space="preserve">CITATION Row07 \t  \l 1033 </w:instrText>
          </w:r>
          <w:r w:rsidR="00266727" w:rsidRPr="007264DC">
            <w:rPr>
              <w:rFonts w:ascii="Arial" w:hAnsi="Arial" w:cs="Arial"/>
            </w:rPr>
            <w:fldChar w:fldCharType="separate"/>
          </w:r>
          <w:r w:rsidR="001421C1" w:rsidRPr="001421C1">
            <w:rPr>
              <w:rFonts w:ascii="Arial" w:hAnsi="Arial" w:cs="Arial"/>
              <w:noProof/>
            </w:rPr>
            <w:t>(Rowling, 2007)</w:t>
          </w:r>
          <w:r w:rsidR="00266727" w:rsidRPr="007264DC">
            <w:rPr>
              <w:rFonts w:ascii="Arial" w:hAnsi="Arial" w:cs="Arial"/>
            </w:rPr>
            <w:fldChar w:fldCharType="end"/>
          </w:r>
        </w:sdtContent>
      </w:sdt>
      <w:r w:rsidRPr="007264DC">
        <w:rPr>
          <w:rFonts w:ascii="Arial" w:hAnsi="Arial" w:cs="Arial"/>
        </w:rPr>
        <w:t xml:space="preserve">, Ron’s embarrassment is often in relation to his growing romantic relationship with Hermione.  </w:t>
      </w:r>
    </w:p>
    <w:p w14:paraId="43045808" w14:textId="77777777" w:rsidR="009622D8" w:rsidRPr="007264DC" w:rsidRDefault="009622D8" w:rsidP="009622D8">
      <w:pPr>
        <w:ind w:left="720" w:firstLine="720"/>
        <w:jc w:val="both"/>
        <w:rPr>
          <w:rFonts w:ascii="Arial" w:hAnsi="Arial" w:cs="Arial"/>
        </w:rPr>
      </w:pPr>
      <w:r w:rsidRPr="007264DC">
        <w:rPr>
          <w:rFonts w:ascii="Arial" w:hAnsi="Arial" w:cs="Arial"/>
          <w:i/>
        </w:rPr>
        <w:t>Ron’s ears were scarlet; Hermione looked nervous.</w:t>
      </w:r>
      <w:r w:rsidRPr="007264DC">
        <w:rPr>
          <w:rFonts w:ascii="Arial" w:hAnsi="Arial" w:cs="Arial"/>
        </w:rPr>
        <w:t xml:space="preserve"> (116)</w:t>
      </w:r>
    </w:p>
    <w:p w14:paraId="18B1FA7C" w14:textId="77777777" w:rsidR="009622D8" w:rsidRPr="007264DC" w:rsidRDefault="009622D8" w:rsidP="009622D8">
      <w:pPr>
        <w:ind w:left="720" w:firstLine="720"/>
        <w:jc w:val="both"/>
        <w:rPr>
          <w:rFonts w:ascii="Arial" w:hAnsi="Arial" w:cs="Arial"/>
        </w:rPr>
      </w:pPr>
    </w:p>
    <w:p w14:paraId="7EE316C6" w14:textId="77777777" w:rsidR="009622D8" w:rsidRPr="007264DC" w:rsidRDefault="009622D8" w:rsidP="00A72C74">
      <w:pPr>
        <w:ind w:left="720" w:firstLine="720"/>
        <w:jc w:val="both"/>
        <w:outlineLvl w:val="0"/>
        <w:rPr>
          <w:rFonts w:ascii="Arial" w:hAnsi="Arial" w:cs="Arial"/>
        </w:rPr>
      </w:pPr>
      <w:r w:rsidRPr="007264DC">
        <w:rPr>
          <w:rFonts w:ascii="Arial" w:hAnsi="Arial" w:cs="Arial"/>
          <w:i/>
        </w:rPr>
        <w:t>Ron’s ears had turned bright red again.</w:t>
      </w:r>
      <w:r w:rsidRPr="007264DC">
        <w:rPr>
          <w:rFonts w:ascii="Arial" w:hAnsi="Arial" w:cs="Arial"/>
        </w:rPr>
        <w:t xml:space="preserve">  (143)</w:t>
      </w:r>
    </w:p>
    <w:p w14:paraId="68ED9ED1" w14:textId="77777777" w:rsidR="009622D8" w:rsidRPr="007264DC" w:rsidRDefault="009622D8" w:rsidP="009622D8">
      <w:pPr>
        <w:ind w:left="720" w:firstLine="720"/>
        <w:jc w:val="both"/>
        <w:rPr>
          <w:rFonts w:ascii="Arial" w:hAnsi="Arial" w:cs="Arial"/>
          <w:i/>
        </w:rPr>
      </w:pPr>
    </w:p>
    <w:p w14:paraId="3E8040A4" w14:textId="675B58E3" w:rsidR="00257D12" w:rsidRPr="007264DC" w:rsidRDefault="009622D8" w:rsidP="00853B1B">
      <w:pPr>
        <w:ind w:left="720" w:firstLine="720"/>
        <w:jc w:val="both"/>
        <w:outlineLvl w:val="0"/>
        <w:rPr>
          <w:rFonts w:ascii="Arial" w:hAnsi="Arial" w:cs="Arial"/>
        </w:rPr>
      </w:pPr>
      <w:r w:rsidRPr="007264DC">
        <w:rPr>
          <w:rFonts w:ascii="Arial" w:hAnsi="Arial" w:cs="Arial"/>
          <w:i/>
        </w:rPr>
        <w:t>Ron’s ears had turned red.</w:t>
      </w:r>
      <w:r w:rsidRPr="007264DC">
        <w:rPr>
          <w:rFonts w:ascii="Arial" w:hAnsi="Arial" w:cs="Arial"/>
        </w:rPr>
        <w:t xml:space="preserve"> (507)</w:t>
      </w:r>
    </w:p>
    <w:p w14:paraId="3CDFC614" w14:textId="77777777" w:rsidR="009622D8" w:rsidRPr="007264DC" w:rsidRDefault="009622D8" w:rsidP="009622D8">
      <w:pPr>
        <w:ind w:left="720" w:firstLine="720"/>
        <w:jc w:val="both"/>
        <w:rPr>
          <w:rFonts w:ascii="Arial" w:hAnsi="Arial" w:cs="Arial"/>
        </w:rPr>
      </w:pPr>
    </w:p>
    <w:p w14:paraId="6FBECFCB" w14:textId="0F8E3495" w:rsidR="009622D8" w:rsidRPr="007264DC" w:rsidRDefault="009622D8" w:rsidP="009622D8">
      <w:pPr>
        <w:spacing w:line="480" w:lineRule="auto"/>
        <w:jc w:val="both"/>
        <w:rPr>
          <w:rFonts w:ascii="Arial" w:hAnsi="Arial" w:cs="Arial"/>
        </w:rPr>
      </w:pPr>
      <w:r w:rsidRPr="007264DC">
        <w:rPr>
          <w:rFonts w:ascii="Arial" w:hAnsi="Arial" w:cs="Arial"/>
        </w:rPr>
        <w:t>The evolution of Ron’s emotional state of embarrassment from being concerned with wealth to the concern with female companionship reflects Ron’s emotion</w:t>
      </w:r>
      <w:r w:rsidR="00322131">
        <w:rPr>
          <w:rFonts w:ascii="Arial" w:hAnsi="Arial" w:cs="Arial"/>
        </w:rPr>
        <w:t>al</w:t>
      </w:r>
      <w:r w:rsidRPr="007264DC">
        <w:rPr>
          <w:rFonts w:ascii="Arial" w:hAnsi="Arial" w:cs="Arial"/>
        </w:rPr>
        <w:t xml:space="preserve"> growth and maturity from the first book of the series to the last</w:t>
      </w:r>
      <w:r w:rsidR="004B6874" w:rsidRPr="007264DC">
        <w:rPr>
          <w:rFonts w:ascii="Arial" w:hAnsi="Arial" w:cs="Arial"/>
        </w:rPr>
        <w:t xml:space="preserve">. </w:t>
      </w:r>
      <w:r w:rsidRPr="007264DC">
        <w:rPr>
          <w:rFonts w:ascii="Arial" w:hAnsi="Arial" w:cs="Arial"/>
        </w:rPr>
        <w:t>The development of his emotional maturity may allow male readers of differing ages to relate to Ron at his vari</w:t>
      </w:r>
      <w:r w:rsidR="00AA7458">
        <w:rPr>
          <w:rFonts w:ascii="Arial" w:hAnsi="Arial" w:cs="Arial"/>
          <w:noProof/>
        </w:rPr>
        <mc:AlternateContent>
          <mc:Choice Requires="wps">
            <w:drawing>
              <wp:anchor distT="0" distB="0" distL="114300" distR="114300" simplePos="0" relativeHeight="252008448" behindDoc="0" locked="0" layoutInCell="1" allowOverlap="1" wp14:anchorId="5D84042E" wp14:editId="2CA14090">
                <wp:simplePos x="0" y="0"/>
                <wp:positionH relativeFrom="column">
                  <wp:posOffset>2819400</wp:posOffset>
                </wp:positionH>
                <wp:positionV relativeFrom="paragraph">
                  <wp:posOffset>2576195</wp:posOffset>
                </wp:positionV>
                <wp:extent cx="457200" cy="457200"/>
                <wp:effectExtent l="0" t="0" r="0" b="0"/>
                <wp:wrapSquare wrapText="bothSides"/>
                <wp:docPr id="200" name="Text Box 200"/>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6AEFF3C" w14:textId="6859B022" w:rsidR="0034093A" w:rsidRDefault="0034093A" w:rsidP="00AA7458">
                            <w:r>
                              <w:t>145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00" o:spid="_x0000_s1178" type="#_x0000_t202" style="position:absolute;left:0;text-align:left;margin-left:222pt;margin-top:202.85pt;width:36pt;height:36pt;z-index:252008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" filled="f" stroked="f">
                <v:textbox>
                  <w:txbxContent>
                    <w:p w14:paraId="36AEFF3C" w14:textId="6859B022" w:rsidR="0034093A" w:rsidRDefault="0034093A" w:rsidP="00AA7458">
                      <w:r>
                        <w:t>145</w:t>
                      </w:r>
                    </w:p>
                  </w:txbxContent>
                </v:textbox>
                <w10:wrap type="square"/>
              </v:shape>
            </w:pict>
          </mc:Fallback>
        </mc:AlternateContent>
      </w:r>
      <w:r w:rsidRPr="007264DC">
        <w:rPr>
          <w:rFonts w:ascii="Arial" w:hAnsi="Arial" w:cs="Arial"/>
        </w:rPr>
        <w:t>ous states of emotional growth, giving freedom and a level of comfort when experiencing embarrassment</w:t>
      </w:r>
      <w:r w:rsidR="0089550C">
        <w:rPr>
          <w:rFonts w:ascii="Arial" w:hAnsi="Arial" w:cs="Arial"/>
        </w:rPr>
        <w:t>,</w:t>
      </w:r>
      <w:r w:rsidRPr="007264DC">
        <w:rPr>
          <w:rFonts w:ascii="Arial" w:hAnsi="Arial" w:cs="Arial"/>
        </w:rPr>
        <w:t xml:space="preserve"> regardless of </w:t>
      </w:r>
      <w:r w:rsidR="00A47655">
        <w:rPr>
          <w:rFonts w:ascii="Arial" w:hAnsi="Arial" w:cs="Arial"/>
        </w:rPr>
        <w:t>this emotion</w:t>
      </w:r>
      <w:r w:rsidRPr="007264DC">
        <w:rPr>
          <w:rFonts w:ascii="Arial" w:hAnsi="Arial" w:cs="Arial"/>
        </w:rPr>
        <w:t xml:space="preserve"> not being </w:t>
      </w:r>
      <w:r w:rsidR="00F13B6B">
        <w:rPr>
          <w:rFonts w:ascii="Arial" w:hAnsi="Arial" w:cs="Arial"/>
        </w:rPr>
        <w:t xml:space="preserve">a </w:t>
      </w:r>
      <w:r w:rsidRPr="007264DC">
        <w:rPr>
          <w:rFonts w:ascii="Arial" w:hAnsi="Arial" w:cs="Arial"/>
        </w:rPr>
        <w:t>stereotypically acceptable</w:t>
      </w:r>
      <w:r w:rsidR="00F13B6B">
        <w:rPr>
          <w:rFonts w:ascii="Arial" w:hAnsi="Arial" w:cs="Arial"/>
        </w:rPr>
        <w:t xml:space="preserve"> masculine quality</w:t>
      </w:r>
      <w:r w:rsidRPr="007264DC">
        <w:rPr>
          <w:rFonts w:ascii="Arial" w:hAnsi="Arial" w:cs="Arial"/>
        </w:rPr>
        <w:t xml:space="preserve"> </w:t>
      </w:r>
      <w:sdt>
        <w:sdtPr>
          <w:rPr>
            <w:rFonts w:ascii="Arial" w:hAnsi="Arial" w:cs="Arial"/>
          </w:rPr>
          <w:id w:val="-1505433610"/>
          <w:citation/>
        </w:sdtPr>
        <w:sdtContent>
          <w:r w:rsidR="00266727" w:rsidRPr="007264DC">
            <w:rPr>
              <w:rFonts w:ascii="Arial" w:hAnsi="Arial" w:cs="Arial"/>
            </w:rPr>
            <w:fldChar w:fldCharType="begin"/>
          </w:r>
          <w:r w:rsidRPr="007264DC">
            <w:rPr>
              <w:rFonts w:ascii="Arial" w:hAnsi="Arial" w:cs="Arial"/>
            </w:rPr>
            <w:instrText xml:space="preserve"> CITATION Sex09 \l 1033  \m Wil75</w:instrText>
          </w:r>
          <w:r w:rsidR="00206D82">
            <w:rPr>
              <w:rFonts w:ascii="Arial" w:hAnsi="Arial" w:cs="Arial"/>
            </w:rPr>
            <w:instrText xml:space="preserve"> \m Bem81 \m Car02</w:instrText>
          </w:r>
          <w:r w:rsidR="00266727" w:rsidRPr="007264DC">
            <w:rPr>
              <w:rFonts w:ascii="Arial" w:hAnsi="Arial" w:cs="Arial"/>
            </w:rPr>
            <w:fldChar w:fldCharType="separate"/>
          </w:r>
          <w:r w:rsidR="00206D82" w:rsidRPr="008B05EC">
            <w:rPr>
              <w:rFonts w:ascii="Arial" w:hAnsi="Arial" w:cs="Arial"/>
              <w:noProof/>
            </w:rPr>
            <w:t>(Sexual Stereotyping, 2009; Williams &amp; Bennet, 1975; Bem, 1981; Carranza &amp; Prentice, 2002)</w:t>
          </w:r>
          <w:r w:rsidR="00266727" w:rsidRPr="007264DC">
            <w:rPr>
              <w:rFonts w:ascii="Arial" w:hAnsi="Arial" w:cs="Arial"/>
            </w:rPr>
            <w:fldChar w:fldCharType="end"/>
          </w:r>
        </w:sdtContent>
      </w:sdt>
      <w:r w:rsidRPr="007264DC">
        <w:rPr>
          <w:rFonts w:ascii="Arial" w:hAnsi="Arial" w:cs="Arial"/>
        </w:rPr>
        <w:t>.</w:t>
      </w:r>
    </w:p>
    <w:p w14:paraId="0B9C275A" w14:textId="77777777" w:rsidR="00650A02" w:rsidRDefault="009622D8" w:rsidP="009622D8">
      <w:pPr>
        <w:spacing w:line="480" w:lineRule="auto"/>
        <w:jc w:val="both"/>
        <w:rPr>
          <w:rFonts w:ascii="Arial" w:hAnsi="Arial" w:cs="Arial"/>
        </w:rPr>
      </w:pPr>
      <w:r w:rsidRPr="007264DC">
        <w:rPr>
          <w:rFonts w:ascii="Arial" w:hAnsi="Arial" w:cs="Arial"/>
        </w:rPr>
        <w:tab/>
      </w:r>
    </w:p>
    <w:p w14:paraId="573359C4" w14:textId="074EB53A" w:rsidR="00650A02" w:rsidRPr="00FC7317" w:rsidRDefault="00650A02" w:rsidP="00A72C74">
      <w:pPr>
        <w:spacing w:line="480" w:lineRule="auto"/>
        <w:jc w:val="both"/>
        <w:outlineLvl w:val="0"/>
        <w:rPr>
          <w:rFonts w:ascii="Arial" w:hAnsi="Arial" w:cs="Arial"/>
          <w:u w:val="single"/>
        </w:rPr>
      </w:pPr>
      <w:r w:rsidRPr="00FC7317">
        <w:rPr>
          <w:rFonts w:ascii="Arial" w:hAnsi="Arial" w:cs="Arial"/>
          <w:u w:val="single"/>
        </w:rPr>
        <w:t>Appearance</w:t>
      </w:r>
      <w:r>
        <w:rPr>
          <w:rFonts w:ascii="Arial" w:hAnsi="Arial" w:cs="Arial"/>
          <w:u w:val="single"/>
        </w:rPr>
        <w:t xml:space="preserve"> and Height</w:t>
      </w:r>
    </w:p>
    <w:p w14:paraId="593CB941" w14:textId="366DF061" w:rsidR="00257D12" w:rsidRPr="00853B1B" w:rsidRDefault="009622D8" w:rsidP="00853B1B">
      <w:pPr>
        <w:spacing w:line="480" w:lineRule="auto"/>
        <w:ind w:firstLine="720"/>
        <w:jc w:val="both"/>
        <w:outlineLvl w:val="0"/>
        <w:rPr>
          <w:rFonts w:ascii="Arial" w:hAnsi="Arial" w:cs="Arial"/>
        </w:rPr>
      </w:pPr>
      <w:r w:rsidRPr="007264DC">
        <w:rPr>
          <w:rFonts w:ascii="Arial" w:hAnsi="Arial" w:cs="Arial"/>
        </w:rPr>
        <w:t xml:space="preserve">The appearance of Ron in both texts focuses primarily on Ron’s height.  </w:t>
      </w:r>
    </w:p>
    <w:p w14:paraId="77AACB89" w14:textId="77777777" w:rsidR="008D783A" w:rsidRPr="007264DC" w:rsidRDefault="009622D8" w:rsidP="009622D8">
      <w:pPr>
        <w:ind w:left="1440"/>
        <w:jc w:val="both"/>
        <w:rPr>
          <w:rFonts w:ascii="Arial" w:hAnsi="Arial" w:cs="Arial"/>
          <w:i/>
        </w:rPr>
      </w:pPr>
      <w:r w:rsidRPr="007264DC">
        <w:rPr>
          <w:rFonts w:ascii="Arial" w:hAnsi="Arial" w:cs="Arial"/>
          <w:i/>
        </w:rPr>
        <w:t>He was tall, thin, and gangling, with freckles, big hands and</w:t>
      </w:r>
    </w:p>
    <w:p w14:paraId="6E4F4E63" w14:textId="07AA8055" w:rsidR="009622D8" w:rsidRPr="007264DC" w:rsidRDefault="009622D8" w:rsidP="009622D8">
      <w:pPr>
        <w:ind w:left="1440"/>
        <w:jc w:val="both"/>
        <w:rPr>
          <w:rFonts w:ascii="Arial" w:hAnsi="Arial" w:cs="Arial"/>
        </w:rPr>
      </w:pPr>
      <w:proofErr w:type="gramStart"/>
      <w:r w:rsidRPr="007264DC">
        <w:rPr>
          <w:rFonts w:ascii="Arial" w:hAnsi="Arial" w:cs="Arial"/>
          <w:i/>
        </w:rPr>
        <w:t>feet</w:t>
      </w:r>
      <w:proofErr w:type="gramEnd"/>
      <w:r w:rsidRPr="007264DC">
        <w:rPr>
          <w:rFonts w:ascii="Arial" w:hAnsi="Arial" w:cs="Arial"/>
          <w:i/>
        </w:rPr>
        <w:t>, and a long nose.</w:t>
      </w:r>
      <w:r w:rsidRPr="007264DC">
        <w:rPr>
          <w:rFonts w:ascii="Arial" w:hAnsi="Arial" w:cs="Arial"/>
        </w:rPr>
        <w:t xml:space="preserve"> </w:t>
      </w:r>
    </w:p>
    <w:p w14:paraId="737F2379" w14:textId="77777777" w:rsidR="009622D8" w:rsidRDefault="007D7AB9" w:rsidP="009622D8">
      <w:pPr>
        <w:ind w:left="1440"/>
        <w:jc w:val="both"/>
        <w:rPr>
          <w:rFonts w:ascii="Arial" w:hAnsi="Arial" w:cs="Arial"/>
        </w:rPr>
      </w:pPr>
      <w:sdt>
        <w:sdtPr>
          <w:rPr>
            <w:rFonts w:ascii="Arial" w:hAnsi="Arial" w:cs="Arial"/>
          </w:rPr>
          <w:id w:val="124062006"/>
          <w:citation/>
        </w:sdtPr>
        <w:sdtContent>
          <w:r w:rsidR="00266727">
            <w:rPr>
              <w:rFonts w:ascii="Arial" w:hAnsi="Arial" w:cs="Arial"/>
            </w:rPr>
            <w:fldChar w:fldCharType="begin"/>
          </w:r>
          <w:r w:rsidR="001421C1">
            <w:rPr>
              <w:rFonts w:ascii="Arial" w:hAnsi="Arial" w:cs="Arial"/>
            </w:rPr>
            <w:instrText xml:space="preserve">CITATION Row97 \p 93 \t  \l 1033 </w:instrText>
          </w:r>
          <w:r w:rsidR="00266727">
            <w:rPr>
              <w:rFonts w:ascii="Arial" w:hAnsi="Arial" w:cs="Arial"/>
            </w:rPr>
            <w:fldChar w:fldCharType="separate"/>
          </w:r>
          <w:r w:rsidR="001421C1" w:rsidRPr="001421C1">
            <w:rPr>
              <w:rFonts w:ascii="Arial" w:hAnsi="Arial" w:cs="Arial"/>
              <w:noProof/>
            </w:rPr>
            <w:t>(Rowling, 1997, p. 93)</w:t>
          </w:r>
          <w:r w:rsidR="00266727">
            <w:rPr>
              <w:rFonts w:ascii="Arial" w:hAnsi="Arial" w:cs="Arial"/>
            </w:rPr>
            <w:fldChar w:fldCharType="end"/>
          </w:r>
        </w:sdtContent>
      </w:sdt>
    </w:p>
    <w:p w14:paraId="6F80CE5E" w14:textId="77777777" w:rsidR="001421C1" w:rsidRPr="007264DC" w:rsidRDefault="001421C1" w:rsidP="009622D8">
      <w:pPr>
        <w:ind w:left="1440"/>
        <w:jc w:val="both"/>
        <w:rPr>
          <w:rFonts w:ascii="Arial" w:hAnsi="Arial" w:cs="Arial"/>
        </w:rPr>
      </w:pPr>
    </w:p>
    <w:p w14:paraId="3B79DE44" w14:textId="77777777" w:rsidR="009622D8" w:rsidRPr="007264DC" w:rsidRDefault="009622D8" w:rsidP="00A72C74">
      <w:pPr>
        <w:ind w:left="720" w:firstLine="720"/>
        <w:jc w:val="both"/>
        <w:outlineLvl w:val="0"/>
        <w:rPr>
          <w:rFonts w:ascii="Arial" w:hAnsi="Arial" w:cs="Arial"/>
          <w:i/>
        </w:rPr>
      </w:pPr>
      <w:r w:rsidRPr="007264DC">
        <w:rPr>
          <w:rFonts w:ascii="Arial" w:hAnsi="Arial" w:cs="Arial"/>
          <w:i/>
        </w:rPr>
        <w:t xml:space="preserve">He was almost as tall as the twins already… </w:t>
      </w:r>
    </w:p>
    <w:p w14:paraId="4D50A2C1" w14:textId="77777777" w:rsidR="009622D8" w:rsidRPr="007264DC" w:rsidRDefault="007D7AB9" w:rsidP="009622D8">
      <w:pPr>
        <w:ind w:left="720" w:firstLine="720"/>
        <w:jc w:val="both"/>
        <w:rPr>
          <w:rFonts w:ascii="Arial" w:hAnsi="Arial" w:cs="Arial"/>
        </w:rPr>
      </w:pPr>
      <w:sdt>
        <w:sdtPr>
          <w:rPr>
            <w:rFonts w:ascii="Arial" w:hAnsi="Arial" w:cs="Arial"/>
          </w:rPr>
          <w:id w:val="878820579"/>
          <w:citation/>
        </w:sdtPr>
        <w:sdtContent>
          <w:r w:rsidR="00266727">
            <w:rPr>
              <w:rFonts w:ascii="Arial" w:hAnsi="Arial" w:cs="Arial"/>
            </w:rPr>
            <w:fldChar w:fldCharType="begin"/>
          </w:r>
          <w:r w:rsidR="001421C1">
            <w:rPr>
              <w:rFonts w:ascii="Arial" w:hAnsi="Arial" w:cs="Arial"/>
            </w:rPr>
            <w:instrText xml:space="preserve">CITATION Row97 \p 96 \t  \l 1033 </w:instrText>
          </w:r>
          <w:r w:rsidR="00266727">
            <w:rPr>
              <w:rFonts w:ascii="Arial" w:hAnsi="Arial" w:cs="Arial"/>
            </w:rPr>
            <w:fldChar w:fldCharType="separate"/>
          </w:r>
          <w:r w:rsidR="001421C1" w:rsidRPr="001421C1">
            <w:rPr>
              <w:rFonts w:ascii="Arial" w:hAnsi="Arial" w:cs="Arial"/>
              <w:noProof/>
            </w:rPr>
            <w:t>(Rowling, 1997, p. 96)</w:t>
          </w:r>
          <w:r w:rsidR="00266727">
            <w:rPr>
              <w:rFonts w:ascii="Arial" w:hAnsi="Arial" w:cs="Arial"/>
            </w:rPr>
            <w:fldChar w:fldCharType="end"/>
          </w:r>
        </w:sdtContent>
      </w:sdt>
    </w:p>
    <w:p w14:paraId="2980ADF7" w14:textId="77777777" w:rsidR="009622D8" w:rsidRPr="007264DC" w:rsidRDefault="009622D8" w:rsidP="009622D8">
      <w:pPr>
        <w:ind w:left="720" w:firstLine="720"/>
        <w:jc w:val="both"/>
        <w:rPr>
          <w:rFonts w:ascii="Arial" w:hAnsi="Arial" w:cs="Arial"/>
        </w:rPr>
      </w:pPr>
    </w:p>
    <w:p w14:paraId="489EAD21" w14:textId="77777777" w:rsidR="009622D8" w:rsidRPr="007264DC" w:rsidRDefault="009622D8" w:rsidP="00A72C74">
      <w:pPr>
        <w:ind w:left="720" w:firstLine="720"/>
        <w:outlineLvl w:val="0"/>
        <w:rPr>
          <w:rFonts w:ascii="Arial" w:hAnsi="Arial" w:cs="Arial"/>
          <w:i/>
        </w:rPr>
      </w:pPr>
      <w:r w:rsidRPr="007264DC">
        <w:rPr>
          <w:rFonts w:ascii="Arial" w:hAnsi="Arial" w:cs="Arial"/>
          <w:i/>
        </w:rPr>
        <w:t>Ron, long and lanky…</w:t>
      </w:r>
    </w:p>
    <w:p w14:paraId="0A64A102" w14:textId="77777777" w:rsidR="009622D8" w:rsidRDefault="007D7AB9" w:rsidP="009622D8">
      <w:pPr>
        <w:ind w:left="720" w:firstLine="720"/>
        <w:rPr>
          <w:rFonts w:ascii="Arial" w:hAnsi="Arial" w:cs="Arial"/>
        </w:rPr>
      </w:pPr>
      <w:sdt>
        <w:sdtPr>
          <w:rPr>
            <w:rFonts w:ascii="Arial" w:hAnsi="Arial" w:cs="Arial"/>
          </w:rPr>
          <w:id w:val="1650781073"/>
          <w:citation/>
        </w:sdtPr>
        <w:sdtContent>
          <w:r w:rsidR="00266727">
            <w:rPr>
              <w:rFonts w:ascii="Arial" w:hAnsi="Arial" w:cs="Arial"/>
            </w:rPr>
            <w:fldChar w:fldCharType="begin"/>
          </w:r>
          <w:r w:rsidR="001421C1">
            <w:rPr>
              <w:rFonts w:ascii="Arial" w:hAnsi="Arial" w:cs="Arial"/>
            </w:rPr>
            <w:instrText xml:space="preserve">CITATION Row07 \p 45 \t  \l 1033 </w:instrText>
          </w:r>
          <w:r w:rsidR="00266727">
            <w:rPr>
              <w:rFonts w:ascii="Arial" w:hAnsi="Arial" w:cs="Arial"/>
            </w:rPr>
            <w:fldChar w:fldCharType="separate"/>
          </w:r>
          <w:r w:rsidR="001421C1" w:rsidRPr="001421C1">
            <w:rPr>
              <w:rFonts w:ascii="Arial" w:hAnsi="Arial" w:cs="Arial"/>
              <w:noProof/>
            </w:rPr>
            <w:t>(Rowling, 2007, p. 45)</w:t>
          </w:r>
          <w:r w:rsidR="00266727">
            <w:rPr>
              <w:rFonts w:ascii="Arial" w:hAnsi="Arial" w:cs="Arial"/>
            </w:rPr>
            <w:fldChar w:fldCharType="end"/>
          </w:r>
        </w:sdtContent>
      </w:sdt>
    </w:p>
    <w:p w14:paraId="51819148" w14:textId="77777777" w:rsidR="001421C1" w:rsidRPr="007264DC" w:rsidRDefault="001421C1" w:rsidP="009622D8">
      <w:pPr>
        <w:ind w:left="720" w:firstLine="720"/>
        <w:rPr>
          <w:rFonts w:ascii="Arial" w:hAnsi="Arial" w:cs="Arial"/>
        </w:rPr>
      </w:pPr>
    </w:p>
    <w:p w14:paraId="72AF62E6" w14:textId="77777777" w:rsidR="008D783A" w:rsidRPr="007264DC" w:rsidRDefault="009622D8" w:rsidP="009622D8">
      <w:pPr>
        <w:ind w:left="1440"/>
        <w:rPr>
          <w:rFonts w:ascii="Arial" w:hAnsi="Arial" w:cs="Arial"/>
        </w:rPr>
      </w:pPr>
      <w:r w:rsidRPr="007264DC">
        <w:rPr>
          <w:rFonts w:ascii="Arial" w:hAnsi="Arial" w:cs="Arial"/>
          <w:i/>
        </w:rPr>
        <w:t>Ron’s legs were longest and he reached the top of the hill first.</w:t>
      </w:r>
      <w:r w:rsidRPr="007264DC">
        <w:rPr>
          <w:rFonts w:ascii="Arial" w:hAnsi="Arial" w:cs="Arial"/>
        </w:rPr>
        <w:t xml:space="preserve"> </w:t>
      </w:r>
    </w:p>
    <w:p w14:paraId="4D721966" w14:textId="77777777" w:rsidR="009622D8" w:rsidRDefault="001421C1" w:rsidP="009622D8">
      <w:pPr>
        <w:rPr>
          <w:rFonts w:ascii="Arial" w:hAnsi="Arial" w:cs="Arial"/>
        </w:rPr>
      </w:pPr>
      <w:r>
        <w:rPr>
          <w:rFonts w:ascii="Arial" w:hAnsi="Arial" w:cs="Arial"/>
        </w:rPr>
        <w:tab/>
      </w:r>
      <w:r>
        <w:rPr>
          <w:rFonts w:ascii="Arial" w:hAnsi="Arial" w:cs="Arial"/>
        </w:rPr>
        <w:tab/>
      </w:r>
      <w:sdt>
        <w:sdtPr>
          <w:rPr>
            <w:rFonts w:ascii="Arial" w:hAnsi="Arial" w:cs="Arial"/>
          </w:rPr>
          <w:id w:val="-269087443"/>
          <w:citation/>
        </w:sdtPr>
        <w:sdtContent>
          <w:r w:rsidR="00266727">
            <w:rPr>
              <w:rFonts w:ascii="Arial" w:hAnsi="Arial" w:cs="Arial"/>
            </w:rPr>
            <w:fldChar w:fldCharType="begin"/>
          </w:r>
          <w:r>
            <w:rPr>
              <w:rFonts w:ascii="Arial" w:hAnsi="Arial" w:cs="Arial"/>
            </w:rPr>
            <w:instrText xml:space="preserve">CITATION Row07 \p 398 \t  \l 1033 </w:instrText>
          </w:r>
          <w:r w:rsidR="00266727">
            <w:rPr>
              <w:rFonts w:ascii="Arial" w:hAnsi="Arial" w:cs="Arial"/>
            </w:rPr>
            <w:fldChar w:fldCharType="separate"/>
          </w:r>
          <w:r w:rsidRPr="001421C1">
            <w:rPr>
              <w:rFonts w:ascii="Arial" w:hAnsi="Arial" w:cs="Arial"/>
              <w:noProof/>
            </w:rPr>
            <w:t>(Rowling, 2007, p. 398)</w:t>
          </w:r>
          <w:r w:rsidR="00266727">
            <w:rPr>
              <w:rFonts w:ascii="Arial" w:hAnsi="Arial" w:cs="Arial"/>
            </w:rPr>
            <w:fldChar w:fldCharType="end"/>
          </w:r>
        </w:sdtContent>
      </w:sdt>
    </w:p>
    <w:p w14:paraId="2D454409" w14:textId="77777777" w:rsidR="001421C1" w:rsidRPr="007264DC" w:rsidRDefault="001421C1" w:rsidP="009622D8">
      <w:pPr>
        <w:rPr>
          <w:rFonts w:ascii="Arial" w:hAnsi="Arial" w:cs="Arial"/>
        </w:rPr>
      </w:pPr>
    </w:p>
    <w:p w14:paraId="554FC8E9" w14:textId="6C82C944" w:rsidR="009622D8" w:rsidRDefault="009622D8" w:rsidP="009622D8">
      <w:pPr>
        <w:spacing w:line="480" w:lineRule="auto"/>
        <w:jc w:val="both"/>
        <w:rPr>
          <w:rFonts w:ascii="Arial" w:hAnsi="Arial" w:cs="Arial"/>
        </w:rPr>
      </w:pPr>
      <w:r w:rsidRPr="007264DC">
        <w:rPr>
          <w:rFonts w:ascii="Arial" w:hAnsi="Arial" w:cs="Arial"/>
        </w:rPr>
        <w:t xml:space="preserve">The emphasis on Ron’s height in both texts may cause readers of the </w:t>
      </w:r>
      <w:r w:rsidRPr="009E041B">
        <w:rPr>
          <w:rFonts w:ascii="Arial" w:hAnsi="Arial" w:cs="Arial"/>
        </w:rPr>
        <w:t>Harry Potter</w:t>
      </w:r>
      <w:r w:rsidRPr="007264DC">
        <w:rPr>
          <w:rFonts w:ascii="Arial" w:hAnsi="Arial" w:cs="Arial"/>
        </w:rPr>
        <w:t xml:space="preserve"> series to become more </w:t>
      </w:r>
      <w:r w:rsidR="00951D0D">
        <w:rPr>
          <w:rFonts w:ascii="Arial" w:hAnsi="Arial" w:cs="Arial"/>
        </w:rPr>
        <w:t>conscientious</w:t>
      </w:r>
      <w:r w:rsidR="00951D0D" w:rsidRPr="007264DC">
        <w:rPr>
          <w:rFonts w:ascii="Arial" w:hAnsi="Arial" w:cs="Arial"/>
        </w:rPr>
        <w:t xml:space="preserve"> </w:t>
      </w:r>
      <w:r w:rsidRPr="007264DC">
        <w:rPr>
          <w:rFonts w:ascii="Arial" w:hAnsi="Arial" w:cs="Arial"/>
        </w:rPr>
        <w:t>of height</w:t>
      </w:r>
      <w:r w:rsidR="004B6874" w:rsidRPr="007264DC">
        <w:rPr>
          <w:rFonts w:ascii="Arial" w:hAnsi="Arial" w:cs="Arial"/>
        </w:rPr>
        <w:t>.</w:t>
      </w:r>
      <w:r w:rsidR="004B6874">
        <w:rPr>
          <w:rFonts w:ascii="Arial" w:hAnsi="Arial" w:cs="Arial"/>
        </w:rPr>
        <w:t xml:space="preserve"> </w:t>
      </w:r>
      <w:r w:rsidR="00231731">
        <w:rPr>
          <w:rFonts w:ascii="Arial" w:hAnsi="Arial" w:cs="Arial"/>
        </w:rPr>
        <w:t>Although, the words “</w:t>
      </w:r>
      <w:r w:rsidR="004B6874">
        <w:rPr>
          <w:rFonts w:ascii="Arial" w:hAnsi="Arial" w:cs="Arial"/>
        </w:rPr>
        <w:t>gangling</w:t>
      </w:r>
      <w:r w:rsidR="005F0E1E">
        <w:rPr>
          <w:rFonts w:ascii="Arial" w:hAnsi="Arial" w:cs="Arial"/>
        </w:rPr>
        <w:t>” and</w:t>
      </w:r>
      <w:r w:rsidR="00231731">
        <w:rPr>
          <w:rFonts w:ascii="Arial" w:hAnsi="Arial" w:cs="Arial"/>
        </w:rPr>
        <w:t xml:space="preserve"> “lanky” have negative connotations, I believe the use of these words to describe Ron’s height was </w:t>
      </w:r>
      <w:r w:rsidR="00EA13EF">
        <w:rPr>
          <w:rFonts w:ascii="Arial" w:hAnsi="Arial" w:cs="Arial"/>
        </w:rPr>
        <w:t xml:space="preserve">intended </w:t>
      </w:r>
      <w:r w:rsidR="00231731">
        <w:rPr>
          <w:rFonts w:ascii="Arial" w:hAnsi="Arial" w:cs="Arial"/>
        </w:rPr>
        <w:t>to also show his physical maturity and development and perhaps even Ron’s physical awkwardness as a result of his height.</w:t>
      </w:r>
    </w:p>
    <w:p w14:paraId="758E3F39" w14:textId="1B402D0C" w:rsidR="000C3308" w:rsidRDefault="000C3308" w:rsidP="009622D8">
      <w:pPr>
        <w:spacing w:line="480" w:lineRule="auto"/>
        <w:jc w:val="both"/>
        <w:rPr>
          <w:rFonts w:ascii="Arial" w:hAnsi="Arial" w:cs="Arial"/>
        </w:rPr>
      </w:pPr>
      <w:r>
        <w:rPr>
          <w:rFonts w:ascii="Arial" w:hAnsi="Arial" w:cs="Arial"/>
        </w:rPr>
        <w:tab/>
        <w:t xml:space="preserve">Although the descriptions of Ron’s height may have been given negative connotations </w:t>
      </w:r>
      <w:proofErr w:type="spellStart"/>
      <w:r>
        <w:rPr>
          <w:rFonts w:ascii="Arial" w:hAnsi="Arial" w:cs="Arial"/>
        </w:rPr>
        <w:t>Etcoff</w:t>
      </w:r>
      <w:proofErr w:type="spellEnd"/>
      <w:r>
        <w:rPr>
          <w:rFonts w:ascii="Arial" w:hAnsi="Arial" w:cs="Arial"/>
        </w:rPr>
        <w:t xml:space="preserve"> (1999) and Kanazawa and </w:t>
      </w:r>
      <w:proofErr w:type="spellStart"/>
      <w:r>
        <w:rPr>
          <w:rFonts w:ascii="Arial" w:hAnsi="Arial" w:cs="Arial"/>
        </w:rPr>
        <w:t>Kovar</w:t>
      </w:r>
      <w:proofErr w:type="spellEnd"/>
      <w:r>
        <w:rPr>
          <w:rFonts w:ascii="Arial" w:hAnsi="Arial" w:cs="Arial"/>
        </w:rPr>
        <w:t xml:space="preserve"> (2004) suggest that height is an indication of power es</w:t>
      </w:r>
      <w:r w:rsidR="00AA7458">
        <w:rPr>
          <w:rFonts w:ascii="Arial" w:hAnsi="Arial" w:cs="Arial"/>
          <w:noProof/>
        </w:rPr>
        <mc:AlternateContent>
          <mc:Choice Requires="wps">
            <w:drawing>
              <wp:anchor distT="0" distB="0" distL="114300" distR="114300" simplePos="0" relativeHeight="252010496" behindDoc="0" locked="0" layoutInCell="1" allowOverlap="1" wp14:anchorId="080CE4E7" wp14:editId="71B62697">
                <wp:simplePos x="0" y="0"/>
                <wp:positionH relativeFrom="column">
                  <wp:posOffset>2819400</wp:posOffset>
                </wp:positionH>
                <wp:positionV relativeFrom="paragraph">
                  <wp:posOffset>1699895</wp:posOffset>
                </wp:positionV>
                <wp:extent cx="457200" cy="457200"/>
                <wp:effectExtent l="0" t="0" r="0" b="0"/>
                <wp:wrapSquare wrapText="bothSides"/>
                <wp:docPr id="201" name="Text Box 201"/>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3C6F645" w14:textId="5B351893" w:rsidR="0034093A" w:rsidRDefault="0034093A" w:rsidP="00AA7458">
                            <w:r>
                              <w:t>146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01" o:spid="_x0000_s1179" type="#_x0000_t202" style="position:absolute;left:0;text-align:left;margin-left:222pt;margin-top:133.85pt;width:36pt;height:36pt;z-index:252010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" filled="f" stroked="f">
                <v:textbox>
                  <w:txbxContent>
                    <w:p w14:paraId="53C6F645" w14:textId="5B351893" w:rsidR="0034093A" w:rsidRDefault="0034093A" w:rsidP="00AA7458">
                      <w:r>
                        <w:t>146</w:t>
                      </w:r>
                    </w:p>
                  </w:txbxContent>
                </v:textbox>
                <w10:wrap type="square"/>
              </v:shape>
            </w:pict>
          </mc:Fallback>
        </mc:AlternateContent>
      </w:r>
      <w:r>
        <w:rPr>
          <w:rFonts w:ascii="Arial" w:hAnsi="Arial" w:cs="Arial"/>
        </w:rPr>
        <w:t xml:space="preserve">pecially in males.  The suggestion that Ron is going to be tall may lead the reader to also believe that Ron is going to assume a position of power in the future and be very successful. Rowling, in an interview associated with Scholastic Books (2007), states that Harry is the head of the </w:t>
      </w:r>
      <w:proofErr w:type="spellStart"/>
      <w:r>
        <w:rPr>
          <w:rFonts w:ascii="Arial" w:hAnsi="Arial" w:cs="Arial"/>
        </w:rPr>
        <w:t>Auror</w:t>
      </w:r>
      <w:proofErr w:type="spellEnd"/>
      <w:r>
        <w:rPr>
          <w:rFonts w:ascii="Arial" w:hAnsi="Arial" w:cs="Arial"/>
        </w:rPr>
        <w:t xml:space="preserve"> Department and Ron and he revolutionize the position of the </w:t>
      </w:r>
      <w:proofErr w:type="spellStart"/>
      <w:r>
        <w:rPr>
          <w:rFonts w:ascii="Arial" w:hAnsi="Arial" w:cs="Arial"/>
        </w:rPr>
        <w:t>Auror</w:t>
      </w:r>
      <w:proofErr w:type="spellEnd"/>
      <w:r w:rsidR="004B6874">
        <w:rPr>
          <w:rFonts w:ascii="Arial" w:hAnsi="Arial" w:cs="Arial"/>
        </w:rPr>
        <w:t xml:space="preserve">. </w:t>
      </w:r>
      <w:r>
        <w:rPr>
          <w:rFonts w:ascii="Arial" w:hAnsi="Arial" w:cs="Arial"/>
        </w:rPr>
        <w:t>Ron is second to Harry</w:t>
      </w:r>
      <w:r w:rsidR="004B6874">
        <w:rPr>
          <w:rFonts w:ascii="Arial" w:hAnsi="Arial" w:cs="Arial"/>
        </w:rPr>
        <w:t>,</w:t>
      </w:r>
      <w:r>
        <w:rPr>
          <w:rFonts w:ascii="Arial" w:hAnsi="Arial" w:cs="Arial"/>
        </w:rPr>
        <w:t xml:space="preserve"> as a worker in the </w:t>
      </w:r>
      <w:proofErr w:type="spellStart"/>
      <w:r>
        <w:rPr>
          <w:rFonts w:ascii="Arial" w:hAnsi="Arial" w:cs="Arial"/>
        </w:rPr>
        <w:t>Auror</w:t>
      </w:r>
      <w:proofErr w:type="spellEnd"/>
      <w:r>
        <w:rPr>
          <w:rFonts w:ascii="Arial" w:hAnsi="Arial" w:cs="Arial"/>
        </w:rPr>
        <w:t xml:space="preserve"> Department at the Ministry of Magic, but he is still successful and exceeded even the position of his father.  </w:t>
      </w:r>
    </w:p>
    <w:p w14:paraId="005D725B" w14:textId="77777777" w:rsidR="00650A02" w:rsidRDefault="00650A02" w:rsidP="009622D8">
      <w:pPr>
        <w:spacing w:line="480" w:lineRule="auto"/>
        <w:jc w:val="both"/>
        <w:rPr>
          <w:rFonts w:ascii="Arial" w:hAnsi="Arial" w:cs="Arial"/>
        </w:rPr>
      </w:pPr>
    </w:p>
    <w:p w14:paraId="1BF8CB7A" w14:textId="360ADC6D" w:rsidR="00650A02" w:rsidRPr="00FC7317" w:rsidRDefault="00650A02" w:rsidP="00A72C74">
      <w:pPr>
        <w:spacing w:line="480" w:lineRule="auto"/>
        <w:jc w:val="both"/>
        <w:outlineLvl w:val="0"/>
        <w:rPr>
          <w:rFonts w:ascii="Arial" w:hAnsi="Arial" w:cs="Arial"/>
          <w:u w:val="single"/>
        </w:rPr>
      </w:pPr>
      <w:r>
        <w:rPr>
          <w:rFonts w:ascii="Arial" w:hAnsi="Arial" w:cs="Arial"/>
          <w:u w:val="single"/>
        </w:rPr>
        <w:t>Self-Perception and Perceptions of Others</w:t>
      </w:r>
    </w:p>
    <w:p w14:paraId="66C8DC5A" w14:textId="4366CB7E" w:rsidR="00257D12" w:rsidRPr="007264DC" w:rsidRDefault="009622D8" w:rsidP="009622D8">
      <w:pPr>
        <w:spacing w:line="480" w:lineRule="auto"/>
        <w:jc w:val="both"/>
        <w:rPr>
          <w:rFonts w:ascii="Arial" w:hAnsi="Arial" w:cs="Arial"/>
        </w:rPr>
      </w:pPr>
      <w:r w:rsidRPr="007264DC">
        <w:rPr>
          <w:rFonts w:ascii="Arial" w:hAnsi="Arial" w:cs="Arial"/>
        </w:rPr>
        <w:tab/>
        <w:t xml:space="preserve">Self-perception is the unique concept category to the </w:t>
      </w:r>
      <w:r w:rsidRPr="007264DC">
        <w:rPr>
          <w:rFonts w:ascii="Arial" w:hAnsi="Arial" w:cs="Arial"/>
          <w:u w:val="single"/>
        </w:rPr>
        <w:t>Sorcerer’s Stone</w:t>
      </w:r>
      <w:r w:rsidRPr="007264DC">
        <w:rPr>
          <w:rFonts w:ascii="Arial" w:hAnsi="Arial" w:cs="Arial"/>
        </w:rPr>
        <w:t xml:space="preserve"> </w:t>
      </w:r>
      <w:sdt>
        <w:sdtPr>
          <w:rPr>
            <w:rFonts w:ascii="Arial" w:hAnsi="Arial" w:cs="Arial"/>
          </w:rPr>
          <w:id w:val="2056662958"/>
          <w:citation/>
        </w:sdtPr>
        <w:sdtContent>
          <w:r w:rsidR="00266727" w:rsidRPr="007264DC">
            <w:rPr>
              <w:rFonts w:ascii="Arial" w:hAnsi="Arial" w:cs="Arial"/>
            </w:rPr>
            <w:fldChar w:fldCharType="begin"/>
          </w:r>
          <w:r w:rsidR="001421C1">
            <w:rPr>
              <w:rFonts w:ascii="Arial" w:hAnsi="Arial" w:cs="Arial"/>
            </w:rPr>
            <w:instrText xml:space="preserve">CITATION Row97 \t  \l 1033 </w:instrText>
          </w:r>
          <w:r w:rsidR="00266727" w:rsidRPr="007264DC">
            <w:rPr>
              <w:rFonts w:ascii="Arial" w:hAnsi="Arial" w:cs="Arial"/>
            </w:rPr>
            <w:fldChar w:fldCharType="separate"/>
          </w:r>
          <w:r w:rsidR="001421C1" w:rsidRPr="001421C1">
            <w:rPr>
              <w:rFonts w:ascii="Arial" w:hAnsi="Arial" w:cs="Arial"/>
              <w:noProof/>
            </w:rPr>
            <w:t>(Rowling, 1997)</w:t>
          </w:r>
          <w:r w:rsidR="00266727" w:rsidRPr="007264DC">
            <w:rPr>
              <w:rFonts w:ascii="Arial" w:hAnsi="Arial" w:cs="Arial"/>
            </w:rPr>
            <w:fldChar w:fldCharType="end"/>
          </w:r>
        </w:sdtContent>
      </w:sdt>
      <w:r w:rsidRPr="007264DC">
        <w:rPr>
          <w:rFonts w:ascii="Arial" w:hAnsi="Arial" w:cs="Arial"/>
        </w:rPr>
        <w:t xml:space="preserve"> text</w:t>
      </w:r>
      <w:r w:rsidR="004B6874" w:rsidRPr="007264DC">
        <w:rPr>
          <w:rFonts w:ascii="Arial" w:hAnsi="Arial" w:cs="Arial"/>
        </w:rPr>
        <w:t xml:space="preserve">. </w:t>
      </w:r>
      <w:r w:rsidRPr="007264DC">
        <w:rPr>
          <w:rFonts w:ascii="Arial" w:hAnsi="Arial" w:cs="Arial"/>
        </w:rPr>
        <w:t xml:space="preserve">Ron’s perception of self </w:t>
      </w:r>
      <w:r w:rsidR="000648A9">
        <w:rPr>
          <w:rFonts w:ascii="Arial" w:hAnsi="Arial" w:cs="Arial"/>
        </w:rPr>
        <w:t>could be perceived to be that</w:t>
      </w:r>
      <w:r w:rsidR="000648A9" w:rsidRPr="007264DC">
        <w:rPr>
          <w:rFonts w:ascii="Arial" w:hAnsi="Arial" w:cs="Arial"/>
        </w:rPr>
        <w:t xml:space="preserve"> </w:t>
      </w:r>
      <w:r w:rsidRPr="007264DC">
        <w:rPr>
          <w:rFonts w:ascii="Arial" w:hAnsi="Arial" w:cs="Arial"/>
        </w:rPr>
        <w:t>of a stereotypical nature</w:t>
      </w:r>
      <w:r w:rsidR="004B6874">
        <w:rPr>
          <w:rFonts w:ascii="Arial" w:hAnsi="Arial" w:cs="Arial"/>
        </w:rPr>
        <w:t>;</w:t>
      </w:r>
      <w:r w:rsidR="004B6874" w:rsidRPr="007264DC">
        <w:rPr>
          <w:rFonts w:ascii="Arial" w:hAnsi="Arial" w:cs="Arial"/>
        </w:rPr>
        <w:t xml:space="preserve"> Ron</w:t>
      </w:r>
      <w:r w:rsidRPr="007264DC">
        <w:rPr>
          <w:rFonts w:ascii="Arial" w:hAnsi="Arial" w:cs="Arial"/>
        </w:rPr>
        <w:t xml:space="preserve"> feels the need to save and protect Hermione when she is facing the cave troll and even assumes the role of a “knight” when he is playing </w:t>
      </w:r>
      <w:r w:rsidR="004B6874">
        <w:rPr>
          <w:rFonts w:ascii="Arial" w:hAnsi="Arial" w:cs="Arial"/>
        </w:rPr>
        <w:t>on the giant wizard chess board.</w:t>
      </w:r>
      <w:r w:rsidRPr="007264DC">
        <w:rPr>
          <w:rFonts w:ascii="Arial" w:hAnsi="Arial" w:cs="Arial"/>
        </w:rPr>
        <w:t xml:space="preserve"> Ron literally becomes the “knight in shining armor” willing to sacrifice himself for a greater cause.</w:t>
      </w:r>
    </w:p>
    <w:p w14:paraId="303BFBEC" w14:textId="77777777" w:rsidR="009622D8" w:rsidRPr="007264DC" w:rsidRDefault="009622D8" w:rsidP="009622D8">
      <w:pPr>
        <w:ind w:left="1440"/>
        <w:jc w:val="both"/>
        <w:rPr>
          <w:rFonts w:ascii="Arial" w:hAnsi="Arial" w:cs="Arial"/>
        </w:rPr>
      </w:pPr>
      <w:r w:rsidRPr="007264DC">
        <w:rPr>
          <w:rFonts w:ascii="Arial" w:hAnsi="Arial" w:cs="Arial"/>
          <w:i/>
        </w:rPr>
        <w:t>“Mind you, we did save her…”</w:t>
      </w:r>
      <w:r w:rsidRPr="007264DC">
        <w:rPr>
          <w:rFonts w:ascii="Arial" w:hAnsi="Arial" w:cs="Arial"/>
        </w:rPr>
        <w:t xml:space="preserve">  (179)</w:t>
      </w:r>
    </w:p>
    <w:p w14:paraId="083C5D96" w14:textId="77777777" w:rsidR="009622D8" w:rsidRPr="007264DC" w:rsidRDefault="009622D8" w:rsidP="009622D8">
      <w:pPr>
        <w:ind w:left="1440"/>
        <w:jc w:val="both"/>
        <w:rPr>
          <w:rFonts w:ascii="Arial" w:hAnsi="Arial" w:cs="Arial"/>
        </w:rPr>
      </w:pPr>
    </w:p>
    <w:p w14:paraId="0EDEF699" w14:textId="77777777" w:rsidR="009622D8" w:rsidRDefault="009622D8" w:rsidP="00A72C74">
      <w:pPr>
        <w:ind w:left="1440"/>
        <w:jc w:val="both"/>
        <w:outlineLvl w:val="0"/>
        <w:rPr>
          <w:rFonts w:ascii="Arial" w:hAnsi="Arial" w:cs="Arial"/>
        </w:rPr>
      </w:pPr>
      <w:r w:rsidRPr="007264DC">
        <w:rPr>
          <w:rFonts w:ascii="Arial" w:hAnsi="Arial" w:cs="Arial"/>
          <w:i/>
        </w:rPr>
        <w:t>“I’m going to be a knight,” said Ron.</w:t>
      </w:r>
      <w:r w:rsidRPr="007264DC">
        <w:rPr>
          <w:rFonts w:ascii="Arial" w:hAnsi="Arial" w:cs="Arial"/>
        </w:rPr>
        <w:t xml:space="preserve">  (282)</w:t>
      </w:r>
    </w:p>
    <w:p w14:paraId="1AA6FA6A" w14:textId="77777777" w:rsidR="009622D8" w:rsidRPr="007264DC" w:rsidRDefault="009622D8" w:rsidP="009622D8">
      <w:pPr>
        <w:jc w:val="both"/>
        <w:rPr>
          <w:rFonts w:ascii="Arial" w:hAnsi="Arial" w:cs="Arial"/>
        </w:rPr>
      </w:pPr>
    </w:p>
    <w:p w14:paraId="12E17C24" w14:textId="6D7AE7CE" w:rsidR="009622D8" w:rsidRPr="007264DC" w:rsidRDefault="009622D8" w:rsidP="009622D8">
      <w:pPr>
        <w:spacing w:line="480" w:lineRule="auto"/>
        <w:jc w:val="both"/>
        <w:rPr>
          <w:rFonts w:ascii="Arial" w:hAnsi="Arial" w:cs="Arial"/>
        </w:rPr>
      </w:pPr>
      <w:r w:rsidRPr="007264DC">
        <w:rPr>
          <w:rFonts w:ascii="Arial" w:hAnsi="Arial" w:cs="Arial"/>
        </w:rPr>
        <w:t>Ron’s willingness to sacrifice himself to save others may promote readers to mimic his behavior</w:t>
      </w:r>
      <w:r w:rsidR="004B6874" w:rsidRPr="007264DC">
        <w:rPr>
          <w:rFonts w:ascii="Arial" w:hAnsi="Arial" w:cs="Arial"/>
        </w:rPr>
        <w:t xml:space="preserve">. </w:t>
      </w:r>
      <w:r w:rsidRPr="007264DC">
        <w:rPr>
          <w:rFonts w:ascii="Arial" w:hAnsi="Arial" w:cs="Arial"/>
        </w:rPr>
        <w:t>These readers may also develop the attitude that as a male, “you’ve got to make some sacrifices.”</w:t>
      </w:r>
    </w:p>
    <w:p w14:paraId="6F643D6D" w14:textId="77777777" w:rsidR="009622D8" w:rsidRPr="007264DC" w:rsidRDefault="008D783A" w:rsidP="009622D8">
      <w:pPr>
        <w:ind w:left="1440"/>
        <w:jc w:val="both"/>
        <w:rPr>
          <w:rFonts w:ascii="Arial" w:hAnsi="Arial" w:cs="Arial"/>
          <w:i/>
        </w:rPr>
      </w:pPr>
      <w:r w:rsidRPr="007264DC">
        <w:rPr>
          <w:rFonts w:ascii="Arial" w:hAnsi="Arial" w:cs="Arial"/>
          <w:i/>
        </w:rPr>
        <w:t>“</w:t>
      </w:r>
      <w:r w:rsidR="009622D8" w:rsidRPr="007264DC">
        <w:rPr>
          <w:rFonts w:ascii="Arial" w:hAnsi="Arial" w:cs="Arial"/>
          <w:i/>
        </w:rPr>
        <w:t>That’s chess,</w:t>
      </w:r>
      <w:r w:rsidRPr="007264DC">
        <w:rPr>
          <w:rFonts w:ascii="Arial" w:hAnsi="Arial" w:cs="Arial"/>
          <w:i/>
        </w:rPr>
        <w:t>”</w:t>
      </w:r>
      <w:r w:rsidR="009622D8" w:rsidRPr="007264DC">
        <w:rPr>
          <w:rFonts w:ascii="Arial" w:hAnsi="Arial" w:cs="Arial"/>
          <w:i/>
        </w:rPr>
        <w:t xml:space="preserve"> snapped Ron.  </w:t>
      </w:r>
      <w:r w:rsidRPr="007264DC">
        <w:rPr>
          <w:rFonts w:ascii="Arial" w:hAnsi="Arial" w:cs="Arial"/>
          <w:i/>
        </w:rPr>
        <w:t>“</w:t>
      </w:r>
      <w:r w:rsidR="009622D8" w:rsidRPr="007264DC">
        <w:rPr>
          <w:rFonts w:ascii="Arial" w:hAnsi="Arial" w:cs="Arial"/>
          <w:i/>
        </w:rPr>
        <w:t xml:space="preserve">You’ve got to make some </w:t>
      </w:r>
    </w:p>
    <w:p w14:paraId="73958252" w14:textId="77777777" w:rsidR="009622D8" w:rsidRPr="007264DC" w:rsidRDefault="009622D8" w:rsidP="009622D8">
      <w:pPr>
        <w:ind w:left="1440"/>
        <w:jc w:val="both"/>
        <w:rPr>
          <w:rFonts w:ascii="Arial" w:hAnsi="Arial" w:cs="Arial"/>
          <w:i/>
        </w:rPr>
      </w:pPr>
      <w:proofErr w:type="gramStart"/>
      <w:r w:rsidRPr="007264DC">
        <w:rPr>
          <w:rFonts w:ascii="Arial" w:hAnsi="Arial" w:cs="Arial"/>
          <w:i/>
        </w:rPr>
        <w:t>sacrifices</w:t>
      </w:r>
      <w:proofErr w:type="gramEnd"/>
      <w:r w:rsidRPr="007264DC">
        <w:rPr>
          <w:rFonts w:ascii="Arial" w:hAnsi="Arial" w:cs="Arial"/>
          <w:i/>
        </w:rPr>
        <w:t>!  I take one step forward and she’ll take me—</w:t>
      </w:r>
    </w:p>
    <w:p w14:paraId="49B56A37" w14:textId="77777777" w:rsidR="009622D8" w:rsidRPr="007264DC" w:rsidRDefault="009622D8" w:rsidP="009622D8">
      <w:pPr>
        <w:ind w:left="1440"/>
        <w:jc w:val="both"/>
        <w:rPr>
          <w:rFonts w:ascii="Arial" w:hAnsi="Arial" w:cs="Arial"/>
          <w:i/>
        </w:rPr>
      </w:pPr>
      <w:proofErr w:type="gramStart"/>
      <w:r w:rsidRPr="007264DC">
        <w:rPr>
          <w:rFonts w:ascii="Arial" w:hAnsi="Arial" w:cs="Arial"/>
          <w:i/>
        </w:rPr>
        <w:t>that</w:t>
      </w:r>
      <w:proofErr w:type="gramEnd"/>
      <w:r w:rsidRPr="007264DC">
        <w:rPr>
          <w:rFonts w:ascii="Arial" w:hAnsi="Arial" w:cs="Arial"/>
          <w:i/>
        </w:rPr>
        <w:t xml:space="preserve"> leaves you free to checkmate the king, Harry!</w:t>
      </w:r>
      <w:r w:rsidR="008D783A" w:rsidRPr="007264DC">
        <w:rPr>
          <w:rFonts w:ascii="Arial" w:hAnsi="Arial" w:cs="Arial"/>
          <w:i/>
        </w:rPr>
        <w:t>”</w:t>
      </w:r>
    </w:p>
    <w:p w14:paraId="0B5B40FC" w14:textId="715BF84E" w:rsidR="00257D12" w:rsidRDefault="00787D13" w:rsidP="009622D8">
      <w:pPr>
        <w:jc w:val="both"/>
        <w:rPr>
          <w:rFonts w:ascii="Arial" w:hAnsi="Arial" w:cs="Arial"/>
        </w:rPr>
      </w:pPr>
      <w:r>
        <w:rPr>
          <w:rFonts w:ascii="Arial" w:hAnsi="Arial" w:cs="Arial"/>
        </w:rPr>
        <w:tab/>
      </w:r>
      <w:r>
        <w:rPr>
          <w:rFonts w:ascii="Arial" w:hAnsi="Arial" w:cs="Arial"/>
        </w:rPr>
        <w:tab/>
      </w:r>
      <w:sdt>
        <w:sdtPr>
          <w:rPr>
            <w:rFonts w:ascii="Arial" w:hAnsi="Arial" w:cs="Arial"/>
          </w:rPr>
          <w:id w:val="-1957549368"/>
          <w:citation/>
        </w:sdtPr>
        <w:sdtContent>
          <w:r w:rsidR="00266727">
            <w:rPr>
              <w:rFonts w:ascii="Arial" w:hAnsi="Arial" w:cs="Arial"/>
            </w:rPr>
            <w:fldChar w:fldCharType="begin"/>
          </w:r>
          <w:r>
            <w:rPr>
              <w:rFonts w:ascii="Arial" w:hAnsi="Arial" w:cs="Arial"/>
            </w:rPr>
            <w:instrText xml:space="preserve">CITATION Row97 \p 283 \t  \l 1033 </w:instrText>
          </w:r>
          <w:r w:rsidR="00266727">
            <w:rPr>
              <w:rFonts w:ascii="Arial" w:hAnsi="Arial" w:cs="Arial"/>
            </w:rPr>
            <w:fldChar w:fldCharType="separate"/>
          </w:r>
          <w:r w:rsidRPr="00787D13">
            <w:rPr>
              <w:rFonts w:ascii="Arial" w:hAnsi="Arial" w:cs="Arial"/>
              <w:noProof/>
            </w:rPr>
            <w:t>(Rowling, 1997, p. 283)</w:t>
          </w:r>
          <w:r w:rsidR="00266727">
            <w:rPr>
              <w:rFonts w:ascii="Arial" w:hAnsi="Arial" w:cs="Arial"/>
            </w:rPr>
            <w:fldChar w:fldCharType="end"/>
          </w:r>
        </w:sdtContent>
      </w:sdt>
      <w:r w:rsidR="00AA7458">
        <w:rPr>
          <w:rFonts w:ascii="Arial" w:hAnsi="Arial" w:cs="Arial"/>
          <w:noProof/>
        </w:rPr>
        <mc:AlternateContent>
          <mc:Choice Requires="wps">
            <w:drawing>
              <wp:anchor distT="0" distB="0" distL="114300" distR="114300" simplePos="0" relativeHeight="252012544" behindDoc="0" locked="0" layoutInCell="1" allowOverlap="1" wp14:anchorId="7051C085" wp14:editId="0B5395A5">
                <wp:simplePos x="0" y="0"/>
                <wp:positionH relativeFrom="column">
                  <wp:posOffset>2819400</wp:posOffset>
                </wp:positionH>
                <wp:positionV relativeFrom="paragraph">
                  <wp:posOffset>998855</wp:posOffset>
                </wp:positionV>
                <wp:extent cx="457200" cy="457200"/>
                <wp:effectExtent l="0" t="0" r="0" b="0"/>
                <wp:wrapSquare wrapText="bothSides"/>
                <wp:docPr id="202" name="Text Box 202"/>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EFCA1A3" w14:textId="4D4D5078" w:rsidR="0034093A" w:rsidRDefault="0034093A" w:rsidP="00AA7458">
                            <w:r>
                              <w:t>147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02" o:spid="_x0000_s1180" type="#_x0000_t202" style="position:absolute;left:0;text-align:left;margin-left:222pt;margin-top:78.65pt;width:36pt;height:36pt;z-index:252012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" filled="f" stroked="f">
                <v:textbox>
                  <w:txbxContent>
                    <w:p w14:paraId="1EFCA1A3" w14:textId="4D4D5078" w:rsidR="0034093A" w:rsidRDefault="0034093A" w:rsidP="00AA7458">
                      <w:r>
                        <w:t>147</w:t>
                      </w:r>
                    </w:p>
                  </w:txbxContent>
                </v:textbox>
                <w10:wrap type="square"/>
              </v:shape>
            </w:pict>
          </mc:Fallback>
        </mc:AlternateContent>
      </w:r>
    </w:p>
    <w:p w14:paraId="79B24AC8" w14:textId="77777777" w:rsidR="00787D13" w:rsidRPr="007264DC" w:rsidRDefault="00787D13" w:rsidP="009622D8">
      <w:pPr>
        <w:jc w:val="both"/>
        <w:rPr>
          <w:rFonts w:ascii="Arial" w:hAnsi="Arial" w:cs="Arial"/>
        </w:rPr>
      </w:pPr>
    </w:p>
    <w:p w14:paraId="4A39FB6C" w14:textId="7B335810" w:rsidR="00257D12" w:rsidRPr="00853B1B" w:rsidRDefault="009622D8" w:rsidP="00853B1B">
      <w:pPr>
        <w:spacing w:line="480" w:lineRule="auto"/>
        <w:ind w:firstLine="720"/>
        <w:jc w:val="both"/>
        <w:rPr>
          <w:rFonts w:ascii="Arial" w:hAnsi="Arial" w:cs="Arial"/>
        </w:rPr>
      </w:pPr>
      <w:r w:rsidRPr="007264DC">
        <w:rPr>
          <w:rFonts w:ascii="Arial" w:hAnsi="Arial" w:cs="Arial"/>
        </w:rPr>
        <w:t xml:space="preserve">The unique concept category to the </w:t>
      </w:r>
      <w:r w:rsidRPr="007264DC">
        <w:rPr>
          <w:rFonts w:ascii="Arial" w:hAnsi="Arial" w:cs="Arial"/>
          <w:u w:val="single"/>
        </w:rPr>
        <w:t>Deathly Hallows</w:t>
      </w:r>
      <w:r w:rsidRPr="007264DC">
        <w:rPr>
          <w:rFonts w:ascii="Arial" w:hAnsi="Arial" w:cs="Arial"/>
        </w:rPr>
        <w:t xml:space="preserve"> </w:t>
      </w:r>
      <w:sdt>
        <w:sdtPr>
          <w:rPr>
            <w:rFonts w:ascii="Arial" w:hAnsi="Arial" w:cs="Arial"/>
          </w:rPr>
          <w:id w:val="279300835"/>
          <w:citation/>
        </w:sdtPr>
        <w:sdtContent>
          <w:r w:rsidR="00266727" w:rsidRPr="007264DC">
            <w:rPr>
              <w:rFonts w:ascii="Arial" w:hAnsi="Arial" w:cs="Arial"/>
            </w:rPr>
            <w:fldChar w:fldCharType="begin"/>
          </w:r>
          <w:r w:rsidR="00787D13">
            <w:rPr>
              <w:rFonts w:ascii="Arial" w:hAnsi="Arial" w:cs="Arial"/>
            </w:rPr>
            <w:instrText xml:space="preserve">CITATION Row07 \t  \l 1033 </w:instrText>
          </w:r>
          <w:r w:rsidR="00266727" w:rsidRPr="007264DC">
            <w:rPr>
              <w:rFonts w:ascii="Arial" w:hAnsi="Arial" w:cs="Arial"/>
            </w:rPr>
            <w:fldChar w:fldCharType="separate"/>
          </w:r>
          <w:r w:rsidR="00787D13" w:rsidRPr="00787D13">
            <w:rPr>
              <w:rFonts w:ascii="Arial" w:hAnsi="Arial" w:cs="Arial"/>
              <w:noProof/>
            </w:rPr>
            <w:t>(Rowling, 2007)</w:t>
          </w:r>
          <w:r w:rsidR="00266727" w:rsidRPr="007264DC">
            <w:rPr>
              <w:rFonts w:ascii="Arial" w:hAnsi="Arial" w:cs="Arial"/>
            </w:rPr>
            <w:fldChar w:fldCharType="end"/>
          </w:r>
        </w:sdtContent>
      </w:sdt>
      <w:r w:rsidRPr="007264DC">
        <w:rPr>
          <w:rFonts w:ascii="Arial" w:hAnsi="Arial" w:cs="Arial"/>
        </w:rPr>
        <w:t xml:space="preserve"> text is the perception of others</w:t>
      </w:r>
      <w:r w:rsidR="004B6874" w:rsidRPr="007264DC">
        <w:rPr>
          <w:rFonts w:ascii="Arial" w:hAnsi="Arial" w:cs="Arial"/>
        </w:rPr>
        <w:t xml:space="preserve">. </w:t>
      </w:r>
      <w:r w:rsidRPr="007264DC">
        <w:rPr>
          <w:rFonts w:ascii="Arial" w:hAnsi="Arial" w:cs="Arial"/>
        </w:rPr>
        <w:t xml:space="preserve">While Ron holds himself to a “knights” standard in </w:t>
      </w:r>
      <w:r w:rsidRPr="007264DC">
        <w:rPr>
          <w:rFonts w:ascii="Arial" w:hAnsi="Arial" w:cs="Arial"/>
          <w:u w:val="single"/>
        </w:rPr>
        <w:t>Sorcerer’s Stone</w:t>
      </w:r>
      <w:r w:rsidRPr="007264DC">
        <w:rPr>
          <w:rFonts w:ascii="Arial" w:hAnsi="Arial" w:cs="Arial"/>
        </w:rPr>
        <w:t xml:space="preserve"> </w:t>
      </w:r>
      <w:sdt>
        <w:sdtPr>
          <w:rPr>
            <w:rFonts w:ascii="Arial" w:hAnsi="Arial" w:cs="Arial"/>
          </w:rPr>
          <w:id w:val="336651938"/>
          <w:citation/>
        </w:sdtPr>
        <w:sdtContent>
          <w:r w:rsidR="00266727" w:rsidRPr="007264DC">
            <w:rPr>
              <w:rFonts w:ascii="Arial" w:hAnsi="Arial" w:cs="Arial"/>
            </w:rPr>
            <w:fldChar w:fldCharType="begin"/>
          </w:r>
          <w:r w:rsidR="00787D13">
            <w:rPr>
              <w:rFonts w:ascii="Arial" w:hAnsi="Arial" w:cs="Arial"/>
            </w:rPr>
            <w:instrText xml:space="preserve">CITATION Row97 \t  \l 1033 </w:instrText>
          </w:r>
          <w:r w:rsidR="00266727" w:rsidRPr="007264DC">
            <w:rPr>
              <w:rFonts w:ascii="Arial" w:hAnsi="Arial" w:cs="Arial"/>
            </w:rPr>
            <w:fldChar w:fldCharType="separate"/>
          </w:r>
          <w:r w:rsidR="00787D13" w:rsidRPr="00787D13">
            <w:rPr>
              <w:rFonts w:ascii="Arial" w:hAnsi="Arial" w:cs="Arial"/>
              <w:noProof/>
            </w:rPr>
            <w:t>(Rowling, 1997)</w:t>
          </w:r>
          <w:r w:rsidR="00266727" w:rsidRPr="007264DC">
            <w:rPr>
              <w:rFonts w:ascii="Arial" w:hAnsi="Arial" w:cs="Arial"/>
            </w:rPr>
            <w:fldChar w:fldCharType="end"/>
          </w:r>
        </w:sdtContent>
      </w:sdt>
      <w:r w:rsidRPr="007264DC">
        <w:rPr>
          <w:rFonts w:ascii="Arial" w:hAnsi="Arial" w:cs="Arial"/>
        </w:rPr>
        <w:t xml:space="preserve">, his friends continue to support that role in </w:t>
      </w:r>
      <w:r w:rsidRPr="007264DC">
        <w:rPr>
          <w:rFonts w:ascii="Arial" w:hAnsi="Arial" w:cs="Arial"/>
          <w:u w:val="single"/>
        </w:rPr>
        <w:t>Deathly Hallows</w:t>
      </w:r>
      <w:r w:rsidRPr="007264DC">
        <w:rPr>
          <w:rFonts w:ascii="Arial" w:hAnsi="Arial" w:cs="Arial"/>
        </w:rPr>
        <w:t xml:space="preserve"> </w:t>
      </w:r>
      <w:sdt>
        <w:sdtPr>
          <w:rPr>
            <w:rFonts w:ascii="Arial" w:hAnsi="Arial" w:cs="Arial"/>
          </w:rPr>
          <w:id w:val="1724720903"/>
          <w:citation/>
        </w:sdtPr>
        <w:sdtContent>
          <w:r w:rsidR="00266727" w:rsidRPr="007264DC">
            <w:rPr>
              <w:rFonts w:ascii="Arial" w:hAnsi="Arial" w:cs="Arial"/>
            </w:rPr>
            <w:fldChar w:fldCharType="begin"/>
          </w:r>
          <w:r w:rsidR="00787D13">
            <w:rPr>
              <w:rFonts w:ascii="Arial" w:hAnsi="Arial" w:cs="Arial"/>
            </w:rPr>
            <w:instrText xml:space="preserve">CITATION Row07 \t  \l 1033 </w:instrText>
          </w:r>
          <w:r w:rsidR="00266727" w:rsidRPr="007264DC">
            <w:rPr>
              <w:rFonts w:ascii="Arial" w:hAnsi="Arial" w:cs="Arial"/>
            </w:rPr>
            <w:fldChar w:fldCharType="separate"/>
          </w:r>
          <w:r w:rsidR="00787D13" w:rsidRPr="00787D13">
            <w:rPr>
              <w:rFonts w:ascii="Arial" w:hAnsi="Arial" w:cs="Arial"/>
              <w:noProof/>
            </w:rPr>
            <w:t>(Rowling, 2007)</w:t>
          </w:r>
          <w:r w:rsidR="00266727" w:rsidRPr="007264DC">
            <w:rPr>
              <w:rFonts w:ascii="Arial" w:hAnsi="Arial" w:cs="Arial"/>
            </w:rPr>
            <w:fldChar w:fldCharType="end"/>
          </w:r>
        </w:sdtContent>
      </w:sdt>
      <w:r w:rsidRPr="007264DC">
        <w:rPr>
          <w:rFonts w:ascii="Arial" w:hAnsi="Arial" w:cs="Arial"/>
        </w:rPr>
        <w:t xml:space="preserve">.   </w:t>
      </w:r>
    </w:p>
    <w:p w14:paraId="3F8B2C69" w14:textId="77777777" w:rsidR="009622D8" w:rsidRPr="007264DC" w:rsidRDefault="009622D8" w:rsidP="00A72C74">
      <w:pPr>
        <w:ind w:left="720" w:firstLine="720"/>
        <w:jc w:val="both"/>
        <w:outlineLvl w:val="0"/>
        <w:rPr>
          <w:rFonts w:ascii="Arial" w:hAnsi="Arial" w:cs="Arial"/>
        </w:rPr>
      </w:pPr>
      <w:r w:rsidRPr="007264DC">
        <w:rPr>
          <w:rFonts w:ascii="Arial" w:hAnsi="Arial" w:cs="Arial"/>
          <w:i/>
        </w:rPr>
        <w:t>“You’re being modest Ron,” said Hermione.</w:t>
      </w:r>
      <w:r w:rsidRPr="007264DC">
        <w:rPr>
          <w:rFonts w:ascii="Arial" w:hAnsi="Arial" w:cs="Arial"/>
        </w:rPr>
        <w:t xml:space="preserve"> (124)</w:t>
      </w:r>
    </w:p>
    <w:p w14:paraId="59337E93" w14:textId="77777777" w:rsidR="009622D8" w:rsidRPr="007264DC" w:rsidRDefault="009622D8" w:rsidP="009622D8">
      <w:pPr>
        <w:ind w:left="720" w:firstLine="720"/>
        <w:jc w:val="both"/>
        <w:rPr>
          <w:rFonts w:ascii="Arial" w:hAnsi="Arial" w:cs="Arial"/>
        </w:rPr>
      </w:pPr>
    </w:p>
    <w:p w14:paraId="278BC3B7" w14:textId="77777777" w:rsidR="009622D8" w:rsidRPr="007264DC" w:rsidRDefault="009622D8" w:rsidP="00A72C74">
      <w:pPr>
        <w:ind w:left="720" w:firstLine="720"/>
        <w:jc w:val="both"/>
        <w:outlineLvl w:val="0"/>
        <w:rPr>
          <w:rFonts w:ascii="Arial" w:hAnsi="Arial" w:cs="Arial"/>
        </w:rPr>
      </w:pPr>
      <w:r w:rsidRPr="007264DC">
        <w:rPr>
          <w:rFonts w:ascii="Arial" w:hAnsi="Arial" w:cs="Arial"/>
          <w:i/>
        </w:rPr>
        <w:t>He had just saved Harry’s life.</w:t>
      </w:r>
      <w:r w:rsidRPr="007264DC">
        <w:rPr>
          <w:rFonts w:ascii="Arial" w:hAnsi="Arial" w:cs="Arial"/>
        </w:rPr>
        <w:t xml:space="preserve"> (372)</w:t>
      </w:r>
    </w:p>
    <w:p w14:paraId="37E0160D" w14:textId="77777777" w:rsidR="009622D8" w:rsidRPr="007264DC" w:rsidRDefault="009622D8" w:rsidP="009622D8">
      <w:pPr>
        <w:ind w:left="720" w:firstLine="720"/>
        <w:jc w:val="both"/>
        <w:rPr>
          <w:rFonts w:ascii="Arial" w:hAnsi="Arial" w:cs="Arial"/>
          <w:i/>
        </w:rPr>
      </w:pPr>
    </w:p>
    <w:p w14:paraId="2D6F3F7E" w14:textId="7BC661AF" w:rsidR="00257D12" w:rsidRPr="007264DC" w:rsidRDefault="009622D8" w:rsidP="00853B1B">
      <w:pPr>
        <w:ind w:left="720" w:firstLine="720"/>
        <w:jc w:val="both"/>
        <w:outlineLvl w:val="0"/>
        <w:rPr>
          <w:rFonts w:ascii="Arial" w:hAnsi="Arial" w:cs="Arial"/>
        </w:rPr>
      </w:pPr>
      <w:r w:rsidRPr="007264DC">
        <w:rPr>
          <w:rFonts w:ascii="Arial" w:hAnsi="Arial" w:cs="Arial"/>
          <w:i/>
        </w:rPr>
        <w:t>Ron just saved my life.</w:t>
      </w:r>
      <w:r w:rsidRPr="007264DC">
        <w:rPr>
          <w:rFonts w:ascii="Arial" w:hAnsi="Arial" w:cs="Arial"/>
        </w:rPr>
        <w:t xml:space="preserve"> (383)</w:t>
      </w:r>
    </w:p>
    <w:p w14:paraId="5BF0FCDC" w14:textId="77777777" w:rsidR="009622D8" w:rsidRPr="007264DC" w:rsidRDefault="009622D8" w:rsidP="009622D8">
      <w:pPr>
        <w:ind w:left="720" w:firstLine="720"/>
        <w:jc w:val="both"/>
        <w:rPr>
          <w:rFonts w:ascii="Arial" w:hAnsi="Arial" w:cs="Arial"/>
        </w:rPr>
      </w:pPr>
    </w:p>
    <w:p w14:paraId="47217A89" w14:textId="3498C688" w:rsidR="00BA3A34" w:rsidRDefault="009622D8" w:rsidP="00BA3A34">
      <w:pPr>
        <w:spacing w:line="480" w:lineRule="auto"/>
        <w:jc w:val="both"/>
        <w:rPr>
          <w:rFonts w:ascii="Arial" w:hAnsi="Arial" w:cs="Arial"/>
        </w:rPr>
      </w:pPr>
      <w:r w:rsidRPr="007264DC">
        <w:rPr>
          <w:rFonts w:ascii="Arial" w:hAnsi="Arial" w:cs="Arial"/>
        </w:rPr>
        <w:t xml:space="preserve">Overall, it can be assumed that readers of </w:t>
      </w:r>
      <w:r w:rsidRPr="009E041B">
        <w:rPr>
          <w:rFonts w:ascii="Arial" w:hAnsi="Arial" w:cs="Arial"/>
        </w:rPr>
        <w:t>the Harry Potter</w:t>
      </w:r>
      <w:r w:rsidRPr="007264DC">
        <w:rPr>
          <w:rFonts w:ascii="Arial" w:hAnsi="Arial" w:cs="Arial"/>
        </w:rPr>
        <w:t xml:space="preserve"> series may determine that it is acceptable to perceive oneself and to be perceived by others in the “knight in shining armor” behavioral role.</w:t>
      </w:r>
    </w:p>
    <w:p w14:paraId="6A66A1D9" w14:textId="77777777" w:rsidR="000C78BF" w:rsidRDefault="000C78BF" w:rsidP="000C78BF">
      <w:pPr>
        <w:jc w:val="both"/>
        <w:rPr>
          <w:rFonts w:ascii="Arial" w:hAnsi="Arial" w:cs="Arial"/>
          <w:b/>
          <w:u w:val="single"/>
        </w:rPr>
      </w:pPr>
    </w:p>
    <w:p w14:paraId="70702A70" w14:textId="77777777" w:rsidR="005F0E1E" w:rsidRDefault="005F0E1E" w:rsidP="00BA3A34">
      <w:pPr>
        <w:spacing w:line="480" w:lineRule="auto"/>
        <w:jc w:val="both"/>
        <w:rPr>
          <w:rFonts w:ascii="Arial" w:hAnsi="Arial" w:cs="Arial"/>
          <w:b/>
          <w:u w:val="single"/>
        </w:rPr>
      </w:pPr>
    </w:p>
    <w:p w14:paraId="7E5BF7FE" w14:textId="77777777" w:rsidR="009622D8" w:rsidRPr="00BA3A34" w:rsidRDefault="009622D8" w:rsidP="00BA3A34">
      <w:pPr>
        <w:spacing w:line="480" w:lineRule="auto"/>
        <w:jc w:val="both"/>
        <w:rPr>
          <w:rFonts w:ascii="Arial" w:hAnsi="Arial" w:cs="Arial"/>
        </w:rPr>
      </w:pPr>
      <w:r w:rsidRPr="007264DC">
        <w:rPr>
          <w:rFonts w:ascii="Arial" w:hAnsi="Arial" w:cs="Arial"/>
          <w:b/>
          <w:u w:val="single"/>
        </w:rPr>
        <w:t xml:space="preserve">Cross Comparison of Males in </w:t>
      </w:r>
      <w:r w:rsidRPr="007264DC">
        <w:rPr>
          <w:rFonts w:ascii="Arial" w:hAnsi="Arial" w:cs="Arial"/>
          <w:b/>
          <w:i/>
          <w:u w:val="single"/>
        </w:rPr>
        <w:t>Harry Potter and the Sorcerer’s Stone</w:t>
      </w:r>
      <w:r w:rsidRPr="007264DC">
        <w:rPr>
          <w:rFonts w:ascii="Arial" w:hAnsi="Arial" w:cs="Arial"/>
          <w:b/>
          <w:u w:val="single"/>
        </w:rPr>
        <w:t xml:space="preserve"> and </w:t>
      </w:r>
      <w:r w:rsidRPr="007264DC">
        <w:rPr>
          <w:rFonts w:ascii="Arial" w:hAnsi="Arial" w:cs="Arial"/>
          <w:b/>
          <w:i/>
          <w:u w:val="single"/>
        </w:rPr>
        <w:t xml:space="preserve">Harry Potter and the Deathly Hallows </w:t>
      </w:r>
    </w:p>
    <w:p w14:paraId="2945B646" w14:textId="41C3C5D4" w:rsidR="009622D8" w:rsidRDefault="009622D8" w:rsidP="009622D8">
      <w:pPr>
        <w:spacing w:line="480" w:lineRule="auto"/>
        <w:jc w:val="both"/>
        <w:rPr>
          <w:rFonts w:ascii="Arial" w:hAnsi="Arial" w:cs="Arial"/>
        </w:rPr>
      </w:pPr>
      <w:r w:rsidRPr="007264DC">
        <w:rPr>
          <w:rFonts w:ascii="Arial" w:hAnsi="Arial" w:cs="Arial"/>
        </w:rPr>
        <w:tab/>
        <w:t xml:space="preserve">Harry and Ron’s characters in </w:t>
      </w:r>
      <w:r w:rsidRPr="007264DC">
        <w:rPr>
          <w:rFonts w:ascii="Arial" w:hAnsi="Arial" w:cs="Arial"/>
          <w:u w:val="single"/>
        </w:rPr>
        <w:t>Sorcerer’s Stone</w:t>
      </w:r>
      <w:r w:rsidRPr="007264DC">
        <w:rPr>
          <w:rFonts w:ascii="Arial" w:hAnsi="Arial" w:cs="Arial"/>
        </w:rPr>
        <w:t xml:space="preserve"> </w:t>
      </w:r>
      <w:sdt>
        <w:sdtPr>
          <w:rPr>
            <w:rFonts w:ascii="Arial" w:hAnsi="Arial" w:cs="Arial"/>
          </w:rPr>
          <w:id w:val="-1435428294"/>
          <w:citation/>
        </w:sdtPr>
        <w:sdtContent>
          <w:r w:rsidR="00266727" w:rsidRPr="007264DC">
            <w:rPr>
              <w:rFonts w:ascii="Arial" w:hAnsi="Arial" w:cs="Arial"/>
            </w:rPr>
            <w:fldChar w:fldCharType="begin"/>
          </w:r>
          <w:r w:rsidR="00787D13">
            <w:rPr>
              <w:rFonts w:ascii="Arial" w:hAnsi="Arial" w:cs="Arial"/>
            </w:rPr>
            <w:instrText xml:space="preserve">CITATION Row97 \t  \l 1033 </w:instrText>
          </w:r>
          <w:r w:rsidR="00266727" w:rsidRPr="007264DC">
            <w:rPr>
              <w:rFonts w:ascii="Arial" w:hAnsi="Arial" w:cs="Arial"/>
            </w:rPr>
            <w:fldChar w:fldCharType="separate"/>
          </w:r>
          <w:r w:rsidR="00787D13" w:rsidRPr="00787D13">
            <w:rPr>
              <w:rFonts w:ascii="Arial" w:hAnsi="Arial" w:cs="Arial"/>
              <w:noProof/>
            </w:rPr>
            <w:t>(Rowling, 1997)</w:t>
          </w:r>
          <w:r w:rsidR="00266727" w:rsidRPr="007264DC">
            <w:rPr>
              <w:rFonts w:ascii="Arial" w:hAnsi="Arial" w:cs="Arial"/>
            </w:rPr>
            <w:fldChar w:fldCharType="end"/>
          </w:r>
        </w:sdtContent>
      </w:sdt>
      <w:r w:rsidRPr="007264DC">
        <w:rPr>
          <w:rFonts w:ascii="Arial" w:hAnsi="Arial" w:cs="Arial"/>
        </w:rPr>
        <w:t xml:space="preserve"> and </w:t>
      </w:r>
      <w:r w:rsidRPr="007264DC">
        <w:rPr>
          <w:rFonts w:ascii="Arial" w:hAnsi="Arial" w:cs="Arial"/>
          <w:u w:val="single"/>
        </w:rPr>
        <w:t>Deathly Hallows</w:t>
      </w:r>
      <w:r w:rsidRPr="007264DC">
        <w:rPr>
          <w:rFonts w:ascii="Arial" w:hAnsi="Arial" w:cs="Arial"/>
        </w:rPr>
        <w:t xml:space="preserve"> </w:t>
      </w:r>
      <w:sdt>
        <w:sdtPr>
          <w:rPr>
            <w:rFonts w:ascii="Arial" w:hAnsi="Arial" w:cs="Arial"/>
          </w:rPr>
          <w:id w:val="-237333524"/>
          <w:citation/>
        </w:sdtPr>
        <w:sdtContent>
          <w:r w:rsidR="00266727" w:rsidRPr="007264DC">
            <w:rPr>
              <w:rFonts w:ascii="Arial" w:hAnsi="Arial" w:cs="Arial"/>
            </w:rPr>
            <w:fldChar w:fldCharType="begin"/>
          </w:r>
          <w:r w:rsidR="00787D13">
            <w:rPr>
              <w:rFonts w:ascii="Arial" w:hAnsi="Arial" w:cs="Arial"/>
            </w:rPr>
            <w:instrText xml:space="preserve">CITATION Row07 \t  \l 1033 </w:instrText>
          </w:r>
          <w:r w:rsidR="00266727" w:rsidRPr="007264DC">
            <w:rPr>
              <w:rFonts w:ascii="Arial" w:hAnsi="Arial" w:cs="Arial"/>
            </w:rPr>
            <w:fldChar w:fldCharType="separate"/>
          </w:r>
          <w:r w:rsidR="00787D13" w:rsidRPr="00787D13">
            <w:rPr>
              <w:rFonts w:ascii="Arial" w:hAnsi="Arial" w:cs="Arial"/>
              <w:noProof/>
            </w:rPr>
            <w:t>(Rowling, 2007)</w:t>
          </w:r>
          <w:r w:rsidR="00266727" w:rsidRPr="007264DC">
            <w:rPr>
              <w:rFonts w:ascii="Arial" w:hAnsi="Arial" w:cs="Arial"/>
            </w:rPr>
            <w:fldChar w:fldCharType="end"/>
          </w:r>
        </w:sdtContent>
      </w:sdt>
      <w:r w:rsidRPr="007264DC">
        <w:rPr>
          <w:rFonts w:ascii="Arial" w:hAnsi="Arial" w:cs="Arial"/>
        </w:rPr>
        <w:t xml:space="preserve"> have the concept codes of </w:t>
      </w:r>
      <w:r w:rsidRPr="007264DC">
        <w:rPr>
          <w:rFonts w:ascii="Arial" w:hAnsi="Arial" w:cs="Arial"/>
          <w:i/>
        </w:rPr>
        <w:t>emotion, appearance,</w:t>
      </w:r>
      <w:r w:rsidRPr="007264DC">
        <w:rPr>
          <w:rFonts w:ascii="Arial" w:hAnsi="Arial" w:cs="Arial"/>
        </w:rPr>
        <w:t xml:space="preserve"> and </w:t>
      </w:r>
      <w:r w:rsidRPr="007264DC">
        <w:rPr>
          <w:rFonts w:ascii="Arial" w:hAnsi="Arial" w:cs="Arial"/>
          <w:i/>
        </w:rPr>
        <w:t>self-perception</w:t>
      </w:r>
      <w:r w:rsidRPr="007264DC">
        <w:rPr>
          <w:rFonts w:ascii="Arial" w:hAnsi="Arial" w:cs="Arial"/>
        </w:rPr>
        <w:t xml:space="preserve"> in common</w:t>
      </w:r>
      <w:r w:rsidR="004B6874" w:rsidRPr="007264DC">
        <w:rPr>
          <w:rFonts w:ascii="Arial" w:hAnsi="Arial" w:cs="Arial"/>
        </w:rPr>
        <w:t xml:space="preserve">. </w:t>
      </w:r>
      <w:r w:rsidRPr="007264DC">
        <w:rPr>
          <w:rFonts w:ascii="Arial" w:hAnsi="Arial" w:cs="Arial"/>
        </w:rPr>
        <w:t xml:space="preserve">It can be concluded from this finding that </w:t>
      </w:r>
      <w:r w:rsidR="00650A02">
        <w:rPr>
          <w:rFonts w:ascii="Arial" w:hAnsi="Arial" w:cs="Arial"/>
        </w:rPr>
        <w:t>readers of</w:t>
      </w:r>
      <w:r w:rsidRPr="007264DC">
        <w:rPr>
          <w:rFonts w:ascii="Arial" w:hAnsi="Arial" w:cs="Arial"/>
        </w:rPr>
        <w:t xml:space="preserve"> the </w:t>
      </w:r>
      <w:r w:rsidRPr="009E041B">
        <w:rPr>
          <w:rFonts w:ascii="Arial" w:hAnsi="Arial" w:cs="Arial"/>
        </w:rPr>
        <w:t>Harry Potter</w:t>
      </w:r>
      <w:r w:rsidRPr="007264DC">
        <w:rPr>
          <w:rFonts w:ascii="Arial" w:hAnsi="Arial" w:cs="Arial"/>
        </w:rPr>
        <w:t xml:space="preserve"> series </w:t>
      </w:r>
      <w:r w:rsidR="0012768D">
        <w:rPr>
          <w:rFonts w:ascii="Arial" w:hAnsi="Arial" w:cs="Arial"/>
        </w:rPr>
        <w:t>may</w:t>
      </w:r>
      <w:r w:rsidR="0012768D" w:rsidRPr="007264DC">
        <w:rPr>
          <w:rFonts w:ascii="Arial" w:hAnsi="Arial" w:cs="Arial"/>
        </w:rPr>
        <w:t xml:space="preserve"> </w:t>
      </w:r>
      <w:r w:rsidRPr="007264DC">
        <w:rPr>
          <w:rFonts w:ascii="Arial" w:hAnsi="Arial" w:cs="Arial"/>
        </w:rPr>
        <w:t xml:space="preserve">conclude that appearance, ones perception of self, and emotional reactions are significant to the male gender.  </w:t>
      </w:r>
    </w:p>
    <w:p w14:paraId="726E5D97" w14:textId="53664490" w:rsidR="00561371" w:rsidRDefault="004C755F" w:rsidP="009622D8">
      <w:pPr>
        <w:spacing w:line="480" w:lineRule="auto"/>
        <w:jc w:val="both"/>
        <w:rPr>
          <w:rFonts w:ascii="Arial" w:hAnsi="Arial" w:cs="Arial"/>
        </w:rPr>
      </w:pPr>
      <w:r>
        <w:rPr>
          <w:rFonts w:ascii="Arial" w:hAnsi="Arial" w:cs="Arial"/>
        </w:rPr>
        <w:tab/>
        <w:t xml:space="preserve">Although Ron and Harry have concept categories in common, there are some distinctions within </w:t>
      </w:r>
      <w:r w:rsidR="00561371">
        <w:rPr>
          <w:rFonts w:ascii="Arial" w:hAnsi="Arial" w:cs="Arial"/>
        </w:rPr>
        <w:t>the categor</w:t>
      </w:r>
      <w:r w:rsidR="00AA7458">
        <w:rPr>
          <w:rFonts w:ascii="Arial" w:hAnsi="Arial" w:cs="Arial"/>
          <w:noProof/>
        </w:rPr>
        <mc:AlternateContent>
          <mc:Choice Requires="wps">
            <w:drawing>
              <wp:anchor distT="0" distB="0" distL="114300" distR="114300" simplePos="0" relativeHeight="252014592" behindDoc="0" locked="0" layoutInCell="1" allowOverlap="1" wp14:anchorId="156132DD" wp14:editId="4CE91277">
                <wp:simplePos x="0" y="0"/>
                <wp:positionH relativeFrom="column">
                  <wp:posOffset>2819400</wp:posOffset>
                </wp:positionH>
                <wp:positionV relativeFrom="paragraph">
                  <wp:posOffset>1524635</wp:posOffset>
                </wp:positionV>
                <wp:extent cx="457200" cy="457200"/>
                <wp:effectExtent l="0" t="0" r="0" b="0"/>
                <wp:wrapSquare wrapText="bothSides"/>
                <wp:docPr id="203" name="Text Box 203"/>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A14F2C6" w14:textId="657584D9" w:rsidR="0034093A" w:rsidRDefault="0034093A" w:rsidP="00AA7458">
                            <w:r>
                              <w:t>148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03" o:spid="_x0000_s1181" type="#_x0000_t202" style="position:absolute;left:0;text-align:left;margin-left:222pt;margin-top:120.05pt;width:36pt;height:36pt;z-index:252014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" filled="f" stroked="f">
                <v:textbox>
                  <w:txbxContent>
                    <w:p w14:paraId="2A14F2C6" w14:textId="657584D9" w:rsidR="0034093A" w:rsidRDefault="0034093A" w:rsidP="00AA7458">
                      <w:r>
                        <w:t>148</w:t>
                      </w:r>
                    </w:p>
                  </w:txbxContent>
                </v:textbox>
                <w10:wrap type="square"/>
              </v:shape>
            </w:pict>
          </mc:Fallback>
        </mc:AlternateContent>
      </w:r>
      <w:r w:rsidR="00561371">
        <w:rPr>
          <w:rFonts w:ascii="Arial" w:hAnsi="Arial" w:cs="Arial"/>
        </w:rPr>
        <w:t>ies</w:t>
      </w:r>
      <w:r>
        <w:rPr>
          <w:rFonts w:ascii="Arial" w:hAnsi="Arial" w:cs="Arial"/>
        </w:rPr>
        <w:t xml:space="preserve"> </w:t>
      </w:r>
      <w:r w:rsidR="00231731">
        <w:rPr>
          <w:rFonts w:ascii="Arial" w:hAnsi="Arial" w:cs="Arial"/>
        </w:rPr>
        <w:t xml:space="preserve">making them </w:t>
      </w:r>
      <w:r>
        <w:rPr>
          <w:rFonts w:ascii="Arial" w:hAnsi="Arial" w:cs="Arial"/>
        </w:rPr>
        <w:t>unique to each character</w:t>
      </w:r>
      <w:r w:rsidR="004B6874">
        <w:rPr>
          <w:rFonts w:ascii="Arial" w:hAnsi="Arial" w:cs="Arial"/>
        </w:rPr>
        <w:t xml:space="preserve">. </w:t>
      </w:r>
      <w:r>
        <w:rPr>
          <w:rFonts w:ascii="Arial" w:hAnsi="Arial" w:cs="Arial"/>
        </w:rPr>
        <w:t xml:space="preserve">For example, the concept category of </w:t>
      </w:r>
      <w:r w:rsidRPr="004C755F">
        <w:rPr>
          <w:rFonts w:ascii="Arial" w:hAnsi="Arial" w:cs="Arial"/>
          <w:i/>
        </w:rPr>
        <w:t>emotion</w:t>
      </w:r>
      <w:r>
        <w:rPr>
          <w:rFonts w:ascii="Arial" w:hAnsi="Arial" w:cs="Arial"/>
        </w:rPr>
        <w:t xml:space="preserve"> in relation to Harry revolves primarily around anger, whereas Ron’s emotions are primarily concerned with varying degrees of embarrassment</w:t>
      </w:r>
      <w:r w:rsidR="004B6874">
        <w:rPr>
          <w:rFonts w:ascii="Arial" w:hAnsi="Arial" w:cs="Arial"/>
        </w:rPr>
        <w:t xml:space="preserve">. </w:t>
      </w:r>
      <w:r>
        <w:rPr>
          <w:rFonts w:ascii="Arial" w:hAnsi="Arial" w:cs="Arial"/>
        </w:rPr>
        <w:t xml:space="preserve">Furthermore, </w:t>
      </w:r>
      <w:r>
        <w:rPr>
          <w:rFonts w:ascii="Arial" w:hAnsi="Arial" w:cs="Arial"/>
          <w:i/>
        </w:rPr>
        <w:t>appearance</w:t>
      </w:r>
      <w:r>
        <w:rPr>
          <w:rFonts w:ascii="Arial" w:hAnsi="Arial" w:cs="Arial"/>
        </w:rPr>
        <w:t xml:space="preserve"> is also approached differently for Harry and Ron.  </w:t>
      </w:r>
      <w:r w:rsidR="00072B5F">
        <w:rPr>
          <w:rFonts w:ascii="Arial" w:hAnsi="Arial" w:cs="Arial"/>
        </w:rPr>
        <w:t>Others describe Harry as looking “terrible” and he perceives his own appearance as being defined by the lightening bolt scar on his forehead.  Ron’s appearance, on the other hand, as perceived by others</w:t>
      </w:r>
      <w:r w:rsidR="00231731">
        <w:rPr>
          <w:rFonts w:ascii="Arial" w:hAnsi="Arial" w:cs="Arial"/>
        </w:rPr>
        <w:t>,</w:t>
      </w:r>
      <w:r w:rsidR="00072B5F">
        <w:rPr>
          <w:rFonts w:ascii="Arial" w:hAnsi="Arial" w:cs="Arial"/>
        </w:rPr>
        <w:t xml:space="preserve"> is defined by his height in comparison to his brothers and peers.  However, Ron’s emotional state of embarrassment also influences his appearance as his “ears are [often] pink.” </w:t>
      </w:r>
    </w:p>
    <w:p w14:paraId="0F09529C" w14:textId="6F9A11F1" w:rsidR="00561371" w:rsidRDefault="00072B5F" w:rsidP="00561371">
      <w:pPr>
        <w:spacing w:line="480" w:lineRule="auto"/>
        <w:ind w:firstLine="720"/>
        <w:jc w:val="both"/>
        <w:rPr>
          <w:rFonts w:ascii="Arial" w:hAnsi="Arial" w:cs="Arial"/>
        </w:rPr>
      </w:pPr>
      <w:r>
        <w:rPr>
          <w:rFonts w:ascii="Arial" w:hAnsi="Arial" w:cs="Arial"/>
        </w:rPr>
        <w:t xml:space="preserve">The category of </w:t>
      </w:r>
      <w:r>
        <w:rPr>
          <w:rFonts w:ascii="Arial" w:hAnsi="Arial" w:cs="Arial"/>
          <w:i/>
        </w:rPr>
        <w:t>self-perception</w:t>
      </w:r>
      <w:r>
        <w:rPr>
          <w:rFonts w:ascii="Arial" w:hAnsi="Arial" w:cs="Arial"/>
        </w:rPr>
        <w:t xml:space="preserve"> also varies between Harry and Ron</w:t>
      </w:r>
      <w:r w:rsidR="004B6874">
        <w:rPr>
          <w:rFonts w:ascii="Arial" w:hAnsi="Arial" w:cs="Arial"/>
        </w:rPr>
        <w:t xml:space="preserve">. </w:t>
      </w:r>
      <w:r>
        <w:rPr>
          <w:rFonts w:ascii="Arial" w:hAnsi="Arial" w:cs="Arial"/>
        </w:rPr>
        <w:t>For e</w:t>
      </w:r>
      <w:r w:rsidR="00561371">
        <w:rPr>
          <w:rFonts w:ascii="Arial" w:hAnsi="Arial" w:cs="Arial"/>
        </w:rPr>
        <w:t xml:space="preserve">xample, Harry perceives his intellectual abilities as sub-par and therefore is very critical of his intelligence, calling himself “stupid” </w:t>
      </w:r>
      <w:r w:rsidR="00C562AF">
        <w:rPr>
          <w:rFonts w:ascii="Arial" w:hAnsi="Arial" w:cs="Arial"/>
        </w:rPr>
        <w:t>or comparing himself to “duffers</w:t>
      </w:r>
      <w:r w:rsidR="00561371">
        <w:rPr>
          <w:rFonts w:ascii="Arial" w:hAnsi="Arial" w:cs="Arial"/>
        </w:rPr>
        <w:t>.</w:t>
      </w:r>
      <w:r w:rsidR="004B6874">
        <w:rPr>
          <w:rFonts w:ascii="Arial" w:hAnsi="Arial" w:cs="Arial"/>
        </w:rPr>
        <w:t xml:space="preserve">” </w:t>
      </w:r>
      <w:r w:rsidR="00561371">
        <w:rPr>
          <w:rFonts w:ascii="Arial" w:hAnsi="Arial" w:cs="Arial"/>
        </w:rPr>
        <w:t xml:space="preserve">Ron’s self-perception, especially in </w:t>
      </w:r>
      <w:r w:rsidR="00561371">
        <w:rPr>
          <w:rFonts w:ascii="Arial" w:hAnsi="Arial" w:cs="Arial"/>
          <w:u w:val="single"/>
        </w:rPr>
        <w:t>Harry Potter and the Sorcerer’s Stone</w:t>
      </w:r>
      <w:r w:rsidR="00561371">
        <w:rPr>
          <w:rFonts w:ascii="Arial" w:hAnsi="Arial" w:cs="Arial"/>
        </w:rPr>
        <w:t xml:space="preserve"> </w:t>
      </w:r>
      <w:sdt>
        <w:sdtPr>
          <w:rPr>
            <w:rFonts w:ascii="Arial" w:hAnsi="Arial" w:cs="Arial"/>
          </w:rPr>
          <w:id w:val="2128577449"/>
          <w:citation/>
        </w:sdtPr>
        <w:sdtContent>
          <w:r w:rsidR="00266727">
            <w:rPr>
              <w:rFonts w:ascii="Arial" w:hAnsi="Arial" w:cs="Arial"/>
            </w:rPr>
            <w:fldChar w:fldCharType="begin"/>
          </w:r>
          <w:r w:rsidR="00864EDB">
            <w:rPr>
              <w:rFonts w:ascii="Arial" w:hAnsi="Arial" w:cs="Arial"/>
            </w:rPr>
            <w:instrText xml:space="preserve">CITATION Row97 \t  \l 1033 </w:instrText>
          </w:r>
          <w:r w:rsidR="00266727">
            <w:rPr>
              <w:rFonts w:ascii="Arial" w:hAnsi="Arial" w:cs="Arial"/>
            </w:rPr>
            <w:fldChar w:fldCharType="separate"/>
          </w:r>
          <w:r w:rsidR="00864EDB" w:rsidRPr="00864EDB">
            <w:rPr>
              <w:rFonts w:ascii="Arial" w:hAnsi="Arial" w:cs="Arial"/>
              <w:noProof/>
            </w:rPr>
            <w:t>(Rowling, 1997)</w:t>
          </w:r>
          <w:r w:rsidR="00266727">
            <w:rPr>
              <w:rFonts w:ascii="Arial" w:hAnsi="Arial" w:cs="Arial"/>
            </w:rPr>
            <w:fldChar w:fldCharType="end"/>
          </w:r>
        </w:sdtContent>
      </w:sdt>
      <w:r w:rsidR="00561371">
        <w:rPr>
          <w:rFonts w:ascii="Arial" w:hAnsi="Arial" w:cs="Arial"/>
        </w:rPr>
        <w:t xml:space="preserve">, </w:t>
      </w:r>
      <w:r w:rsidR="00231731">
        <w:rPr>
          <w:rFonts w:ascii="Arial" w:hAnsi="Arial" w:cs="Arial"/>
        </w:rPr>
        <w:t xml:space="preserve">mainly </w:t>
      </w:r>
      <w:r w:rsidR="00561371">
        <w:rPr>
          <w:rFonts w:ascii="Arial" w:hAnsi="Arial" w:cs="Arial"/>
        </w:rPr>
        <w:t>revolves around the idea of being a “knight” in shining armor or rescuer; for example Ron saves Hermione from the Troll in the bathroom and also sacrifices himself to save Harry and Hermione on the giant Wizard’s Chessboard</w:t>
      </w:r>
      <w:r w:rsidR="0012768D">
        <w:rPr>
          <w:rFonts w:ascii="Arial" w:hAnsi="Arial" w:cs="Arial"/>
        </w:rPr>
        <w:t xml:space="preserve"> as the three friends quested to retrieve the Sorcerer’s Stone.</w:t>
      </w:r>
      <w:r w:rsidR="00561371">
        <w:rPr>
          <w:rFonts w:ascii="Arial" w:hAnsi="Arial" w:cs="Arial"/>
        </w:rPr>
        <w:t xml:space="preserve">   </w:t>
      </w:r>
    </w:p>
    <w:p w14:paraId="2FA52D9E" w14:textId="7C836D2E" w:rsidR="000C78BF" w:rsidRPr="00283ADC" w:rsidRDefault="00561371" w:rsidP="00283ADC">
      <w:pPr>
        <w:spacing w:line="480" w:lineRule="auto"/>
        <w:jc w:val="both"/>
        <w:rPr>
          <w:rFonts w:ascii="Arial" w:hAnsi="Arial" w:cs="Arial"/>
        </w:rPr>
      </w:pPr>
      <w:r>
        <w:rPr>
          <w:rFonts w:ascii="Arial" w:hAnsi="Arial" w:cs="Arial"/>
        </w:rPr>
        <w:tab/>
        <w:t xml:space="preserve">Therefore, a reader who relates to Harry may already </w:t>
      </w:r>
      <w:r w:rsidR="0012768D">
        <w:rPr>
          <w:rFonts w:ascii="Arial" w:hAnsi="Arial" w:cs="Arial"/>
        </w:rPr>
        <w:t xml:space="preserve">be prone </w:t>
      </w:r>
      <w:r w:rsidR="004B6874">
        <w:rPr>
          <w:rFonts w:ascii="Arial" w:hAnsi="Arial" w:cs="Arial"/>
        </w:rPr>
        <w:t>to an</w:t>
      </w:r>
      <w:r>
        <w:rPr>
          <w:rFonts w:ascii="Arial" w:hAnsi="Arial" w:cs="Arial"/>
        </w:rPr>
        <w:t xml:space="preserve"> emotional state</w:t>
      </w:r>
      <w:r w:rsidR="00231731">
        <w:rPr>
          <w:rFonts w:ascii="Arial" w:hAnsi="Arial" w:cs="Arial"/>
        </w:rPr>
        <w:t xml:space="preserve"> of anger</w:t>
      </w:r>
      <w:r>
        <w:rPr>
          <w:rFonts w:ascii="Arial" w:hAnsi="Arial" w:cs="Arial"/>
        </w:rPr>
        <w:t>, be critical of his intelligence, and have little to no concern with outward appearance</w:t>
      </w:r>
      <w:r w:rsidR="004B6874">
        <w:rPr>
          <w:rFonts w:ascii="Arial" w:hAnsi="Arial" w:cs="Arial"/>
        </w:rPr>
        <w:t xml:space="preserve">. </w:t>
      </w:r>
      <w:r>
        <w:rPr>
          <w:rFonts w:ascii="Arial" w:hAnsi="Arial" w:cs="Arial"/>
        </w:rPr>
        <w:t>However, a reader who finds Ron to be the more relatable character may feel e</w:t>
      </w:r>
      <w:r w:rsidR="00AA7458">
        <w:rPr>
          <w:rFonts w:ascii="Arial" w:hAnsi="Arial" w:cs="Arial"/>
          <w:noProof/>
        </w:rPr>
        <mc:AlternateContent>
          <mc:Choice Requires="wps">
            <w:drawing>
              <wp:anchor distT="0" distB="0" distL="114300" distR="114300" simplePos="0" relativeHeight="252016640" behindDoc="0" locked="0" layoutInCell="1" allowOverlap="1" wp14:anchorId="59007D16" wp14:editId="02CBAD1B">
                <wp:simplePos x="0" y="0"/>
                <wp:positionH relativeFrom="column">
                  <wp:posOffset>2819400</wp:posOffset>
                </wp:positionH>
                <wp:positionV relativeFrom="paragraph">
                  <wp:posOffset>2225675</wp:posOffset>
                </wp:positionV>
                <wp:extent cx="457200" cy="457200"/>
                <wp:effectExtent l="0" t="0" r="0" b="0"/>
                <wp:wrapSquare wrapText="bothSides"/>
                <wp:docPr id="204" name="Text Box 204"/>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8766BD8" w14:textId="11250EF2" w:rsidR="0034093A" w:rsidRDefault="0034093A" w:rsidP="00AA7458">
                            <w:r>
                              <w:t>149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04" o:spid="_x0000_s1182" type="#_x0000_t202" style="position:absolute;left:0;text-align:left;margin-left:222pt;margin-top:175.25pt;width:36pt;height:36pt;z-index:252016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" filled="f" stroked="f">
                <v:textbox>
                  <w:txbxContent>
                    <w:p w14:paraId="68766BD8" w14:textId="11250EF2" w:rsidR="0034093A" w:rsidRDefault="0034093A" w:rsidP="00AA7458">
                      <w:r>
                        <w:t>149</w:t>
                      </w:r>
                    </w:p>
                  </w:txbxContent>
                </v:textbox>
                <w10:wrap type="square"/>
              </v:shape>
            </w:pict>
          </mc:Fallback>
        </mc:AlternateContent>
      </w:r>
      <w:r>
        <w:rPr>
          <w:rFonts w:ascii="Arial" w:hAnsi="Arial" w:cs="Arial"/>
        </w:rPr>
        <w:t xml:space="preserve">mbarrassed often, feel awkwardly tall in </w:t>
      </w:r>
      <w:proofErr w:type="gramStart"/>
      <w:r>
        <w:rPr>
          <w:rFonts w:ascii="Arial" w:hAnsi="Arial" w:cs="Arial"/>
        </w:rPr>
        <w:t>comparison</w:t>
      </w:r>
      <w:proofErr w:type="gramEnd"/>
      <w:r>
        <w:rPr>
          <w:rFonts w:ascii="Arial" w:hAnsi="Arial" w:cs="Arial"/>
        </w:rPr>
        <w:t xml:space="preserve"> to others, and see </w:t>
      </w:r>
      <w:r w:rsidR="00650A02">
        <w:rPr>
          <w:rFonts w:ascii="Arial" w:hAnsi="Arial" w:cs="Arial"/>
        </w:rPr>
        <w:t xml:space="preserve">him or herself </w:t>
      </w:r>
      <w:r>
        <w:rPr>
          <w:rFonts w:ascii="Arial" w:hAnsi="Arial" w:cs="Arial"/>
        </w:rPr>
        <w:t>as a rescuer of others. Although Ron and Harry are not FOILs of each other, reader</w:t>
      </w:r>
      <w:r w:rsidR="00650A02">
        <w:rPr>
          <w:rFonts w:ascii="Arial" w:hAnsi="Arial" w:cs="Arial"/>
        </w:rPr>
        <w:t>s</w:t>
      </w:r>
      <w:r>
        <w:rPr>
          <w:rFonts w:ascii="Arial" w:hAnsi="Arial" w:cs="Arial"/>
        </w:rPr>
        <w:t xml:space="preserve"> may easily relate to either </w:t>
      </w:r>
      <w:r w:rsidR="00231731">
        <w:rPr>
          <w:rFonts w:ascii="Arial" w:hAnsi="Arial" w:cs="Arial"/>
        </w:rPr>
        <w:t>character,</w:t>
      </w:r>
      <w:r>
        <w:rPr>
          <w:rFonts w:ascii="Arial" w:hAnsi="Arial" w:cs="Arial"/>
        </w:rPr>
        <w:t xml:space="preserve"> </w:t>
      </w:r>
      <w:r w:rsidR="00377BCB">
        <w:rPr>
          <w:rFonts w:ascii="Arial" w:hAnsi="Arial" w:cs="Arial"/>
        </w:rPr>
        <w:t>as Ron and Harry possess differing yet common</w:t>
      </w:r>
      <w:r w:rsidR="00231731">
        <w:rPr>
          <w:rFonts w:ascii="Arial" w:hAnsi="Arial" w:cs="Arial"/>
        </w:rPr>
        <w:t xml:space="preserve"> concept category</w:t>
      </w:r>
      <w:r w:rsidR="00377BCB">
        <w:rPr>
          <w:rFonts w:ascii="Arial" w:hAnsi="Arial" w:cs="Arial"/>
        </w:rPr>
        <w:t xml:space="preserve"> qualities.</w:t>
      </w:r>
    </w:p>
    <w:p w14:paraId="5DDAF0C4" w14:textId="77777777" w:rsidR="000423ED" w:rsidRDefault="000423ED" w:rsidP="009622D8">
      <w:pPr>
        <w:spacing w:line="480" w:lineRule="auto"/>
        <w:jc w:val="both"/>
        <w:rPr>
          <w:rFonts w:ascii="Arial" w:hAnsi="Arial" w:cs="Arial"/>
          <w:b/>
          <w:u w:val="single"/>
        </w:rPr>
      </w:pPr>
    </w:p>
    <w:p w14:paraId="72C18953" w14:textId="5AE624DE" w:rsidR="009622D8" w:rsidRDefault="000423ED" w:rsidP="009622D8">
      <w:pPr>
        <w:spacing w:line="480" w:lineRule="auto"/>
        <w:jc w:val="both"/>
        <w:rPr>
          <w:rFonts w:ascii="Arial" w:hAnsi="Arial" w:cs="Arial"/>
          <w:b/>
          <w:i/>
          <w:u w:val="single"/>
        </w:rPr>
      </w:pPr>
      <w:r>
        <w:rPr>
          <w:rFonts w:ascii="Arial" w:hAnsi="Arial" w:cs="Arial"/>
          <w:b/>
          <w:u w:val="single"/>
        </w:rPr>
        <w:t>Additional</w:t>
      </w:r>
      <w:r w:rsidR="00C10EB4">
        <w:rPr>
          <w:rFonts w:ascii="Arial" w:hAnsi="Arial" w:cs="Arial"/>
          <w:b/>
          <w:u w:val="single"/>
        </w:rPr>
        <w:t xml:space="preserve"> </w:t>
      </w:r>
      <w:r w:rsidR="00822F00">
        <w:rPr>
          <w:rFonts w:ascii="Arial" w:hAnsi="Arial" w:cs="Arial"/>
          <w:b/>
          <w:u w:val="single"/>
        </w:rPr>
        <w:t xml:space="preserve">Comments </w:t>
      </w:r>
      <w:r w:rsidR="00A82513">
        <w:rPr>
          <w:rFonts w:ascii="Arial" w:hAnsi="Arial" w:cs="Arial"/>
          <w:b/>
          <w:u w:val="single"/>
        </w:rPr>
        <w:t xml:space="preserve">on </w:t>
      </w:r>
      <w:r w:rsidR="00A82513">
        <w:rPr>
          <w:rFonts w:ascii="Arial" w:hAnsi="Arial" w:cs="Arial"/>
          <w:b/>
          <w:i/>
          <w:u w:val="single"/>
        </w:rPr>
        <w:t>Harry Potter and the Sorcerers Stone</w:t>
      </w:r>
      <w:r w:rsidR="00A82513">
        <w:rPr>
          <w:rFonts w:ascii="Arial" w:hAnsi="Arial" w:cs="Arial"/>
          <w:b/>
          <w:u w:val="single"/>
        </w:rPr>
        <w:t xml:space="preserve"> and </w:t>
      </w:r>
      <w:r w:rsidR="00A82513">
        <w:rPr>
          <w:rFonts w:ascii="Arial" w:hAnsi="Arial" w:cs="Arial"/>
          <w:b/>
          <w:i/>
          <w:u w:val="single"/>
        </w:rPr>
        <w:t>Harry Potter and the Deathly Hallows</w:t>
      </w:r>
    </w:p>
    <w:p w14:paraId="614B937B" w14:textId="27D4DFB5" w:rsidR="00300584" w:rsidRDefault="00300584" w:rsidP="00300584">
      <w:pPr>
        <w:spacing w:line="480" w:lineRule="auto"/>
        <w:ind w:firstLine="720"/>
        <w:jc w:val="both"/>
        <w:rPr>
          <w:rFonts w:ascii="Arial" w:hAnsi="Arial" w:cs="Arial"/>
        </w:rPr>
      </w:pPr>
      <w:r w:rsidRPr="007264DC">
        <w:rPr>
          <w:rFonts w:ascii="Arial" w:hAnsi="Arial" w:cs="Arial"/>
        </w:rPr>
        <w:t>Hermione Granger is the primary recipient of critiques concerning gender roles</w:t>
      </w:r>
      <w:r w:rsidR="004B6874" w:rsidRPr="007264DC">
        <w:rPr>
          <w:rFonts w:ascii="Arial" w:hAnsi="Arial" w:cs="Arial"/>
        </w:rPr>
        <w:t xml:space="preserve">. </w:t>
      </w:r>
      <w:r w:rsidRPr="007264DC">
        <w:rPr>
          <w:rFonts w:ascii="Arial" w:hAnsi="Arial" w:cs="Arial"/>
        </w:rPr>
        <w:t xml:space="preserve">Some view </w:t>
      </w:r>
      <w:r>
        <w:rPr>
          <w:rFonts w:ascii="Arial" w:hAnsi="Arial" w:cs="Arial"/>
        </w:rPr>
        <w:t>Hermione</w:t>
      </w:r>
      <w:r w:rsidRPr="007264DC">
        <w:rPr>
          <w:rFonts w:ascii="Arial" w:hAnsi="Arial" w:cs="Arial"/>
        </w:rPr>
        <w:t xml:space="preserve"> as a “true feminist” due to her efforts to constantly challenge the system; she makes stands against political ideals even though there is little to no support from her peers </w:t>
      </w:r>
      <w:sdt>
        <w:sdtPr>
          <w:rPr>
            <w:rFonts w:ascii="Arial" w:hAnsi="Arial" w:cs="Arial"/>
          </w:rPr>
          <w:id w:val="-1273468185"/>
          <w:citation/>
        </w:sdtPr>
        <w:sdtContent>
          <w:r w:rsidRPr="007264DC">
            <w:rPr>
              <w:rFonts w:ascii="Arial" w:hAnsi="Arial" w:cs="Arial"/>
            </w:rPr>
            <w:fldChar w:fldCharType="begin"/>
          </w:r>
          <w:r w:rsidRPr="007264DC">
            <w:rPr>
              <w:rFonts w:ascii="Arial" w:hAnsi="Arial" w:cs="Arial"/>
            </w:rPr>
            <w:instrText xml:space="preserve"> CITATION Gen11 \l 1033 </w:instrText>
          </w:r>
          <w:r w:rsidRPr="007264DC">
            <w:rPr>
              <w:rFonts w:ascii="Arial" w:hAnsi="Arial" w:cs="Arial"/>
            </w:rPr>
            <w:fldChar w:fldCharType="separate"/>
          </w:r>
          <w:r w:rsidRPr="00300584">
            <w:rPr>
              <w:rFonts w:ascii="Arial" w:hAnsi="Arial" w:cs="Arial"/>
              <w:noProof/>
            </w:rPr>
            <w:t>(Gender Identity: The Women of the Harry Potter Universe, 2011)</w:t>
          </w:r>
          <w:r w:rsidRPr="007264DC">
            <w:rPr>
              <w:rFonts w:ascii="Arial" w:hAnsi="Arial" w:cs="Arial"/>
            </w:rPr>
            <w:fldChar w:fldCharType="end"/>
          </w:r>
        </w:sdtContent>
      </w:sdt>
      <w:r w:rsidRPr="007264DC">
        <w:rPr>
          <w:rFonts w:ascii="Arial" w:hAnsi="Arial" w:cs="Arial"/>
        </w:rPr>
        <w:t xml:space="preserve">. </w:t>
      </w:r>
      <w:proofErr w:type="spellStart"/>
      <w:r>
        <w:rPr>
          <w:rFonts w:ascii="Arial" w:hAnsi="Arial" w:cs="Arial"/>
        </w:rPr>
        <w:t>Mikulan</w:t>
      </w:r>
      <w:proofErr w:type="spellEnd"/>
      <w:r>
        <w:rPr>
          <w:rFonts w:ascii="Arial" w:hAnsi="Arial" w:cs="Arial"/>
        </w:rPr>
        <w:t xml:space="preserve"> (2009) further suggests </w:t>
      </w:r>
      <w:r w:rsidRPr="007264DC">
        <w:rPr>
          <w:rFonts w:ascii="Arial" w:hAnsi="Arial" w:cs="Arial"/>
        </w:rPr>
        <w:t xml:space="preserve">Hermione has also been accused of being a “silly girl” </w:t>
      </w:r>
      <w:sdt>
        <w:sdtPr>
          <w:rPr>
            <w:rFonts w:ascii="Arial" w:hAnsi="Arial" w:cs="Arial"/>
          </w:rPr>
          <w:id w:val="-2004430093"/>
          <w:citation/>
        </w:sdtPr>
        <w:sdtContent>
          <w:r w:rsidRPr="007264DC">
            <w:rPr>
              <w:rFonts w:ascii="Arial" w:hAnsi="Arial" w:cs="Arial"/>
            </w:rPr>
            <w:fldChar w:fldCharType="begin"/>
          </w:r>
          <w:r>
            <w:rPr>
              <w:rFonts w:ascii="Arial" w:hAnsi="Arial" w:cs="Arial"/>
            </w:rPr>
            <w:instrText xml:space="preserve">CITATION Row97 \t  \l 1033 </w:instrText>
          </w:r>
          <w:r w:rsidRPr="007264DC">
            <w:rPr>
              <w:rFonts w:ascii="Arial" w:hAnsi="Arial" w:cs="Arial"/>
            </w:rPr>
            <w:fldChar w:fldCharType="separate"/>
          </w:r>
          <w:r w:rsidRPr="00300584">
            <w:rPr>
              <w:rFonts w:ascii="Arial" w:hAnsi="Arial" w:cs="Arial"/>
              <w:noProof/>
            </w:rPr>
            <w:t>(Rowling, 1997)</w:t>
          </w:r>
          <w:r w:rsidRPr="007264DC">
            <w:rPr>
              <w:rFonts w:ascii="Arial" w:hAnsi="Arial" w:cs="Arial"/>
            </w:rPr>
            <w:fldChar w:fldCharType="end"/>
          </w:r>
        </w:sdtContent>
      </w:sdt>
      <w:r w:rsidRPr="007264DC">
        <w:rPr>
          <w:rFonts w:ascii="Arial" w:hAnsi="Arial" w:cs="Arial"/>
        </w:rPr>
        <w:t xml:space="preserve"> in need of rescue throughout the series, but primarily in the first book. Other critics</w:t>
      </w:r>
      <w:r>
        <w:rPr>
          <w:rFonts w:ascii="Arial" w:hAnsi="Arial" w:cs="Arial"/>
        </w:rPr>
        <w:t xml:space="preserve">, such as </w:t>
      </w:r>
      <w:proofErr w:type="spellStart"/>
      <w:r>
        <w:rPr>
          <w:rFonts w:ascii="Arial" w:hAnsi="Arial" w:cs="Arial"/>
        </w:rPr>
        <w:t>Cherland</w:t>
      </w:r>
      <w:proofErr w:type="spellEnd"/>
      <w:r>
        <w:rPr>
          <w:rFonts w:ascii="Arial" w:hAnsi="Arial" w:cs="Arial"/>
        </w:rPr>
        <w:t xml:space="preserve"> (2008) and Sammons (2012),</w:t>
      </w:r>
      <w:r w:rsidRPr="007264DC">
        <w:rPr>
          <w:rFonts w:ascii="Arial" w:hAnsi="Arial" w:cs="Arial"/>
        </w:rPr>
        <w:t xml:space="preserve"> see Hermione’s character as hardly credible due to her constantly shifting role.  </w:t>
      </w:r>
    </w:p>
    <w:p w14:paraId="2B65CD32" w14:textId="1A4C2ED6" w:rsidR="00300584" w:rsidRPr="007264DC" w:rsidRDefault="00300584" w:rsidP="00300584">
      <w:pPr>
        <w:spacing w:line="480" w:lineRule="auto"/>
        <w:ind w:firstLine="720"/>
        <w:jc w:val="both"/>
        <w:rPr>
          <w:rFonts w:ascii="Arial" w:hAnsi="Arial" w:cs="Arial"/>
        </w:rPr>
      </w:pPr>
      <w:r>
        <w:rPr>
          <w:rFonts w:ascii="Arial" w:hAnsi="Arial" w:cs="Arial"/>
        </w:rPr>
        <w:t xml:space="preserve">Sammons (2012) places </w:t>
      </w:r>
      <w:r w:rsidRPr="007264DC">
        <w:rPr>
          <w:rFonts w:ascii="Arial" w:hAnsi="Arial" w:cs="Arial"/>
        </w:rPr>
        <w:t xml:space="preserve">Hermione’s character into categories: Hermione the giggler, Hermione the helpful and capable, and Hermione the emotionally expressive </w:t>
      </w:r>
      <w:sdt>
        <w:sdtPr>
          <w:rPr>
            <w:rFonts w:ascii="Arial" w:hAnsi="Arial" w:cs="Arial"/>
          </w:rPr>
          <w:id w:val="689488020"/>
          <w:citation/>
        </w:sdtPr>
        <w:sdtContent>
          <w:r w:rsidRPr="007264DC">
            <w:rPr>
              <w:rFonts w:ascii="Arial" w:hAnsi="Arial" w:cs="Arial"/>
            </w:rPr>
            <w:fldChar w:fldCharType="begin"/>
          </w:r>
          <w:r>
            <w:rPr>
              <w:rFonts w:ascii="Arial" w:hAnsi="Arial" w:cs="Arial"/>
            </w:rPr>
            <w:instrText xml:space="preserve">CITATION Che08 \l 1033 </w:instrText>
          </w:r>
          <w:r w:rsidRPr="007264DC">
            <w:rPr>
              <w:rFonts w:ascii="Arial" w:hAnsi="Arial" w:cs="Arial"/>
            </w:rPr>
            <w:fldChar w:fldCharType="separate"/>
          </w:r>
          <w:r w:rsidRPr="00300584">
            <w:rPr>
              <w:rFonts w:ascii="Arial" w:hAnsi="Arial" w:cs="Arial"/>
              <w:noProof/>
            </w:rPr>
            <w:t>(Cherland, 2008)</w:t>
          </w:r>
          <w:r w:rsidRPr="007264DC">
            <w:rPr>
              <w:rFonts w:ascii="Arial" w:hAnsi="Arial" w:cs="Arial"/>
            </w:rPr>
            <w:fldChar w:fldCharType="end"/>
          </w:r>
        </w:sdtContent>
      </w:sdt>
      <w:r w:rsidR="004B6874" w:rsidRPr="007264DC">
        <w:rPr>
          <w:rFonts w:ascii="Arial" w:hAnsi="Arial" w:cs="Arial"/>
        </w:rPr>
        <w:t xml:space="preserve">. </w:t>
      </w:r>
      <w:r w:rsidRPr="007264DC">
        <w:rPr>
          <w:rFonts w:ascii="Arial" w:hAnsi="Arial" w:cs="Arial"/>
        </w:rPr>
        <w:t>Although Hermione’s intellect is emphasized throughout the book series, it is not a quality most critics seem to recognize as feminine or masculi</w:t>
      </w:r>
      <w:r>
        <w:rPr>
          <w:rFonts w:ascii="Arial" w:hAnsi="Arial" w:cs="Arial"/>
        </w:rPr>
        <w:t xml:space="preserve">ne, </w:t>
      </w:r>
      <w:r w:rsidR="00AA7458">
        <w:rPr>
          <w:rFonts w:ascii="Arial" w:hAnsi="Arial" w:cs="Arial"/>
          <w:noProof/>
        </w:rPr>
        <mc:AlternateContent>
          <mc:Choice Requires="wps">
            <w:drawing>
              <wp:anchor distT="0" distB="0" distL="114300" distR="114300" simplePos="0" relativeHeight="252018688" behindDoc="0" locked="0" layoutInCell="1" allowOverlap="1" wp14:anchorId="77AD77B1" wp14:editId="54D5CB18">
                <wp:simplePos x="0" y="0"/>
                <wp:positionH relativeFrom="column">
                  <wp:posOffset>2819400</wp:posOffset>
                </wp:positionH>
                <wp:positionV relativeFrom="paragraph">
                  <wp:posOffset>2926715</wp:posOffset>
                </wp:positionV>
                <wp:extent cx="457200" cy="457200"/>
                <wp:effectExtent l="0" t="0" r="0" b="0"/>
                <wp:wrapSquare wrapText="bothSides"/>
                <wp:docPr id="205" name="Text Box 205"/>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5BB16AE" w14:textId="48FC8A09" w:rsidR="0034093A" w:rsidRDefault="0034093A" w:rsidP="00AA7458">
                            <w:r>
                              <w:t>150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05" o:spid="_x0000_s1183" type="#_x0000_t202" style="position:absolute;left:0;text-align:left;margin-left:222pt;margin-top:230.45pt;width:36pt;height:36pt;z-index:252018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" filled="f" stroked="f">
                <v:textbox>
                  <w:txbxContent>
                    <w:p w14:paraId="55BB16AE" w14:textId="48FC8A09" w:rsidR="0034093A" w:rsidRDefault="0034093A" w:rsidP="00AA7458">
                      <w:r>
                        <w:t>150</w:t>
                      </w:r>
                    </w:p>
                  </w:txbxContent>
                </v:textbox>
                <w10:wrap type="square"/>
              </v:shape>
            </w:pict>
          </mc:Fallback>
        </mc:AlternateContent>
      </w:r>
      <w:r>
        <w:rPr>
          <w:rFonts w:ascii="Arial" w:hAnsi="Arial" w:cs="Arial"/>
        </w:rPr>
        <w:t>it is just another category</w:t>
      </w:r>
      <w:r w:rsidR="007A05DE">
        <w:rPr>
          <w:rFonts w:ascii="Arial" w:hAnsi="Arial" w:cs="Arial"/>
        </w:rPr>
        <w:t xml:space="preserve"> to place Hermione’s character within</w:t>
      </w:r>
      <w:r>
        <w:rPr>
          <w:rFonts w:ascii="Arial" w:hAnsi="Arial" w:cs="Arial"/>
        </w:rPr>
        <w:t>:</w:t>
      </w:r>
      <w:r w:rsidRPr="007264DC">
        <w:rPr>
          <w:rFonts w:ascii="Arial" w:hAnsi="Arial" w:cs="Arial"/>
        </w:rPr>
        <w:t xml:space="preserve"> Hermione the clever </w:t>
      </w:r>
      <w:sdt>
        <w:sdtPr>
          <w:rPr>
            <w:rFonts w:ascii="Arial" w:hAnsi="Arial" w:cs="Arial"/>
          </w:rPr>
          <w:id w:val="1597281654"/>
          <w:citation/>
        </w:sdtPr>
        <w:sdtContent>
          <w:r w:rsidRPr="007264DC">
            <w:rPr>
              <w:rFonts w:ascii="Arial" w:hAnsi="Arial" w:cs="Arial"/>
            </w:rPr>
            <w:fldChar w:fldCharType="begin"/>
          </w:r>
          <w:r w:rsidRPr="007264DC">
            <w:rPr>
              <w:rFonts w:ascii="Arial" w:hAnsi="Arial" w:cs="Arial"/>
            </w:rPr>
            <w:instrText xml:space="preserve"> CITATION Che08 \l 1033  \m Sam12</w:instrText>
          </w:r>
          <w:r w:rsidRPr="007264DC">
            <w:rPr>
              <w:rFonts w:ascii="Arial" w:hAnsi="Arial" w:cs="Arial"/>
            </w:rPr>
            <w:fldChar w:fldCharType="separate"/>
          </w:r>
          <w:r w:rsidRPr="00300584">
            <w:rPr>
              <w:rFonts w:ascii="Arial" w:hAnsi="Arial" w:cs="Arial"/>
              <w:noProof/>
            </w:rPr>
            <w:t>(Cherland, 2008; Sammons, 2012)</w:t>
          </w:r>
          <w:r w:rsidRPr="007264DC">
            <w:rPr>
              <w:rFonts w:ascii="Arial" w:hAnsi="Arial" w:cs="Arial"/>
            </w:rPr>
            <w:fldChar w:fldCharType="end"/>
          </w:r>
        </w:sdtContent>
      </w:sdt>
      <w:r w:rsidRPr="007264DC">
        <w:rPr>
          <w:rFonts w:ascii="Arial" w:hAnsi="Arial" w:cs="Arial"/>
        </w:rPr>
        <w:t xml:space="preserve">.  </w:t>
      </w:r>
    </w:p>
    <w:p w14:paraId="05BE17B0" w14:textId="1DA61FA9" w:rsidR="00A82513" w:rsidRDefault="00243C94" w:rsidP="007A05DE">
      <w:pPr>
        <w:spacing w:line="480" w:lineRule="auto"/>
        <w:ind w:firstLine="720"/>
        <w:jc w:val="both"/>
        <w:rPr>
          <w:rFonts w:ascii="Arial" w:hAnsi="Arial" w:cs="Arial"/>
        </w:rPr>
      </w:pPr>
      <w:r>
        <w:rPr>
          <w:rFonts w:ascii="Arial" w:hAnsi="Arial" w:cs="Arial"/>
        </w:rPr>
        <w:t>Although there are no unique concept categories to the characters, Ron displays unique male stereotypical behavior</w:t>
      </w:r>
      <w:r w:rsidR="004B6874">
        <w:rPr>
          <w:rFonts w:ascii="Arial" w:hAnsi="Arial" w:cs="Arial"/>
        </w:rPr>
        <w:t xml:space="preserve">. </w:t>
      </w:r>
      <w:r>
        <w:rPr>
          <w:rFonts w:ascii="Arial" w:hAnsi="Arial" w:cs="Arial"/>
        </w:rPr>
        <w:t xml:space="preserve">Ron portrays himself as a “knight” and a “savior” fulfilling the historically supported male stereotype of exhibiting a sense of “duty” in protecting family and loved ones </w:t>
      </w:r>
      <w:sdt>
        <w:sdtPr>
          <w:rPr>
            <w:rFonts w:ascii="Arial" w:hAnsi="Arial" w:cs="Arial"/>
          </w:rPr>
          <w:id w:val="1076324977"/>
          <w:citation/>
        </w:sdtPr>
        <w:sdtContent>
          <w:r w:rsidR="00266727">
            <w:rPr>
              <w:rFonts w:ascii="Arial" w:hAnsi="Arial" w:cs="Arial"/>
            </w:rPr>
            <w:fldChar w:fldCharType="begin"/>
          </w:r>
          <w:r>
            <w:rPr>
              <w:rFonts w:ascii="Arial" w:hAnsi="Arial" w:cs="Arial"/>
            </w:rPr>
            <w:instrText xml:space="preserve"> CITATION Hof03 \l 1033 </w:instrText>
          </w:r>
          <w:r w:rsidR="00266727">
            <w:rPr>
              <w:rFonts w:ascii="Arial" w:hAnsi="Arial" w:cs="Arial"/>
            </w:rPr>
            <w:fldChar w:fldCharType="separate"/>
          </w:r>
          <w:r w:rsidRPr="00243C94">
            <w:rPr>
              <w:rFonts w:ascii="Arial" w:hAnsi="Arial" w:cs="Arial"/>
              <w:noProof/>
            </w:rPr>
            <w:t>(Hoffert, 2003)</w:t>
          </w:r>
          <w:r w:rsidR="00266727">
            <w:rPr>
              <w:rFonts w:ascii="Arial" w:hAnsi="Arial" w:cs="Arial"/>
            </w:rPr>
            <w:fldChar w:fldCharType="end"/>
          </w:r>
        </w:sdtContent>
      </w:sdt>
      <w:r w:rsidR="004B6874">
        <w:rPr>
          <w:rFonts w:ascii="Arial" w:hAnsi="Arial" w:cs="Arial"/>
        </w:rPr>
        <w:t xml:space="preserve">. </w:t>
      </w:r>
      <w:r>
        <w:rPr>
          <w:rFonts w:ascii="Arial" w:hAnsi="Arial" w:cs="Arial"/>
        </w:rPr>
        <w:t>Ron even went so far as to sacrifice himself to protect Hermione and Harry</w:t>
      </w:r>
      <w:r w:rsidR="00156F1B">
        <w:rPr>
          <w:rFonts w:ascii="Arial" w:hAnsi="Arial" w:cs="Arial"/>
        </w:rPr>
        <w:t xml:space="preserve"> in their quest to find the Sorcerer’s Stone</w:t>
      </w:r>
      <w:r>
        <w:rPr>
          <w:rFonts w:ascii="Arial" w:hAnsi="Arial" w:cs="Arial"/>
        </w:rPr>
        <w:t>.</w:t>
      </w:r>
    </w:p>
    <w:p w14:paraId="7EEEDBD8" w14:textId="3A05B2A7" w:rsidR="00866E80" w:rsidRDefault="007A05DE" w:rsidP="007A05DE">
      <w:pPr>
        <w:spacing w:line="480" w:lineRule="auto"/>
        <w:ind w:firstLine="720"/>
        <w:jc w:val="both"/>
        <w:rPr>
          <w:rFonts w:ascii="Arial" w:hAnsi="Arial" w:cs="Arial"/>
        </w:rPr>
      </w:pPr>
      <w:r>
        <w:rPr>
          <w:rFonts w:ascii="Arial" w:hAnsi="Arial" w:cs="Arial"/>
        </w:rPr>
        <w:t xml:space="preserve">Furthermore, Sammons (2012) claims </w:t>
      </w:r>
      <w:r w:rsidRPr="007264DC">
        <w:rPr>
          <w:rFonts w:ascii="Arial" w:hAnsi="Arial" w:cs="Arial"/>
        </w:rPr>
        <w:t xml:space="preserve">Harry and Ron, are always depicted as wise, brave, and powerful, and show stereotypical masculine behavior possessing an obsession with sporting events, especially </w:t>
      </w:r>
      <w:proofErr w:type="spellStart"/>
      <w:r w:rsidRPr="007264DC">
        <w:rPr>
          <w:rFonts w:ascii="Arial" w:hAnsi="Arial" w:cs="Arial"/>
        </w:rPr>
        <w:t>Quidditch</w:t>
      </w:r>
      <w:proofErr w:type="spellEnd"/>
      <w:r w:rsidRPr="007264DC">
        <w:rPr>
          <w:rFonts w:ascii="Arial" w:hAnsi="Arial" w:cs="Arial"/>
        </w:rPr>
        <w:t xml:space="preserve"> </w:t>
      </w:r>
      <w:sdt>
        <w:sdtPr>
          <w:rPr>
            <w:rFonts w:ascii="Arial" w:hAnsi="Arial" w:cs="Arial"/>
          </w:rPr>
          <w:id w:val="-836151612"/>
          <w:citation/>
        </w:sdtPr>
        <w:sdtContent>
          <w:r w:rsidRPr="007264DC">
            <w:rPr>
              <w:rFonts w:ascii="Arial" w:hAnsi="Arial" w:cs="Arial"/>
            </w:rPr>
            <w:fldChar w:fldCharType="begin"/>
          </w:r>
          <w:r w:rsidRPr="007264DC">
            <w:rPr>
              <w:rFonts w:ascii="Arial" w:hAnsi="Arial" w:cs="Arial"/>
            </w:rPr>
            <w:instrText xml:space="preserve"> CITATION Mik09 \l 1033  \m Sam12</w:instrText>
          </w:r>
          <w:r w:rsidRPr="007264DC">
            <w:rPr>
              <w:rFonts w:ascii="Arial" w:hAnsi="Arial" w:cs="Arial"/>
            </w:rPr>
            <w:fldChar w:fldCharType="separate"/>
          </w:r>
          <w:r w:rsidRPr="007A05DE">
            <w:rPr>
              <w:rFonts w:ascii="Arial" w:hAnsi="Arial" w:cs="Arial"/>
              <w:noProof/>
            </w:rPr>
            <w:t>(Mikulan, 2009; Sammons, 2012)</w:t>
          </w:r>
          <w:r w:rsidRPr="007264DC">
            <w:rPr>
              <w:rFonts w:ascii="Arial" w:hAnsi="Arial" w:cs="Arial"/>
            </w:rPr>
            <w:fldChar w:fldCharType="end"/>
          </w:r>
        </w:sdtContent>
      </w:sdt>
      <w:r w:rsidRPr="007264DC">
        <w:rPr>
          <w:rFonts w:ascii="Arial" w:hAnsi="Arial" w:cs="Arial"/>
        </w:rPr>
        <w:t xml:space="preserve">. </w:t>
      </w:r>
      <w:r>
        <w:rPr>
          <w:rFonts w:ascii="Arial" w:hAnsi="Arial" w:cs="Arial"/>
        </w:rPr>
        <w:t>Cline (2012) further states that m</w:t>
      </w:r>
      <w:r w:rsidRPr="007264DC">
        <w:rPr>
          <w:rFonts w:ascii="Arial" w:hAnsi="Arial" w:cs="Arial"/>
        </w:rPr>
        <w:t>ale chara</w:t>
      </w:r>
      <w:r>
        <w:rPr>
          <w:rFonts w:ascii="Arial" w:hAnsi="Arial" w:cs="Arial"/>
        </w:rPr>
        <w:t>cters seem to dominate the stories</w:t>
      </w:r>
      <w:r w:rsidRPr="007264DC">
        <w:rPr>
          <w:rFonts w:ascii="Arial" w:hAnsi="Arial" w:cs="Arial"/>
        </w:rPr>
        <w:t xml:space="preserve"> of </w:t>
      </w:r>
      <w:r>
        <w:rPr>
          <w:rFonts w:ascii="Arial" w:hAnsi="Arial" w:cs="Arial"/>
        </w:rPr>
        <w:t xml:space="preserve">the </w:t>
      </w:r>
      <w:r w:rsidRPr="006B113E">
        <w:rPr>
          <w:rFonts w:ascii="Arial" w:hAnsi="Arial" w:cs="Arial"/>
        </w:rPr>
        <w:t>Harry Potter</w:t>
      </w:r>
      <w:r w:rsidRPr="007264DC">
        <w:rPr>
          <w:rFonts w:ascii="Arial" w:hAnsi="Arial" w:cs="Arial"/>
        </w:rPr>
        <w:t xml:space="preserve"> </w:t>
      </w:r>
      <w:r>
        <w:rPr>
          <w:rFonts w:ascii="Arial" w:hAnsi="Arial" w:cs="Arial"/>
        </w:rPr>
        <w:t xml:space="preserve">series </w:t>
      </w:r>
      <w:r w:rsidRPr="007264DC">
        <w:rPr>
          <w:rFonts w:ascii="Arial" w:hAnsi="Arial" w:cs="Arial"/>
        </w:rPr>
        <w:t xml:space="preserve">by assuming leadership positions and allowing females to intervene only on occasion acting as a helper, an enabler, or an instrument </w:t>
      </w:r>
      <w:sdt>
        <w:sdtPr>
          <w:rPr>
            <w:rFonts w:ascii="Arial" w:hAnsi="Arial" w:cs="Arial"/>
          </w:rPr>
          <w:id w:val="-19633144"/>
          <w:citation/>
        </w:sdtPr>
        <w:sdtContent>
          <w:r w:rsidRPr="007264DC">
            <w:rPr>
              <w:rFonts w:ascii="Arial" w:hAnsi="Arial" w:cs="Arial"/>
            </w:rPr>
            <w:fldChar w:fldCharType="begin"/>
          </w:r>
          <w:r w:rsidRPr="007264DC">
            <w:rPr>
              <w:rFonts w:ascii="Arial" w:hAnsi="Arial" w:cs="Arial"/>
            </w:rPr>
            <w:instrText xml:space="preserve">CITATION Ana03 \l 1033 </w:instrText>
          </w:r>
          <w:r w:rsidRPr="007264DC">
            <w:rPr>
              <w:rFonts w:ascii="Arial" w:hAnsi="Arial" w:cs="Arial"/>
            </w:rPr>
            <w:fldChar w:fldCharType="separate"/>
          </w:r>
          <w:r w:rsidRPr="007A05DE">
            <w:rPr>
              <w:rFonts w:ascii="Arial" w:hAnsi="Arial" w:cs="Arial"/>
              <w:noProof/>
            </w:rPr>
            <w:t>(Gallardo &amp; Smith, 2003)</w:t>
          </w:r>
          <w:r w:rsidRPr="007264DC">
            <w:rPr>
              <w:rFonts w:ascii="Arial" w:hAnsi="Arial" w:cs="Arial"/>
            </w:rPr>
            <w:fldChar w:fldCharType="end"/>
          </w:r>
        </w:sdtContent>
      </w:sdt>
      <w:r w:rsidRPr="007264DC">
        <w:rPr>
          <w:rFonts w:ascii="Arial" w:hAnsi="Arial" w:cs="Arial"/>
        </w:rPr>
        <w:t xml:space="preserve">. </w:t>
      </w:r>
    </w:p>
    <w:p w14:paraId="6A0BA55A" w14:textId="61CB20D2" w:rsidR="0094285C" w:rsidRDefault="007154E8" w:rsidP="007A05DE">
      <w:pPr>
        <w:spacing w:line="480" w:lineRule="auto"/>
        <w:ind w:firstLine="720"/>
        <w:jc w:val="both"/>
        <w:rPr>
          <w:rFonts w:ascii="Arial" w:hAnsi="Arial" w:cs="Arial"/>
        </w:rPr>
      </w:pPr>
      <w:proofErr w:type="spellStart"/>
      <w:r>
        <w:rPr>
          <w:rFonts w:ascii="Arial" w:hAnsi="Arial" w:cs="Arial"/>
        </w:rPr>
        <w:t>Donelson</w:t>
      </w:r>
      <w:proofErr w:type="spellEnd"/>
      <w:r>
        <w:rPr>
          <w:rFonts w:ascii="Arial" w:hAnsi="Arial" w:cs="Arial"/>
        </w:rPr>
        <w:t xml:space="preserve"> and </w:t>
      </w:r>
      <w:proofErr w:type="spellStart"/>
      <w:r>
        <w:rPr>
          <w:rFonts w:ascii="Arial" w:hAnsi="Arial" w:cs="Arial"/>
        </w:rPr>
        <w:t>Nilsen</w:t>
      </w:r>
      <w:proofErr w:type="spellEnd"/>
      <w:r>
        <w:rPr>
          <w:rFonts w:ascii="Arial" w:hAnsi="Arial" w:cs="Arial"/>
        </w:rPr>
        <w:t xml:space="preserve"> (2009) suggest, as mentioned in the introduction, that a component of young adult literature is the adult caretakers </w:t>
      </w:r>
      <w:r w:rsidR="00B25B79">
        <w:rPr>
          <w:rFonts w:ascii="Arial" w:hAnsi="Arial" w:cs="Arial"/>
        </w:rPr>
        <w:t>having</w:t>
      </w:r>
      <w:r>
        <w:rPr>
          <w:rFonts w:ascii="Arial" w:hAnsi="Arial" w:cs="Arial"/>
        </w:rPr>
        <w:t xml:space="preserve"> a minimal role in the book or </w:t>
      </w:r>
      <w:r w:rsidR="00B25B79">
        <w:rPr>
          <w:rFonts w:ascii="Arial" w:hAnsi="Arial" w:cs="Arial"/>
        </w:rPr>
        <w:t xml:space="preserve">that they </w:t>
      </w:r>
      <w:r>
        <w:rPr>
          <w:rFonts w:ascii="Arial" w:hAnsi="Arial" w:cs="Arial"/>
        </w:rPr>
        <w:t xml:space="preserve">act as antagonists. </w:t>
      </w:r>
      <w:r w:rsidR="00B25B79">
        <w:rPr>
          <w:rFonts w:ascii="Arial" w:hAnsi="Arial" w:cs="Arial"/>
        </w:rPr>
        <w:t>This is true of the Harry Potter series in that Harry’s parents are deceased before the start of the text, and Harry’s Aunt Petunia and Uncle Vernon are antagonists of the young Harry</w:t>
      </w:r>
      <w:r w:rsidR="004B6874">
        <w:rPr>
          <w:rFonts w:ascii="Arial" w:hAnsi="Arial" w:cs="Arial"/>
        </w:rPr>
        <w:t xml:space="preserve">. </w:t>
      </w:r>
      <w:r w:rsidR="00B25B79">
        <w:rPr>
          <w:rFonts w:ascii="Arial" w:hAnsi="Arial" w:cs="Arial"/>
        </w:rPr>
        <w:t>As Harry becomes aware o</w:t>
      </w:r>
      <w:r w:rsidR="00AA7458">
        <w:rPr>
          <w:rFonts w:ascii="Arial" w:hAnsi="Arial" w:cs="Arial"/>
          <w:noProof/>
        </w:rPr>
        <mc:AlternateContent>
          <mc:Choice Requires="wps">
            <w:drawing>
              <wp:anchor distT="0" distB="0" distL="114300" distR="114300" simplePos="0" relativeHeight="252020736" behindDoc="0" locked="0" layoutInCell="1" allowOverlap="1" wp14:anchorId="48B71485" wp14:editId="329B124D">
                <wp:simplePos x="0" y="0"/>
                <wp:positionH relativeFrom="column">
                  <wp:posOffset>2819400</wp:posOffset>
                </wp:positionH>
                <wp:positionV relativeFrom="paragraph">
                  <wp:posOffset>2926715</wp:posOffset>
                </wp:positionV>
                <wp:extent cx="457200" cy="457200"/>
                <wp:effectExtent l="0" t="0" r="0" b="0"/>
                <wp:wrapSquare wrapText="bothSides"/>
                <wp:docPr id="206" name="Text Box 206"/>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B484EF8" w14:textId="35F08B51" w:rsidR="0034093A" w:rsidRDefault="0034093A" w:rsidP="00AA7458">
                            <w:r>
                              <w:t>151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06" o:spid="_x0000_s1184" type="#_x0000_t202" style="position:absolute;left:0;text-align:left;margin-left:222pt;margin-top:230.45pt;width:36pt;height:36pt;z-index:252020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" filled="f" stroked="f">
                <v:textbox>
                  <w:txbxContent>
                    <w:p w14:paraId="1B484EF8" w14:textId="35F08B51" w:rsidR="0034093A" w:rsidRDefault="0034093A" w:rsidP="00AA7458">
                      <w:r>
                        <w:t>151</w:t>
                      </w:r>
                    </w:p>
                  </w:txbxContent>
                </v:textbox>
                <w10:wrap type="square"/>
              </v:shape>
            </w:pict>
          </mc:Fallback>
        </mc:AlternateContent>
      </w:r>
      <w:r w:rsidR="00B25B79">
        <w:rPr>
          <w:rFonts w:ascii="Arial" w:hAnsi="Arial" w:cs="Arial"/>
        </w:rPr>
        <w:t xml:space="preserve">f his wizard background, adults such as </w:t>
      </w:r>
      <w:proofErr w:type="gramStart"/>
      <w:r w:rsidR="00B25B79">
        <w:rPr>
          <w:rFonts w:ascii="Arial" w:hAnsi="Arial" w:cs="Arial"/>
        </w:rPr>
        <w:t>professor</w:t>
      </w:r>
      <w:proofErr w:type="gramEnd"/>
      <w:r w:rsidR="00B25B79">
        <w:rPr>
          <w:rFonts w:ascii="Arial" w:hAnsi="Arial" w:cs="Arial"/>
        </w:rPr>
        <w:t xml:space="preserve"> McGonagall, </w:t>
      </w:r>
      <w:proofErr w:type="spellStart"/>
      <w:r w:rsidR="00B25B79">
        <w:rPr>
          <w:rFonts w:ascii="Arial" w:hAnsi="Arial" w:cs="Arial"/>
        </w:rPr>
        <w:t>Dumbledoor</w:t>
      </w:r>
      <w:proofErr w:type="spellEnd"/>
      <w:r w:rsidR="00B25B79">
        <w:rPr>
          <w:rFonts w:ascii="Arial" w:hAnsi="Arial" w:cs="Arial"/>
        </w:rPr>
        <w:t xml:space="preserve">, and </w:t>
      </w:r>
      <w:proofErr w:type="spellStart"/>
      <w:r w:rsidR="00B25B79">
        <w:rPr>
          <w:rFonts w:ascii="Arial" w:hAnsi="Arial" w:cs="Arial"/>
        </w:rPr>
        <w:t>Hagrid</w:t>
      </w:r>
      <w:proofErr w:type="spellEnd"/>
      <w:r w:rsidR="00B25B79">
        <w:rPr>
          <w:rFonts w:ascii="Arial" w:hAnsi="Arial" w:cs="Arial"/>
        </w:rPr>
        <w:t xml:space="preserve"> become role models but still play supporting roles to Harry</w:t>
      </w:r>
      <w:r w:rsidR="004B6874">
        <w:rPr>
          <w:rFonts w:ascii="Arial" w:hAnsi="Arial" w:cs="Arial"/>
        </w:rPr>
        <w:t xml:space="preserve">. </w:t>
      </w:r>
      <w:r w:rsidR="00B25B79">
        <w:rPr>
          <w:rFonts w:ascii="Arial" w:hAnsi="Arial" w:cs="Arial"/>
        </w:rPr>
        <w:t xml:space="preserve">Furthermore, other adults such as Severus </w:t>
      </w:r>
      <w:proofErr w:type="spellStart"/>
      <w:r w:rsidR="00B25B79">
        <w:rPr>
          <w:rFonts w:ascii="Arial" w:hAnsi="Arial" w:cs="Arial"/>
        </w:rPr>
        <w:t>Snape</w:t>
      </w:r>
      <w:proofErr w:type="spellEnd"/>
      <w:r w:rsidR="00B25B79">
        <w:rPr>
          <w:rFonts w:ascii="Arial" w:hAnsi="Arial" w:cs="Arial"/>
        </w:rPr>
        <w:t xml:space="preserve">, </w:t>
      </w:r>
      <w:r w:rsidR="0094285C">
        <w:rPr>
          <w:rFonts w:ascii="Arial" w:hAnsi="Arial" w:cs="Arial"/>
        </w:rPr>
        <w:t xml:space="preserve">Delores </w:t>
      </w:r>
      <w:proofErr w:type="spellStart"/>
      <w:r w:rsidR="0094285C">
        <w:rPr>
          <w:rFonts w:ascii="Arial" w:hAnsi="Arial" w:cs="Arial"/>
        </w:rPr>
        <w:t>Umbridge</w:t>
      </w:r>
      <w:proofErr w:type="spellEnd"/>
      <w:r w:rsidR="0094285C">
        <w:rPr>
          <w:rFonts w:ascii="Arial" w:hAnsi="Arial" w:cs="Arial"/>
        </w:rPr>
        <w:t xml:space="preserve">, Rita </w:t>
      </w:r>
      <w:proofErr w:type="spellStart"/>
      <w:r w:rsidR="0094285C">
        <w:rPr>
          <w:rFonts w:ascii="Arial" w:hAnsi="Arial" w:cs="Arial"/>
        </w:rPr>
        <w:t>Skeeter</w:t>
      </w:r>
      <w:proofErr w:type="spellEnd"/>
      <w:r w:rsidR="0094285C">
        <w:rPr>
          <w:rFonts w:ascii="Arial" w:hAnsi="Arial" w:cs="Arial"/>
        </w:rPr>
        <w:t xml:space="preserve">, and Lucius </w:t>
      </w:r>
      <w:proofErr w:type="spellStart"/>
      <w:r w:rsidR="0094285C">
        <w:rPr>
          <w:rFonts w:ascii="Arial" w:hAnsi="Arial" w:cs="Arial"/>
        </w:rPr>
        <w:t>Malfoy</w:t>
      </w:r>
      <w:proofErr w:type="spellEnd"/>
      <w:r w:rsidR="0094285C">
        <w:rPr>
          <w:rFonts w:ascii="Arial" w:hAnsi="Arial" w:cs="Arial"/>
        </w:rPr>
        <w:t xml:space="preserve">, to name a few, also act as antagonists to Harry throughout the book series.  </w:t>
      </w:r>
    </w:p>
    <w:p w14:paraId="1A924AEF" w14:textId="050843E4" w:rsidR="00DD77A9" w:rsidRPr="007264DC" w:rsidRDefault="00A70F5B" w:rsidP="00283ADC">
      <w:pPr>
        <w:spacing w:line="480" w:lineRule="auto"/>
        <w:ind w:firstLine="720"/>
        <w:jc w:val="both"/>
        <w:rPr>
          <w:rFonts w:ascii="Arial" w:hAnsi="Arial" w:cs="Arial"/>
        </w:rPr>
      </w:pPr>
      <w:r>
        <w:rPr>
          <w:rFonts w:ascii="Arial" w:hAnsi="Arial" w:cs="Arial"/>
        </w:rPr>
        <w:t xml:space="preserve">Additionally, </w:t>
      </w:r>
      <w:proofErr w:type="spellStart"/>
      <w:r>
        <w:rPr>
          <w:rFonts w:ascii="Arial" w:hAnsi="Arial" w:cs="Arial"/>
        </w:rPr>
        <w:t>Donelson</w:t>
      </w:r>
      <w:proofErr w:type="spellEnd"/>
      <w:r>
        <w:rPr>
          <w:rFonts w:ascii="Arial" w:hAnsi="Arial" w:cs="Arial"/>
        </w:rPr>
        <w:t xml:space="preserve"> and </w:t>
      </w:r>
      <w:proofErr w:type="spellStart"/>
      <w:r>
        <w:rPr>
          <w:rFonts w:ascii="Arial" w:hAnsi="Arial" w:cs="Arial"/>
        </w:rPr>
        <w:t>Nilsen</w:t>
      </w:r>
      <w:proofErr w:type="spellEnd"/>
      <w:r>
        <w:rPr>
          <w:rFonts w:ascii="Arial" w:hAnsi="Arial" w:cs="Arial"/>
        </w:rPr>
        <w:t xml:space="preserve"> (2009) also suggest that not all young adult texts have a happy ending, however, the characters are striving toward an honorable goal; I </w:t>
      </w:r>
      <w:r w:rsidR="004D6083">
        <w:rPr>
          <w:rFonts w:ascii="Arial" w:hAnsi="Arial" w:cs="Arial"/>
        </w:rPr>
        <w:t>believe this</w:t>
      </w:r>
      <w:r>
        <w:rPr>
          <w:rFonts w:ascii="Arial" w:hAnsi="Arial" w:cs="Arial"/>
        </w:rPr>
        <w:t xml:space="preserve"> to be true of the Harry Potter series</w:t>
      </w:r>
      <w:r w:rsidR="004B6874">
        <w:rPr>
          <w:rFonts w:ascii="Arial" w:hAnsi="Arial" w:cs="Arial"/>
        </w:rPr>
        <w:t xml:space="preserve">. </w:t>
      </w:r>
      <w:r>
        <w:rPr>
          <w:rFonts w:ascii="Arial" w:hAnsi="Arial" w:cs="Arial"/>
        </w:rPr>
        <w:t xml:space="preserve">The series begins with Harry, an orphan, being left to live with his aunt and uncle who mistreat Harry and </w:t>
      </w:r>
      <w:r w:rsidR="004D6083">
        <w:rPr>
          <w:rFonts w:ascii="Arial" w:hAnsi="Arial" w:cs="Arial"/>
        </w:rPr>
        <w:t xml:space="preserve">lie about his parents and his magical past.  As Harry is removed from his aunt and uncle during the school </w:t>
      </w:r>
      <w:r w:rsidR="004B6874">
        <w:rPr>
          <w:rFonts w:ascii="Arial" w:hAnsi="Arial" w:cs="Arial"/>
        </w:rPr>
        <w:t>year,</w:t>
      </w:r>
      <w:r w:rsidR="004D6083">
        <w:rPr>
          <w:rFonts w:ascii="Arial" w:hAnsi="Arial" w:cs="Arial"/>
        </w:rPr>
        <w:t xml:space="preserve"> he is immediately thrown into difficult situations concerning the </w:t>
      </w:r>
      <w:proofErr w:type="spellStart"/>
      <w:r w:rsidR="004D6083">
        <w:rPr>
          <w:rFonts w:ascii="Arial" w:hAnsi="Arial" w:cs="Arial"/>
        </w:rPr>
        <w:t>Malfoy</w:t>
      </w:r>
      <w:proofErr w:type="spellEnd"/>
      <w:r w:rsidR="004D6083">
        <w:rPr>
          <w:rFonts w:ascii="Arial" w:hAnsi="Arial" w:cs="Arial"/>
        </w:rPr>
        <w:t xml:space="preserve"> family, Severus </w:t>
      </w:r>
      <w:proofErr w:type="spellStart"/>
      <w:r w:rsidR="004D6083">
        <w:rPr>
          <w:rFonts w:ascii="Arial" w:hAnsi="Arial" w:cs="Arial"/>
        </w:rPr>
        <w:t>Snape</w:t>
      </w:r>
      <w:proofErr w:type="spellEnd"/>
      <w:r w:rsidR="004D6083">
        <w:rPr>
          <w:rFonts w:ascii="Arial" w:hAnsi="Arial" w:cs="Arial"/>
        </w:rPr>
        <w:t xml:space="preserve">, </w:t>
      </w:r>
      <w:proofErr w:type="spellStart"/>
      <w:r w:rsidR="004D6083">
        <w:rPr>
          <w:rFonts w:ascii="Arial" w:hAnsi="Arial" w:cs="Arial"/>
        </w:rPr>
        <w:t>Deatheaters</w:t>
      </w:r>
      <w:proofErr w:type="spellEnd"/>
      <w:r w:rsidR="004D6083">
        <w:rPr>
          <w:rFonts w:ascii="Arial" w:hAnsi="Arial" w:cs="Arial"/>
        </w:rPr>
        <w:t xml:space="preserve">, and ultimately </w:t>
      </w:r>
      <w:proofErr w:type="spellStart"/>
      <w:r w:rsidR="004D6083">
        <w:rPr>
          <w:rFonts w:ascii="Arial" w:hAnsi="Arial" w:cs="Arial"/>
        </w:rPr>
        <w:t>Voldemort</w:t>
      </w:r>
      <w:proofErr w:type="spellEnd"/>
      <w:r w:rsidR="004D6083">
        <w:rPr>
          <w:rFonts w:ascii="Arial" w:hAnsi="Arial" w:cs="Arial"/>
        </w:rPr>
        <w:t xml:space="preserve">.  </w:t>
      </w:r>
    </w:p>
    <w:p w14:paraId="689F6904" w14:textId="77777777" w:rsidR="000C78BF" w:rsidRDefault="000C78BF" w:rsidP="000C78BF">
      <w:pPr>
        <w:jc w:val="both"/>
        <w:rPr>
          <w:rFonts w:ascii="Arial" w:hAnsi="Arial" w:cs="Arial"/>
          <w:b/>
          <w:u w:val="single"/>
        </w:rPr>
      </w:pPr>
    </w:p>
    <w:p w14:paraId="29212EB6" w14:textId="77777777" w:rsidR="004B6874" w:rsidRDefault="004B6874" w:rsidP="00A72C74">
      <w:pPr>
        <w:spacing w:line="360" w:lineRule="auto"/>
        <w:jc w:val="both"/>
        <w:outlineLvl w:val="0"/>
        <w:rPr>
          <w:rFonts w:ascii="Arial" w:hAnsi="Arial" w:cs="Arial"/>
          <w:b/>
          <w:u w:val="single"/>
        </w:rPr>
      </w:pPr>
    </w:p>
    <w:p w14:paraId="468CB37E" w14:textId="77777777" w:rsidR="00D33D3F" w:rsidRPr="007264DC" w:rsidRDefault="00D33D3F" w:rsidP="00A72C74">
      <w:pPr>
        <w:spacing w:line="360" w:lineRule="auto"/>
        <w:jc w:val="both"/>
        <w:outlineLvl w:val="0"/>
        <w:rPr>
          <w:rFonts w:ascii="Arial" w:hAnsi="Arial" w:cs="Arial"/>
          <w:b/>
          <w:i/>
          <w:u w:val="single"/>
        </w:rPr>
      </w:pPr>
      <w:r w:rsidRPr="007264DC">
        <w:rPr>
          <w:rFonts w:ascii="Arial" w:hAnsi="Arial" w:cs="Arial"/>
          <w:b/>
          <w:u w:val="single"/>
        </w:rPr>
        <w:t xml:space="preserve">Focused Coding Findings in </w:t>
      </w:r>
      <w:r w:rsidRPr="007264DC">
        <w:rPr>
          <w:rFonts w:ascii="Arial" w:hAnsi="Arial" w:cs="Arial"/>
          <w:b/>
          <w:i/>
          <w:u w:val="single"/>
        </w:rPr>
        <w:t xml:space="preserve">Hunger Games </w:t>
      </w:r>
      <w:r w:rsidRPr="007264DC">
        <w:rPr>
          <w:rFonts w:ascii="Arial" w:hAnsi="Arial" w:cs="Arial"/>
          <w:b/>
          <w:u w:val="single"/>
        </w:rPr>
        <w:t xml:space="preserve">and </w:t>
      </w:r>
      <w:r w:rsidRPr="007264DC">
        <w:rPr>
          <w:rFonts w:ascii="Arial" w:hAnsi="Arial" w:cs="Arial"/>
          <w:b/>
          <w:i/>
          <w:u w:val="single"/>
        </w:rPr>
        <w:t>Mocking Jay</w:t>
      </w:r>
    </w:p>
    <w:p w14:paraId="1ECEB7FA" w14:textId="77777777" w:rsidR="00D33D3F" w:rsidRPr="007264DC" w:rsidRDefault="00D33D3F" w:rsidP="00D33D3F">
      <w:pPr>
        <w:spacing w:line="480" w:lineRule="auto"/>
        <w:jc w:val="both"/>
        <w:rPr>
          <w:rFonts w:ascii="Arial" w:hAnsi="Arial" w:cs="Arial"/>
        </w:rPr>
      </w:pPr>
      <w:r w:rsidRPr="007264DC">
        <w:rPr>
          <w:rFonts w:ascii="Arial" w:hAnsi="Arial" w:cs="Arial"/>
        </w:rPr>
        <w:tab/>
        <w:t xml:space="preserve">Through the focused coding and cross comparison of the novels </w:t>
      </w:r>
      <w:r w:rsidRPr="007264DC">
        <w:rPr>
          <w:rFonts w:ascii="Arial" w:hAnsi="Arial" w:cs="Arial"/>
          <w:u w:val="single"/>
        </w:rPr>
        <w:t>Hunger Games</w:t>
      </w:r>
      <w:r w:rsidRPr="007264DC">
        <w:rPr>
          <w:rFonts w:ascii="Arial" w:hAnsi="Arial" w:cs="Arial"/>
        </w:rPr>
        <w:t xml:space="preserve"> </w:t>
      </w:r>
      <w:sdt>
        <w:sdtPr>
          <w:rPr>
            <w:rFonts w:ascii="Arial" w:hAnsi="Arial" w:cs="Arial"/>
          </w:rPr>
          <w:id w:val="124823672"/>
          <w:citation/>
        </w:sdtPr>
        <w:sdtContent>
          <w:r w:rsidR="00266727" w:rsidRPr="007264DC">
            <w:rPr>
              <w:rFonts w:ascii="Arial" w:hAnsi="Arial" w:cs="Arial"/>
            </w:rPr>
            <w:fldChar w:fldCharType="begin"/>
          </w:r>
          <w:r w:rsidR="00864EDB">
            <w:rPr>
              <w:rFonts w:ascii="Arial" w:hAnsi="Arial" w:cs="Arial"/>
            </w:rPr>
            <w:instrText xml:space="preserve">CITATION Col08 \t  \l 1033 </w:instrText>
          </w:r>
          <w:r w:rsidR="00266727" w:rsidRPr="007264DC">
            <w:rPr>
              <w:rFonts w:ascii="Arial" w:hAnsi="Arial" w:cs="Arial"/>
            </w:rPr>
            <w:fldChar w:fldCharType="separate"/>
          </w:r>
          <w:r w:rsidR="00864EDB" w:rsidRPr="00864EDB">
            <w:rPr>
              <w:rFonts w:ascii="Arial" w:hAnsi="Arial" w:cs="Arial"/>
              <w:noProof/>
            </w:rPr>
            <w:t>(Collins, 2008)</w:t>
          </w:r>
          <w:r w:rsidR="00266727" w:rsidRPr="007264DC">
            <w:rPr>
              <w:rFonts w:ascii="Arial" w:hAnsi="Arial" w:cs="Arial"/>
            </w:rPr>
            <w:fldChar w:fldCharType="end"/>
          </w:r>
        </w:sdtContent>
      </w:sdt>
      <w:r w:rsidRPr="007264DC">
        <w:rPr>
          <w:rFonts w:ascii="Arial" w:hAnsi="Arial" w:cs="Arial"/>
        </w:rPr>
        <w:t xml:space="preserve"> and </w:t>
      </w:r>
      <w:r w:rsidRPr="007264DC">
        <w:rPr>
          <w:rFonts w:ascii="Arial" w:hAnsi="Arial" w:cs="Arial"/>
          <w:u w:val="single"/>
        </w:rPr>
        <w:t>Mocking Jay</w:t>
      </w:r>
      <w:r w:rsidRPr="007264DC">
        <w:rPr>
          <w:rFonts w:ascii="Arial" w:hAnsi="Arial" w:cs="Arial"/>
        </w:rPr>
        <w:t xml:space="preserve"> </w:t>
      </w:r>
      <w:sdt>
        <w:sdtPr>
          <w:rPr>
            <w:rFonts w:ascii="Arial" w:hAnsi="Arial" w:cs="Arial"/>
          </w:rPr>
          <w:id w:val="1466001489"/>
          <w:citation/>
        </w:sdtPr>
        <w:sdtContent>
          <w:r w:rsidR="00266727" w:rsidRPr="007264DC">
            <w:rPr>
              <w:rFonts w:ascii="Arial" w:hAnsi="Arial" w:cs="Arial"/>
            </w:rPr>
            <w:fldChar w:fldCharType="begin"/>
          </w:r>
          <w:r w:rsidR="00864EDB">
            <w:rPr>
              <w:rFonts w:ascii="Arial" w:hAnsi="Arial" w:cs="Arial"/>
            </w:rPr>
            <w:instrText xml:space="preserve">CITATION Col10 \t  \l 1033 </w:instrText>
          </w:r>
          <w:r w:rsidR="00266727" w:rsidRPr="007264DC">
            <w:rPr>
              <w:rFonts w:ascii="Arial" w:hAnsi="Arial" w:cs="Arial"/>
            </w:rPr>
            <w:fldChar w:fldCharType="separate"/>
          </w:r>
          <w:r w:rsidR="00864EDB" w:rsidRPr="00864EDB">
            <w:rPr>
              <w:rFonts w:ascii="Arial" w:hAnsi="Arial" w:cs="Arial"/>
              <w:noProof/>
            </w:rPr>
            <w:t>(Collins, 2010)</w:t>
          </w:r>
          <w:r w:rsidR="00266727" w:rsidRPr="007264DC">
            <w:rPr>
              <w:rFonts w:ascii="Arial" w:hAnsi="Arial" w:cs="Arial"/>
            </w:rPr>
            <w:fldChar w:fldCharType="end"/>
          </w:r>
        </w:sdtContent>
      </w:sdt>
      <w:r w:rsidRPr="007264DC">
        <w:rPr>
          <w:rFonts w:ascii="Arial" w:hAnsi="Arial" w:cs="Arial"/>
        </w:rPr>
        <w:t xml:space="preserve"> the following findings were determined concerning the main characters of </w:t>
      </w:r>
      <w:proofErr w:type="spellStart"/>
      <w:r w:rsidRPr="007264DC">
        <w:rPr>
          <w:rFonts w:ascii="Arial" w:hAnsi="Arial" w:cs="Arial"/>
        </w:rPr>
        <w:t>Katniss</w:t>
      </w:r>
      <w:proofErr w:type="spellEnd"/>
      <w:r w:rsidRPr="007264DC">
        <w:rPr>
          <w:rFonts w:ascii="Arial" w:hAnsi="Arial" w:cs="Arial"/>
        </w:rPr>
        <w:t xml:space="preserve">, </w:t>
      </w:r>
      <w:proofErr w:type="spellStart"/>
      <w:r w:rsidRPr="007264DC">
        <w:rPr>
          <w:rFonts w:ascii="Arial" w:hAnsi="Arial" w:cs="Arial"/>
        </w:rPr>
        <w:t>Peeta</w:t>
      </w:r>
      <w:proofErr w:type="spellEnd"/>
      <w:r w:rsidRPr="007264DC">
        <w:rPr>
          <w:rFonts w:ascii="Arial" w:hAnsi="Arial" w:cs="Arial"/>
        </w:rPr>
        <w:t>, and Gale.</w:t>
      </w:r>
    </w:p>
    <w:p w14:paraId="7B74A511" w14:textId="33377CA9" w:rsidR="00D33D3F" w:rsidRPr="007264DC" w:rsidRDefault="00D33D3F" w:rsidP="00D33D3F">
      <w:pPr>
        <w:spacing w:line="480" w:lineRule="auto"/>
        <w:jc w:val="both"/>
        <w:rPr>
          <w:rFonts w:ascii="Arial" w:hAnsi="Arial" w:cs="Arial"/>
        </w:rPr>
      </w:pPr>
      <w:r w:rsidRPr="007264DC">
        <w:rPr>
          <w:rFonts w:ascii="Arial" w:hAnsi="Arial" w:cs="Arial"/>
        </w:rPr>
        <w:tab/>
        <w:t xml:space="preserve">In </w:t>
      </w:r>
      <w:r w:rsidRPr="007264DC">
        <w:rPr>
          <w:rFonts w:ascii="Arial" w:hAnsi="Arial" w:cs="Arial"/>
          <w:u w:val="single"/>
        </w:rPr>
        <w:t>Hunger Games</w:t>
      </w:r>
      <w:r w:rsidRPr="007264DC">
        <w:rPr>
          <w:rFonts w:ascii="Arial" w:hAnsi="Arial" w:cs="Arial"/>
        </w:rPr>
        <w:t xml:space="preserve"> </w:t>
      </w:r>
      <w:sdt>
        <w:sdtPr>
          <w:rPr>
            <w:rFonts w:ascii="Arial" w:hAnsi="Arial" w:cs="Arial"/>
          </w:rPr>
          <w:id w:val="-562179323"/>
          <w:citation/>
        </w:sdtPr>
        <w:sdtContent>
          <w:r w:rsidR="00266727" w:rsidRPr="007264DC">
            <w:rPr>
              <w:rFonts w:ascii="Arial" w:hAnsi="Arial" w:cs="Arial"/>
            </w:rPr>
            <w:fldChar w:fldCharType="begin"/>
          </w:r>
          <w:r w:rsidR="00864EDB">
            <w:rPr>
              <w:rFonts w:ascii="Arial" w:hAnsi="Arial" w:cs="Arial"/>
            </w:rPr>
            <w:instrText xml:space="preserve">CITATION Col08 \t  \l 1033 </w:instrText>
          </w:r>
          <w:r w:rsidR="00266727" w:rsidRPr="007264DC">
            <w:rPr>
              <w:rFonts w:ascii="Arial" w:hAnsi="Arial" w:cs="Arial"/>
            </w:rPr>
            <w:fldChar w:fldCharType="separate"/>
          </w:r>
          <w:r w:rsidR="00864EDB" w:rsidRPr="00864EDB">
            <w:rPr>
              <w:rFonts w:ascii="Arial" w:hAnsi="Arial" w:cs="Arial"/>
              <w:noProof/>
            </w:rPr>
            <w:t>(Collins, 2008)</w:t>
          </w:r>
          <w:r w:rsidR="00266727" w:rsidRPr="007264DC">
            <w:rPr>
              <w:rFonts w:ascii="Arial" w:hAnsi="Arial" w:cs="Arial"/>
            </w:rPr>
            <w:fldChar w:fldCharType="end"/>
          </w:r>
        </w:sdtContent>
      </w:sdt>
      <w:r w:rsidRPr="007264DC">
        <w:rPr>
          <w:rFonts w:ascii="Arial" w:hAnsi="Arial" w:cs="Arial"/>
        </w:rPr>
        <w:t xml:space="preserve"> and </w:t>
      </w:r>
      <w:r w:rsidRPr="007264DC">
        <w:rPr>
          <w:rFonts w:ascii="Arial" w:hAnsi="Arial" w:cs="Arial"/>
          <w:u w:val="single"/>
        </w:rPr>
        <w:t>Mocking Jay</w:t>
      </w:r>
      <w:r w:rsidRPr="007264DC">
        <w:rPr>
          <w:rFonts w:ascii="Arial" w:hAnsi="Arial" w:cs="Arial"/>
        </w:rPr>
        <w:t xml:space="preserve"> </w:t>
      </w:r>
      <w:sdt>
        <w:sdtPr>
          <w:rPr>
            <w:rFonts w:ascii="Arial" w:hAnsi="Arial" w:cs="Arial"/>
          </w:rPr>
          <w:id w:val="-286202631"/>
          <w:citation/>
        </w:sdtPr>
        <w:sdtContent>
          <w:r w:rsidR="00266727" w:rsidRPr="007264DC">
            <w:rPr>
              <w:rFonts w:ascii="Arial" w:hAnsi="Arial" w:cs="Arial"/>
            </w:rPr>
            <w:fldChar w:fldCharType="begin"/>
          </w:r>
          <w:r w:rsidR="00864EDB">
            <w:rPr>
              <w:rFonts w:ascii="Arial" w:hAnsi="Arial" w:cs="Arial"/>
            </w:rPr>
            <w:instrText xml:space="preserve">CITATION Col10 \t  \l 1033 </w:instrText>
          </w:r>
          <w:r w:rsidR="00266727" w:rsidRPr="007264DC">
            <w:rPr>
              <w:rFonts w:ascii="Arial" w:hAnsi="Arial" w:cs="Arial"/>
            </w:rPr>
            <w:fldChar w:fldCharType="separate"/>
          </w:r>
          <w:r w:rsidR="00864EDB" w:rsidRPr="00864EDB">
            <w:rPr>
              <w:rFonts w:ascii="Arial" w:hAnsi="Arial" w:cs="Arial"/>
              <w:noProof/>
            </w:rPr>
            <w:t>(Collins, 2010)</w:t>
          </w:r>
          <w:r w:rsidR="00266727" w:rsidRPr="007264DC">
            <w:rPr>
              <w:rFonts w:ascii="Arial" w:hAnsi="Arial" w:cs="Arial"/>
            </w:rPr>
            <w:fldChar w:fldCharType="end"/>
          </w:r>
        </w:sdtContent>
      </w:sdt>
      <w:r w:rsidRPr="007264DC">
        <w:rPr>
          <w:rFonts w:ascii="Arial" w:hAnsi="Arial" w:cs="Arial"/>
        </w:rPr>
        <w:t xml:space="preserve"> </w:t>
      </w:r>
      <w:proofErr w:type="spellStart"/>
      <w:r w:rsidRPr="007264DC">
        <w:rPr>
          <w:rFonts w:ascii="Arial" w:hAnsi="Arial" w:cs="Arial"/>
        </w:rPr>
        <w:t>Katniss</w:t>
      </w:r>
      <w:proofErr w:type="spellEnd"/>
      <w:r w:rsidRPr="007264DC">
        <w:rPr>
          <w:rFonts w:ascii="Arial" w:hAnsi="Arial" w:cs="Arial"/>
        </w:rPr>
        <w:t>’ character has the same concept categories of emotion, appearance, and self-perception</w:t>
      </w:r>
      <w:r w:rsidR="004B6874" w:rsidRPr="007264DC">
        <w:rPr>
          <w:rFonts w:ascii="Arial" w:hAnsi="Arial" w:cs="Arial"/>
        </w:rPr>
        <w:t xml:space="preserve">. </w:t>
      </w:r>
      <w:r w:rsidRPr="007264DC">
        <w:rPr>
          <w:rFonts w:ascii="Arial" w:hAnsi="Arial" w:cs="Arial"/>
        </w:rPr>
        <w:t xml:space="preserve">However, the weight of each of the categories identified in </w:t>
      </w:r>
      <w:r w:rsidRPr="007264DC">
        <w:rPr>
          <w:rFonts w:ascii="Arial" w:hAnsi="Arial" w:cs="Arial"/>
          <w:u w:val="single"/>
        </w:rPr>
        <w:t>Hunger Games</w:t>
      </w:r>
      <w:r w:rsidRPr="007264DC">
        <w:rPr>
          <w:rFonts w:ascii="Arial" w:hAnsi="Arial" w:cs="Arial"/>
        </w:rPr>
        <w:t xml:space="preserve"> </w:t>
      </w:r>
      <w:sdt>
        <w:sdtPr>
          <w:rPr>
            <w:rFonts w:ascii="Arial" w:hAnsi="Arial" w:cs="Arial"/>
          </w:rPr>
          <w:id w:val="908350145"/>
          <w:citation/>
        </w:sdtPr>
        <w:sdtContent>
          <w:r w:rsidR="00266727" w:rsidRPr="007264DC">
            <w:rPr>
              <w:rFonts w:ascii="Arial" w:hAnsi="Arial" w:cs="Arial"/>
            </w:rPr>
            <w:fldChar w:fldCharType="begin"/>
          </w:r>
          <w:r w:rsidR="00864EDB">
            <w:rPr>
              <w:rFonts w:ascii="Arial" w:hAnsi="Arial" w:cs="Arial"/>
            </w:rPr>
            <w:instrText xml:space="preserve">CITATION Col08 \t  \l 1033 </w:instrText>
          </w:r>
          <w:r w:rsidR="00266727" w:rsidRPr="007264DC">
            <w:rPr>
              <w:rFonts w:ascii="Arial" w:hAnsi="Arial" w:cs="Arial"/>
            </w:rPr>
            <w:fldChar w:fldCharType="separate"/>
          </w:r>
          <w:r w:rsidR="00864EDB" w:rsidRPr="00864EDB">
            <w:rPr>
              <w:rFonts w:ascii="Arial" w:hAnsi="Arial" w:cs="Arial"/>
              <w:noProof/>
            </w:rPr>
            <w:t>(Collins, 2008)</w:t>
          </w:r>
          <w:r w:rsidR="00266727" w:rsidRPr="007264DC">
            <w:rPr>
              <w:rFonts w:ascii="Arial" w:hAnsi="Arial" w:cs="Arial"/>
            </w:rPr>
            <w:fldChar w:fldCharType="end"/>
          </w:r>
        </w:sdtContent>
      </w:sdt>
      <w:r w:rsidRPr="007264DC">
        <w:rPr>
          <w:rFonts w:ascii="Arial" w:hAnsi="Arial" w:cs="Arial"/>
        </w:rPr>
        <w:t xml:space="preserve"> is much </w:t>
      </w:r>
      <w:r w:rsidR="00AA7458">
        <w:rPr>
          <w:rFonts w:ascii="Arial" w:hAnsi="Arial" w:cs="Arial"/>
          <w:noProof/>
        </w:rPr>
        <mc:AlternateContent>
          <mc:Choice Requires="wps">
            <w:drawing>
              <wp:anchor distT="0" distB="0" distL="114300" distR="114300" simplePos="0" relativeHeight="252022784" behindDoc="0" locked="0" layoutInCell="1" allowOverlap="1" wp14:anchorId="72B64140" wp14:editId="54F216A1">
                <wp:simplePos x="0" y="0"/>
                <wp:positionH relativeFrom="column">
                  <wp:posOffset>2819400</wp:posOffset>
                </wp:positionH>
                <wp:positionV relativeFrom="paragraph">
                  <wp:posOffset>2225675</wp:posOffset>
                </wp:positionV>
                <wp:extent cx="457200" cy="457200"/>
                <wp:effectExtent l="0" t="0" r="0" b="0"/>
                <wp:wrapSquare wrapText="bothSides"/>
                <wp:docPr id="207" name="Text Box 207"/>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81D6902" w14:textId="4DCF9F57" w:rsidR="0034093A" w:rsidRDefault="0034093A" w:rsidP="00AA7458">
                            <w:r>
                              <w:t>152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07" o:spid="_x0000_s1185" type="#_x0000_t202" style="position:absolute;left:0;text-align:left;margin-left:222pt;margin-top:175.25pt;width:36pt;height:36pt;z-index:252022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" filled="f" stroked="f">
                <v:textbox>
                  <w:txbxContent>
                    <w:p w14:paraId="681D6902" w14:textId="4DCF9F57" w:rsidR="0034093A" w:rsidRDefault="0034093A" w:rsidP="00AA7458">
                      <w:r>
                        <w:t>152</w:t>
                      </w:r>
                    </w:p>
                  </w:txbxContent>
                </v:textbox>
                <w10:wrap type="square"/>
              </v:shape>
            </w:pict>
          </mc:Fallback>
        </mc:AlternateContent>
      </w:r>
      <w:r w:rsidRPr="007264DC">
        <w:rPr>
          <w:rFonts w:ascii="Arial" w:hAnsi="Arial" w:cs="Arial"/>
        </w:rPr>
        <w:t xml:space="preserve">more extreme than the categories of </w:t>
      </w:r>
      <w:r w:rsidRPr="007264DC">
        <w:rPr>
          <w:rFonts w:ascii="Arial" w:hAnsi="Arial" w:cs="Arial"/>
          <w:u w:val="single"/>
        </w:rPr>
        <w:t>Mocking Jay</w:t>
      </w:r>
      <w:r w:rsidRPr="007264DC">
        <w:rPr>
          <w:rFonts w:ascii="Arial" w:hAnsi="Arial" w:cs="Arial"/>
        </w:rPr>
        <w:t xml:space="preserve"> </w:t>
      </w:r>
      <w:sdt>
        <w:sdtPr>
          <w:rPr>
            <w:rFonts w:ascii="Arial" w:hAnsi="Arial" w:cs="Arial"/>
          </w:rPr>
          <w:id w:val="239225404"/>
          <w:citation/>
        </w:sdtPr>
        <w:sdtContent>
          <w:r w:rsidR="00266727" w:rsidRPr="007264DC">
            <w:rPr>
              <w:rFonts w:ascii="Arial" w:hAnsi="Arial" w:cs="Arial"/>
            </w:rPr>
            <w:fldChar w:fldCharType="begin"/>
          </w:r>
          <w:r w:rsidR="00864EDB">
            <w:rPr>
              <w:rFonts w:ascii="Arial" w:hAnsi="Arial" w:cs="Arial"/>
            </w:rPr>
            <w:instrText xml:space="preserve">CITATION Col10 \t  \l 1033 </w:instrText>
          </w:r>
          <w:r w:rsidR="00266727" w:rsidRPr="007264DC">
            <w:rPr>
              <w:rFonts w:ascii="Arial" w:hAnsi="Arial" w:cs="Arial"/>
            </w:rPr>
            <w:fldChar w:fldCharType="separate"/>
          </w:r>
          <w:r w:rsidR="00864EDB" w:rsidRPr="00864EDB">
            <w:rPr>
              <w:rFonts w:ascii="Arial" w:hAnsi="Arial" w:cs="Arial"/>
              <w:noProof/>
            </w:rPr>
            <w:t>(Collins, 2010)</w:t>
          </w:r>
          <w:r w:rsidR="00266727" w:rsidRPr="007264DC">
            <w:rPr>
              <w:rFonts w:ascii="Arial" w:hAnsi="Arial" w:cs="Arial"/>
            </w:rPr>
            <w:fldChar w:fldCharType="end"/>
          </w:r>
        </w:sdtContent>
      </w:sdt>
      <w:r w:rsidR="004B6874" w:rsidRPr="007264DC">
        <w:rPr>
          <w:rFonts w:ascii="Arial" w:hAnsi="Arial" w:cs="Arial"/>
        </w:rPr>
        <w:t xml:space="preserve">. </w:t>
      </w:r>
      <w:proofErr w:type="spellStart"/>
      <w:r w:rsidRPr="007264DC">
        <w:rPr>
          <w:rFonts w:ascii="Arial" w:hAnsi="Arial" w:cs="Arial"/>
        </w:rPr>
        <w:t>Katniss</w:t>
      </w:r>
      <w:proofErr w:type="spellEnd"/>
      <w:r w:rsidRPr="007264DC">
        <w:rPr>
          <w:rFonts w:ascii="Arial" w:hAnsi="Arial" w:cs="Arial"/>
        </w:rPr>
        <w:t xml:space="preserve">’ character perceives herself as more emotionally driven and more aware of her appearance in </w:t>
      </w:r>
      <w:r w:rsidRPr="007264DC">
        <w:rPr>
          <w:rFonts w:ascii="Arial" w:hAnsi="Arial" w:cs="Arial"/>
          <w:u w:val="single"/>
        </w:rPr>
        <w:t>Hunger Games</w:t>
      </w:r>
      <w:r w:rsidRPr="007264DC">
        <w:rPr>
          <w:rFonts w:ascii="Arial" w:hAnsi="Arial" w:cs="Arial"/>
        </w:rPr>
        <w:t xml:space="preserve"> </w:t>
      </w:r>
      <w:sdt>
        <w:sdtPr>
          <w:rPr>
            <w:rFonts w:ascii="Arial" w:hAnsi="Arial" w:cs="Arial"/>
          </w:rPr>
          <w:id w:val="-2005580289"/>
          <w:citation/>
        </w:sdtPr>
        <w:sdtContent>
          <w:r w:rsidR="00266727" w:rsidRPr="007264DC">
            <w:rPr>
              <w:rFonts w:ascii="Arial" w:hAnsi="Arial" w:cs="Arial"/>
            </w:rPr>
            <w:fldChar w:fldCharType="begin"/>
          </w:r>
          <w:r w:rsidR="00864EDB">
            <w:rPr>
              <w:rFonts w:ascii="Arial" w:hAnsi="Arial" w:cs="Arial"/>
            </w:rPr>
            <w:instrText xml:space="preserve">CITATION Col08 \t  \l 1033 </w:instrText>
          </w:r>
          <w:r w:rsidR="00266727" w:rsidRPr="007264DC">
            <w:rPr>
              <w:rFonts w:ascii="Arial" w:hAnsi="Arial" w:cs="Arial"/>
            </w:rPr>
            <w:fldChar w:fldCharType="separate"/>
          </w:r>
          <w:r w:rsidR="00864EDB" w:rsidRPr="00864EDB">
            <w:rPr>
              <w:rFonts w:ascii="Arial" w:hAnsi="Arial" w:cs="Arial"/>
              <w:noProof/>
            </w:rPr>
            <w:t>(Collins, 2008)</w:t>
          </w:r>
          <w:r w:rsidR="00266727" w:rsidRPr="007264DC">
            <w:rPr>
              <w:rFonts w:ascii="Arial" w:hAnsi="Arial" w:cs="Arial"/>
            </w:rPr>
            <w:fldChar w:fldCharType="end"/>
          </w:r>
        </w:sdtContent>
      </w:sdt>
      <w:r w:rsidRPr="007264DC">
        <w:rPr>
          <w:rFonts w:ascii="Arial" w:hAnsi="Arial" w:cs="Arial"/>
        </w:rPr>
        <w:t xml:space="preserve"> than in </w:t>
      </w:r>
      <w:r w:rsidRPr="007264DC">
        <w:rPr>
          <w:rFonts w:ascii="Arial" w:hAnsi="Arial" w:cs="Arial"/>
          <w:u w:val="single"/>
        </w:rPr>
        <w:t>Mocking Jay</w:t>
      </w:r>
      <w:r w:rsidRPr="007264DC">
        <w:rPr>
          <w:rFonts w:ascii="Arial" w:hAnsi="Arial" w:cs="Arial"/>
        </w:rPr>
        <w:t xml:space="preserve"> </w:t>
      </w:r>
      <w:sdt>
        <w:sdtPr>
          <w:rPr>
            <w:rFonts w:ascii="Arial" w:hAnsi="Arial" w:cs="Arial"/>
          </w:rPr>
          <w:id w:val="-1392188275"/>
          <w:citation/>
        </w:sdtPr>
        <w:sdtContent>
          <w:r w:rsidR="00266727" w:rsidRPr="007264DC">
            <w:rPr>
              <w:rFonts w:ascii="Arial" w:hAnsi="Arial" w:cs="Arial"/>
            </w:rPr>
            <w:fldChar w:fldCharType="begin"/>
          </w:r>
          <w:r w:rsidR="00864EDB">
            <w:rPr>
              <w:rFonts w:ascii="Arial" w:hAnsi="Arial" w:cs="Arial"/>
            </w:rPr>
            <w:instrText xml:space="preserve">CITATION Col10 \t  \l 1033 </w:instrText>
          </w:r>
          <w:r w:rsidR="00266727" w:rsidRPr="007264DC">
            <w:rPr>
              <w:rFonts w:ascii="Arial" w:hAnsi="Arial" w:cs="Arial"/>
            </w:rPr>
            <w:fldChar w:fldCharType="separate"/>
          </w:r>
          <w:r w:rsidR="00864EDB" w:rsidRPr="00864EDB">
            <w:rPr>
              <w:rFonts w:ascii="Arial" w:hAnsi="Arial" w:cs="Arial"/>
              <w:noProof/>
            </w:rPr>
            <w:t>(Collins, 2010)</w:t>
          </w:r>
          <w:r w:rsidR="00266727" w:rsidRPr="007264DC">
            <w:rPr>
              <w:rFonts w:ascii="Arial" w:hAnsi="Arial" w:cs="Arial"/>
            </w:rPr>
            <w:fldChar w:fldCharType="end"/>
          </w:r>
        </w:sdtContent>
      </w:sdt>
      <w:r w:rsidRPr="007264DC">
        <w:rPr>
          <w:rFonts w:ascii="Arial" w:hAnsi="Arial" w:cs="Arial"/>
        </w:rPr>
        <w:t>.</w:t>
      </w:r>
    </w:p>
    <w:p w14:paraId="44ED86AB" w14:textId="3910DF79" w:rsidR="00D33D3F" w:rsidRPr="007264DC" w:rsidRDefault="00D33D3F" w:rsidP="00D33D3F">
      <w:pPr>
        <w:spacing w:line="480" w:lineRule="auto"/>
        <w:jc w:val="both"/>
        <w:rPr>
          <w:rFonts w:ascii="Arial" w:hAnsi="Arial" w:cs="Arial"/>
        </w:rPr>
      </w:pPr>
      <w:r w:rsidRPr="007264DC">
        <w:rPr>
          <w:rFonts w:ascii="Arial" w:hAnsi="Arial" w:cs="Arial"/>
        </w:rPr>
        <w:tab/>
        <w:t xml:space="preserve">The concept categories recognized for </w:t>
      </w:r>
      <w:proofErr w:type="spellStart"/>
      <w:r w:rsidRPr="007264DC">
        <w:rPr>
          <w:rFonts w:ascii="Arial" w:hAnsi="Arial" w:cs="Arial"/>
        </w:rPr>
        <w:t>Peeta</w:t>
      </w:r>
      <w:proofErr w:type="spellEnd"/>
      <w:r w:rsidRPr="007264DC">
        <w:rPr>
          <w:rFonts w:ascii="Arial" w:hAnsi="Arial" w:cs="Arial"/>
        </w:rPr>
        <w:t xml:space="preserve"> in </w:t>
      </w:r>
      <w:r w:rsidRPr="007264DC">
        <w:rPr>
          <w:rFonts w:ascii="Arial" w:hAnsi="Arial" w:cs="Arial"/>
          <w:u w:val="single"/>
        </w:rPr>
        <w:t>Hunger Games</w:t>
      </w:r>
      <w:r w:rsidRPr="007264DC">
        <w:rPr>
          <w:rFonts w:ascii="Arial" w:hAnsi="Arial" w:cs="Arial"/>
        </w:rPr>
        <w:t xml:space="preserve"> </w:t>
      </w:r>
      <w:sdt>
        <w:sdtPr>
          <w:rPr>
            <w:rFonts w:ascii="Arial" w:hAnsi="Arial" w:cs="Arial"/>
          </w:rPr>
          <w:id w:val="-678200509"/>
          <w:citation/>
        </w:sdtPr>
        <w:sdtContent>
          <w:r w:rsidR="00266727" w:rsidRPr="007264DC">
            <w:rPr>
              <w:rFonts w:ascii="Arial" w:hAnsi="Arial" w:cs="Arial"/>
            </w:rPr>
            <w:fldChar w:fldCharType="begin"/>
          </w:r>
          <w:r w:rsidR="00864EDB">
            <w:rPr>
              <w:rFonts w:ascii="Arial" w:hAnsi="Arial" w:cs="Arial"/>
            </w:rPr>
            <w:instrText xml:space="preserve">CITATION Col08 \t  \l 1033 </w:instrText>
          </w:r>
          <w:r w:rsidR="00266727" w:rsidRPr="007264DC">
            <w:rPr>
              <w:rFonts w:ascii="Arial" w:hAnsi="Arial" w:cs="Arial"/>
            </w:rPr>
            <w:fldChar w:fldCharType="separate"/>
          </w:r>
          <w:r w:rsidR="00864EDB" w:rsidRPr="00864EDB">
            <w:rPr>
              <w:rFonts w:ascii="Arial" w:hAnsi="Arial" w:cs="Arial"/>
              <w:noProof/>
            </w:rPr>
            <w:t>(Collins, 2008)</w:t>
          </w:r>
          <w:r w:rsidR="00266727" w:rsidRPr="007264DC">
            <w:rPr>
              <w:rFonts w:ascii="Arial" w:hAnsi="Arial" w:cs="Arial"/>
            </w:rPr>
            <w:fldChar w:fldCharType="end"/>
          </w:r>
        </w:sdtContent>
      </w:sdt>
      <w:r w:rsidRPr="007264DC">
        <w:rPr>
          <w:rFonts w:ascii="Arial" w:hAnsi="Arial" w:cs="Arial"/>
        </w:rPr>
        <w:t xml:space="preserve"> are also the same as the categories for </w:t>
      </w:r>
      <w:r w:rsidRPr="007264DC">
        <w:rPr>
          <w:rFonts w:ascii="Arial" w:hAnsi="Arial" w:cs="Arial"/>
          <w:u w:val="single"/>
        </w:rPr>
        <w:t>Mocking Jay</w:t>
      </w:r>
      <w:r w:rsidRPr="007264DC">
        <w:rPr>
          <w:rFonts w:ascii="Arial" w:hAnsi="Arial" w:cs="Arial"/>
        </w:rPr>
        <w:t xml:space="preserve"> </w:t>
      </w:r>
      <w:sdt>
        <w:sdtPr>
          <w:rPr>
            <w:rFonts w:ascii="Arial" w:hAnsi="Arial" w:cs="Arial"/>
          </w:rPr>
          <w:id w:val="-1289966792"/>
          <w:citation/>
        </w:sdtPr>
        <w:sdtContent>
          <w:r w:rsidR="00266727" w:rsidRPr="007264DC">
            <w:rPr>
              <w:rFonts w:ascii="Arial" w:hAnsi="Arial" w:cs="Arial"/>
            </w:rPr>
            <w:fldChar w:fldCharType="begin"/>
          </w:r>
          <w:r w:rsidR="00864EDB">
            <w:rPr>
              <w:rFonts w:ascii="Arial" w:hAnsi="Arial" w:cs="Arial"/>
            </w:rPr>
            <w:instrText xml:space="preserve">CITATION Col10 \t  \l 1033 </w:instrText>
          </w:r>
          <w:r w:rsidR="00266727" w:rsidRPr="007264DC">
            <w:rPr>
              <w:rFonts w:ascii="Arial" w:hAnsi="Arial" w:cs="Arial"/>
            </w:rPr>
            <w:fldChar w:fldCharType="separate"/>
          </w:r>
          <w:r w:rsidR="00864EDB" w:rsidRPr="00864EDB">
            <w:rPr>
              <w:rFonts w:ascii="Arial" w:hAnsi="Arial" w:cs="Arial"/>
              <w:noProof/>
            </w:rPr>
            <w:t>(Collins, 2010)</w:t>
          </w:r>
          <w:r w:rsidR="00266727" w:rsidRPr="007264DC">
            <w:rPr>
              <w:rFonts w:ascii="Arial" w:hAnsi="Arial" w:cs="Arial"/>
            </w:rPr>
            <w:fldChar w:fldCharType="end"/>
          </w:r>
        </w:sdtContent>
      </w:sdt>
      <w:r w:rsidR="004B6874" w:rsidRPr="007264DC">
        <w:rPr>
          <w:rFonts w:ascii="Arial" w:hAnsi="Arial" w:cs="Arial"/>
        </w:rPr>
        <w:t xml:space="preserve">. </w:t>
      </w:r>
      <w:r w:rsidRPr="007264DC">
        <w:rPr>
          <w:rFonts w:ascii="Arial" w:hAnsi="Arial" w:cs="Arial"/>
        </w:rPr>
        <w:t xml:space="preserve">Just as with </w:t>
      </w:r>
      <w:proofErr w:type="spellStart"/>
      <w:r w:rsidRPr="007264DC">
        <w:rPr>
          <w:rFonts w:ascii="Arial" w:hAnsi="Arial" w:cs="Arial"/>
        </w:rPr>
        <w:t>Katniss</w:t>
      </w:r>
      <w:proofErr w:type="spellEnd"/>
      <w:r w:rsidRPr="007264DC">
        <w:rPr>
          <w:rFonts w:ascii="Arial" w:hAnsi="Arial" w:cs="Arial"/>
        </w:rPr>
        <w:t xml:space="preserve">’ character, the identified concept categories for </w:t>
      </w:r>
      <w:r w:rsidRPr="007264DC">
        <w:rPr>
          <w:rFonts w:ascii="Arial" w:hAnsi="Arial" w:cs="Arial"/>
          <w:u w:val="single"/>
        </w:rPr>
        <w:t>Hunger Games</w:t>
      </w:r>
      <w:r w:rsidRPr="007264DC">
        <w:rPr>
          <w:rFonts w:ascii="Arial" w:hAnsi="Arial" w:cs="Arial"/>
        </w:rPr>
        <w:t xml:space="preserve"> </w:t>
      </w:r>
      <w:sdt>
        <w:sdtPr>
          <w:rPr>
            <w:rFonts w:ascii="Arial" w:hAnsi="Arial" w:cs="Arial"/>
          </w:rPr>
          <w:id w:val="116880659"/>
          <w:citation/>
        </w:sdtPr>
        <w:sdtContent>
          <w:r w:rsidR="00266727" w:rsidRPr="007264DC">
            <w:rPr>
              <w:rFonts w:ascii="Arial" w:hAnsi="Arial" w:cs="Arial"/>
            </w:rPr>
            <w:fldChar w:fldCharType="begin"/>
          </w:r>
          <w:r w:rsidR="00864EDB">
            <w:rPr>
              <w:rFonts w:ascii="Arial" w:hAnsi="Arial" w:cs="Arial"/>
            </w:rPr>
            <w:instrText xml:space="preserve">CITATION Col08 \t  \l 1033 </w:instrText>
          </w:r>
          <w:r w:rsidR="00266727" w:rsidRPr="007264DC">
            <w:rPr>
              <w:rFonts w:ascii="Arial" w:hAnsi="Arial" w:cs="Arial"/>
            </w:rPr>
            <w:fldChar w:fldCharType="separate"/>
          </w:r>
          <w:r w:rsidR="00864EDB" w:rsidRPr="00864EDB">
            <w:rPr>
              <w:rFonts w:ascii="Arial" w:hAnsi="Arial" w:cs="Arial"/>
              <w:noProof/>
            </w:rPr>
            <w:t>(Collins, 2008)</w:t>
          </w:r>
          <w:r w:rsidR="00266727" w:rsidRPr="007264DC">
            <w:rPr>
              <w:rFonts w:ascii="Arial" w:hAnsi="Arial" w:cs="Arial"/>
            </w:rPr>
            <w:fldChar w:fldCharType="end"/>
          </w:r>
        </w:sdtContent>
      </w:sdt>
      <w:r w:rsidRPr="007264DC">
        <w:rPr>
          <w:rFonts w:ascii="Arial" w:hAnsi="Arial" w:cs="Arial"/>
        </w:rPr>
        <w:t xml:space="preserve"> are more extreme in weight than the categories of </w:t>
      </w:r>
      <w:r w:rsidRPr="007264DC">
        <w:rPr>
          <w:rFonts w:ascii="Arial" w:hAnsi="Arial" w:cs="Arial"/>
          <w:u w:val="single"/>
        </w:rPr>
        <w:t>Mocking Jay</w:t>
      </w:r>
      <w:r w:rsidRPr="007264DC">
        <w:rPr>
          <w:rFonts w:ascii="Arial" w:hAnsi="Arial" w:cs="Arial"/>
        </w:rPr>
        <w:t xml:space="preserve"> </w:t>
      </w:r>
      <w:sdt>
        <w:sdtPr>
          <w:rPr>
            <w:rFonts w:ascii="Arial" w:hAnsi="Arial" w:cs="Arial"/>
          </w:rPr>
          <w:id w:val="576404575"/>
          <w:citation/>
        </w:sdtPr>
        <w:sdtContent>
          <w:r w:rsidR="00266727" w:rsidRPr="007264DC">
            <w:rPr>
              <w:rFonts w:ascii="Arial" w:hAnsi="Arial" w:cs="Arial"/>
            </w:rPr>
            <w:fldChar w:fldCharType="begin"/>
          </w:r>
          <w:r w:rsidR="00864EDB">
            <w:rPr>
              <w:rFonts w:ascii="Arial" w:hAnsi="Arial" w:cs="Arial"/>
            </w:rPr>
            <w:instrText xml:space="preserve">CITATION Col10 \t  \l 1033 </w:instrText>
          </w:r>
          <w:r w:rsidR="00266727" w:rsidRPr="007264DC">
            <w:rPr>
              <w:rFonts w:ascii="Arial" w:hAnsi="Arial" w:cs="Arial"/>
            </w:rPr>
            <w:fldChar w:fldCharType="separate"/>
          </w:r>
          <w:r w:rsidR="00864EDB" w:rsidRPr="00864EDB">
            <w:rPr>
              <w:rFonts w:ascii="Arial" w:hAnsi="Arial" w:cs="Arial"/>
              <w:noProof/>
            </w:rPr>
            <w:t>(Collins, 2010)</w:t>
          </w:r>
          <w:r w:rsidR="00266727" w:rsidRPr="007264DC">
            <w:rPr>
              <w:rFonts w:ascii="Arial" w:hAnsi="Arial" w:cs="Arial"/>
            </w:rPr>
            <w:fldChar w:fldCharType="end"/>
          </w:r>
        </w:sdtContent>
      </w:sdt>
      <w:r w:rsidRPr="007264DC">
        <w:rPr>
          <w:rFonts w:ascii="Arial" w:hAnsi="Arial" w:cs="Arial"/>
        </w:rPr>
        <w:t xml:space="preserve">; </w:t>
      </w:r>
      <w:proofErr w:type="spellStart"/>
      <w:r w:rsidRPr="007264DC">
        <w:rPr>
          <w:rFonts w:ascii="Arial" w:hAnsi="Arial" w:cs="Arial"/>
        </w:rPr>
        <w:t>Peeta</w:t>
      </w:r>
      <w:proofErr w:type="spellEnd"/>
      <w:r w:rsidRPr="007264DC">
        <w:rPr>
          <w:rFonts w:ascii="Arial" w:hAnsi="Arial" w:cs="Arial"/>
        </w:rPr>
        <w:t xml:space="preserve"> is more concerned with the perceptions of others upon his emotional state and appearance.</w:t>
      </w:r>
    </w:p>
    <w:p w14:paraId="675433F2" w14:textId="77777777" w:rsidR="00D33D3F" w:rsidRPr="007264DC" w:rsidRDefault="00D33D3F" w:rsidP="00D33D3F">
      <w:pPr>
        <w:spacing w:line="480" w:lineRule="auto"/>
        <w:jc w:val="both"/>
        <w:rPr>
          <w:rFonts w:ascii="Arial" w:hAnsi="Arial" w:cs="Arial"/>
        </w:rPr>
      </w:pPr>
      <w:r w:rsidRPr="007264DC">
        <w:rPr>
          <w:rFonts w:ascii="Arial" w:hAnsi="Arial" w:cs="Arial"/>
        </w:rPr>
        <w:tab/>
        <w:t xml:space="preserve">Gale’s character has the concept categories of perception, appearance, and age for </w:t>
      </w:r>
      <w:r w:rsidRPr="007264DC">
        <w:rPr>
          <w:rFonts w:ascii="Arial" w:hAnsi="Arial" w:cs="Arial"/>
          <w:u w:val="single"/>
        </w:rPr>
        <w:t>Hunger Games</w:t>
      </w:r>
      <w:r w:rsidRPr="000F579D">
        <w:rPr>
          <w:rFonts w:ascii="Arial" w:hAnsi="Arial"/>
        </w:rPr>
        <w:t xml:space="preserve"> </w:t>
      </w:r>
      <w:sdt>
        <w:sdtPr>
          <w:rPr>
            <w:rFonts w:ascii="Arial" w:hAnsi="Arial" w:cs="Arial"/>
            <w:u w:val="single"/>
          </w:rPr>
          <w:id w:val="1732958523"/>
          <w:citation/>
        </w:sdtPr>
        <w:sdtContent>
          <w:r w:rsidR="00266727" w:rsidRPr="007264DC">
            <w:rPr>
              <w:rFonts w:ascii="Arial" w:hAnsi="Arial" w:cs="Arial"/>
              <w:u w:val="single"/>
            </w:rPr>
            <w:fldChar w:fldCharType="begin"/>
          </w:r>
          <w:r w:rsidR="00864EDB">
            <w:rPr>
              <w:rFonts w:ascii="Arial" w:hAnsi="Arial" w:cs="Arial"/>
              <w:u w:val="single"/>
            </w:rPr>
            <w:instrText xml:space="preserve">CITATION Col08 \t  \l 1033 </w:instrText>
          </w:r>
          <w:r w:rsidR="00266727" w:rsidRPr="007264DC">
            <w:rPr>
              <w:rFonts w:ascii="Arial" w:hAnsi="Arial" w:cs="Arial"/>
              <w:u w:val="single"/>
            </w:rPr>
            <w:fldChar w:fldCharType="separate"/>
          </w:r>
          <w:r w:rsidR="00864EDB" w:rsidRPr="00864EDB">
            <w:rPr>
              <w:rFonts w:ascii="Arial" w:hAnsi="Arial" w:cs="Arial"/>
              <w:noProof/>
            </w:rPr>
            <w:t>(Collins, 2008)</w:t>
          </w:r>
          <w:r w:rsidR="00266727" w:rsidRPr="007264DC">
            <w:rPr>
              <w:rFonts w:ascii="Arial" w:hAnsi="Arial" w:cs="Arial"/>
              <w:u w:val="single"/>
            </w:rPr>
            <w:fldChar w:fldCharType="end"/>
          </w:r>
        </w:sdtContent>
      </w:sdt>
      <w:r w:rsidRPr="007264DC">
        <w:rPr>
          <w:rFonts w:ascii="Arial" w:hAnsi="Arial" w:cs="Arial"/>
        </w:rPr>
        <w:t xml:space="preserve">, whereas in </w:t>
      </w:r>
      <w:r w:rsidRPr="007264DC">
        <w:rPr>
          <w:rFonts w:ascii="Arial" w:hAnsi="Arial" w:cs="Arial"/>
          <w:u w:val="single"/>
        </w:rPr>
        <w:t>Mocking Jay</w:t>
      </w:r>
      <w:r w:rsidRPr="007264DC">
        <w:rPr>
          <w:rFonts w:ascii="Arial" w:hAnsi="Arial" w:cs="Arial"/>
        </w:rPr>
        <w:t xml:space="preserve"> </w:t>
      </w:r>
      <w:sdt>
        <w:sdtPr>
          <w:rPr>
            <w:rFonts w:ascii="Arial" w:hAnsi="Arial" w:cs="Arial"/>
          </w:rPr>
          <w:id w:val="-1148594507"/>
          <w:citation/>
        </w:sdtPr>
        <w:sdtContent>
          <w:r w:rsidR="00266727" w:rsidRPr="007264DC">
            <w:rPr>
              <w:rFonts w:ascii="Arial" w:hAnsi="Arial" w:cs="Arial"/>
            </w:rPr>
            <w:fldChar w:fldCharType="begin"/>
          </w:r>
          <w:r w:rsidR="00864EDB">
            <w:rPr>
              <w:rFonts w:ascii="Arial" w:hAnsi="Arial" w:cs="Arial"/>
            </w:rPr>
            <w:instrText xml:space="preserve">CITATION Col10 \t  \l 1033 </w:instrText>
          </w:r>
          <w:r w:rsidR="00266727" w:rsidRPr="007264DC">
            <w:rPr>
              <w:rFonts w:ascii="Arial" w:hAnsi="Arial" w:cs="Arial"/>
            </w:rPr>
            <w:fldChar w:fldCharType="separate"/>
          </w:r>
          <w:r w:rsidR="00864EDB" w:rsidRPr="00864EDB">
            <w:rPr>
              <w:rFonts w:ascii="Arial" w:hAnsi="Arial" w:cs="Arial"/>
              <w:noProof/>
            </w:rPr>
            <w:t>(Collins, 2010)</w:t>
          </w:r>
          <w:r w:rsidR="00266727" w:rsidRPr="007264DC">
            <w:rPr>
              <w:rFonts w:ascii="Arial" w:hAnsi="Arial" w:cs="Arial"/>
            </w:rPr>
            <w:fldChar w:fldCharType="end"/>
          </w:r>
        </w:sdtContent>
      </w:sdt>
      <w:r w:rsidRPr="007264DC">
        <w:rPr>
          <w:rFonts w:ascii="Arial" w:hAnsi="Arial" w:cs="Arial"/>
        </w:rPr>
        <w:t xml:space="preserve"> his character has the identified concept categories of perception, emotion, </w:t>
      </w:r>
      <w:r w:rsidR="007F2906">
        <w:rPr>
          <w:rFonts w:ascii="Arial" w:hAnsi="Arial" w:cs="Arial"/>
        </w:rPr>
        <w:t xml:space="preserve">masculine </w:t>
      </w:r>
      <w:r w:rsidRPr="007264DC">
        <w:rPr>
          <w:rFonts w:ascii="Arial" w:hAnsi="Arial" w:cs="Arial"/>
        </w:rPr>
        <w:t>stereotype</w:t>
      </w:r>
      <w:r w:rsidR="007F2906">
        <w:rPr>
          <w:rFonts w:ascii="Arial" w:hAnsi="Arial" w:cs="Arial"/>
        </w:rPr>
        <w:t>s</w:t>
      </w:r>
      <w:r w:rsidRPr="007264DC">
        <w:rPr>
          <w:rFonts w:ascii="Arial" w:hAnsi="Arial" w:cs="Arial"/>
        </w:rPr>
        <w:t xml:space="preserve">, intelligence and appearance.  </w:t>
      </w:r>
    </w:p>
    <w:p w14:paraId="22F4B988" w14:textId="23AD0375" w:rsidR="005039F5" w:rsidRPr="005039F5" w:rsidRDefault="00D33D3F" w:rsidP="000C78BF">
      <w:pPr>
        <w:spacing w:line="480" w:lineRule="auto"/>
        <w:jc w:val="both"/>
        <w:rPr>
          <w:rFonts w:ascii="Arial" w:hAnsi="Arial" w:cs="Arial"/>
        </w:rPr>
      </w:pPr>
      <w:r w:rsidRPr="007264DC">
        <w:rPr>
          <w:rFonts w:ascii="Arial" w:hAnsi="Arial" w:cs="Arial"/>
        </w:rPr>
        <w:tab/>
        <w:t xml:space="preserve">The following charts and graphs show the focused coding and cross comparisons of the main characters </w:t>
      </w:r>
      <w:proofErr w:type="spellStart"/>
      <w:r w:rsidRPr="007264DC">
        <w:rPr>
          <w:rFonts w:ascii="Arial" w:hAnsi="Arial" w:cs="Arial"/>
        </w:rPr>
        <w:t>Katniss</w:t>
      </w:r>
      <w:proofErr w:type="spellEnd"/>
      <w:r w:rsidRPr="007264DC">
        <w:rPr>
          <w:rFonts w:ascii="Arial" w:hAnsi="Arial" w:cs="Arial"/>
        </w:rPr>
        <w:t xml:space="preserve">, </w:t>
      </w:r>
      <w:proofErr w:type="spellStart"/>
      <w:r w:rsidRPr="007264DC">
        <w:rPr>
          <w:rFonts w:ascii="Arial" w:hAnsi="Arial" w:cs="Arial"/>
        </w:rPr>
        <w:t>Peeta</w:t>
      </w:r>
      <w:proofErr w:type="spellEnd"/>
      <w:r w:rsidRPr="007264DC">
        <w:rPr>
          <w:rFonts w:ascii="Arial" w:hAnsi="Arial" w:cs="Arial"/>
        </w:rPr>
        <w:t xml:space="preserve">, and Gale of the </w:t>
      </w:r>
      <w:r w:rsidRPr="007264DC">
        <w:rPr>
          <w:rFonts w:ascii="Arial" w:hAnsi="Arial" w:cs="Arial"/>
          <w:u w:val="single"/>
        </w:rPr>
        <w:t xml:space="preserve">Hunger </w:t>
      </w:r>
      <w:r w:rsidRPr="007264DC">
        <w:rPr>
          <w:rFonts w:ascii="Arial" w:hAnsi="Arial" w:cs="Arial"/>
        </w:rPr>
        <w:t xml:space="preserve">Games </w:t>
      </w:r>
      <w:sdt>
        <w:sdtPr>
          <w:rPr>
            <w:rFonts w:ascii="Arial" w:hAnsi="Arial" w:cs="Arial"/>
          </w:rPr>
          <w:id w:val="30315652"/>
          <w:citation/>
        </w:sdtPr>
        <w:sdtContent>
          <w:r w:rsidR="00266727" w:rsidRPr="007264DC">
            <w:rPr>
              <w:rFonts w:ascii="Arial" w:hAnsi="Arial" w:cs="Arial"/>
            </w:rPr>
            <w:fldChar w:fldCharType="begin"/>
          </w:r>
          <w:r w:rsidR="00864EDB">
            <w:rPr>
              <w:rFonts w:ascii="Arial" w:hAnsi="Arial" w:cs="Arial"/>
            </w:rPr>
            <w:instrText xml:space="preserve">CITATION Col08 \t  \l 1033 </w:instrText>
          </w:r>
          <w:r w:rsidR="00266727" w:rsidRPr="007264DC">
            <w:rPr>
              <w:rFonts w:ascii="Arial" w:hAnsi="Arial" w:cs="Arial"/>
            </w:rPr>
            <w:fldChar w:fldCharType="separate"/>
          </w:r>
          <w:r w:rsidR="00864EDB" w:rsidRPr="00864EDB">
            <w:rPr>
              <w:rFonts w:ascii="Arial" w:hAnsi="Arial" w:cs="Arial"/>
              <w:noProof/>
            </w:rPr>
            <w:t>(Collins, 2008)</w:t>
          </w:r>
          <w:r w:rsidR="00266727" w:rsidRPr="007264DC">
            <w:rPr>
              <w:rFonts w:ascii="Arial" w:hAnsi="Arial" w:cs="Arial"/>
            </w:rPr>
            <w:fldChar w:fldCharType="end"/>
          </w:r>
        </w:sdtContent>
      </w:sdt>
      <w:r w:rsidRPr="007264DC">
        <w:rPr>
          <w:rFonts w:ascii="Arial" w:hAnsi="Arial" w:cs="Arial"/>
        </w:rPr>
        <w:t xml:space="preserve"> and </w:t>
      </w:r>
      <w:r w:rsidRPr="007264DC">
        <w:rPr>
          <w:rFonts w:ascii="Arial" w:hAnsi="Arial" w:cs="Arial"/>
          <w:u w:val="single"/>
        </w:rPr>
        <w:t>Mocking Jay</w:t>
      </w:r>
      <w:r w:rsidRPr="007264DC">
        <w:rPr>
          <w:rFonts w:ascii="Arial" w:hAnsi="Arial" w:cs="Arial"/>
        </w:rPr>
        <w:t xml:space="preserve"> </w:t>
      </w:r>
      <w:sdt>
        <w:sdtPr>
          <w:rPr>
            <w:rFonts w:ascii="Arial" w:hAnsi="Arial" w:cs="Arial"/>
          </w:rPr>
          <w:id w:val="-1178033328"/>
          <w:citation/>
        </w:sdtPr>
        <w:sdtContent>
          <w:r w:rsidR="00266727" w:rsidRPr="007264DC">
            <w:rPr>
              <w:rFonts w:ascii="Arial" w:hAnsi="Arial" w:cs="Arial"/>
            </w:rPr>
            <w:fldChar w:fldCharType="begin"/>
          </w:r>
          <w:r w:rsidR="00864EDB">
            <w:rPr>
              <w:rFonts w:ascii="Arial" w:hAnsi="Arial" w:cs="Arial"/>
            </w:rPr>
            <w:instrText xml:space="preserve">CITATION Col10 \t  \l 1033 </w:instrText>
          </w:r>
          <w:r w:rsidR="00266727" w:rsidRPr="007264DC">
            <w:rPr>
              <w:rFonts w:ascii="Arial" w:hAnsi="Arial" w:cs="Arial"/>
            </w:rPr>
            <w:fldChar w:fldCharType="separate"/>
          </w:r>
          <w:r w:rsidR="00864EDB" w:rsidRPr="00864EDB">
            <w:rPr>
              <w:rFonts w:ascii="Arial" w:hAnsi="Arial" w:cs="Arial"/>
              <w:noProof/>
            </w:rPr>
            <w:t>(Collins, 2010)</w:t>
          </w:r>
          <w:r w:rsidR="00266727" w:rsidRPr="007264DC">
            <w:rPr>
              <w:rFonts w:ascii="Arial" w:hAnsi="Arial" w:cs="Arial"/>
            </w:rPr>
            <w:fldChar w:fldCharType="end"/>
          </w:r>
        </w:sdtContent>
      </w:sdt>
      <w:r w:rsidRPr="007264DC">
        <w:rPr>
          <w:rFonts w:ascii="Arial" w:hAnsi="Arial" w:cs="Arial"/>
        </w:rPr>
        <w:t xml:space="preserve"> texts.</w:t>
      </w:r>
    </w:p>
    <w:p w14:paraId="1A190AE4" w14:textId="77777777" w:rsidR="005F0E1E" w:rsidRDefault="005F0E1E" w:rsidP="00D33D3F">
      <w:pPr>
        <w:spacing w:line="360" w:lineRule="auto"/>
        <w:jc w:val="both"/>
        <w:rPr>
          <w:rFonts w:ascii="Arial" w:hAnsi="Arial" w:cs="Arial"/>
          <w:u w:val="single"/>
        </w:rPr>
      </w:pPr>
    </w:p>
    <w:p w14:paraId="4DC39E93" w14:textId="77777777" w:rsidR="005F0E1E" w:rsidRDefault="005F0E1E" w:rsidP="00D33D3F">
      <w:pPr>
        <w:spacing w:line="360" w:lineRule="auto"/>
        <w:jc w:val="both"/>
        <w:rPr>
          <w:rFonts w:ascii="Arial" w:hAnsi="Arial" w:cs="Arial"/>
          <w:u w:val="single"/>
        </w:rPr>
      </w:pPr>
    </w:p>
    <w:p w14:paraId="64A74DC2" w14:textId="77777777" w:rsidR="005F0E1E" w:rsidRDefault="005F0E1E" w:rsidP="00D33D3F">
      <w:pPr>
        <w:spacing w:line="360" w:lineRule="auto"/>
        <w:jc w:val="both"/>
        <w:rPr>
          <w:rFonts w:ascii="Arial" w:hAnsi="Arial" w:cs="Arial"/>
          <w:u w:val="single"/>
        </w:rPr>
      </w:pPr>
    </w:p>
    <w:p w14:paraId="015EFBF3" w14:textId="77777777" w:rsidR="005F0E1E" w:rsidRDefault="005F0E1E" w:rsidP="00D33D3F">
      <w:pPr>
        <w:spacing w:line="360" w:lineRule="auto"/>
        <w:jc w:val="both"/>
        <w:rPr>
          <w:rFonts w:ascii="Arial" w:hAnsi="Arial" w:cs="Arial"/>
          <w:u w:val="single"/>
        </w:rPr>
      </w:pPr>
    </w:p>
    <w:p w14:paraId="33F43F0B" w14:textId="77777777" w:rsidR="005F0E1E" w:rsidRDefault="005F0E1E" w:rsidP="00D33D3F">
      <w:pPr>
        <w:spacing w:line="360" w:lineRule="auto"/>
        <w:jc w:val="both"/>
        <w:rPr>
          <w:rFonts w:ascii="Arial" w:hAnsi="Arial" w:cs="Arial"/>
          <w:u w:val="single"/>
        </w:rPr>
      </w:pPr>
    </w:p>
    <w:p w14:paraId="3C235174" w14:textId="77777777" w:rsidR="005F0E1E" w:rsidRDefault="005F0E1E" w:rsidP="00D33D3F">
      <w:pPr>
        <w:spacing w:line="360" w:lineRule="auto"/>
        <w:jc w:val="both"/>
        <w:rPr>
          <w:rFonts w:ascii="Arial" w:hAnsi="Arial" w:cs="Arial"/>
          <w:u w:val="single"/>
        </w:rPr>
      </w:pPr>
    </w:p>
    <w:p w14:paraId="31F8A6EC" w14:textId="77777777" w:rsidR="005F0E1E" w:rsidRDefault="005F0E1E" w:rsidP="00D33D3F">
      <w:pPr>
        <w:spacing w:line="360" w:lineRule="auto"/>
        <w:jc w:val="both"/>
        <w:rPr>
          <w:rFonts w:ascii="Arial" w:hAnsi="Arial" w:cs="Arial"/>
          <w:u w:val="single"/>
        </w:rPr>
      </w:pPr>
    </w:p>
    <w:p w14:paraId="2B286A60" w14:textId="72988700" w:rsidR="005F0E1E" w:rsidRDefault="00AA7458" w:rsidP="00D33D3F">
      <w:pPr>
        <w:spacing w:line="360" w:lineRule="auto"/>
        <w:jc w:val="both"/>
        <w:rPr>
          <w:rFonts w:ascii="Arial" w:hAnsi="Arial" w:cs="Arial"/>
          <w:u w:val="single"/>
        </w:rPr>
      </w:pPr>
      <w:r>
        <w:rPr>
          <w:rFonts w:ascii="Arial" w:hAnsi="Arial" w:cs="Arial"/>
          <w:noProof/>
        </w:rPr>
        <mc:AlternateContent>
          <mc:Choice Requires="wps">
            <w:drawing>
              <wp:anchor distT="0" distB="0" distL="114300" distR="114300" simplePos="0" relativeHeight="252024832" behindDoc="0" locked="0" layoutInCell="1" allowOverlap="1" wp14:anchorId="607FED01" wp14:editId="26B42FAF">
                <wp:simplePos x="0" y="0"/>
                <wp:positionH relativeFrom="column">
                  <wp:posOffset>2819400</wp:posOffset>
                </wp:positionH>
                <wp:positionV relativeFrom="paragraph">
                  <wp:posOffset>1086485</wp:posOffset>
                </wp:positionV>
                <wp:extent cx="457200" cy="457200"/>
                <wp:effectExtent l="0" t="0" r="0" b="0"/>
                <wp:wrapSquare wrapText="bothSides"/>
                <wp:docPr id="208" name="Text Box 208"/>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1209B0E" w14:textId="147D30DA" w:rsidR="0034093A" w:rsidRDefault="0034093A" w:rsidP="00AA7458">
                            <w:r>
                              <w:t>153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08" o:spid="_x0000_s1186" type="#_x0000_t202" style="position:absolute;left:0;text-align:left;margin-left:222pt;margin-top:85.55pt;width:36pt;height:36pt;z-index:252024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" filled="f" stroked="f">
                <v:textbox>
                  <w:txbxContent>
                    <w:p w14:paraId="31209B0E" w14:textId="147D30DA" w:rsidR="0034093A" w:rsidRDefault="0034093A" w:rsidP="00AA7458">
                      <w:r>
                        <w:t>153</w:t>
                      </w:r>
                    </w:p>
                  </w:txbxContent>
                </v:textbox>
                <w10:wrap type="square"/>
              </v:shape>
            </w:pict>
          </mc:Fallback>
        </mc:AlternateContent>
      </w:r>
    </w:p>
    <w:p w14:paraId="217E53DA" w14:textId="77777777" w:rsidR="00D33D3F" w:rsidRPr="007264DC" w:rsidRDefault="00D33D3F" w:rsidP="00D33D3F">
      <w:pPr>
        <w:spacing w:line="360" w:lineRule="auto"/>
        <w:jc w:val="both"/>
        <w:rPr>
          <w:rFonts w:ascii="Arial" w:hAnsi="Arial" w:cs="Arial"/>
          <w:u w:val="single"/>
        </w:rPr>
      </w:pPr>
      <w:r w:rsidRPr="007264DC">
        <w:rPr>
          <w:rFonts w:ascii="Arial" w:hAnsi="Arial" w:cs="Arial"/>
          <w:noProof/>
        </w:rPr>
        <w:drawing>
          <wp:anchor distT="0" distB="0" distL="114300" distR="114300" simplePos="0" relativeHeight="251684864" behindDoc="1" locked="0" layoutInCell="1" allowOverlap="1" wp14:anchorId="3B0ADFE9" wp14:editId="2B3CAE76">
            <wp:simplePos x="0" y="0"/>
            <wp:positionH relativeFrom="column">
              <wp:posOffset>0</wp:posOffset>
            </wp:positionH>
            <wp:positionV relativeFrom="paragraph">
              <wp:posOffset>181610</wp:posOffset>
            </wp:positionV>
            <wp:extent cx="4572000" cy="2286000"/>
            <wp:effectExtent l="0" t="0" r="0" b="0"/>
            <wp:wrapNone/>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p>
    <w:p w14:paraId="06638394" w14:textId="77777777" w:rsidR="00D33D3F" w:rsidRPr="007264DC" w:rsidRDefault="00D33D3F" w:rsidP="00D33D3F">
      <w:pPr>
        <w:spacing w:line="360" w:lineRule="auto"/>
        <w:jc w:val="both"/>
        <w:rPr>
          <w:rFonts w:ascii="Arial" w:hAnsi="Arial" w:cs="Arial"/>
          <w:u w:val="single"/>
        </w:rPr>
      </w:pPr>
    </w:p>
    <w:p w14:paraId="32BB6CC7" w14:textId="77777777" w:rsidR="00D33D3F" w:rsidRPr="007264DC" w:rsidRDefault="00D33D3F" w:rsidP="00D33D3F">
      <w:pPr>
        <w:spacing w:line="360" w:lineRule="auto"/>
        <w:jc w:val="both"/>
        <w:rPr>
          <w:rFonts w:ascii="Arial" w:hAnsi="Arial" w:cs="Arial"/>
          <w:u w:val="single"/>
        </w:rPr>
      </w:pPr>
    </w:p>
    <w:p w14:paraId="5B48E7FB" w14:textId="77777777" w:rsidR="00D33D3F" w:rsidRPr="007264DC" w:rsidRDefault="00D33D3F" w:rsidP="00D33D3F">
      <w:pPr>
        <w:spacing w:line="360" w:lineRule="auto"/>
        <w:jc w:val="both"/>
        <w:rPr>
          <w:rFonts w:ascii="Arial" w:hAnsi="Arial" w:cs="Arial"/>
          <w:u w:val="single"/>
        </w:rPr>
      </w:pPr>
    </w:p>
    <w:p w14:paraId="16F87249" w14:textId="77777777" w:rsidR="00D33D3F" w:rsidRPr="007264DC" w:rsidRDefault="00D33D3F" w:rsidP="00D33D3F">
      <w:pPr>
        <w:spacing w:line="360" w:lineRule="auto"/>
        <w:jc w:val="both"/>
        <w:rPr>
          <w:rFonts w:ascii="Arial" w:hAnsi="Arial" w:cs="Arial"/>
          <w:u w:val="single"/>
        </w:rPr>
      </w:pPr>
    </w:p>
    <w:p w14:paraId="544515C9" w14:textId="77777777" w:rsidR="00D33D3F" w:rsidRPr="007264DC" w:rsidRDefault="00D33D3F" w:rsidP="00D33D3F">
      <w:pPr>
        <w:spacing w:line="360" w:lineRule="auto"/>
        <w:jc w:val="both"/>
        <w:rPr>
          <w:rFonts w:ascii="Arial" w:hAnsi="Arial" w:cs="Arial"/>
          <w:u w:val="single"/>
        </w:rPr>
      </w:pPr>
    </w:p>
    <w:p w14:paraId="7961B3DB" w14:textId="77777777" w:rsidR="00D33D3F" w:rsidRPr="007264DC" w:rsidRDefault="00D33D3F" w:rsidP="00D33D3F">
      <w:pPr>
        <w:spacing w:line="360" w:lineRule="auto"/>
        <w:jc w:val="both"/>
        <w:rPr>
          <w:rFonts w:ascii="Arial" w:hAnsi="Arial" w:cs="Arial"/>
          <w:u w:val="single"/>
        </w:rPr>
      </w:pPr>
    </w:p>
    <w:p w14:paraId="343DD1B8" w14:textId="77777777" w:rsidR="00D33D3F" w:rsidRPr="007264DC" w:rsidRDefault="00D33D3F" w:rsidP="00D33D3F">
      <w:pPr>
        <w:spacing w:line="360" w:lineRule="auto"/>
        <w:jc w:val="both"/>
        <w:rPr>
          <w:rFonts w:ascii="Arial" w:hAnsi="Arial" w:cs="Arial"/>
          <w:u w:val="single"/>
        </w:rPr>
      </w:pPr>
    </w:p>
    <w:p w14:paraId="42A34EBE" w14:textId="77777777" w:rsidR="00D33D3F" w:rsidRPr="007264DC" w:rsidRDefault="00D33D3F" w:rsidP="00D33D3F">
      <w:pPr>
        <w:spacing w:line="360" w:lineRule="auto"/>
        <w:jc w:val="both"/>
        <w:rPr>
          <w:rFonts w:ascii="Arial" w:hAnsi="Arial" w:cs="Arial"/>
          <w:u w:val="single"/>
        </w:rPr>
      </w:pPr>
    </w:p>
    <w:p w14:paraId="0E10B322" w14:textId="77777777" w:rsidR="00D33D3F" w:rsidRPr="007264DC" w:rsidRDefault="00D33D3F" w:rsidP="00D33D3F">
      <w:pPr>
        <w:rPr>
          <w:rFonts w:ascii="Arial" w:hAnsi="Arial" w:cs="Arial"/>
          <w:sz w:val="20"/>
          <w:szCs w:val="20"/>
        </w:rPr>
      </w:pPr>
    </w:p>
    <w:p w14:paraId="31B4C63E" w14:textId="77777777" w:rsidR="00D33D3F" w:rsidRPr="007264DC" w:rsidRDefault="00D33D3F" w:rsidP="00A72C74">
      <w:pPr>
        <w:outlineLvl w:val="0"/>
        <w:rPr>
          <w:rFonts w:ascii="Arial" w:hAnsi="Arial" w:cs="Arial"/>
          <w:sz w:val="20"/>
          <w:szCs w:val="20"/>
        </w:rPr>
      </w:pPr>
      <w:r w:rsidRPr="007264DC">
        <w:rPr>
          <w:rFonts w:ascii="Arial" w:hAnsi="Arial" w:cs="Arial"/>
          <w:sz w:val="20"/>
          <w:szCs w:val="20"/>
        </w:rPr>
        <w:t>Figure 4.</w:t>
      </w:r>
      <w:r w:rsidR="00871F55">
        <w:rPr>
          <w:rFonts w:ascii="Arial" w:hAnsi="Arial" w:cs="Arial"/>
          <w:sz w:val="20"/>
          <w:szCs w:val="20"/>
        </w:rPr>
        <w:t>19</w:t>
      </w:r>
      <w:r w:rsidRPr="007264DC">
        <w:rPr>
          <w:rFonts w:ascii="Arial" w:hAnsi="Arial" w:cs="Arial"/>
          <w:sz w:val="20"/>
          <w:szCs w:val="20"/>
        </w:rPr>
        <w:t xml:space="preserve">: Coded Concept Categories for </w:t>
      </w:r>
      <w:proofErr w:type="spellStart"/>
      <w:r w:rsidRPr="007264DC">
        <w:rPr>
          <w:rFonts w:ascii="Arial" w:hAnsi="Arial" w:cs="Arial"/>
          <w:sz w:val="20"/>
          <w:szCs w:val="20"/>
        </w:rPr>
        <w:t>Katniss</w:t>
      </w:r>
      <w:proofErr w:type="spellEnd"/>
      <w:r w:rsidRPr="007264DC">
        <w:rPr>
          <w:rFonts w:ascii="Arial" w:hAnsi="Arial" w:cs="Arial"/>
          <w:sz w:val="20"/>
          <w:szCs w:val="20"/>
        </w:rPr>
        <w:t xml:space="preserve"> in </w:t>
      </w:r>
      <w:r w:rsidRPr="007264DC">
        <w:rPr>
          <w:rFonts w:ascii="Arial" w:hAnsi="Arial" w:cs="Arial"/>
          <w:sz w:val="20"/>
          <w:szCs w:val="20"/>
          <w:u w:val="single"/>
        </w:rPr>
        <w:t>Hunger Games</w:t>
      </w:r>
      <w:r w:rsidRPr="007264DC">
        <w:rPr>
          <w:rFonts w:ascii="Arial" w:hAnsi="Arial" w:cs="Arial"/>
          <w:sz w:val="20"/>
          <w:szCs w:val="20"/>
        </w:rPr>
        <w:t xml:space="preserve">    </w:t>
      </w:r>
    </w:p>
    <w:p w14:paraId="7F25F669" w14:textId="77777777" w:rsidR="00D33D3F" w:rsidRPr="007264DC" w:rsidRDefault="00D33D3F" w:rsidP="00D33D3F">
      <w:pPr>
        <w:spacing w:line="360" w:lineRule="auto"/>
        <w:jc w:val="both"/>
        <w:rPr>
          <w:rFonts w:ascii="Arial" w:hAnsi="Arial" w:cs="Arial"/>
          <w:u w:val="single"/>
        </w:rPr>
      </w:pPr>
    </w:p>
    <w:p w14:paraId="2A3F03D6" w14:textId="77777777" w:rsidR="005039F5" w:rsidRDefault="005039F5" w:rsidP="00D33D3F">
      <w:pPr>
        <w:spacing w:line="360" w:lineRule="auto"/>
        <w:jc w:val="both"/>
        <w:rPr>
          <w:rFonts w:ascii="Arial" w:hAnsi="Arial" w:cs="Arial"/>
          <w:u w:val="single"/>
        </w:rPr>
      </w:pPr>
    </w:p>
    <w:p w14:paraId="4E82FD7C" w14:textId="77777777" w:rsidR="005E42FD" w:rsidRPr="007264DC" w:rsidRDefault="005E42FD" w:rsidP="00D33D3F">
      <w:pPr>
        <w:spacing w:line="360" w:lineRule="auto"/>
        <w:jc w:val="both"/>
        <w:rPr>
          <w:rFonts w:ascii="Arial" w:hAnsi="Arial" w:cs="Arial"/>
          <w:u w:val="single"/>
        </w:rPr>
      </w:pPr>
    </w:p>
    <w:p w14:paraId="12436899" w14:textId="77777777" w:rsidR="00D33D3F" w:rsidRPr="007264DC" w:rsidRDefault="00D33D3F" w:rsidP="00D33D3F">
      <w:pPr>
        <w:spacing w:line="360" w:lineRule="auto"/>
        <w:jc w:val="both"/>
        <w:rPr>
          <w:rFonts w:ascii="Arial" w:hAnsi="Arial" w:cs="Arial"/>
          <w:u w:val="single"/>
        </w:rPr>
      </w:pPr>
      <w:r w:rsidRPr="007264DC">
        <w:rPr>
          <w:rFonts w:ascii="Arial" w:hAnsi="Arial" w:cs="Arial"/>
          <w:noProof/>
          <w:u w:val="single"/>
        </w:rPr>
        <w:drawing>
          <wp:anchor distT="0" distB="0" distL="114300" distR="114300" simplePos="0" relativeHeight="251685888" behindDoc="1" locked="0" layoutInCell="1" allowOverlap="1" wp14:anchorId="51FD9CEA" wp14:editId="097991C1">
            <wp:simplePos x="0" y="0"/>
            <wp:positionH relativeFrom="column">
              <wp:posOffset>0</wp:posOffset>
            </wp:positionH>
            <wp:positionV relativeFrom="paragraph">
              <wp:posOffset>64770</wp:posOffset>
            </wp:positionV>
            <wp:extent cx="4572000" cy="2286000"/>
            <wp:effectExtent l="0" t="0" r="25400" b="25400"/>
            <wp:wrapNone/>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anchor>
        </w:drawing>
      </w:r>
    </w:p>
    <w:p w14:paraId="3F10744C" w14:textId="77777777" w:rsidR="00D33D3F" w:rsidRPr="007264DC" w:rsidRDefault="00D33D3F" w:rsidP="00D33D3F">
      <w:pPr>
        <w:spacing w:line="360" w:lineRule="auto"/>
        <w:jc w:val="both"/>
        <w:rPr>
          <w:rFonts w:ascii="Arial" w:hAnsi="Arial" w:cs="Arial"/>
          <w:u w:val="single"/>
        </w:rPr>
      </w:pPr>
    </w:p>
    <w:p w14:paraId="754A62B8" w14:textId="77777777" w:rsidR="00D33D3F" w:rsidRPr="007264DC" w:rsidRDefault="00D33D3F" w:rsidP="00D33D3F">
      <w:pPr>
        <w:spacing w:line="360" w:lineRule="auto"/>
        <w:jc w:val="both"/>
        <w:rPr>
          <w:rFonts w:ascii="Arial" w:hAnsi="Arial" w:cs="Arial"/>
        </w:rPr>
      </w:pPr>
    </w:p>
    <w:p w14:paraId="41BA2840" w14:textId="77777777" w:rsidR="00D33D3F" w:rsidRPr="007264DC" w:rsidRDefault="00D33D3F" w:rsidP="00D33D3F">
      <w:pPr>
        <w:spacing w:line="360" w:lineRule="auto"/>
        <w:jc w:val="both"/>
        <w:rPr>
          <w:rFonts w:ascii="Arial" w:hAnsi="Arial" w:cs="Arial"/>
          <w:u w:val="single"/>
        </w:rPr>
      </w:pPr>
    </w:p>
    <w:p w14:paraId="1DA6FF63" w14:textId="77777777" w:rsidR="00D33D3F" w:rsidRPr="007264DC" w:rsidRDefault="00D33D3F" w:rsidP="00D33D3F">
      <w:pPr>
        <w:rPr>
          <w:rFonts w:ascii="Arial" w:hAnsi="Arial" w:cs="Arial"/>
          <w:u w:val="single"/>
        </w:rPr>
      </w:pPr>
    </w:p>
    <w:p w14:paraId="2AA02E2A" w14:textId="77777777" w:rsidR="00D33D3F" w:rsidRPr="007264DC" w:rsidRDefault="00D33D3F" w:rsidP="00D33D3F">
      <w:pPr>
        <w:rPr>
          <w:rFonts w:ascii="Arial" w:hAnsi="Arial" w:cs="Arial"/>
          <w:u w:val="single"/>
        </w:rPr>
      </w:pPr>
    </w:p>
    <w:p w14:paraId="5E17D9BF" w14:textId="77777777" w:rsidR="00D33D3F" w:rsidRPr="007264DC" w:rsidRDefault="00D33D3F" w:rsidP="00D33D3F">
      <w:pPr>
        <w:rPr>
          <w:rFonts w:ascii="Arial" w:hAnsi="Arial" w:cs="Arial"/>
          <w:u w:val="single"/>
        </w:rPr>
      </w:pPr>
    </w:p>
    <w:p w14:paraId="54096215" w14:textId="77777777" w:rsidR="00D33D3F" w:rsidRPr="007264DC" w:rsidRDefault="00D33D3F" w:rsidP="00D33D3F">
      <w:pPr>
        <w:rPr>
          <w:rFonts w:ascii="Arial" w:hAnsi="Arial" w:cs="Arial"/>
          <w:u w:val="single"/>
        </w:rPr>
      </w:pPr>
    </w:p>
    <w:p w14:paraId="07049679" w14:textId="77777777" w:rsidR="00D33D3F" w:rsidRPr="007264DC" w:rsidRDefault="00D33D3F" w:rsidP="00D33D3F">
      <w:pPr>
        <w:rPr>
          <w:rFonts w:ascii="Arial" w:hAnsi="Arial" w:cs="Arial"/>
          <w:u w:val="single"/>
        </w:rPr>
      </w:pPr>
    </w:p>
    <w:p w14:paraId="560D6770" w14:textId="77777777" w:rsidR="00D33D3F" w:rsidRPr="007264DC" w:rsidRDefault="00D33D3F" w:rsidP="00D33D3F">
      <w:pPr>
        <w:rPr>
          <w:rFonts w:ascii="Arial" w:hAnsi="Arial" w:cs="Arial"/>
          <w:u w:val="single"/>
        </w:rPr>
      </w:pPr>
    </w:p>
    <w:p w14:paraId="5B461877" w14:textId="77777777" w:rsidR="00D33D3F" w:rsidRPr="007264DC" w:rsidRDefault="00D33D3F" w:rsidP="00D33D3F">
      <w:pPr>
        <w:rPr>
          <w:rFonts w:ascii="Arial" w:hAnsi="Arial" w:cs="Arial"/>
          <w:u w:val="single"/>
        </w:rPr>
      </w:pPr>
    </w:p>
    <w:p w14:paraId="2B2572D6" w14:textId="77777777" w:rsidR="00D33D3F" w:rsidRPr="007264DC" w:rsidRDefault="00D33D3F" w:rsidP="00D33D3F">
      <w:pPr>
        <w:rPr>
          <w:rFonts w:ascii="Arial" w:hAnsi="Arial" w:cs="Arial"/>
          <w:u w:val="single"/>
        </w:rPr>
      </w:pPr>
    </w:p>
    <w:p w14:paraId="56B33AE8" w14:textId="77777777" w:rsidR="00D33D3F" w:rsidRPr="007264DC" w:rsidRDefault="00D33D3F" w:rsidP="00A72C74">
      <w:pPr>
        <w:outlineLvl w:val="0"/>
        <w:rPr>
          <w:rFonts w:ascii="Arial" w:hAnsi="Arial" w:cs="Arial"/>
          <w:sz w:val="20"/>
          <w:szCs w:val="20"/>
        </w:rPr>
      </w:pPr>
      <w:r w:rsidRPr="007264DC">
        <w:rPr>
          <w:rFonts w:ascii="Arial" w:hAnsi="Arial" w:cs="Arial"/>
          <w:sz w:val="20"/>
          <w:szCs w:val="20"/>
        </w:rPr>
        <w:t>Figure 4.</w:t>
      </w:r>
      <w:r w:rsidR="00871F55">
        <w:rPr>
          <w:rFonts w:ascii="Arial" w:hAnsi="Arial" w:cs="Arial"/>
          <w:sz w:val="20"/>
          <w:szCs w:val="20"/>
        </w:rPr>
        <w:t>20</w:t>
      </w:r>
      <w:r w:rsidRPr="007264DC">
        <w:rPr>
          <w:rFonts w:ascii="Arial" w:hAnsi="Arial" w:cs="Arial"/>
          <w:sz w:val="20"/>
          <w:szCs w:val="20"/>
        </w:rPr>
        <w:t xml:space="preserve">: Coded Concept Categories for </w:t>
      </w:r>
      <w:proofErr w:type="spellStart"/>
      <w:r w:rsidRPr="007264DC">
        <w:rPr>
          <w:rFonts w:ascii="Arial" w:hAnsi="Arial" w:cs="Arial"/>
          <w:sz w:val="20"/>
          <w:szCs w:val="20"/>
        </w:rPr>
        <w:t>Katniss</w:t>
      </w:r>
      <w:proofErr w:type="spellEnd"/>
      <w:r w:rsidRPr="007264DC">
        <w:rPr>
          <w:rFonts w:ascii="Arial" w:hAnsi="Arial" w:cs="Arial"/>
          <w:sz w:val="20"/>
          <w:szCs w:val="20"/>
        </w:rPr>
        <w:t xml:space="preserve"> in </w:t>
      </w:r>
      <w:r w:rsidRPr="007264DC">
        <w:rPr>
          <w:rFonts w:ascii="Arial" w:hAnsi="Arial" w:cs="Arial"/>
          <w:sz w:val="20"/>
          <w:szCs w:val="20"/>
          <w:u w:val="single"/>
        </w:rPr>
        <w:t>Mocking Jay</w:t>
      </w:r>
      <w:r w:rsidRPr="007264DC">
        <w:rPr>
          <w:rFonts w:ascii="Arial" w:hAnsi="Arial" w:cs="Arial"/>
          <w:sz w:val="20"/>
          <w:szCs w:val="20"/>
        </w:rPr>
        <w:t xml:space="preserve">   </w:t>
      </w:r>
    </w:p>
    <w:p w14:paraId="1239C754" w14:textId="77777777" w:rsidR="00156F1B" w:rsidRDefault="00156F1B" w:rsidP="00D33D3F">
      <w:pPr>
        <w:rPr>
          <w:rFonts w:ascii="Arial" w:hAnsi="Arial" w:cs="Arial"/>
          <w:u w:val="single"/>
        </w:rPr>
      </w:pPr>
    </w:p>
    <w:p w14:paraId="4DA0A0FB" w14:textId="77777777" w:rsidR="00156F1B" w:rsidRDefault="00156F1B" w:rsidP="00D33D3F">
      <w:pPr>
        <w:rPr>
          <w:rFonts w:ascii="Arial" w:hAnsi="Arial" w:cs="Arial"/>
          <w:u w:val="single"/>
        </w:rPr>
      </w:pPr>
    </w:p>
    <w:p w14:paraId="264C9141" w14:textId="77777777" w:rsidR="005E42FD" w:rsidRDefault="005E42FD" w:rsidP="00D33D3F">
      <w:pPr>
        <w:rPr>
          <w:rFonts w:ascii="Arial" w:hAnsi="Arial" w:cs="Arial"/>
          <w:u w:val="single"/>
        </w:rPr>
      </w:pPr>
    </w:p>
    <w:p w14:paraId="626D3CCF" w14:textId="77777777" w:rsidR="005E42FD" w:rsidRDefault="005E42FD" w:rsidP="00D33D3F">
      <w:pPr>
        <w:rPr>
          <w:rFonts w:ascii="Arial" w:hAnsi="Arial" w:cs="Arial"/>
          <w:u w:val="single"/>
        </w:rPr>
      </w:pPr>
    </w:p>
    <w:p w14:paraId="13C2B502" w14:textId="77777777" w:rsidR="005039F5" w:rsidRDefault="005039F5" w:rsidP="00D33D3F">
      <w:pPr>
        <w:rPr>
          <w:rFonts w:ascii="Arial" w:hAnsi="Arial" w:cs="Arial"/>
          <w:u w:val="single"/>
        </w:rPr>
      </w:pPr>
    </w:p>
    <w:p w14:paraId="2FA6BF1B" w14:textId="77777777" w:rsidR="005039F5" w:rsidRDefault="005039F5" w:rsidP="00D33D3F">
      <w:pPr>
        <w:rPr>
          <w:rFonts w:ascii="Arial" w:hAnsi="Arial" w:cs="Arial"/>
          <w:u w:val="single"/>
        </w:rPr>
      </w:pPr>
    </w:p>
    <w:p w14:paraId="4885B905" w14:textId="7EDBEF99" w:rsidR="005F0E1E" w:rsidRDefault="00AA7458" w:rsidP="00D33D3F">
      <w:pPr>
        <w:rPr>
          <w:rFonts w:ascii="Arial" w:hAnsi="Arial" w:cs="Arial"/>
          <w:u w:val="single"/>
        </w:rPr>
      </w:pPr>
      <w:r>
        <w:rPr>
          <w:rFonts w:ascii="Arial" w:hAnsi="Arial" w:cs="Arial"/>
          <w:noProof/>
        </w:rPr>
        <mc:AlternateContent>
          <mc:Choice Requires="wps">
            <w:drawing>
              <wp:anchor distT="0" distB="0" distL="114300" distR="114300" simplePos="0" relativeHeight="252026880" behindDoc="0" locked="0" layoutInCell="1" allowOverlap="1" wp14:anchorId="5683C97A" wp14:editId="18D521C4">
                <wp:simplePos x="0" y="0"/>
                <wp:positionH relativeFrom="column">
                  <wp:posOffset>2819400</wp:posOffset>
                </wp:positionH>
                <wp:positionV relativeFrom="paragraph">
                  <wp:posOffset>1437005</wp:posOffset>
                </wp:positionV>
                <wp:extent cx="457200" cy="457200"/>
                <wp:effectExtent l="0" t="0" r="0" b="0"/>
                <wp:wrapSquare wrapText="bothSides"/>
                <wp:docPr id="209" name="Text Box 209"/>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1C7E214" w14:textId="33E2C8F0" w:rsidR="0034093A" w:rsidRDefault="0034093A" w:rsidP="00AA7458">
                            <w:r>
                              <w:t>154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09" o:spid="_x0000_s1187" type="#_x0000_t202" style="position:absolute;margin-left:222pt;margin-top:113.15pt;width:36pt;height:36pt;z-index:252026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" filled="f" stroked="f">
                <v:textbox>
                  <w:txbxContent>
                    <w:p w14:paraId="21C7E214" w14:textId="33E2C8F0" w:rsidR="0034093A" w:rsidRDefault="0034093A" w:rsidP="00AA7458">
                      <w:r>
                        <w:t>154</w:t>
                      </w:r>
                    </w:p>
                  </w:txbxContent>
                </v:textbox>
                <w10:wrap type="square"/>
              </v:shape>
            </w:pict>
          </mc:Fallback>
        </mc:AlternateContent>
      </w:r>
    </w:p>
    <w:p w14:paraId="4D17CDFB" w14:textId="77777777" w:rsidR="005F0E1E" w:rsidRPr="007264DC" w:rsidRDefault="005F0E1E" w:rsidP="00D33D3F">
      <w:pPr>
        <w:rPr>
          <w:rFonts w:ascii="Arial" w:hAnsi="Arial" w:cs="Arial"/>
          <w:u w:val="single"/>
        </w:rPr>
      </w:pPr>
    </w:p>
    <w:p w14:paraId="2AFE3D2F" w14:textId="77777777" w:rsidR="00D33D3F" w:rsidRPr="007264DC" w:rsidRDefault="00D33D3F" w:rsidP="00D33D3F">
      <w:pPr>
        <w:rPr>
          <w:rFonts w:ascii="Arial" w:hAnsi="Arial" w:cs="Arial"/>
          <w:u w:val="single"/>
        </w:rPr>
      </w:pPr>
    </w:p>
    <w:p w14:paraId="767E0DC3" w14:textId="11A6A4F7" w:rsidR="00D33D3F" w:rsidRPr="007264DC" w:rsidRDefault="00E83C17" w:rsidP="00D33D3F">
      <w:pPr>
        <w:rPr>
          <w:rFonts w:ascii="Arial" w:hAnsi="Arial" w:cs="Arial"/>
          <w:u w:val="single"/>
        </w:rPr>
      </w:pPr>
      <w:r>
        <w:rPr>
          <w:rFonts w:ascii="Arial" w:hAnsi="Arial" w:cs="Arial"/>
          <w:noProof/>
          <w:sz w:val="20"/>
          <w:szCs w:val="20"/>
        </w:rPr>
        <mc:AlternateContent>
          <mc:Choice Requires="wps">
            <w:drawing>
              <wp:anchor distT="0" distB="0" distL="114300" distR="114300" simplePos="0" relativeHeight="251687936" behindDoc="1" locked="0" layoutInCell="1" allowOverlap="1" wp14:anchorId="17D95D4D" wp14:editId="25FA62A2">
                <wp:simplePos x="0" y="0"/>
                <wp:positionH relativeFrom="column">
                  <wp:posOffset>0</wp:posOffset>
                </wp:positionH>
                <wp:positionV relativeFrom="paragraph">
                  <wp:posOffset>0</wp:posOffset>
                </wp:positionV>
                <wp:extent cx="3657600" cy="1920240"/>
                <wp:effectExtent l="106680" t="99060" r="121920" b="152400"/>
                <wp:wrapNone/>
                <wp:docPr id="8"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1920240"/>
                        </a:xfrm>
                        <a:prstGeom prst="ellipse">
                          <a:avLst/>
                        </a:prstGeom>
                        <a:noFill/>
                        <a:ln w="19050">
                          <a:solidFill>
                            <a:schemeClr val="tx1">
                              <a:lumMod val="100000"/>
                              <a:lumOff val="0"/>
                            </a:schemeClr>
                          </a:solidFill>
                          <a:round/>
                          <a:headEnd/>
                          <a:tailEnd/>
                        </a:ln>
                        <a:effectLst>
                          <a:outerShdw blurRad="63500" dist="26940" dir="5400000" algn="ctr" rotWithShape="0">
                            <a:srgbClr val="000000">
                              <a:alpha val="35001"/>
                            </a:srgbClr>
                          </a:outerShdw>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oval id="Oval 8" o:spid="_x0000_s1026" style="position:absolute;margin-left:0;margin-top:0;width:4in;height:151.2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" filled="f" fillcolor="#9bc1ff" strokecolor="black [3213]" strokeweight="1.5pt">
                <v:fill color2="#3f80cd" focus="100%" type="gradient">
                  <o:fill v:ext="view" type="gradientUnscaled"/>
                </v:fill>
                <v:shadow on="t" opacity="22938f" offset="0"/>
                <v:textbox inset=",7.2pt,,7.2pt"/>
              </v:oval>
            </w:pict>
          </mc:Fallback>
        </mc:AlternateContent>
      </w:r>
      <w:r>
        <w:rPr>
          <w:rFonts w:ascii="Arial" w:hAnsi="Arial" w:cs="Arial"/>
          <w:noProof/>
          <w:sz w:val="20"/>
          <w:szCs w:val="20"/>
        </w:rPr>
        <mc:AlternateContent>
          <mc:Choice Requires="wps">
            <w:drawing>
              <wp:anchor distT="0" distB="0" distL="114300" distR="114300" simplePos="0" relativeHeight="251686912" behindDoc="1" locked="0" layoutInCell="1" allowOverlap="1" wp14:anchorId="08DD11B1" wp14:editId="22FF2F77">
                <wp:simplePos x="0" y="0"/>
                <wp:positionH relativeFrom="column">
                  <wp:posOffset>1828800</wp:posOffset>
                </wp:positionH>
                <wp:positionV relativeFrom="paragraph">
                  <wp:posOffset>29210</wp:posOffset>
                </wp:positionV>
                <wp:extent cx="3200400" cy="1920240"/>
                <wp:effectExtent l="106680" t="102870" r="121920" b="148590"/>
                <wp:wrapNone/>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920240"/>
                        </a:xfrm>
                        <a:prstGeom prst="ellipse">
                          <a:avLst/>
                        </a:prstGeom>
                        <a:noFill/>
                        <a:ln w="19050">
                          <a:solidFill>
                            <a:schemeClr val="tx1">
                              <a:lumMod val="100000"/>
                              <a:lumOff val="0"/>
                            </a:schemeClr>
                          </a:solidFill>
                          <a:round/>
                          <a:headEnd/>
                          <a:tailEnd/>
                        </a:ln>
                        <a:effectLst>
                          <a:outerShdw blurRad="63500" dist="26940" dir="5400000" algn="ctr" rotWithShape="0">
                            <a:srgbClr val="000000">
                              <a:alpha val="35001"/>
                            </a:srgbClr>
                          </a:outerShdw>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oval id="Oval 7" o:spid="_x0000_s1026" style="position:absolute;margin-left:2in;margin-top:2.3pt;width:252pt;height:151.2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" filled="f" fillcolor="#9bc1ff" strokecolor="black [3213]" strokeweight="1.5pt">
                <v:fill color2="#3f80cd" focus="100%" type="gradient">
                  <o:fill v:ext="view" type="gradientUnscaled"/>
                </v:fill>
                <v:shadow on="t" opacity="22938f" offset="0"/>
                <v:textbox inset=",7.2pt,,7.2pt"/>
              </v:oval>
            </w:pict>
          </mc:Fallback>
        </mc:AlternateContent>
      </w:r>
    </w:p>
    <w:p w14:paraId="5CE2DBF0" w14:textId="77777777" w:rsidR="00D33D3F" w:rsidRPr="007264DC" w:rsidRDefault="00D33D3F" w:rsidP="00D33D3F">
      <w:pPr>
        <w:rPr>
          <w:rFonts w:ascii="Arial" w:hAnsi="Arial" w:cs="Arial"/>
          <w:u w:val="single"/>
        </w:rPr>
      </w:pPr>
    </w:p>
    <w:p w14:paraId="061C67D3" w14:textId="77777777" w:rsidR="00D33D3F" w:rsidRPr="007264DC" w:rsidRDefault="00D33D3F" w:rsidP="00D33D3F">
      <w:pPr>
        <w:rPr>
          <w:rFonts w:ascii="Arial" w:hAnsi="Arial" w:cs="Arial"/>
          <w:u w:val="single"/>
        </w:rPr>
      </w:pPr>
    </w:p>
    <w:p w14:paraId="0AC7B0C5" w14:textId="77777777" w:rsidR="00D33D3F" w:rsidRPr="00090DFB" w:rsidRDefault="00D33D3F" w:rsidP="00D33D3F">
      <w:pPr>
        <w:rPr>
          <w:rFonts w:ascii="Arial" w:hAnsi="Arial" w:cs="Arial"/>
          <w:u w:val="single"/>
        </w:rPr>
      </w:pPr>
      <w:r w:rsidRPr="007264DC">
        <w:rPr>
          <w:rFonts w:ascii="Arial" w:hAnsi="Arial" w:cs="Arial"/>
        </w:rPr>
        <w:tab/>
      </w:r>
      <w:r w:rsidRPr="00090DFB">
        <w:rPr>
          <w:rFonts w:ascii="Arial" w:hAnsi="Arial" w:cs="Arial"/>
          <w:u w:val="single"/>
        </w:rPr>
        <w:t>Hunger Games</w:t>
      </w:r>
      <w:r w:rsidRPr="00090DFB">
        <w:rPr>
          <w:rFonts w:ascii="Arial" w:hAnsi="Arial" w:cs="Arial"/>
        </w:rPr>
        <w:tab/>
      </w:r>
      <w:r w:rsidR="008D783A" w:rsidRPr="00090DFB">
        <w:rPr>
          <w:rFonts w:ascii="Arial" w:hAnsi="Arial" w:cs="Arial"/>
        </w:rPr>
        <w:tab/>
      </w:r>
      <w:r w:rsidRPr="00090DFB">
        <w:rPr>
          <w:rFonts w:ascii="Arial" w:hAnsi="Arial" w:cs="Arial"/>
        </w:rPr>
        <w:tab/>
      </w:r>
      <w:r w:rsidRPr="00090DFB">
        <w:rPr>
          <w:rFonts w:ascii="Arial" w:hAnsi="Arial" w:cs="Arial"/>
        </w:rPr>
        <w:tab/>
      </w:r>
      <w:r w:rsidRPr="00090DFB">
        <w:rPr>
          <w:rFonts w:ascii="Arial" w:hAnsi="Arial" w:cs="Arial"/>
        </w:rPr>
        <w:tab/>
      </w:r>
      <w:r w:rsidR="00C562AF">
        <w:rPr>
          <w:rFonts w:ascii="Arial" w:hAnsi="Arial" w:cs="Arial"/>
        </w:rPr>
        <w:t xml:space="preserve">  </w:t>
      </w:r>
      <w:r w:rsidRPr="00090DFB">
        <w:rPr>
          <w:rFonts w:ascii="Arial" w:hAnsi="Arial" w:cs="Arial"/>
          <w:u w:val="single"/>
        </w:rPr>
        <w:t>Mocking Jay</w:t>
      </w:r>
    </w:p>
    <w:p w14:paraId="29D52200" w14:textId="77777777" w:rsidR="00D33D3F" w:rsidRPr="00090DFB" w:rsidRDefault="00D33D3F" w:rsidP="00D33D3F">
      <w:pPr>
        <w:spacing w:line="360" w:lineRule="auto"/>
        <w:rPr>
          <w:rFonts w:ascii="Arial" w:hAnsi="Arial" w:cs="Arial"/>
        </w:rPr>
      </w:pPr>
      <w:r w:rsidRPr="00090DFB">
        <w:rPr>
          <w:rFonts w:ascii="Arial" w:hAnsi="Arial" w:cs="Arial"/>
        </w:rPr>
        <w:tab/>
      </w:r>
      <w:r w:rsidRPr="00090DFB">
        <w:rPr>
          <w:rFonts w:ascii="Arial" w:hAnsi="Arial" w:cs="Arial"/>
        </w:rPr>
        <w:tab/>
      </w:r>
      <w:r w:rsidRPr="00090DFB">
        <w:rPr>
          <w:rFonts w:ascii="Arial" w:hAnsi="Arial" w:cs="Arial"/>
        </w:rPr>
        <w:tab/>
      </w:r>
      <w:r w:rsidRPr="00090DFB">
        <w:rPr>
          <w:rFonts w:ascii="Arial" w:hAnsi="Arial" w:cs="Arial"/>
        </w:rPr>
        <w:tab/>
      </w:r>
      <w:r w:rsidRPr="00090DFB">
        <w:rPr>
          <w:rFonts w:ascii="Arial" w:hAnsi="Arial" w:cs="Arial"/>
        </w:rPr>
        <w:tab/>
        <w:t>Emotion</w:t>
      </w:r>
    </w:p>
    <w:p w14:paraId="708628D2" w14:textId="77777777" w:rsidR="00D33D3F" w:rsidRPr="00090DFB" w:rsidRDefault="00D33D3F" w:rsidP="00D33D3F">
      <w:pPr>
        <w:spacing w:line="360" w:lineRule="auto"/>
        <w:rPr>
          <w:rFonts w:ascii="Arial" w:hAnsi="Arial" w:cs="Arial"/>
        </w:rPr>
      </w:pPr>
      <w:r w:rsidRPr="00090DFB">
        <w:rPr>
          <w:rFonts w:ascii="Arial" w:hAnsi="Arial" w:cs="Arial"/>
        </w:rPr>
        <w:tab/>
      </w:r>
      <w:r w:rsidRPr="00090DFB">
        <w:rPr>
          <w:rFonts w:ascii="Arial" w:hAnsi="Arial" w:cs="Arial"/>
        </w:rPr>
        <w:tab/>
      </w:r>
      <w:r w:rsidRPr="00090DFB">
        <w:rPr>
          <w:rFonts w:ascii="Arial" w:hAnsi="Arial" w:cs="Arial"/>
        </w:rPr>
        <w:tab/>
      </w:r>
      <w:r w:rsidRPr="00090DFB">
        <w:rPr>
          <w:rFonts w:ascii="Arial" w:hAnsi="Arial" w:cs="Arial"/>
        </w:rPr>
        <w:tab/>
      </w:r>
      <w:r w:rsidRPr="00090DFB">
        <w:rPr>
          <w:rFonts w:ascii="Arial" w:hAnsi="Arial" w:cs="Arial"/>
        </w:rPr>
        <w:tab/>
        <w:t>Self-Perception</w:t>
      </w:r>
    </w:p>
    <w:p w14:paraId="65D903C9" w14:textId="77777777" w:rsidR="00D33D3F" w:rsidRPr="00090DFB" w:rsidRDefault="00D33D3F" w:rsidP="00D33D3F">
      <w:pPr>
        <w:spacing w:line="360" w:lineRule="auto"/>
        <w:rPr>
          <w:rFonts w:ascii="Arial" w:hAnsi="Arial" w:cs="Arial"/>
        </w:rPr>
      </w:pPr>
      <w:r w:rsidRPr="00090DFB">
        <w:rPr>
          <w:rFonts w:ascii="Arial" w:hAnsi="Arial" w:cs="Arial"/>
        </w:rPr>
        <w:tab/>
      </w:r>
      <w:r w:rsidRPr="00090DFB">
        <w:rPr>
          <w:rFonts w:ascii="Arial" w:hAnsi="Arial" w:cs="Arial"/>
        </w:rPr>
        <w:tab/>
      </w:r>
      <w:r w:rsidRPr="00090DFB">
        <w:rPr>
          <w:rFonts w:ascii="Arial" w:hAnsi="Arial" w:cs="Arial"/>
        </w:rPr>
        <w:tab/>
      </w:r>
      <w:r w:rsidRPr="00090DFB">
        <w:rPr>
          <w:rFonts w:ascii="Arial" w:hAnsi="Arial" w:cs="Arial"/>
        </w:rPr>
        <w:tab/>
      </w:r>
      <w:r w:rsidRPr="00090DFB">
        <w:rPr>
          <w:rFonts w:ascii="Arial" w:hAnsi="Arial" w:cs="Arial"/>
        </w:rPr>
        <w:tab/>
        <w:t>Appearance</w:t>
      </w:r>
    </w:p>
    <w:p w14:paraId="51732DD4" w14:textId="77777777" w:rsidR="00D33D3F" w:rsidRPr="007264DC" w:rsidRDefault="00D33D3F" w:rsidP="00D33D3F">
      <w:pPr>
        <w:rPr>
          <w:rFonts w:ascii="Arial" w:hAnsi="Arial" w:cs="Arial"/>
          <w:u w:val="single"/>
        </w:rPr>
      </w:pPr>
    </w:p>
    <w:p w14:paraId="4AB208DD" w14:textId="77777777" w:rsidR="00D33D3F" w:rsidRPr="007264DC" w:rsidRDefault="00D33D3F" w:rsidP="00D33D3F">
      <w:pPr>
        <w:rPr>
          <w:rFonts w:ascii="Arial" w:hAnsi="Arial" w:cs="Arial"/>
          <w:u w:val="single"/>
        </w:rPr>
      </w:pPr>
    </w:p>
    <w:p w14:paraId="2B0AE0E0" w14:textId="77777777" w:rsidR="00D33D3F" w:rsidRPr="007264DC" w:rsidRDefault="00D33D3F" w:rsidP="00D33D3F">
      <w:pPr>
        <w:rPr>
          <w:rFonts w:ascii="Arial" w:hAnsi="Arial" w:cs="Arial"/>
          <w:u w:val="single"/>
        </w:rPr>
      </w:pPr>
    </w:p>
    <w:p w14:paraId="5B61BC01" w14:textId="77777777" w:rsidR="00D33D3F" w:rsidRPr="007264DC" w:rsidRDefault="00D33D3F" w:rsidP="00D33D3F">
      <w:pPr>
        <w:rPr>
          <w:rFonts w:ascii="Arial" w:hAnsi="Arial" w:cs="Arial"/>
          <w:u w:val="single"/>
        </w:rPr>
      </w:pPr>
    </w:p>
    <w:p w14:paraId="4F7648E8" w14:textId="77777777" w:rsidR="008D783A" w:rsidRPr="007264DC" w:rsidRDefault="008D783A" w:rsidP="00D33D3F">
      <w:pPr>
        <w:rPr>
          <w:rFonts w:ascii="Arial" w:hAnsi="Arial" w:cs="Arial"/>
          <w:sz w:val="20"/>
          <w:szCs w:val="20"/>
        </w:rPr>
      </w:pPr>
    </w:p>
    <w:p w14:paraId="07D7BE42" w14:textId="77777777" w:rsidR="00D33D3F" w:rsidRPr="007264DC" w:rsidRDefault="00D33D3F" w:rsidP="00A72C74">
      <w:pPr>
        <w:outlineLvl w:val="0"/>
        <w:rPr>
          <w:rFonts w:ascii="Arial" w:hAnsi="Arial" w:cs="Arial"/>
          <w:sz w:val="20"/>
          <w:szCs w:val="20"/>
        </w:rPr>
      </w:pPr>
      <w:r w:rsidRPr="007264DC">
        <w:rPr>
          <w:rFonts w:ascii="Arial" w:hAnsi="Arial" w:cs="Arial"/>
          <w:sz w:val="20"/>
          <w:szCs w:val="20"/>
        </w:rPr>
        <w:t>Figure 4:</w:t>
      </w:r>
      <w:r w:rsidR="00871F55">
        <w:rPr>
          <w:rFonts w:ascii="Arial" w:hAnsi="Arial" w:cs="Arial"/>
          <w:sz w:val="20"/>
          <w:szCs w:val="20"/>
        </w:rPr>
        <w:t>21</w:t>
      </w:r>
      <w:r w:rsidRPr="007264DC">
        <w:rPr>
          <w:rFonts w:ascii="Arial" w:hAnsi="Arial" w:cs="Arial"/>
          <w:sz w:val="20"/>
          <w:szCs w:val="20"/>
        </w:rPr>
        <w:t xml:space="preserve">: Cross Comparison of Concept Categories for </w:t>
      </w:r>
      <w:proofErr w:type="spellStart"/>
      <w:r w:rsidRPr="007264DC">
        <w:rPr>
          <w:rFonts w:ascii="Arial" w:hAnsi="Arial" w:cs="Arial"/>
          <w:sz w:val="20"/>
          <w:szCs w:val="20"/>
        </w:rPr>
        <w:t>Katniss</w:t>
      </w:r>
      <w:proofErr w:type="spellEnd"/>
      <w:r w:rsidRPr="007264DC">
        <w:rPr>
          <w:rFonts w:ascii="Arial" w:hAnsi="Arial" w:cs="Arial"/>
          <w:sz w:val="20"/>
          <w:szCs w:val="20"/>
        </w:rPr>
        <w:t xml:space="preserve"> across both texts</w:t>
      </w:r>
    </w:p>
    <w:p w14:paraId="7AAA9282" w14:textId="77777777" w:rsidR="00D33D3F" w:rsidRPr="007264DC" w:rsidRDefault="00D33D3F" w:rsidP="00D33D3F">
      <w:pPr>
        <w:rPr>
          <w:rFonts w:ascii="Arial" w:hAnsi="Arial" w:cs="Arial"/>
          <w:sz w:val="20"/>
          <w:szCs w:val="20"/>
        </w:rPr>
      </w:pPr>
    </w:p>
    <w:p w14:paraId="7CC38FB1" w14:textId="77777777" w:rsidR="00D33D3F" w:rsidRPr="007264DC" w:rsidRDefault="00D33D3F" w:rsidP="00D33D3F">
      <w:pPr>
        <w:rPr>
          <w:rFonts w:ascii="Arial" w:hAnsi="Arial" w:cs="Arial"/>
          <w:sz w:val="20"/>
          <w:szCs w:val="20"/>
        </w:rPr>
      </w:pPr>
    </w:p>
    <w:p w14:paraId="756C6CEA" w14:textId="77777777" w:rsidR="00090DFB" w:rsidRDefault="00090DFB" w:rsidP="00D33D3F">
      <w:pPr>
        <w:rPr>
          <w:rFonts w:ascii="Arial" w:hAnsi="Arial" w:cs="Arial"/>
          <w:sz w:val="20"/>
          <w:szCs w:val="20"/>
        </w:rPr>
      </w:pPr>
    </w:p>
    <w:p w14:paraId="5B9B3156" w14:textId="77777777" w:rsidR="00090DFB" w:rsidRDefault="00090DFB" w:rsidP="00D33D3F">
      <w:pPr>
        <w:rPr>
          <w:rFonts w:ascii="Arial" w:hAnsi="Arial" w:cs="Arial"/>
          <w:sz w:val="20"/>
          <w:szCs w:val="20"/>
        </w:rPr>
      </w:pPr>
    </w:p>
    <w:p w14:paraId="6BC09279" w14:textId="77777777" w:rsidR="00BD093C" w:rsidRDefault="00BD093C" w:rsidP="00D33D3F">
      <w:pPr>
        <w:rPr>
          <w:rFonts w:ascii="Arial" w:hAnsi="Arial" w:cs="Arial"/>
          <w:sz w:val="20"/>
          <w:szCs w:val="20"/>
        </w:rPr>
      </w:pPr>
    </w:p>
    <w:p w14:paraId="55C00AD1" w14:textId="77777777" w:rsidR="00D33D3F" w:rsidRDefault="00D33D3F" w:rsidP="00D33D3F">
      <w:pPr>
        <w:rPr>
          <w:rFonts w:ascii="Arial" w:hAnsi="Arial" w:cs="Arial"/>
          <w:sz w:val="20"/>
          <w:szCs w:val="20"/>
        </w:rPr>
      </w:pPr>
    </w:p>
    <w:p w14:paraId="436BCC44" w14:textId="77777777" w:rsidR="00864EDB" w:rsidRDefault="00864EDB" w:rsidP="00D33D3F">
      <w:pPr>
        <w:rPr>
          <w:rFonts w:ascii="Arial" w:hAnsi="Arial" w:cs="Arial"/>
          <w:sz w:val="20"/>
          <w:szCs w:val="20"/>
        </w:rPr>
      </w:pPr>
    </w:p>
    <w:p w14:paraId="19882C77" w14:textId="77777777" w:rsidR="00864EDB" w:rsidRPr="007264DC" w:rsidRDefault="00864EDB" w:rsidP="00D33D3F">
      <w:pPr>
        <w:rPr>
          <w:rFonts w:ascii="Arial" w:hAnsi="Arial" w:cs="Arial"/>
          <w:sz w:val="20"/>
          <w:szCs w:val="20"/>
        </w:rPr>
      </w:pPr>
    </w:p>
    <w:p w14:paraId="181E89F4" w14:textId="77777777" w:rsidR="007F2906" w:rsidRPr="007264DC" w:rsidRDefault="007F2906" w:rsidP="00D33D3F">
      <w:pPr>
        <w:rPr>
          <w:rFonts w:ascii="Arial" w:hAnsi="Arial" w:cs="Arial"/>
          <w:sz w:val="20"/>
          <w:szCs w:val="20"/>
        </w:rPr>
      </w:pPr>
    </w:p>
    <w:p w14:paraId="669F1C5F" w14:textId="77777777" w:rsidR="00D33D3F" w:rsidRPr="007264DC" w:rsidRDefault="00D33D3F" w:rsidP="00D33D3F">
      <w:pPr>
        <w:rPr>
          <w:rFonts w:ascii="Arial" w:hAnsi="Arial" w:cs="Arial"/>
          <w:u w:val="single"/>
        </w:rPr>
      </w:pPr>
      <w:r w:rsidRPr="007264DC">
        <w:rPr>
          <w:rFonts w:ascii="Arial" w:hAnsi="Arial" w:cs="Arial"/>
          <w:noProof/>
          <w:sz w:val="20"/>
          <w:szCs w:val="20"/>
        </w:rPr>
        <w:drawing>
          <wp:anchor distT="0" distB="0" distL="114300" distR="114300" simplePos="0" relativeHeight="251688960" behindDoc="1" locked="0" layoutInCell="1" allowOverlap="1" wp14:anchorId="23FC680D" wp14:editId="25308FC5">
            <wp:simplePos x="0" y="0"/>
            <wp:positionH relativeFrom="column">
              <wp:posOffset>-228600</wp:posOffset>
            </wp:positionH>
            <wp:positionV relativeFrom="paragraph">
              <wp:posOffset>45085</wp:posOffset>
            </wp:positionV>
            <wp:extent cx="4572000" cy="2346960"/>
            <wp:effectExtent l="0" t="0" r="25400" b="15240"/>
            <wp:wrapNone/>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anchor>
        </w:drawing>
      </w:r>
    </w:p>
    <w:p w14:paraId="01105456" w14:textId="77777777" w:rsidR="00D33D3F" w:rsidRPr="007264DC" w:rsidRDefault="00D33D3F" w:rsidP="00D33D3F">
      <w:pPr>
        <w:rPr>
          <w:rFonts w:ascii="Arial" w:hAnsi="Arial" w:cs="Arial"/>
          <w:u w:val="single"/>
        </w:rPr>
      </w:pPr>
    </w:p>
    <w:p w14:paraId="6A802954" w14:textId="77777777" w:rsidR="00D33D3F" w:rsidRPr="007264DC" w:rsidRDefault="00D33D3F" w:rsidP="00D33D3F">
      <w:pPr>
        <w:rPr>
          <w:rFonts w:ascii="Arial" w:hAnsi="Arial" w:cs="Arial"/>
          <w:u w:val="single"/>
        </w:rPr>
      </w:pPr>
    </w:p>
    <w:p w14:paraId="51BE5D4C" w14:textId="77777777" w:rsidR="00D33D3F" w:rsidRPr="007264DC" w:rsidRDefault="00D33D3F" w:rsidP="00D33D3F">
      <w:pPr>
        <w:rPr>
          <w:rFonts w:ascii="Arial" w:hAnsi="Arial" w:cs="Arial"/>
          <w:u w:val="single"/>
        </w:rPr>
      </w:pPr>
    </w:p>
    <w:p w14:paraId="0F0E137D" w14:textId="77777777" w:rsidR="00D33D3F" w:rsidRPr="007264DC" w:rsidRDefault="00D33D3F" w:rsidP="00D33D3F">
      <w:pPr>
        <w:rPr>
          <w:rFonts w:ascii="Arial" w:hAnsi="Arial" w:cs="Arial"/>
          <w:u w:val="single"/>
        </w:rPr>
      </w:pPr>
    </w:p>
    <w:p w14:paraId="2A0E64F3" w14:textId="77777777" w:rsidR="00D33D3F" w:rsidRPr="007264DC" w:rsidRDefault="00D33D3F" w:rsidP="00D33D3F">
      <w:pPr>
        <w:rPr>
          <w:rFonts w:ascii="Arial" w:hAnsi="Arial" w:cs="Arial"/>
          <w:u w:val="single"/>
        </w:rPr>
      </w:pPr>
    </w:p>
    <w:p w14:paraId="05437D25" w14:textId="77777777" w:rsidR="00D33D3F" w:rsidRPr="007264DC" w:rsidRDefault="00D33D3F" w:rsidP="00D33D3F">
      <w:pPr>
        <w:rPr>
          <w:rFonts w:ascii="Arial" w:hAnsi="Arial" w:cs="Arial"/>
          <w:u w:val="single"/>
        </w:rPr>
      </w:pPr>
    </w:p>
    <w:p w14:paraId="0924B722" w14:textId="77777777" w:rsidR="00D33D3F" w:rsidRPr="007264DC" w:rsidRDefault="00D33D3F" w:rsidP="00D33D3F">
      <w:pPr>
        <w:rPr>
          <w:rFonts w:ascii="Arial" w:hAnsi="Arial" w:cs="Arial"/>
          <w:u w:val="single"/>
        </w:rPr>
      </w:pPr>
    </w:p>
    <w:p w14:paraId="609239CA" w14:textId="77777777" w:rsidR="00D33D3F" w:rsidRPr="007264DC" w:rsidRDefault="00D33D3F" w:rsidP="00D33D3F">
      <w:pPr>
        <w:rPr>
          <w:rFonts w:ascii="Arial" w:hAnsi="Arial" w:cs="Arial"/>
          <w:u w:val="single"/>
        </w:rPr>
      </w:pPr>
    </w:p>
    <w:p w14:paraId="64BFDB30" w14:textId="77777777" w:rsidR="00D33D3F" w:rsidRPr="007264DC" w:rsidRDefault="00D33D3F" w:rsidP="00D33D3F">
      <w:pPr>
        <w:rPr>
          <w:rFonts w:ascii="Arial" w:hAnsi="Arial" w:cs="Arial"/>
          <w:u w:val="single"/>
        </w:rPr>
      </w:pPr>
    </w:p>
    <w:p w14:paraId="2F48B45A" w14:textId="77777777" w:rsidR="00D33D3F" w:rsidRPr="007264DC" w:rsidRDefault="00D33D3F" w:rsidP="00D33D3F">
      <w:pPr>
        <w:rPr>
          <w:rFonts w:ascii="Arial" w:hAnsi="Arial" w:cs="Arial"/>
          <w:u w:val="single"/>
        </w:rPr>
      </w:pPr>
    </w:p>
    <w:p w14:paraId="133BBA76" w14:textId="77777777" w:rsidR="00D33D3F" w:rsidRPr="007264DC" w:rsidRDefault="00D33D3F" w:rsidP="00D33D3F">
      <w:pPr>
        <w:rPr>
          <w:rFonts w:ascii="Arial" w:hAnsi="Arial" w:cs="Arial"/>
          <w:u w:val="single"/>
        </w:rPr>
      </w:pPr>
    </w:p>
    <w:p w14:paraId="756D0B91" w14:textId="77777777" w:rsidR="00D33D3F" w:rsidRPr="007264DC" w:rsidRDefault="00D33D3F" w:rsidP="00D33D3F">
      <w:pPr>
        <w:rPr>
          <w:rFonts w:ascii="Arial" w:hAnsi="Arial" w:cs="Arial"/>
          <w:u w:val="single"/>
        </w:rPr>
      </w:pPr>
    </w:p>
    <w:p w14:paraId="7361BD8C" w14:textId="77777777" w:rsidR="00D33D3F" w:rsidRPr="007264DC" w:rsidRDefault="00D33D3F" w:rsidP="00D33D3F">
      <w:pPr>
        <w:rPr>
          <w:rFonts w:ascii="Arial" w:hAnsi="Arial" w:cs="Arial"/>
          <w:sz w:val="20"/>
          <w:szCs w:val="20"/>
        </w:rPr>
      </w:pPr>
    </w:p>
    <w:p w14:paraId="07B19814" w14:textId="77777777" w:rsidR="00090DFB" w:rsidRDefault="00090DFB" w:rsidP="00D33D3F">
      <w:pPr>
        <w:rPr>
          <w:rFonts w:ascii="Arial" w:hAnsi="Arial" w:cs="Arial"/>
          <w:sz w:val="20"/>
          <w:szCs w:val="20"/>
        </w:rPr>
      </w:pPr>
    </w:p>
    <w:p w14:paraId="4323E040" w14:textId="77777777" w:rsidR="00D33D3F" w:rsidRPr="007264DC" w:rsidRDefault="00871F55" w:rsidP="00A72C74">
      <w:pPr>
        <w:outlineLvl w:val="0"/>
        <w:rPr>
          <w:rFonts w:ascii="Arial" w:hAnsi="Arial" w:cs="Arial"/>
          <w:sz w:val="20"/>
          <w:szCs w:val="20"/>
        </w:rPr>
      </w:pPr>
      <w:r>
        <w:rPr>
          <w:rFonts w:ascii="Arial" w:hAnsi="Arial" w:cs="Arial"/>
          <w:sz w:val="20"/>
          <w:szCs w:val="20"/>
        </w:rPr>
        <w:t>Figure 4.22</w:t>
      </w:r>
      <w:r w:rsidR="00D33D3F" w:rsidRPr="007264DC">
        <w:rPr>
          <w:rFonts w:ascii="Arial" w:hAnsi="Arial" w:cs="Arial"/>
          <w:sz w:val="20"/>
          <w:szCs w:val="20"/>
        </w:rPr>
        <w:t xml:space="preserve">: Coded Concept Categories for </w:t>
      </w:r>
      <w:proofErr w:type="spellStart"/>
      <w:r w:rsidR="00D33D3F" w:rsidRPr="007264DC">
        <w:rPr>
          <w:rFonts w:ascii="Arial" w:hAnsi="Arial" w:cs="Arial"/>
          <w:sz w:val="20"/>
          <w:szCs w:val="20"/>
        </w:rPr>
        <w:t>Peeta</w:t>
      </w:r>
      <w:proofErr w:type="spellEnd"/>
      <w:r w:rsidR="00D33D3F" w:rsidRPr="007264DC">
        <w:rPr>
          <w:rFonts w:ascii="Arial" w:hAnsi="Arial" w:cs="Arial"/>
          <w:sz w:val="20"/>
          <w:szCs w:val="20"/>
        </w:rPr>
        <w:t xml:space="preserve"> in </w:t>
      </w:r>
      <w:r w:rsidR="00D33D3F" w:rsidRPr="007264DC">
        <w:rPr>
          <w:rFonts w:ascii="Arial" w:hAnsi="Arial" w:cs="Arial"/>
          <w:sz w:val="20"/>
          <w:szCs w:val="20"/>
          <w:u w:val="single"/>
        </w:rPr>
        <w:t>Hunger Games</w:t>
      </w:r>
    </w:p>
    <w:p w14:paraId="525EDECD" w14:textId="77777777" w:rsidR="008D783A" w:rsidRPr="007264DC" w:rsidRDefault="008D783A" w:rsidP="00D33D3F">
      <w:pPr>
        <w:rPr>
          <w:rFonts w:ascii="Arial" w:hAnsi="Arial" w:cs="Arial"/>
          <w:sz w:val="20"/>
          <w:szCs w:val="20"/>
        </w:rPr>
      </w:pPr>
    </w:p>
    <w:p w14:paraId="19373801" w14:textId="77777777" w:rsidR="00930631" w:rsidRDefault="00930631" w:rsidP="00D33D3F">
      <w:pPr>
        <w:rPr>
          <w:rFonts w:ascii="Arial" w:hAnsi="Arial" w:cs="Arial"/>
          <w:sz w:val="20"/>
          <w:szCs w:val="20"/>
        </w:rPr>
      </w:pPr>
    </w:p>
    <w:p w14:paraId="766C3F2C" w14:textId="77777777" w:rsidR="005E42FD" w:rsidRDefault="005E42FD" w:rsidP="00D33D3F">
      <w:pPr>
        <w:rPr>
          <w:rFonts w:ascii="Arial" w:hAnsi="Arial" w:cs="Arial"/>
          <w:sz w:val="20"/>
          <w:szCs w:val="20"/>
        </w:rPr>
      </w:pPr>
    </w:p>
    <w:p w14:paraId="31C07FC2" w14:textId="77777777" w:rsidR="005E42FD" w:rsidRDefault="005E42FD" w:rsidP="00D33D3F">
      <w:pPr>
        <w:rPr>
          <w:rFonts w:ascii="Arial" w:hAnsi="Arial" w:cs="Arial"/>
          <w:sz w:val="20"/>
          <w:szCs w:val="20"/>
        </w:rPr>
      </w:pPr>
    </w:p>
    <w:p w14:paraId="1F3A832D" w14:textId="77777777" w:rsidR="0068642E" w:rsidRDefault="0068642E" w:rsidP="00D33D3F">
      <w:pPr>
        <w:rPr>
          <w:rFonts w:ascii="Arial" w:hAnsi="Arial" w:cs="Arial"/>
          <w:sz w:val="20"/>
          <w:szCs w:val="20"/>
        </w:rPr>
      </w:pPr>
    </w:p>
    <w:p w14:paraId="2545F5DE" w14:textId="77777777" w:rsidR="005F0E1E" w:rsidRDefault="005F0E1E" w:rsidP="00D33D3F">
      <w:pPr>
        <w:rPr>
          <w:rFonts w:ascii="Arial" w:hAnsi="Arial" w:cs="Arial"/>
          <w:sz w:val="20"/>
          <w:szCs w:val="20"/>
        </w:rPr>
      </w:pPr>
    </w:p>
    <w:p w14:paraId="07F61DC5" w14:textId="77777777" w:rsidR="005F0E1E" w:rsidRDefault="005F0E1E" w:rsidP="00D33D3F">
      <w:pPr>
        <w:rPr>
          <w:rFonts w:ascii="Arial" w:hAnsi="Arial" w:cs="Arial"/>
          <w:sz w:val="20"/>
          <w:szCs w:val="20"/>
        </w:rPr>
      </w:pPr>
    </w:p>
    <w:p w14:paraId="22C7218D" w14:textId="0D8E80B4" w:rsidR="0068642E" w:rsidRDefault="00AA7458" w:rsidP="00D33D3F">
      <w:pPr>
        <w:rPr>
          <w:rFonts w:ascii="Arial" w:hAnsi="Arial" w:cs="Arial"/>
          <w:sz w:val="20"/>
          <w:szCs w:val="20"/>
        </w:rPr>
      </w:pPr>
      <w:r>
        <w:rPr>
          <w:rFonts w:ascii="Arial" w:hAnsi="Arial" w:cs="Arial"/>
          <w:noProof/>
        </w:rPr>
        <mc:AlternateContent>
          <mc:Choice Requires="wps">
            <w:drawing>
              <wp:anchor distT="0" distB="0" distL="114300" distR="114300" simplePos="0" relativeHeight="252028928" behindDoc="0" locked="0" layoutInCell="1" allowOverlap="1" wp14:anchorId="2EEC2021" wp14:editId="3399684F">
                <wp:simplePos x="0" y="0"/>
                <wp:positionH relativeFrom="column">
                  <wp:posOffset>2819400</wp:posOffset>
                </wp:positionH>
                <wp:positionV relativeFrom="paragraph">
                  <wp:posOffset>998855</wp:posOffset>
                </wp:positionV>
                <wp:extent cx="457200" cy="457200"/>
                <wp:effectExtent l="0" t="0" r="0" b="0"/>
                <wp:wrapSquare wrapText="bothSides"/>
                <wp:docPr id="210" name="Text Box 210"/>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E4378CE" w14:textId="76244976" w:rsidR="0034093A" w:rsidRDefault="0034093A" w:rsidP="00AA7458">
                            <w:r>
                              <w:t>155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10" o:spid="_x0000_s1188" type="#_x0000_t202" style="position:absolute;margin-left:222pt;margin-top:78.65pt;width:36pt;height:36pt;z-index:252028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" filled="f" stroked="f">
                <v:textbox>
                  <w:txbxContent>
                    <w:p w14:paraId="1E4378CE" w14:textId="76244976" w:rsidR="0034093A" w:rsidRDefault="0034093A" w:rsidP="00AA7458">
                      <w:r>
                        <w:t>155</w:t>
                      </w:r>
                    </w:p>
                  </w:txbxContent>
                </v:textbox>
                <w10:wrap type="square"/>
              </v:shape>
            </w:pict>
          </mc:Fallback>
        </mc:AlternateContent>
      </w:r>
    </w:p>
    <w:p w14:paraId="40F20A39" w14:textId="77777777" w:rsidR="00930631" w:rsidRPr="007264DC" w:rsidRDefault="00930631" w:rsidP="00D33D3F">
      <w:pPr>
        <w:rPr>
          <w:rFonts w:ascii="Arial" w:hAnsi="Arial" w:cs="Arial"/>
          <w:sz w:val="20"/>
          <w:szCs w:val="20"/>
        </w:rPr>
      </w:pPr>
    </w:p>
    <w:p w14:paraId="207EF0E5" w14:textId="77777777" w:rsidR="00D33D3F" w:rsidRPr="007264DC" w:rsidRDefault="00D33D3F" w:rsidP="00D33D3F">
      <w:pPr>
        <w:rPr>
          <w:rFonts w:ascii="Arial" w:hAnsi="Arial" w:cs="Arial"/>
          <w:sz w:val="20"/>
          <w:szCs w:val="20"/>
        </w:rPr>
      </w:pPr>
      <w:r w:rsidRPr="007264DC">
        <w:rPr>
          <w:rFonts w:ascii="Arial" w:hAnsi="Arial" w:cs="Arial"/>
          <w:noProof/>
          <w:sz w:val="20"/>
          <w:szCs w:val="20"/>
        </w:rPr>
        <w:drawing>
          <wp:anchor distT="0" distB="0" distL="114300" distR="114300" simplePos="0" relativeHeight="251689984" behindDoc="1" locked="0" layoutInCell="1" allowOverlap="1" wp14:anchorId="53083243" wp14:editId="7C7D08EE">
            <wp:simplePos x="0" y="0"/>
            <wp:positionH relativeFrom="column">
              <wp:posOffset>-228600</wp:posOffset>
            </wp:positionH>
            <wp:positionV relativeFrom="paragraph">
              <wp:posOffset>77470</wp:posOffset>
            </wp:positionV>
            <wp:extent cx="4572000" cy="2286000"/>
            <wp:effectExtent l="0" t="0" r="25400" b="25400"/>
            <wp:wrapNone/>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anchor>
        </w:drawing>
      </w:r>
      <w:r w:rsidRPr="007264DC">
        <w:rPr>
          <w:rFonts w:ascii="Arial" w:hAnsi="Arial" w:cs="Arial"/>
          <w:sz w:val="20"/>
          <w:szCs w:val="20"/>
        </w:rPr>
        <w:t xml:space="preserve"> </w:t>
      </w:r>
    </w:p>
    <w:p w14:paraId="40EC3FE8" w14:textId="77777777" w:rsidR="00D33D3F" w:rsidRPr="007264DC" w:rsidRDefault="00D33D3F" w:rsidP="00D33D3F">
      <w:pPr>
        <w:tabs>
          <w:tab w:val="left" w:pos="3173"/>
        </w:tabs>
        <w:rPr>
          <w:rFonts w:ascii="Arial" w:hAnsi="Arial" w:cs="Arial"/>
        </w:rPr>
      </w:pPr>
      <w:r w:rsidRPr="007264DC">
        <w:rPr>
          <w:rFonts w:ascii="Arial" w:hAnsi="Arial" w:cs="Arial"/>
        </w:rPr>
        <w:tab/>
      </w:r>
    </w:p>
    <w:p w14:paraId="425C8265" w14:textId="77777777" w:rsidR="00D33D3F" w:rsidRPr="007264DC" w:rsidRDefault="00D33D3F" w:rsidP="00D33D3F">
      <w:pPr>
        <w:rPr>
          <w:rFonts w:ascii="Arial" w:hAnsi="Arial" w:cs="Arial"/>
          <w:u w:val="single"/>
        </w:rPr>
      </w:pPr>
    </w:p>
    <w:p w14:paraId="720331BB" w14:textId="77777777" w:rsidR="00D33D3F" w:rsidRPr="007264DC" w:rsidRDefault="00D33D3F" w:rsidP="00D33D3F">
      <w:pPr>
        <w:rPr>
          <w:rFonts w:ascii="Arial" w:hAnsi="Arial" w:cs="Arial"/>
          <w:u w:val="single"/>
        </w:rPr>
      </w:pPr>
    </w:p>
    <w:p w14:paraId="7F97D95A" w14:textId="77777777" w:rsidR="00D33D3F" w:rsidRPr="007264DC" w:rsidRDefault="00D33D3F" w:rsidP="00D33D3F">
      <w:pPr>
        <w:rPr>
          <w:rFonts w:ascii="Arial" w:hAnsi="Arial" w:cs="Arial"/>
          <w:u w:val="single"/>
        </w:rPr>
      </w:pPr>
    </w:p>
    <w:p w14:paraId="7F7A4CCD" w14:textId="77777777" w:rsidR="00D33D3F" w:rsidRPr="007264DC" w:rsidRDefault="00D33D3F" w:rsidP="00D33D3F">
      <w:pPr>
        <w:rPr>
          <w:rFonts w:ascii="Arial" w:hAnsi="Arial" w:cs="Arial"/>
          <w:u w:val="single"/>
        </w:rPr>
      </w:pPr>
    </w:p>
    <w:p w14:paraId="11E13F19" w14:textId="77777777" w:rsidR="00D33D3F" w:rsidRPr="007264DC" w:rsidRDefault="00D33D3F" w:rsidP="00D33D3F">
      <w:pPr>
        <w:rPr>
          <w:rFonts w:ascii="Arial" w:hAnsi="Arial" w:cs="Arial"/>
          <w:u w:val="single"/>
        </w:rPr>
      </w:pPr>
    </w:p>
    <w:p w14:paraId="093E67D8" w14:textId="77777777" w:rsidR="00D33D3F" w:rsidRPr="007264DC" w:rsidRDefault="00D33D3F" w:rsidP="00D33D3F">
      <w:pPr>
        <w:rPr>
          <w:rFonts w:ascii="Arial" w:hAnsi="Arial" w:cs="Arial"/>
          <w:u w:val="single"/>
        </w:rPr>
      </w:pPr>
    </w:p>
    <w:p w14:paraId="3A228111" w14:textId="77777777" w:rsidR="00D33D3F" w:rsidRPr="007264DC" w:rsidRDefault="00D33D3F" w:rsidP="00D33D3F">
      <w:pPr>
        <w:rPr>
          <w:rFonts w:ascii="Arial" w:hAnsi="Arial" w:cs="Arial"/>
          <w:u w:val="single"/>
        </w:rPr>
      </w:pPr>
    </w:p>
    <w:p w14:paraId="58BE3A79" w14:textId="77777777" w:rsidR="00D33D3F" w:rsidRPr="007264DC" w:rsidRDefault="00D33D3F" w:rsidP="00D33D3F">
      <w:pPr>
        <w:rPr>
          <w:rFonts w:ascii="Arial" w:hAnsi="Arial" w:cs="Arial"/>
          <w:u w:val="single"/>
        </w:rPr>
      </w:pPr>
    </w:p>
    <w:p w14:paraId="14D610DF" w14:textId="77777777" w:rsidR="00D33D3F" w:rsidRPr="007264DC" w:rsidRDefault="00D33D3F" w:rsidP="00D33D3F">
      <w:pPr>
        <w:rPr>
          <w:rFonts w:ascii="Arial" w:hAnsi="Arial" w:cs="Arial"/>
        </w:rPr>
      </w:pPr>
    </w:p>
    <w:p w14:paraId="7351F77A" w14:textId="77777777" w:rsidR="00D33D3F" w:rsidRPr="007264DC" w:rsidRDefault="00D33D3F" w:rsidP="00D33D3F">
      <w:pPr>
        <w:rPr>
          <w:rFonts w:ascii="Arial" w:hAnsi="Arial" w:cs="Arial"/>
          <w:sz w:val="20"/>
          <w:szCs w:val="20"/>
        </w:rPr>
      </w:pPr>
    </w:p>
    <w:p w14:paraId="2A8FF391" w14:textId="77777777" w:rsidR="00D33D3F" w:rsidRPr="007264DC" w:rsidRDefault="00D33D3F" w:rsidP="00D33D3F">
      <w:pPr>
        <w:rPr>
          <w:rFonts w:ascii="Arial" w:hAnsi="Arial" w:cs="Arial"/>
          <w:sz w:val="20"/>
          <w:szCs w:val="20"/>
        </w:rPr>
      </w:pPr>
    </w:p>
    <w:p w14:paraId="6F7FB90C" w14:textId="77777777" w:rsidR="00090DFB" w:rsidRDefault="00090DFB" w:rsidP="00D33D3F">
      <w:pPr>
        <w:rPr>
          <w:rFonts w:ascii="Arial" w:hAnsi="Arial" w:cs="Arial"/>
          <w:sz w:val="20"/>
          <w:szCs w:val="20"/>
        </w:rPr>
      </w:pPr>
    </w:p>
    <w:p w14:paraId="11EAE41E" w14:textId="77777777" w:rsidR="00D33D3F" w:rsidRPr="007264DC" w:rsidRDefault="00871F55" w:rsidP="00A72C74">
      <w:pPr>
        <w:outlineLvl w:val="0"/>
        <w:rPr>
          <w:rFonts w:ascii="Arial" w:hAnsi="Arial" w:cs="Arial"/>
          <w:sz w:val="20"/>
          <w:szCs w:val="20"/>
          <w:u w:val="single"/>
        </w:rPr>
      </w:pPr>
      <w:r>
        <w:rPr>
          <w:rFonts w:ascii="Arial" w:hAnsi="Arial" w:cs="Arial"/>
          <w:sz w:val="20"/>
          <w:szCs w:val="20"/>
        </w:rPr>
        <w:t>Figure 4.23</w:t>
      </w:r>
      <w:r w:rsidR="00D33D3F" w:rsidRPr="007264DC">
        <w:rPr>
          <w:rFonts w:ascii="Arial" w:hAnsi="Arial" w:cs="Arial"/>
          <w:sz w:val="20"/>
          <w:szCs w:val="20"/>
        </w:rPr>
        <w:t xml:space="preserve">: Coded Concept Categories for </w:t>
      </w:r>
      <w:proofErr w:type="spellStart"/>
      <w:r w:rsidR="00D33D3F" w:rsidRPr="007264DC">
        <w:rPr>
          <w:rFonts w:ascii="Arial" w:hAnsi="Arial" w:cs="Arial"/>
          <w:sz w:val="20"/>
          <w:szCs w:val="20"/>
        </w:rPr>
        <w:t>Peeta</w:t>
      </w:r>
      <w:proofErr w:type="spellEnd"/>
      <w:r w:rsidR="00D33D3F" w:rsidRPr="007264DC">
        <w:rPr>
          <w:rFonts w:ascii="Arial" w:hAnsi="Arial" w:cs="Arial"/>
          <w:sz w:val="20"/>
          <w:szCs w:val="20"/>
        </w:rPr>
        <w:t xml:space="preserve"> in </w:t>
      </w:r>
      <w:r w:rsidR="00D33D3F" w:rsidRPr="007264DC">
        <w:rPr>
          <w:rFonts w:ascii="Arial" w:hAnsi="Arial" w:cs="Arial"/>
          <w:sz w:val="20"/>
          <w:szCs w:val="20"/>
          <w:u w:val="single"/>
        </w:rPr>
        <w:t>Mocking Jay</w:t>
      </w:r>
    </w:p>
    <w:p w14:paraId="7B3E15F5" w14:textId="77777777" w:rsidR="00D33D3F" w:rsidRPr="007264DC" w:rsidRDefault="00D33D3F" w:rsidP="00D33D3F">
      <w:pPr>
        <w:rPr>
          <w:rFonts w:ascii="Arial" w:hAnsi="Arial" w:cs="Arial"/>
          <w:sz w:val="20"/>
          <w:szCs w:val="20"/>
          <w:u w:val="single"/>
        </w:rPr>
      </w:pPr>
    </w:p>
    <w:p w14:paraId="17DD47A6" w14:textId="77777777" w:rsidR="00D33D3F" w:rsidRPr="007264DC" w:rsidRDefault="00D33D3F" w:rsidP="00D33D3F">
      <w:pPr>
        <w:rPr>
          <w:rFonts w:ascii="Arial" w:hAnsi="Arial" w:cs="Arial"/>
          <w:sz w:val="20"/>
          <w:szCs w:val="20"/>
          <w:u w:val="single"/>
        </w:rPr>
      </w:pPr>
    </w:p>
    <w:p w14:paraId="1F1277A9" w14:textId="77777777" w:rsidR="00D33D3F" w:rsidRPr="007264DC" w:rsidRDefault="00D33D3F" w:rsidP="00D33D3F">
      <w:pPr>
        <w:rPr>
          <w:rFonts w:ascii="Arial" w:hAnsi="Arial" w:cs="Arial"/>
          <w:sz w:val="20"/>
          <w:szCs w:val="20"/>
          <w:u w:val="single"/>
        </w:rPr>
      </w:pPr>
    </w:p>
    <w:p w14:paraId="22854565" w14:textId="77777777" w:rsidR="00D33D3F" w:rsidRDefault="00D33D3F" w:rsidP="00D33D3F">
      <w:pPr>
        <w:rPr>
          <w:rFonts w:ascii="Arial" w:hAnsi="Arial" w:cs="Arial"/>
          <w:sz w:val="20"/>
          <w:szCs w:val="20"/>
          <w:u w:val="single"/>
        </w:rPr>
      </w:pPr>
    </w:p>
    <w:p w14:paraId="6DC3F39A" w14:textId="77777777" w:rsidR="00090DFB" w:rsidRDefault="00090DFB" w:rsidP="00D33D3F">
      <w:pPr>
        <w:rPr>
          <w:rFonts w:ascii="Arial" w:hAnsi="Arial" w:cs="Arial"/>
          <w:sz w:val="20"/>
          <w:szCs w:val="20"/>
          <w:u w:val="single"/>
        </w:rPr>
      </w:pPr>
    </w:p>
    <w:p w14:paraId="116558D4" w14:textId="77777777" w:rsidR="00090DFB" w:rsidRDefault="00090DFB" w:rsidP="00D33D3F">
      <w:pPr>
        <w:rPr>
          <w:rFonts w:ascii="Arial" w:hAnsi="Arial" w:cs="Arial"/>
          <w:sz w:val="20"/>
          <w:szCs w:val="20"/>
          <w:u w:val="single"/>
        </w:rPr>
      </w:pPr>
    </w:p>
    <w:p w14:paraId="780D767C" w14:textId="77777777" w:rsidR="00090DFB" w:rsidRPr="007264DC" w:rsidRDefault="00090DFB" w:rsidP="00D33D3F">
      <w:pPr>
        <w:rPr>
          <w:rFonts w:ascii="Arial" w:hAnsi="Arial" w:cs="Arial"/>
          <w:sz w:val="20"/>
          <w:szCs w:val="20"/>
          <w:u w:val="single"/>
        </w:rPr>
      </w:pPr>
    </w:p>
    <w:p w14:paraId="3787591A" w14:textId="77777777" w:rsidR="00D33D3F" w:rsidRPr="007264DC" w:rsidRDefault="00D33D3F" w:rsidP="00D33D3F">
      <w:pPr>
        <w:rPr>
          <w:rFonts w:ascii="Arial" w:hAnsi="Arial" w:cs="Arial"/>
          <w:sz w:val="20"/>
          <w:szCs w:val="20"/>
          <w:u w:val="single"/>
        </w:rPr>
      </w:pPr>
    </w:p>
    <w:p w14:paraId="5E71FD34" w14:textId="77777777" w:rsidR="00D33D3F" w:rsidRPr="007264DC" w:rsidRDefault="00D33D3F" w:rsidP="00D33D3F">
      <w:pPr>
        <w:rPr>
          <w:rFonts w:ascii="Arial" w:hAnsi="Arial" w:cs="Arial"/>
          <w:sz w:val="20"/>
          <w:szCs w:val="20"/>
          <w:u w:val="single"/>
        </w:rPr>
      </w:pPr>
    </w:p>
    <w:p w14:paraId="560BAE06" w14:textId="77777777" w:rsidR="00D33D3F" w:rsidRPr="007264DC" w:rsidRDefault="00D33D3F" w:rsidP="00D33D3F">
      <w:pPr>
        <w:rPr>
          <w:rFonts w:ascii="Arial" w:hAnsi="Arial" w:cs="Arial"/>
          <w:sz w:val="20"/>
          <w:szCs w:val="20"/>
          <w:u w:val="single"/>
        </w:rPr>
      </w:pPr>
    </w:p>
    <w:p w14:paraId="191FF8DE" w14:textId="77777777" w:rsidR="00D33D3F" w:rsidRPr="007264DC" w:rsidRDefault="00D33D3F" w:rsidP="00D33D3F">
      <w:pPr>
        <w:rPr>
          <w:rFonts w:ascii="Arial" w:hAnsi="Arial" w:cs="Arial"/>
          <w:sz w:val="20"/>
          <w:szCs w:val="20"/>
        </w:rPr>
      </w:pPr>
    </w:p>
    <w:p w14:paraId="7A9B2A92" w14:textId="0D9E87DC" w:rsidR="00D33D3F" w:rsidRPr="007264DC" w:rsidRDefault="00E83C17" w:rsidP="00D33D3F">
      <w:pPr>
        <w:rPr>
          <w:rFonts w:ascii="Arial" w:hAnsi="Arial" w:cs="Arial"/>
          <w:u w:val="single"/>
        </w:rPr>
      </w:pPr>
      <w:r>
        <w:rPr>
          <w:rFonts w:ascii="Arial" w:hAnsi="Arial" w:cs="Arial"/>
          <w:noProof/>
          <w:sz w:val="20"/>
          <w:szCs w:val="20"/>
        </w:rPr>
        <mc:AlternateContent>
          <mc:Choice Requires="wps">
            <w:drawing>
              <wp:anchor distT="0" distB="0" distL="114300" distR="114300" simplePos="0" relativeHeight="251691008" behindDoc="1" locked="0" layoutInCell="1" allowOverlap="1" wp14:anchorId="63CC956F" wp14:editId="1512CF11">
                <wp:simplePos x="0" y="0"/>
                <wp:positionH relativeFrom="column">
                  <wp:posOffset>1828800</wp:posOffset>
                </wp:positionH>
                <wp:positionV relativeFrom="paragraph">
                  <wp:posOffset>53340</wp:posOffset>
                </wp:positionV>
                <wp:extent cx="3429000" cy="1920240"/>
                <wp:effectExtent l="106680" t="97155" r="121920" b="154305"/>
                <wp:wrapNone/>
                <wp:docPr id="6"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1920240"/>
                        </a:xfrm>
                        <a:prstGeom prst="ellipse">
                          <a:avLst/>
                        </a:prstGeom>
                        <a:noFill/>
                        <a:ln w="19050">
                          <a:solidFill>
                            <a:schemeClr val="tx1">
                              <a:lumMod val="100000"/>
                              <a:lumOff val="0"/>
                            </a:schemeClr>
                          </a:solidFill>
                          <a:round/>
                          <a:headEnd/>
                          <a:tailEnd/>
                        </a:ln>
                        <a:effectLst>
                          <a:outerShdw blurRad="63500" dist="26940" dir="5400000" algn="ctr" rotWithShape="0">
                            <a:srgbClr val="000000">
                              <a:alpha val="35001"/>
                            </a:srgbClr>
                          </a:outerShdw>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oval id="Oval 6" o:spid="_x0000_s1026" style="position:absolute;margin-left:2in;margin-top:4.2pt;width:270pt;height:151.2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" filled="f" fillcolor="#9bc1ff" strokecolor="black [3213]" strokeweight="1.5pt">
                <v:fill color2="#3f80cd" focus="100%" type="gradient">
                  <o:fill v:ext="view" type="gradientUnscaled"/>
                </v:fill>
                <v:shadow on="t" opacity="22938f" offset="0"/>
                <v:textbox inset=",7.2pt,,7.2pt"/>
              </v:oval>
            </w:pict>
          </mc:Fallback>
        </mc:AlternateContent>
      </w:r>
      <w:r>
        <w:rPr>
          <w:rFonts w:ascii="Arial" w:hAnsi="Arial" w:cs="Arial"/>
          <w:noProof/>
          <w:sz w:val="20"/>
          <w:szCs w:val="20"/>
        </w:rPr>
        <mc:AlternateContent>
          <mc:Choice Requires="wps">
            <w:drawing>
              <wp:anchor distT="0" distB="0" distL="114300" distR="114300" simplePos="0" relativeHeight="251692032" behindDoc="1" locked="0" layoutInCell="1" allowOverlap="1" wp14:anchorId="3A8DB0A5" wp14:editId="078D7040">
                <wp:simplePos x="0" y="0"/>
                <wp:positionH relativeFrom="column">
                  <wp:posOffset>0</wp:posOffset>
                </wp:positionH>
                <wp:positionV relativeFrom="paragraph">
                  <wp:posOffset>53340</wp:posOffset>
                </wp:positionV>
                <wp:extent cx="3657600" cy="1920240"/>
                <wp:effectExtent l="106680" t="97155" r="121920" b="154305"/>
                <wp:wrapNone/>
                <wp:docPr id="3"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1920240"/>
                        </a:xfrm>
                        <a:prstGeom prst="ellipse">
                          <a:avLst/>
                        </a:prstGeom>
                        <a:noFill/>
                        <a:ln w="19050">
                          <a:solidFill>
                            <a:schemeClr val="tx1">
                              <a:lumMod val="100000"/>
                              <a:lumOff val="0"/>
                            </a:schemeClr>
                          </a:solidFill>
                          <a:round/>
                          <a:headEnd/>
                          <a:tailEnd/>
                        </a:ln>
                        <a:effectLst>
                          <a:outerShdw blurRad="63500" dist="26940" dir="5400000" algn="ctr" rotWithShape="0">
                            <a:srgbClr val="000000">
                              <a:alpha val="35001"/>
                            </a:srgbClr>
                          </a:outerShdw>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oval id="Oval 5" o:spid="_x0000_s1026" style="position:absolute;margin-left:0;margin-top:4.2pt;width:4in;height:151.2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" filled="f" fillcolor="#9bc1ff" strokecolor="black [3213]" strokeweight="1.5pt">
                <v:fill color2="#3f80cd" focus="100%" type="gradient">
                  <o:fill v:ext="view" type="gradientUnscaled"/>
                </v:fill>
                <v:shadow on="t" opacity="22938f" offset="0"/>
                <v:textbox inset=",7.2pt,,7.2pt"/>
              </v:oval>
            </w:pict>
          </mc:Fallback>
        </mc:AlternateContent>
      </w:r>
    </w:p>
    <w:p w14:paraId="2DBD1FA5" w14:textId="77777777" w:rsidR="00D33D3F" w:rsidRPr="00090DFB" w:rsidRDefault="00D33D3F" w:rsidP="00D33D3F">
      <w:pPr>
        <w:rPr>
          <w:rFonts w:ascii="Arial" w:hAnsi="Arial" w:cs="Arial"/>
          <w:u w:val="single"/>
        </w:rPr>
      </w:pPr>
    </w:p>
    <w:p w14:paraId="4B73D97A" w14:textId="77777777" w:rsidR="00D33D3F" w:rsidRPr="00090DFB" w:rsidRDefault="00D33D3F" w:rsidP="00D33D3F">
      <w:pPr>
        <w:rPr>
          <w:rFonts w:ascii="Arial" w:hAnsi="Arial" w:cs="Arial"/>
        </w:rPr>
      </w:pPr>
      <w:r w:rsidRPr="00090DFB">
        <w:rPr>
          <w:rFonts w:ascii="Arial" w:hAnsi="Arial" w:cs="Arial"/>
        </w:rPr>
        <w:tab/>
      </w:r>
      <w:r w:rsidR="00C562AF">
        <w:rPr>
          <w:rFonts w:ascii="Arial" w:hAnsi="Arial" w:cs="Arial"/>
        </w:rPr>
        <w:tab/>
      </w:r>
      <w:r w:rsidRPr="00090DFB">
        <w:rPr>
          <w:rFonts w:ascii="Arial" w:hAnsi="Arial" w:cs="Arial"/>
          <w:u w:val="single"/>
        </w:rPr>
        <w:t>Hunger Games</w:t>
      </w:r>
      <w:r w:rsidRPr="00090DFB">
        <w:rPr>
          <w:rFonts w:ascii="Arial" w:hAnsi="Arial" w:cs="Arial"/>
        </w:rPr>
        <w:tab/>
      </w:r>
      <w:r w:rsidRPr="00090DFB">
        <w:rPr>
          <w:rFonts w:ascii="Arial" w:hAnsi="Arial" w:cs="Arial"/>
        </w:rPr>
        <w:tab/>
      </w:r>
      <w:r w:rsidRPr="00090DFB">
        <w:rPr>
          <w:rFonts w:ascii="Arial" w:hAnsi="Arial" w:cs="Arial"/>
        </w:rPr>
        <w:tab/>
      </w:r>
      <w:r w:rsidRPr="00090DFB">
        <w:rPr>
          <w:rFonts w:ascii="Arial" w:hAnsi="Arial" w:cs="Arial"/>
        </w:rPr>
        <w:tab/>
      </w:r>
      <w:r w:rsidRPr="00090DFB">
        <w:rPr>
          <w:rFonts w:ascii="Arial" w:hAnsi="Arial" w:cs="Arial"/>
          <w:u w:val="single"/>
        </w:rPr>
        <w:t>Mocking Jay</w:t>
      </w:r>
    </w:p>
    <w:p w14:paraId="366B03AC" w14:textId="77777777" w:rsidR="00D33D3F" w:rsidRPr="00090DFB" w:rsidRDefault="00D33D3F" w:rsidP="00D33D3F">
      <w:pPr>
        <w:spacing w:line="360" w:lineRule="auto"/>
        <w:rPr>
          <w:rFonts w:ascii="Arial" w:hAnsi="Arial" w:cs="Arial"/>
        </w:rPr>
      </w:pPr>
      <w:r w:rsidRPr="00090DFB">
        <w:rPr>
          <w:rFonts w:ascii="Arial" w:hAnsi="Arial" w:cs="Arial"/>
        </w:rPr>
        <w:tab/>
      </w:r>
      <w:r w:rsidRPr="00090DFB">
        <w:rPr>
          <w:rFonts w:ascii="Arial" w:hAnsi="Arial" w:cs="Arial"/>
        </w:rPr>
        <w:tab/>
      </w:r>
      <w:r w:rsidRPr="00090DFB">
        <w:rPr>
          <w:rFonts w:ascii="Arial" w:hAnsi="Arial" w:cs="Arial"/>
        </w:rPr>
        <w:tab/>
      </w:r>
      <w:r w:rsidRPr="00090DFB">
        <w:rPr>
          <w:rFonts w:ascii="Arial" w:hAnsi="Arial" w:cs="Arial"/>
        </w:rPr>
        <w:tab/>
      </w:r>
      <w:r w:rsidRPr="00090DFB">
        <w:rPr>
          <w:rFonts w:ascii="Arial" w:hAnsi="Arial" w:cs="Arial"/>
        </w:rPr>
        <w:tab/>
        <w:t>Emotion</w:t>
      </w:r>
    </w:p>
    <w:p w14:paraId="4278BBF8" w14:textId="77777777" w:rsidR="00D33D3F" w:rsidRPr="00090DFB" w:rsidRDefault="00D33D3F" w:rsidP="00D33D3F">
      <w:pPr>
        <w:spacing w:line="360" w:lineRule="auto"/>
        <w:rPr>
          <w:rFonts w:ascii="Arial" w:hAnsi="Arial" w:cs="Arial"/>
        </w:rPr>
      </w:pPr>
      <w:r w:rsidRPr="00090DFB">
        <w:rPr>
          <w:rFonts w:ascii="Arial" w:hAnsi="Arial" w:cs="Arial"/>
        </w:rPr>
        <w:tab/>
      </w:r>
      <w:r w:rsidRPr="00090DFB">
        <w:rPr>
          <w:rFonts w:ascii="Arial" w:hAnsi="Arial" w:cs="Arial"/>
        </w:rPr>
        <w:tab/>
      </w:r>
      <w:r w:rsidRPr="00090DFB">
        <w:rPr>
          <w:rFonts w:ascii="Arial" w:hAnsi="Arial" w:cs="Arial"/>
        </w:rPr>
        <w:tab/>
      </w:r>
      <w:r w:rsidRPr="00090DFB">
        <w:rPr>
          <w:rFonts w:ascii="Arial" w:hAnsi="Arial" w:cs="Arial"/>
        </w:rPr>
        <w:tab/>
      </w:r>
      <w:r w:rsidRPr="00090DFB">
        <w:rPr>
          <w:rFonts w:ascii="Arial" w:hAnsi="Arial" w:cs="Arial"/>
        </w:rPr>
        <w:tab/>
        <w:t>Appearance</w:t>
      </w:r>
    </w:p>
    <w:p w14:paraId="2CCFF4CF" w14:textId="77777777" w:rsidR="00D33D3F" w:rsidRPr="00090DFB" w:rsidRDefault="00D33D3F" w:rsidP="00D33D3F">
      <w:pPr>
        <w:spacing w:line="360" w:lineRule="auto"/>
        <w:rPr>
          <w:rFonts w:ascii="Arial" w:hAnsi="Arial" w:cs="Arial"/>
        </w:rPr>
      </w:pPr>
      <w:r w:rsidRPr="00090DFB">
        <w:rPr>
          <w:rFonts w:ascii="Arial" w:hAnsi="Arial" w:cs="Arial"/>
        </w:rPr>
        <w:tab/>
      </w:r>
      <w:r w:rsidRPr="00090DFB">
        <w:rPr>
          <w:rFonts w:ascii="Arial" w:hAnsi="Arial" w:cs="Arial"/>
        </w:rPr>
        <w:tab/>
      </w:r>
      <w:r w:rsidRPr="00090DFB">
        <w:rPr>
          <w:rFonts w:ascii="Arial" w:hAnsi="Arial" w:cs="Arial"/>
        </w:rPr>
        <w:tab/>
      </w:r>
      <w:r w:rsidRPr="00090DFB">
        <w:rPr>
          <w:rFonts w:ascii="Arial" w:hAnsi="Arial" w:cs="Arial"/>
        </w:rPr>
        <w:tab/>
      </w:r>
      <w:r w:rsidRPr="00090DFB">
        <w:rPr>
          <w:rFonts w:ascii="Arial" w:hAnsi="Arial" w:cs="Arial"/>
        </w:rPr>
        <w:tab/>
        <w:t>Perception</w:t>
      </w:r>
    </w:p>
    <w:p w14:paraId="40EF6943" w14:textId="77777777" w:rsidR="00D33D3F" w:rsidRPr="007264DC" w:rsidRDefault="00D33D3F" w:rsidP="00D33D3F">
      <w:pPr>
        <w:rPr>
          <w:rFonts w:ascii="Arial" w:hAnsi="Arial" w:cs="Arial"/>
          <w:sz w:val="20"/>
          <w:szCs w:val="20"/>
          <w:u w:val="single"/>
        </w:rPr>
      </w:pPr>
    </w:p>
    <w:p w14:paraId="3BA614CB" w14:textId="77777777" w:rsidR="00D33D3F" w:rsidRPr="007264DC" w:rsidRDefault="00D33D3F" w:rsidP="00D33D3F">
      <w:pPr>
        <w:rPr>
          <w:rFonts w:ascii="Arial" w:hAnsi="Arial" w:cs="Arial"/>
          <w:sz w:val="20"/>
          <w:szCs w:val="20"/>
          <w:u w:val="single"/>
        </w:rPr>
      </w:pPr>
    </w:p>
    <w:p w14:paraId="6D788756" w14:textId="77777777" w:rsidR="00D33D3F" w:rsidRPr="007264DC" w:rsidRDefault="00D33D3F" w:rsidP="00D33D3F">
      <w:pPr>
        <w:rPr>
          <w:rFonts w:ascii="Arial" w:hAnsi="Arial" w:cs="Arial"/>
          <w:u w:val="single"/>
        </w:rPr>
      </w:pPr>
    </w:p>
    <w:p w14:paraId="43ECD50B" w14:textId="77777777" w:rsidR="00D33D3F" w:rsidRPr="007264DC" w:rsidRDefault="00D33D3F" w:rsidP="00D33D3F">
      <w:pPr>
        <w:rPr>
          <w:rFonts w:ascii="Arial" w:hAnsi="Arial" w:cs="Arial"/>
          <w:u w:val="single"/>
        </w:rPr>
      </w:pPr>
    </w:p>
    <w:p w14:paraId="6FB5E8ED" w14:textId="77777777" w:rsidR="00D33D3F" w:rsidRPr="007264DC" w:rsidRDefault="00D33D3F" w:rsidP="00D33D3F">
      <w:pPr>
        <w:rPr>
          <w:rFonts w:ascii="Arial" w:hAnsi="Arial" w:cs="Arial"/>
        </w:rPr>
      </w:pPr>
    </w:p>
    <w:p w14:paraId="30B5B573" w14:textId="77777777" w:rsidR="008D783A" w:rsidRPr="007264DC" w:rsidRDefault="008D783A" w:rsidP="00D33D3F">
      <w:pPr>
        <w:rPr>
          <w:rFonts w:ascii="Arial" w:hAnsi="Arial" w:cs="Arial"/>
          <w:sz w:val="20"/>
          <w:szCs w:val="20"/>
        </w:rPr>
      </w:pPr>
    </w:p>
    <w:p w14:paraId="45FEBF3D" w14:textId="77777777" w:rsidR="008D783A" w:rsidRPr="007264DC" w:rsidRDefault="008D783A" w:rsidP="00D33D3F">
      <w:pPr>
        <w:rPr>
          <w:rFonts w:ascii="Arial" w:hAnsi="Arial" w:cs="Arial"/>
          <w:sz w:val="20"/>
          <w:szCs w:val="20"/>
        </w:rPr>
      </w:pPr>
    </w:p>
    <w:p w14:paraId="58FB656B" w14:textId="77777777" w:rsidR="00D33D3F" w:rsidRPr="007264DC" w:rsidRDefault="00D33D3F" w:rsidP="00A72C74">
      <w:pPr>
        <w:outlineLvl w:val="0"/>
        <w:rPr>
          <w:rFonts w:ascii="Arial" w:hAnsi="Arial" w:cs="Arial"/>
          <w:sz w:val="20"/>
          <w:szCs w:val="20"/>
        </w:rPr>
      </w:pPr>
      <w:r w:rsidRPr="007264DC">
        <w:rPr>
          <w:rFonts w:ascii="Arial" w:hAnsi="Arial" w:cs="Arial"/>
          <w:sz w:val="20"/>
          <w:szCs w:val="20"/>
        </w:rPr>
        <w:t>Figur</w:t>
      </w:r>
      <w:r w:rsidR="00152E3D">
        <w:rPr>
          <w:rFonts w:ascii="Arial" w:hAnsi="Arial" w:cs="Arial"/>
          <w:sz w:val="20"/>
          <w:szCs w:val="20"/>
        </w:rPr>
        <w:t>e 4:</w:t>
      </w:r>
      <w:r w:rsidR="00871F55">
        <w:rPr>
          <w:rFonts w:ascii="Arial" w:hAnsi="Arial" w:cs="Arial"/>
          <w:sz w:val="20"/>
          <w:szCs w:val="20"/>
        </w:rPr>
        <w:t>24</w:t>
      </w:r>
      <w:r w:rsidRPr="007264DC">
        <w:rPr>
          <w:rFonts w:ascii="Arial" w:hAnsi="Arial" w:cs="Arial"/>
          <w:sz w:val="20"/>
          <w:szCs w:val="20"/>
        </w:rPr>
        <w:t xml:space="preserve">: Cross Comparison of Concept Categories for </w:t>
      </w:r>
      <w:proofErr w:type="spellStart"/>
      <w:r w:rsidRPr="007264DC">
        <w:rPr>
          <w:rFonts w:ascii="Arial" w:hAnsi="Arial" w:cs="Arial"/>
          <w:sz w:val="20"/>
          <w:szCs w:val="20"/>
        </w:rPr>
        <w:t>Peeta</w:t>
      </w:r>
      <w:proofErr w:type="spellEnd"/>
      <w:r w:rsidRPr="007264DC">
        <w:rPr>
          <w:rFonts w:ascii="Arial" w:hAnsi="Arial" w:cs="Arial"/>
          <w:sz w:val="20"/>
          <w:szCs w:val="20"/>
        </w:rPr>
        <w:t xml:space="preserve"> across both texts</w:t>
      </w:r>
    </w:p>
    <w:p w14:paraId="3F6EA70B" w14:textId="77777777" w:rsidR="00D33D3F" w:rsidRPr="007264DC" w:rsidRDefault="00D33D3F" w:rsidP="00D33D3F">
      <w:pPr>
        <w:rPr>
          <w:rFonts w:ascii="Arial" w:hAnsi="Arial" w:cs="Arial"/>
          <w:sz w:val="20"/>
          <w:szCs w:val="20"/>
        </w:rPr>
      </w:pPr>
    </w:p>
    <w:p w14:paraId="130B1D6D" w14:textId="77777777" w:rsidR="00D33D3F" w:rsidRPr="007264DC" w:rsidRDefault="00D33D3F" w:rsidP="00D33D3F">
      <w:pPr>
        <w:rPr>
          <w:rFonts w:ascii="Arial" w:hAnsi="Arial" w:cs="Arial"/>
          <w:sz w:val="20"/>
          <w:szCs w:val="20"/>
        </w:rPr>
      </w:pPr>
    </w:p>
    <w:p w14:paraId="2C749C91" w14:textId="77777777" w:rsidR="00D33D3F" w:rsidRPr="007264DC" w:rsidRDefault="00D33D3F" w:rsidP="00D33D3F">
      <w:pPr>
        <w:rPr>
          <w:rFonts w:ascii="Arial" w:hAnsi="Arial" w:cs="Arial"/>
          <w:sz w:val="20"/>
          <w:szCs w:val="20"/>
        </w:rPr>
      </w:pPr>
    </w:p>
    <w:p w14:paraId="10A72279" w14:textId="77777777" w:rsidR="008D783A" w:rsidRPr="000F579D" w:rsidRDefault="008D783A" w:rsidP="00D33D3F">
      <w:pPr>
        <w:rPr>
          <w:rFonts w:ascii="Arial" w:hAnsi="Arial"/>
          <w:sz w:val="20"/>
        </w:rPr>
      </w:pPr>
    </w:p>
    <w:p w14:paraId="76E22D7B" w14:textId="77777777" w:rsidR="008D783A" w:rsidRDefault="008D783A" w:rsidP="00D33D3F">
      <w:pPr>
        <w:rPr>
          <w:rFonts w:ascii="Arial" w:hAnsi="Arial"/>
          <w:sz w:val="20"/>
        </w:rPr>
      </w:pPr>
    </w:p>
    <w:p w14:paraId="5DF7CA5B" w14:textId="20E90F8A" w:rsidR="005E42FD" w:rsidRPr="000F579D" w:rsidRDefault="00AA7458" w:rsidP="00D33D3F">
      <w:pPr>
        <w:rPr>
          <w:rFonts w:ascii="Arial" w:hAnsi="Arial"/>
          <w:sz w:val="20"/>
        </w:rPr>
      </w:pPr>
      <w:r>
        <w:rPr>
          <w:rFonts w:ascii="Arial" w:hAnsi="Arial" w:cs="Arial"/>
          <w:noProof/>
        </w:rPr>
        <mc:AlternateContent>
          <mc:Choice Requires="wps">
            <w:drawing>
              <wp:anchor distT="0" distB="0" distL="114300" distR="114300" simplePos="0" relativeHeight="252030976" behindDoc="0" locked="0" layoutInCell="1" allowOverlap="1" wp14:anchorId="2805F295" wp14:editId="0738029E">
                <wp:simplePos x="0" y="0"/>
                <wp:positionH relativeFrom="column">
                  <wp:posOffset>2819400</wp:posOffset>
                </wp:positionH>
                <wp:positionV relativeFrom="paragraph">
                  <wp:posOffset>998855</wp:posOffset>
                </wp:positionV>
                <wp:extent cx="457200" cy="457200"/>
                <wp:effectExtent l="0" t="0" r="0" b="0"/>
                <wp:wrapSquare wrapText="bothSides"/>
                <wp:docPr id="211" name="Text Box 211"/>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9233D35" w14:textId="603593C0" w:rsidR="0034093A" w:rsidRDefault="0034093A" w:rsidP="00AA7458">
                            <w:r>
                              <w:t>156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11" o:spid="_x0000_s1189" type="#_x0000_t202" style="position:absolute;margin-left:222pt;margin-top:78.65pt;width:36pt;height:36pt;z-index:252030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" filled="f" stroked="f">
                <v:textbox>
                  <w:txbxContent>
                    <w:p w14:paraId="69233D35" w14:textId="603593C0" w:rsidR="0034093A" w:rsidRDefault="0034093A" w:rsidP="00AA7458">
                      <w:r>
                        <w:t>156</w:t>
                      </w:r>
                    </w:p>
                  </w:txbxContent>
                </v:textbox>
                <w10:wrap type="square"/>
              </v:shape>
            </w:pict>
          </mc:Fallback>
        </mc:AlternateContent>
      </w:r>
    </w:p>
    <w:p w14:paraId="061AFCDF" w14:textId="77777777" w:rsidR="008D783A" w:rsidRPr="000F579D" w:rsidRDefault="008D783A" w:rsidP="00D33D3F">
      <w:pPr>
        <w:rPr>
          <w:rFonts w:ascii="Arial" w:hAnsi="Arial"/>
          <w:sz w:val="20"/>
        </w:rPr>
      </w:pPr>
    </w:p>
    <w:p w14:paraId="5463BB7F" w14:textId="77777777" w:rsidR="00D33D3F" w:rsidRPr="007264DC" w:rsidRDefault="00D33D3F" w:rsidP="00D33D3F">
      <w:pPr>
        <w:rPr>
          <w:rFonts w:ascii="Arial" w:hAnsi="Arial" w:cs="Arial"/>
          <w:u w:val="single"/>
        </w:rPr>
      </w:pPr>
      <w:r w:rsidRPr="007264DC">
        <w:rPr>
          <w:rFonts w:ascii="Arial" w:hAnsi="Arial" w:cs="Arial"/>
          <w:noProof/>
          <w:u w:val="single"/>
        </w:rPr>
        <w:drawing>
          <wp:anchor distT="0" distB="0" distL="114300" distR="114300" simplePos="0" relativeHeight="251693056" behindDoc="1" locked="0" layoutInCell="1" allowOverlap="1" wp14:anchorId="68BE844E" wp14:editId="6FE6806C">
            <wp:simplePos x="0" y="0"/>
            <wp:positionH relativeFrom="column">
              <wp:posOffset>8255</wp:posOffset>
            </wp:positionH>
            <wp:positionV relativeFrom="paragraph">
              <wp:posOffset>-7620</wp:posOffset>
            </wp:positionV>
            <wp:extent cx="4563745" cy="2446655"/>
            <wp:effectExtent l="0" t="0" r="33655" b="17145"/>
            <wp:wrapNone/>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anchor>
        </w:drawing>
      </w:r>
    </w:p>
    <w:p w14:paraId="111CD1BA" w14:textId="77777777" w:rsidR="00D33D3F" w:rsidRPr="007264DC" w:rsidRDefault="00D33D3F" w:rsidP="00D33D3F">
      <w:pPr>
        <w:rPr>
          <w:rFonts w:ascii="Arial" w:hAnsi="Arial" w:cs="Arial"/>
          <w:u w:val="single"/>
        </w:rPr>
      </w:pPr>
    </w:p>
    <w:p w14:paraId="19A69734" w14:textId="77777777" w:rsidR="00D33D3F" w:rsidRPr="007264DC" w:rsidRDefault="00D33D3F" w:rsidP="00D33D3F">
      <w:pPr>
        <w:rPr>
          <w:rFonts w:ascii="Arial" w:hAnsi="Arial" w:cs="Arial"/>
          <w:u w:val="single"/>
        </w:rPr>
      </w:pPr>
    </w:p>
    <w:p w14:paraId="27035612" w14:textId="77777777" w:rsidR="00D33D3F" w:rsidRPr="007264DC" w:rsidRDefault="00D33D3F" w:rsidP="00D33D3F">
      <w:pPr>
        <w:rPr>
          <w:rFonts w:ascii="Arial" w:hAnsi="Arial" w:cs="Arial"/>
          <w:u w:val="single"/>
        </w:rPr>
      </w:pPr>
    </w:p>
    <w:p w14:paraId="4609C283" w14:textId="77777777" w:rsidR="00D33D3F" w:rsidRPr="007264DC" w:rsidRDefault="00D33D3F" w:rsidP="00D33D3F">
      <w:pPr>
        <w:rPr>
          <w:rFonts w:ascii="Arial" w:hAnsi="Arial" w:cs="Arial"/>
          <w:u w:val="single"/>
        </w:rPr>
      </w:pPr>
    </w:p>
    <w:p w14:paraId="7F77EA7C" w14:textId="77777777" w:rsidR="00D33D3F" w:rsidRPr="007264DC" w:rsidRDefault="00D33D3F" w:rsidP="00D33D3F">
      <w:pPr>
        <w:rPr>
          <w:rFonts w:ascii="Arial" w:hAnsi="Arial" w:cs="Arial"/>
          <w:u w:val="single"/>
        </w:rPr>
      </w:pPr>
    </w:p>
    <w:p w14:paraId="366BA184" w14:textId="77777777" w:rsidR="00D33D3F" w:rsidRPr="007264DC" w:rsidRDefault="00D33D3F" w:rsidP="00D33D3F">
      <w:pPr>
        <w:rPr>
          <w:rFonts w:ascii="Arial" w:hAnsi="Arial" w:cs="Arial"/>
          <w:u w:val="single"/>
        </w:rPr>
      </w:pPr>
    </w:p>
    <w:p w14:paraId="5A201234" w14:textId="77777777" w:rsidR="00D33D3F" w:rsidRPr="007264DC" w:rsidRDefault="00D33D3F" w:rsidP="00D33D3F">
      <w:pPr>
        <w:rPr>
          <w:rFonts w:ascii="Arial" w:hAnsi="Arial" w:cs="Arial"/>
          <w:u w:val="single"/>
        </w:rPr>
      </w:pPr>
    </w:p>
    <w:p w14:paraId="1B673926" w14:textId="77777777" w:rsidR="00D33D3F" w:rsidRPr="007264DC" w:rsidRDefault="00D33D3F" w:rsidP="00D33D3F">
      <w:pPr>
        <w:rPr>
          <w:rFonts w:ascii="Arial" w:hAnsi="Arial" w:cs="Arial"/>
          <w:u w:val="single"/>
        </w:rPr>
      </w:pPr>
    </w:p>
    <w:p w14:paraId="62081BA1" w14:textId="77777777" w:rsidR="00D33D3F" w:rsidRPr="007264DC" w:rsidRDefault="00D33D3F" w:rsidP="00D33D3F">
      <w:pPr>
        <w:rPr>
          <w:rFonts w:ascii="Arial" w:hAnsi="Arial" w:cs="Arial"/>
          <w:u w:val="single"/>
        </w:rPr>
      </w:pPr>
    </w:p>
    <w:p w14:paraId="6C18CB7F" w14:textId="77777777" w:rsidR="00D33D3F" w:rsidRPr="007264DC" w:rsidRDefault="00D33D3F" w:rsidP="00D33D3F">
      <w:pPr>
        <w:rPr>
          <w:rFonts w:ascii="Arial" w:hAnsi="Arial" w:cs="Arial"/>
          <w:u w:val="single"/>
        </w:rPr>
      </w:pPr>
    </w:p>
    <w:p w14:paraId="0E43C971" w14:textId="77777777" w:rsidR="00D33D3F" w:rsidRPr="007264DC" w:rsidRDefault="00D33D3F" w:rsidP="00D33D3F">
      <w:pPr>
        <w:rPr>
          <w:rFonts w:ascii="Arial" w:hAnsi="Arial" w:cs="Arial"/>
          <w:u w:val="single"/>
        </w:rPr>
      </w:pPr>
    </w:p>
    <w:p w14:paraId="5993A2BB" w14:textId="77777777" w:rsidR="00D33D3F" w:rsidRPr="007264DC" w:rsidRDefault="00D33D3F" w:rsidP="00D33D3F">
      <w:pPr>
        <w:rPr>
          <w:rFonts w:ascii="Arial" w:hAnsi="Arial" w:cs="Arial"/>
          <w:u w:val="single"/>
        </w:rPr>
      </w:pPr>
    </w:p>
    <w:p w14:paraId="0FD6BFFF" w14:textId="77777777" w:rsidR="00D33D3F" w:rsidRPr="007264DC" w:rsidRDefault="00D33D3F" w:rsidP="00D33D3F">
      <w:pPr>
        <w:rPr>
          <w:rFonts w:ascii="Arial" w:hAnsi="Arial" w:cs="Arial"/>
          <w:u w:val="single"/>
        </w:rPr>
      </w:pPr>
    </w:p>
    <w:p w14:paraId="3C9047DE" w14:textId="77777777" w:rsidR="00D33D3F" w:rsidRPr="007264DC" w:rsidRDefault="00D33D3F" w:rsidP="00A72C74">
      <w:pPr>
        <w:outlineLvl w:val="0"/>
        <w:rPr>
          <w:rFonts w:ascii="Arial" w:hAnsi="Arial" w:cs="Arial"/>
          <w:sz w:val="20"/>
          <w:szCs w:val="20"/>
        </w:rPr>
      </w:pPr>
      <w:r w:rsidRPr="007264DC">
        <w:rPr>
          <w:rFonts w:ascii="Arial" w:hAnsi="Arial" w:cs="Arial"/>
          <w:sz w:val="20"/>
          <w:szCs w:val="20"/>
        </w:rPr>
        <w:t>Figure 4.</w:t>
      </w:r>
      <w:r w:rsidR="00871F55">
        <w:rPr>
          <w:rFonts w:ascii="Arial" w:hAnsi="Arial" w:cs="Arial"/>
          <w:sz w:val="20"/>
          <w:szCs w:val="20"/>
        </w:rPr>
        <w:t>25</w:t>
      </w:r>
      <w:r w:rsidRPr="007264DC">
        <w:rPr>
          <w:rFonts w:ascii="Arial" w:hAnsi="Arial" w:cs="Arial"/>
          <w:sz w:val="20"/>
          <w:szCs w:val="20"/>
        </w:rPr>
        <w:t xml:space="preserve">: Coded Concept Categories for Gale in </w:t>
      </w:r>
      <w:r w:rsidRPr="007264DC">
        <w:rPr>
          <w:rFonts w:ascii="Arial" w:hAnsi="Arial" w:cs="Arial"/>
          <w:sz w:val="20"/>
          <w:szCs w:val="20"/>
          <w:u w:val="single"/>
        </w:rPr>
        <w:t>Hunger Games</w:t>
      </w:r>
    </w:p>
    <w:p w14:paraId="0621EC43" w14:textId="77777777" w:rsidR="00D33D3F" w:rsidRPr="007264DC" w:rsidRDefault="00D33D3F" w:rsidP="00D33D3F">
      <w:pPr>
        <w:rPr>
          <w:rFonts w:ascii="Arial" w:hAnsi="Arial" w:cs="Arial"/>
          <w:sz w:val="20"/>
          <w:szCs w:val="20"/>
        </w:rPr>
      </w:pPr>
    </w:p>
    <w:p w14:paraId="5E718D4C" w14:textId="77777777" w:rsidR="00D33D3F" w:rsidRPr="007264DC" w:rsidRDefault="00D33D3F" w:rsidP="00D33D3F">
      <w:pPr>
        <w:rPr>
          <w:rFonts w:ascii="Arial" w:hAnsi="Arial" w:cs="Arial"/>
          <w:sz w:val="20"/>
          <w:szCs w:val="20"/>
        </w:rPr>
      </w:pPr>
    </w:p>
    <w:p w14:paraId="454676F9" w14:textId="77777777" w:rsidR="00D33D3F" w:rsidRPr="007264DC" w:rsidRDefault="00D33D3F" w:rsidP="00D33D3F">
      <w:pPr>
        <w:rPr>
          <w:rFonts w:ascii="Arial" w:hAnsi="Arial" w:cs="Arial"/>
          <w:sz w:val="20"/>
          <w:szCs w:val="20"/>
        </w:rPr>
      </w:pPr>
    </w:p>
    <w:p w14:paraId="3B4F0A8B" w14:textId="77777777" w:rsidR="00D33D3F" w:rsidRPr="007264DC" w:rsidRDefault="00D33D3F" w:rsidP="00D33D3F">
      <w:pPr>
        <w:rPr>
          <w:rFonts w:ascii="Arial" w:hAnsi="Arial" w:cs="Arial"/>
          <w:sz w:val="20"/>
          <w:szCs w:val="20"/>
        </w:rPr>
      </w:pPr>
    </w:p>
    <w:p w14:paraId="62545966" w14:textId="77777777" w:rsidR="00D33D3F" w:rsidRPr="007264DC" w:rsidRDefault="00D33D3F" w:rsidP="00D33D3F">
      <w:pPr>
        <w:rPr>
          <w:rFonts w:ascii="Arial" w:hAnsi="Arial" w:cs="Arial"/>
          <w:sz w:val="20"/>
          <w:szCs w:val="20"/>
        </w:rPr>
      </w:pPr>
    </w:p>
    <w:p w14:paraId="58F69544" w14:textId="77777777" w:rsidR="00D33D3F" w:rsidRPr="007264DC" w:rsidRDefault="00D33D3F" w:rsidP="00D33D3F">
      <w:pPr>
        <w:rPr>
          <w:rFonts w:ascii="Arial" w:hAnsi="Arial" w:cs="Arial"/>
          <w:sz w:val="20"/>
          <w:szCs w:val="20"/>
        </w:rPr>
      </w:pPr>
    </w:p>
    <w:p w14:paraId="06C92B2C" w14:textId="77777777" w:rsidR="00D33D3F" w:rsidRPr="007264DC" w:rsidRDefault="00D33D3F" w:rsidP="00D33D3F">
      <w:pPr>
        <w:rPr>
          <w:rFonts w:ascii="Arial" w:hAnsi="Arial" w:cs="Arial"/>
          <w:sz w:val="20"/>
          <w:szCs w:val="20"/>
        </w:rPr>
      </w:pPr>
    </w:p>
    <w:p w14:paraId="6E89E5D0" w14:textId="77777777" w:rsidR="00D33D3F" w:rsidRPr="007264DC" w:rsidRDefault="00D33D3F" w:rsidP="00D33D3F">
      <w:pPr>
        <w:rPr>
          <w:rFonts w:ascii="Arial" w:hAnsi="Arial" w:cs="Arial"/>
          <w:sz w:val="20"/>
          <w:szCs w:val="20"/>
        </w:rPr>
      </w:pPr>
    </w:p>
    <w:p w14:paraId="3B424A8F" w14:textId="77777777" w:rsidR="007F2906" w:rsidRPr="007264DC" w:rsidRDefault="007F2906" w:rsidP="00D33D3F">
      <w:pPr>
        <w:rPr>
          <w:rFonts w:ascii="Arial" w:hAnsi="Arial" w:cs="Arial"/>
          <w:sz w:val="20"/>
          <w:szCs w:val="20"/>
        </w:rPr>
      </w:pPr>
    </w:p>
    <w:p w14:paraId="79331C4C" w14:textId="77777777" w:rsidR="00D33D3F" w:rsidRPr="007264DC" w:rsidRDefault="00D33D3F" w:rsidP="00D33D3F">
      <w:pPr>
        <w:rPr>
          <w:rFonts w:ascii="Arial" w:hAnsi="Arial" w:cs="Arial"/>
          <w:sz w:val="20"/>
          <w:szCs w:val="20"/>
        </w:rPr>
      </w:pPr>
      <w:r w:rsidRPr="007264DC">
        <w:rPr>
          <w:rFonts w:ascii="Arial" w:hAnsi="Arial" w:cs="Arial"/>
          <w:noProof/>
          <w:sz w:val="20"/>
          <w:szCs w:val="20"/>
        </w:rPr>
        <w:drawing>
          <wp:anchor distT="0" distB="0" distL="114300" distR="114300" simplePos="0" relativeHeight="251694080" behindDoc="1" locked="0" layoutInCell="1" allowOverlap="1" wp14:anchorId="78D99223" wp14:editId="4DC83FED">
            <wp:simplePos x="0" y="0"/>
            <wp:positionH relativeFrom="column">
              <wp:posOffset>8255</wp:posOffset>
            </wp:positionH>
            <wp:positionV relativeFrom="paragraph">
              <wp:posOffset>0</wp:posOffset>
            </wp:positionV>
            <wp:extent cx="4563533" cy="2286000"/>
            <wp:effectExtent l="0" t="0" r="34290" b="25400"/>
            <wp:wrapNone/>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anchor>
        </w:drawing>
      </w:r>
    </w:p>
    <w:p w14:paraId="38D19356" w14:textId="77777777" w:rsidR="00D33D3F" w:rsidRPr="007264DC" w:rsidRDefault="00D33D3F" w:rsidP="00D33D3F">
      <w:pPr>
        <w:rPr>
          <w:rFonts w:ascii="Arial" w:hAnsi="Arial" w:cs="Arial"/>
          <w:u w:val="single"/>
        </w:rPr>
      </w:pPr>
    </w:p>
    <w:p w14:paraId="5B0E0A4E" w14:textId="77777777" w:rsidR="00D33D3F" w:rsidRPr="007264DC" w:rsidRDefault="00D33D3F" w:rsidP="00D33D3F">
      <w:pPr>
        <w:rPr>
          <w:rFonts w:ascii="Arial" w:hAnsi="Arial" w:cs="Arial"/>
          <w:u w:val="single"/>
        </w:rPr>
      </w:pPr>
    </w:p>
    <w:p w14:paraId="44AE37CA" w14:textId="77777777" w:rsidR="00D33D3F" w:rsidRPr="007264DC" w:rsidRDefault="00D33D3F" w:rsidP="00D33D3F">
      <w:pPr>
        <w:rPr>
          <w:rFonts w:ascii="Arial" w:hAnsi="Arial" w:cs="Arial"/>
          <w:u w:val="single"/>
        </w:rPr>
      </w:pPr>
    </w:p>
    <w:p w14:paraId="6A9F17F9" w14:textId="77777777" w:rsidR="00D33D3F" w:rsidRPr="007264DC" w:rsidRDefault="00D33D3F" w:rsidP="00D33D3F">
      <w:pPr>
        <w:rPr>
          <w:rFonts w:ascii="Arial" w:hAnsi="Arial" w:cs="Arial"/>
          <w:u w:val="single"/>
        </w:rPr>
      </w:pPr>
    </w:p>
    <w:p w14:paraId="74679241" w14:textId="77777777" w:rsidR="00D33D3F" w:rsidRPr="007264DC" w:rsidRDefault="00D33D3F" w:rsidP="00D33D3F">
      <w:pPr>
        <w:rPr>
          <w:rFonts w:ascii="Arial" w:hAnsi="Arial" w:cs="Arial"/>
          <w:u w:val="single"/>
        </w:rPr>
      </w:pPr>
    </w:p>
    <w:p w14:paraId="4462CFE8" w14:textId="77777777" w:rsidR="00D33D3F" w:rsidRPr="007264DC" w:rsidRDefault="00D33D3F" w:rsidP="00D33D3F">
      <w:pPr>
        <w:rPr>
          <w:rFonts w:ascii="Arial" w:hAnsi="Arial" w:cs="Arial"/>
          <w:u w:val="single"/>
        </w:rPr>
      </w:pPr>
    </w:p>
    <w:p w14:paraId="1DCEE0B5" w14:textId="77777777" w:rsidR="00D33D3F" w:rsidRPr="007264DC" w:rsidRDefault="00D33D3F" w:rsidP="00D33D3F">
      <w:pPr>
        <w:rPr>
          <w:rFonts w:ascii="Arial" w:hAnsi="Arial" w:cs="Arial"/>
          <w:u w:val="single"/>
        </w:rPr>
      </w:pPr>
    </w:p>
    <w:p w14:paraId="248F4909" w14:textId="77777777" w:rsidR="00D33D3F" w:rsidRPr="007264DC" w:rsidRDefault="00D33D3F" w:rsidP="00D33D3F">
      <w:pPr>
        <w:rPr>
          <w:rFonts w:ascii="Arial" w:hAnsi="Arial" w:cs="Arial"/>
          <w:u w:val="single"/>
        </w:rPr>
      </w:pPr>
    </w:p>
    <w:p w14:paraId="27F1AA79" w14:textId="77777777" w:rsidR="00D33D3F" w:rsidRPr="007264DC" w:rsidRDefault="00D33D3F" w:rsidP="00D33D3F">
      <w:pPr>
        <w:rPr>
          <w:rFonts w:ascii="Arial" w:hAnsi="Arial" w:cs="Arial"/>
          <w:u w:val="single"/>
        </w:rPr>
      </w:pPr>
    </w:p>
    <w:p w14:paraId="7D25B361" w14:textId="77777777" w:rsidR="00D33D3F" w:rsidRPr="007264DC" w:rsidRDefault="00D33D3F" w:rsidP="00D33D3F">
      <w:pPr>
        <w:rPr>
          <w:rFonts w:ascii="Arial" w:hAnsi="Arial" w:cs="Arial"/>
          <w:u w:val="single"/>
        </w:rPr>
      </w:pPr>
    </w:p>
    <w:p w14:paraId="2A5F7EC2" w14:textId="77777777" w:rsidR="00D33D3F" w:rsidRPr="007264DC" w:rsidRDefault="00D33D3F" w:rsidP="00D33D3F">
      <w:pPr>
        <w:rPr>
          <w:rFonts w:ascii="Arial" w:hAnsi="Arial" w:cs="Arial"/>
          <w:u w:val="single"/>
        </w:rPr>
      </w:pPr>
    </w:p>
    <w:p w14:paraId="2C8EAF52" w14:textId="77777777" w:rsidR="00D33D3F" w:rsidRPr="007264DC" w:rsidRDefault="00D33D3F" w:rsidP="00D33D3F">
      <w:pPr>
        <w:rPr>
          <w:rFonts w:ascii="Arial" w:hAnsi="Arial" w:cs="Arial"/>
          <w:u w:val="single"/>
        </w:rPr>
      </w:pPr>
    </w:p>
    <w:p w14:paraId="78E8A444" w14:textId="77777777" w:rsidR="00090DFB" w:rsidRDefault="00090DFB" w:rsidP="00D33D3F">
      <w:pPr>
        <w:rPr>
          <w:rFonts w:ascii="Arial" w:hAnsi="Arial" w:cs="Arial"/>
          <w:sz w:val="20"/>
          <w:szCs w:val="20"/>
        </w:rPr>
      </w:pPr>
    </w:p>
    <w:p w14:paraId="0FF2CFD9" w14:textId="77777777" w:rsidR="00D33D3F" w:rsidRPr="007264DC" w:rsidRDefault="00152E3D" w:rsidP="00A72C74">
      <w:pPr>
        <w:outlineLvl w:val="0"/>
        <w:rPr>
          <w:rFonts w:ascii="Arial" w:hAnsi="Arial" w:cs="Arial"/>
          <w:sz w:val="20"/>
          <w:szCs w:val="20"/>
          <w:u w:val="single"/>
        </w:rPr>
      </w:pPr>
      <w:r>
        <w:rPr>
          <w:rFonts w:ascii="Arial" w:hAnsi="Arial" w:cs="Arial"/>
          <w:sz w:val="20"/>
          <w:szCs w:val="20"/>
        </w:rPr>
        <w:t>Figure 4.</w:t>
      </w:r>
      <w:r w:rsidR="00871F55">
        <w:rPr>
          <w:rFonts w:ascii="Arial" w:hAnsi="Arial" w:cs="Arial"/>
          <w:sz w:val="20"/>
          <w:szCs w:val="20"/>
        </w:rPr>
        <w:t>26</w:t>
      </w:r>
      <w:r w:rsidR="00D33D3F" w:rsidRPr="007264DC">
        <w:rPr>
          <w:rFonts w:ascii="Arial" w:hAnsi="Arial" w:cs="Arial"/>
          <w:sz w:val="20"/>
          <w:szCs w:val="20"/>
        </w:rPr>
        <w:t xml:space="preserve">: Coded Concept Categories for Gale in </w:t>
      </w:r>
      <w:r w:rsidR="00D33D3F" w:rsidRPr="007264DC">
        <w:rPr>
          <w:rFonts w:ascii="Arial" w:hAnsi="Arial" w:cs="Arial"/>
          <w:sz w:val="20"/>
          <w:szCs w:val="20"/>
          <w:u w:val="single"/>
        </w:rPr>
        <w:t>Mocking Jay</w:t>
      </w:r>
    </w:p>
    <w:p w14:paraId="711C7725" w14:textId="77777777" w:rsidR="00D33D3F" w:rsidRPr="007264DC" w:rsidRDefault="00D33D3F" w:rsidP="00D33D3F">
      <w:pPr>
        <w:rPr>
          <w:rFonts w:ascii="Arial" w:hAnsi="Arial" w:cs="Arial"/>
          <w:sz w:val="20"/>
          <w:szCs w:val="20"/>
          <w:u w:val="single"/>
        </w:rPr>
      </w:pPr>
    </w:p>
    <w:p w14:paraId="6C13B2EF" w14:textId="77777777" w:rsidR="00D33D3F" w:rsidRPr="007264DC" w:rsidRDefault="00D33D3F" w:rsidP="00D33D3F">
      <w:pPr>
        <w:rPr>
          <w:rFonts w:ascii="Arial" w:hAnsi="Arial" w:cs="Arial"/>
          <w:sz w:val="20"/>
          <w:szCs w:val="20"/>
          <w:u w:val="single"/>
        </w:rPr>
      </w:pPr>
    </w:p>
    <w:p w14:paraId="4AC47BA0" w14:textId="77777777" w:rsidR="00930631" w:rsidRDefault="00930631" w:rsidP="00D33D3F">
      <w:pPr>
        <w:rPr>
          <w:rFonts w:ascii="Arial" w:hAnsi="Arial" w:cs="Arial"/>
          <w:u w:val="single"/>
        </w:rPr>
      </w:pPr>
    </w:p>
    <w:p w14:paraId="6EC78C41" w14:textId="77777777" w:rsidR="00930631" w:rsidRDefault="00930631" w:rsidP="00D33D3F">
      <w:pPr>
        <w:rPr>
          <w:rFonts w:ascii="Arial" w:hAnsi="Arial" w:cs="Arial"/>
          <w:u w:val="single"/>
        </w:rPr>
      </w:pPr>
    </w:p>
    <w:p w14:paraId="785C7F5D" w14:textId="77777777" w:rsidR="005E42FD" w:rsidRDefault="005E42FD" w:rsidP="00D33D3F">
      <w:pPr>
        <w:rPr>
          <w:rFonts w:ascii="Arial" w:hAnsi="Arial" w:cs="Arial"/>
          <w:u w:val="single"/>
        </w:rPr>
      </w:pPr>
    </w:p>
    <w:p w14:paraId="0F8F0667" w14:textId="77777777" w:rsidR="005E42FD" w:rsidRDefault="005E42FD" w:rsidP="00D33D3F">
      <w:pPr>
        <w:rPr>
          <w:rFonts w:ascii="Arial" w:hAnsi="Arial" w:cs="Arial"/>
          <w:u w:val="single"/>
        </w:rPr>
      </w:pPr>
    </w:p>
    <w:p w14:paraId="7CF55B61" w14:textId="669BC943" w:rsidR="00156F1B" w:rsidRDefault="00AA7458" w:rsidP="00D33D3F">
      <w:pPr>
        <w:rPr>
          <w:rFonts w:ascii="Arial" w:hAnsi="Arial" w:cs="Arial"/>
          <w:u w:val="single"/>
        </w:rPr>
      </w:pPr>
      <w:r>
        <w:rPr>
          <w:rFonts w:ascii="Arial" w:hAnsi="Arial" w:cs="Arial"/>
          <w:noProof/>
        </w:rPr>
        <mc:AlternateContent>
          <mc:Choice Requires="wps">
            <w:drawing>
              <wp:anchor distT="0" distB="0" distL="114300" distR="114300" simplePos="0" relativeHeight="252033024" behindDoc="0" locked="0" layoutInCell="1" allowOverlap="1" wp14:anchorId="01850A73" wp14:editId="67EEA1F6">
                <wp:simplePos x="0" y="0"/>
                <wp:positionH relativeFrom="column">
                  <wp:posOffset>2819400</wp:posOffset>
                </wp:positionH>
                <wp:positionV relativeFrom="paragraph">
                  <wp:posOffset>940435</wp:posOffset>
                </wp:positionV>
                <wp:extent cx="457200" cy="457200"/>
                <wp:effectExtent l="0" t="0" r="0" b="0"/>
                <wp:wrapSquare wrapText="bothSides"/>
                <wp:docPr id="212" name="Text Box 212"/>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27229A9" w14:textId="4536DEFE" w:rsidR="0034093A" w:rsidRDefault="0034093A" w:rsidP="00AA7458">
                            <w:r>
                              <w:t>157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12" o:spid="_x0000_s1190" type="#_x0000_t202" style="position:absolute;margin-left:222pt;margin-top:74.05pt;width:36pt;height:36pt;z-index:252033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" filled="f" stroked="f">
                <v:textbox>
                  <w:txbxContent>
                    <w:p w14:paraId="027229A9" w14:textId="4536DEFE" w:rsidR="0034093A" w:rsidRDefault="0034093A" w:rsidP="00AA7458">
                      <w:r>
                        <w:t>157</w:t>
                      </w:r>
                    </w:p>
                  </w:txbxContent>
                </v:textbox>
                <w10:wrap type="square"/>
              </v:shape>
            </w:pict>
          </mc:Fallback>
        </mc:AlternateContent>
      </w:r>
    </w:p>
    <w:p w14:paraId="6BBFA0C1" w14:textId="31617AA4" w:rsidR="00930631" w:rsidRPr="007264DC" w:rsidRDefault="00E83C17" w:rsidP="00D33D3F">
      <w:pPr>
        <w:rPr>
          <w:rFonts w:ascii="Arial" w:hAnsi="Arial" w:cs="Arial"/>
          <w:u w:val="single"/>
        </w:rPr>
      </w:pPr>
      <w:r>
        <w:rPr>
          <w:rFonts w:ascii="Arial" w:hAnsi="Arial" w:cs="Arial"/>
          <w:noProof/>
          <w:sz w:val="20"/>
          <w:szCs w:val="20"/>
        </w:rPr>
        <mc:AlternateContent>
          <mc:Choice Requires="wps">
            <w:drawing>
              <wp:anchor distT="0" distB="0" distL="114300" distR="114300" simplePos="0" relativeHeight="251695104" behindDoc="1" locked="0" layoutInCell="1" allowOverlap="1" wp14:anchorId="164940A4" wp14:editId="714CFBB6">
                <wp:simplePos x="0" y="0"/>
                <wp:positionH relativeFrom="column">
                  <wp:posOffset>0</wp:posOffset>
                </wp:positionH>
                <wp:positionV relativeFrom="paragraph">
                  <wp:posOffset>121920</wp:posOffset>
                </wp:positionV>
                <wp:extent cx="3657600" cy="1920240"/>
                <wp:effectExtent l="106680" t="96520" r="121920" b="154940"/>
                <wp:wrapNone/>
                <wp:docPr id="2"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1920240"/>
                        </a:xfrm>
                        <a:prstGeom prst="ellipse">
                          <a:avLst/>
                        </a:prstGeom>
                        <a:noFill/>
                        <a:ln w="19050">
                          <a:solidFill>
                            <a:schemeClr val="tx1">
                              <a:lumMod val="100000"/>
                              <a:lumOff val="0"/>
                            </a:schemeClr>
                          </a:solidFill>
                          <a:round/>
                          <a:headEnd/>
                          <a:tailEnd/>
                        </a:ln>
                        <a:effectLst>
                          <a:outerShdw blurRad="63500" dist="26940" dir="5400000" algn="ctr" rotWithShape="0">
                            <a:srgbClr val="000000">
                              <a:alpha val="35001"/>
                            </a:srgbClr>
                          </a:outerShdw>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oval id="Oval 4" o:spid="_x0000_s1026" style="position:absolute;margin-left:0;margin-top:9.6pt;width:4in;height:151.2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" filled="f" fillcolor="#9bc1ff" strokecolor="black [3213]" strokeweight="1.5pt">
                <v:fill color2="#3f80cd" focus="100%" type="gradient">
                  <o:fill v:ext="view" type="gradientUnscaled"/>
                </v:fill>
                <v:shadow on="t" opacity="22938f" offset="0"/>
                <v:textbox inset=",7.2pt,,7.2pt"/>
              </v:oval>
            </w:pict>
          </mc:Fallback>
        </mc:AlternateContent>
      </w:r>
      <w:r>
        <w:rPr>
          <w:rFonts w:ascii="Arial" w:hAnsi="Arial" w:cs="Arial"/>
          <w:noProof/>
          <w:sz w:val="20"/>
          <w:szCs w:val="20"/>
        </w:rPr>
        <mc:AlternateContent>
          <mc:Choice Requires="wps">
            <w:drawing>
              <wp:anchor distT="0" distB="0" distL="114300" distR="114300" simplePos="0" relativeHeight="251696128" behindDoc="1" locked="0" layoutInCell="1" allowOverlap="1" wp14:anchorId="13418961" wp14:editId="149F2F44">
                <wp:simplePos x="0" y="0"/>
                <wp:positionH relativeFrom="column">
                  <wp:posOffset>1600200</wp:posOffset>
                </wp:positionH>
                <wp:positionV relativeFrom="paragraph">
                  <wp:posOffset>121920</wp:posOffset>
                </wp:positionV>
                <wp:extent cx="3429000" cy="1920240"/>
                <wp:effectExtent l="106680" t="96520" r="121920" b="154940"/>
                <wp:wrapNone/>
                <wp:docPr id="1"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1920240"/>
                        </a:xfrm>
                        <a:prstGeom prst="ellipse">
                          <a:avLst/>
                        </a:prstGeom>
                        <a:noFill/>
                        <a:ln w="19050">
                          <a:solidFill>
                            <a:schemeClr val="tx1">
                              <a:lumMod val="100000"/>
                              <a:lumOff val="0"/>
                            </a:schemeClr>
                          </a:solidFill>
                          <a:round/>
                          <a:headEnd/>
                          <a:tailEnd/>
                        </a:ln>
                        <a:effectLst>
                          <a:outerShdw blurRad="63500" dist="26940" dir="5400000" algn="ctr" rotWithShape="0">
                            <a:srgbClr val="000000">
                              <a:alpha val="35001"/>
                            </a:srgbClr>
                          </a:outerShdw>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oval id="Oval 3" o:spid="_x0000_s1026" style="position:absolute;margin-left:126pt;margin-top:9.6pt;width:270pt;height:151.2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" filled="f" fillcolor="#9bc1ff" strokecolor="black [3213]" strokeweight="1.5pt">
                <v:fill color2="#3f80cd" focus="100%" type="gradient">
                  <o:fill v:ext="view" type="gradientUnscaled"/>
                </v:fill>
                <v:shadow on="t" opacity="22938f" offset="0"/>
                <v:textbox inset=",7.2pt,,7.2pt"/>
              </v:oval>
            </w:pict>
          </mc:Fallback>
        </mc:AlternateContent>
      </w:r>
    </w:p>
    <w:p w14:paraId="31870A85" w14:textId="77777777" w:rsidR="00D33D3F" w:rsidRPr="007264DC" w:rsidRDefault="00D33D3F" w:rsidP="00D33D3F">
      <w:pPr>
        <w:rPr>
          <w:rFonts w:ascii="Arial" w:hAnsi="Arial" w:cs="Arial"/>
          <w:u w:val="single"/>
        </w:rPr>
      </w:pPr>
    </w:p>
    <w:p w14:paraId="24AB5447" w14:textId="77777777" w:rsidR="00D33D3F" w:rsidRPr="007264DC" w:rsidRDefault="00D33D3F" w:rsidP="00D33D3F">
      <w:pPr>
        <w:rPr>
          <w:rFonts w:ascii="Arial" w:hAnsi="Arial" w:cs="Arial"/>
          <w:u w:val="single"/>
        </w:rPr>
      </w:pPr>
    </w:p>
    <w:p w14:paraId="5BCCF7F7" w14:textId="77777777" w:rsidR="00D33D3F" w:rsidRPr="00090DFB" w:rsidRDefault="00D33D3F" w:rsidP="00D33D3F">
      <w:pPr>
        <w:spacing w:line="360" w:lineRule="auto"/>
        <w:rPr>
          <w:rFonts w:ascii="Arial" w:hAnsi="Arial" w:cs="Arial"/>
        </w:rPr>
      </w:pPr>
      <w:r w:rsidRPr="007264DC">
        <w:rPr>
          <w:rFonts w:ascii="Arial" w:hAnsi="Arial" w:cs="Arial"/>
        </w:rPr>
        <w:tab/>
      </w:r>
      <w:r w:rsidRPr="00090DFB">
        <w:rPr>
          <w:rFonts w:ascii="Arial" w:hAnsi="Arial" w:cs="Arial"/>
          <w:u w:val="single"/>
        </w:rPr>
        <w:t>Hunger Games</w:t>
      </w:r>
      <w:r w:rsidR="008D783A" w:rsidRPr="00090DFB">
        <w:rPr>
          <w:rFonts w:ascii="Arial" w:hAnsi="Arial" w:cs="Arial"/>
        </w:rPr>
        <w:tab/>
      </w:r>
      <w:r w:rsidR="00564A7A">
        <w:rPr>
          <w:rFonts w:ascii="Arial" w:hAnsi="Arial" w:cs="Arial"/>
        </w:rPr>
        <w:tab/>
      </w:r>
      <w:r w:rsidR="00564A7A">
        <w:rPr>
          <w:rFonts w:ascii="Arial" w:hAnsi="Arial" w:cs="Arial"/>
        </w:rPr>
        <w:tab/>
      </w:r>
      <w:r w:rsidR="00564A7A">
        <w:rPr>
          <w:rFonts w:ascii="Arial" w:hAnsi="Arial" w:cs="Arial"/>
        </w:rPr>
        <w:tab/>
      </w:r>
      <w:r w:rsidR="00564A7A">
        <w:rPr>
          <w:rFonts w:ascii="Arial" w:hAnsi="Arial" w:cs="Arial"/>
        </w:rPr>
        <w:tab/>
      </w:r>
      <w:r w:rsidRPr="00090DFB">
        <w:rPr>
          <w:rFonts w:ascii="Arial" w:hAnsi="Arial" w:cs="Arial"/>
          <w:u w:val="single"/>
        </w:rPr>
        <w:t>Mocking Jay</w:t>
      </w:r>
    </w:p>
    <w:p w14:paraId="6151A634" w14:textId="77777777" w:rsidR="00D33D3F" w:rsidRPr="00090DFB" w:rsidRDefault="00564A7A" w:rsidP="00D33D3F">
      <w:pPr>
        <w:spacing w:line="360" w:lineRule="auto"/>
        <w:rPr>
          <w:rFonts w:ascii="Arial" w:hAnsi="Arial" w:cs="Arial"/>
        </w:rPr>
      </w:pPr>
      <w:r>
        <w:rPr>
          <w:rFonts w:ascii="Arial" w:hAnsi="Arial" w:cs="Arial"/>
        </w:rPr>
        <w:tab/>
        <w:t>Age</w:t>
      </w:r>
      <w:r>
        <w:rPr>
          <w:rFonts w:ascii="Arial" w:hAnsi="Arial" w:cs="Arial"/>
        </w:rPr>
        <w:tab/>
      </w:r>
      <w:r>
        <w:rPr>
          <w:rFonts w:ascii="Arial" w:hAnsi="Arial" w:cs="Arial"/>
        </w:rPr>
        <w:tab/>
      </w:r>
      <w:r>
        <w:rPr>
          <w:rFonts w:ascii="Arial" w:hAnsi="Arial" w:cs="Arial"/>
        </w:rPr>
        <w:tab/>
      </w:r>
      <w:r>
        <w:rPr>
          <w:rFonts w:ascii="Arial" w:hAnsi="Arial" w:cs="Arial"/>
        </w:rPr>
        <w:tab/>
        <w:t>Perception</w:t>
      </w:r>
      <w:r>
        <w:rPr>
          <w:rFonts w:ascii="Arial" w:hAnsi="Arial" w:cs="Arial"/>
        </w:rPr>
        <w:tab/>
      </w:r>
      <w:r>
        <w:rPr>
          <w:rFonts w:ascii="Arial" w:hAnsi="Arial" w:cs="Arial"/>
        </w:rPr>
        <w:tab/>
        <w:t xml:space="preserve">  </w:t>
      </w:r>
      <w:r w:rsidR="00D33D3F" w:rsidRPr="00090DFB">
        <w:rPr>
          <w:rFonts w:ascii="Arial" w:hAnsi="Arial" w:cs="Arial"/>
        </w:rPr>
        <w:t>Intelligence</w:t>
      </w:r>
    </w:p>
    <w:p w14:paraId="1462132D" w14:textId="77777777" w:rsidR="00D33D3F" w:rsidRPr="00090DFB" w:rsidRDefault="00564A7A" w:rsidP="00D33D3F">
      <w:pPr>
        <w:spacing w:line="360"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Appearance</w:t>
      </w:r>
      <w:r>
        <w:rPr>
          <w:rFonts w:ascii="Arial" w:hAnsi="Arial" w:cs="Arial"/>
        </w:rPr>
        <w:tab/>
        <w:t xml:space="preserve">  </w:t>
      </w:r>
      <w:r w:rsidR="00D33D3F" w:rsidRPr="00090DFB">
        <w:rPr>
          <w:rFonts w:ascii="Arial" w:hAnsi="Arial" w:cs="Arial"/>
        </w:rPr>
        <w:tab/>
      </w:r>
      <w:r>
        <w:rPr>
          <w:rFonts w:ascii="Arial" w:hAnsi="Arial" w:cs="Arial"/>
        </w:rPr>
        <w:t xml:space="preserve">  </w:t>
      </w:r>
      <w:r w:rsidR="00D33D3F" w:rsidRPr="00090DFB">
        <w:rPr>
          <w:rFonts w:ascii="Arial" w:hAnsi="Arial" w:cs="Arial"/>
        </w:rPr>
        <w:t>Stereotype</w:t>
      </w:r>
    </w:p>
    <w:p w14:paraId="1186699C" w14:textId="77777777" w:rsidR="00D33D3F" w:rsidRPr="00090DFB" w:rsidRDefault="00564A7A" w:rsidP="00D33D3F">
      <w:pPr>
        <w:spacing w:line="360"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00D33D3F" w:rsidRPr="00090DFB">
        <w:rPr>
          <w:rFonts w:ascii="Arial" w:hAnsi="Arial" w:cs="Arial"/>
        </w:rPr>
        <w:t>Emotion</w:t>
      </w:r>
    </w:p>
    <w:p w14:paraId="6C8E4B5A" w14:textId="77777777" w:rsidR="00D33D3F" w:rsidRPr="007264DC" w:rsidRDefault="00D33D3F" w:rsidP="00D33D3F">
      <w:pPr>
        <w:rPr>
          <w:rFonts w:ascii="Arial" w:hAnsi="Arial" w:cs="Arial"/>
          <w:u w:val="single"/>
        </w:rPr>
      </w:pPr>
    </w:p>
    <w:p w14:paraId="29EDB90D" w14:textId="77777777" w:rsidR="00D33D3F" w:rsidRPr="007264DC" w:rsidRDefault="00D33D3F" w:rsidP="00D33D3F">
      <w:pPr>
        <w:rPr>
          <w:rFonts w:ascii="Arial" w:hAnsi="Arial" w:cs="Arial"/>
          <w:u w:val="single"/>
        </w:rPr>
      </w:pPr>
    </w:p>
    <w:p w14:paraId="1FE0FD38" w14:textId="77777777" w:rsidR="00D33D3F" w:rsidRPr="007264DC" w:rsidRDefault="00D33D3F" w:rsidP="00D33D3F">
      <w:pPr>
        <w:rPr>
          <w:rFonts w:ascii="Arial" w:hAnsi="Arial" w:cs="Arial"/>
          <w:u w:val="single"/>
        </w:rPr>
      </w:pPr>
    </w:p>
    <w:p w14:paraId="155F0A7D" w14:textId="77777777" w:rsidR="00D33D3F" w:rsidRPr="007264DC" w:rsidRDefault="00D33D3F" w:rsidP="00D33D3F">
      <w:pPr>
        <w:rPr>
          <w:rFonts w:ascii="Arial" w:hAnsi="Arial" w:cs="Arial"/>
          <w:sz w:val="20"/>
          <w:szCs w:val="20"/>
        </w:rPr>
      </w:pPr>
    </w:p>
    <w:p w14:paraId="7A221946" w14:textId="77777777" w:rsidR="008D783A" w:rsidRPr="007264DC" w:rsidRDefault="008D783A" w:rsidP="00D33D3F">
      <w:pPr>
        <w:rPr>
          <w:rFonts w:ascii="Arial" w:hAnsi="Arial" w:cs="Arial"/>
          <w:sz w:val="20"/>
          <w:szCs w:val="20"/>
        </w:rPr>
      </w:pPr>
    </w:p>
    <w:p w14:paraId="093097A8" w14:textId="77777777" w:rsidR="00D33D3F" w:rsidRPr="007264DC" w:rsidRDefault="00152E3D" w:rsidP="00A72C74">
      <w:pPr>
        <w:outlineLvl w:val="0"/>
        <w:rPr>
          <w:rFonts w:ascii="Arial" w:hAnsi="Arial" w:cs="Arial"/>
          <w:sz w:val="20"/>
          <w:szCs w:val="20"/>
        </w:rPr>
      </w:pPr>
      <w:r>
        <w:rPr>
          <w:rFonts w:ascii="Arial" w:hAnsi="Arial" w:cs="Arial"/>
          <w:sz w:val="20"/>
          <w:szCs w:val="20"/>
        </w:rPr>
        <w:t>Figure 4:</w:t>
      </w:r>
      <w:r w:rsidR="00871F55">
        <w:rPr>
          <w:rFonts w:ascii="Arial" w:hAnsi="Arial" w:cs="Arial"/>
          <w:sz w:val="20"/>
          <w:szCs w:val="20"/>
        </w:rPr>
        <w:t>27</w:t>
      </w:r>
      <w:r w:rsidR="00D33D3F" w:rsidRPr="007264DC">
        <w:rPr>
          <w:rFonts w:ascii="Arial" w:hAnsi="Arial" w:cs="Arial"/>
          <w:sz w:val="20"/>
          <w:szCs w:val="20"/>
        </w:rPr>
        <w:t>: Cross Comparison of Concept Categories for Gale across both texts</w:t>
      </w:r>
    </w:p>
    <w:p w14:paraId="2836BA03" w14:textId="77777777" w:rsidR="00D33D3F" w:rsidRPr="007264DC" w:rsidRDefault="00D33D3F" w:rsidP="00D33D3F">
      <w:pPr>
        <w:rPr>
          <w:rFonts w:ascii="Arial" w:hAnsi="Arial" w:cs="Arial"/>
          <w:sz w:val="20"/>
          <w:szCs w:val="20"/>
        </w:rPr>
      </w:pPr>
    </w:p>
    <w:p w14:paraId="568ABE7C" w14:textId="77777777" w:rsidR="00D33D3F" w:rsidRPr="007264DC" w:rsidRDefault="00D33D3F" w:rsidP="00D33D3F">
      <w:pPr>
        <w:rPr>
          <w:rFonts w:ascii="Arial" w:hAnsi="Arial" w:cs="Arial"/>
          <w:sz w:val="20"/>
          <w:szCs w:val="20"/>
        </w:rPr>
      </w:pPr>
    </w:p>
    <w:p w14:paraId="23BA7A22" w14:textId="77777777" w:rsidR="003D714D" w:rsidRDefault="003D714D" w:rsidP="00D33D3F">
      <w:pPr>
        <w:spacing w:line="360" w:lineRule="auto"/>
        <w:rPr>
          <w:rFonts w:ascii="Arial" w:hAnsi="Arial" w:cs="Arial"/>
          <w:b/>
          <w:u w:val="single"/>
        </w:rPr>
      </w:pPr>
    </w:p>
    <w:p w14:paraId="43EC3115" w14:textId="77777777" w:rsidR="005039F5" w:rsidRDefault="005039F5" w:rsidP="00D33D3F">
      <w:pPr>
        <w:spacing w:line="360" w:lineRule="auto"/>
        <w:rPr>
          <w:rFonts w:ascii="Arial" w:hAnsi="Arial" w:cs="Arial"/>
          <w:b/>
          <w:u w:val="single"/>
        </w:rPr>
      </w:pPr>
    </w:p>
    <w:p w14:paraId="1619CA3B" w14:textId="77777777" w:rsidR="00D33D3F" w:rsidRPr="007264DC" w:rsidRDefault="00D33D3F" w:rsidP="00A72C74">
      <w:pPr>
        <w:spacing w:line="360" w:lineRule="auto"/>
        <w:outlineLvl w:val="0"/>
        <w:rPr>
          <w:rFonts w:ascii="Arial" w:hAnsi="Arial" w:cs="Arial"/>
          <w:b/>
          <w:u w:val="single"/>
        </w:rPr>
      </w:pPr>
      <w:r w:rsidRPr="007264DC">
        <w:rPr>
          <w:rFonts w:ascii="Arial" w:hAnsi="Arial" w:cs="Arial"/>
          <w:b/>
          <w:u w:val="single"/>
        </w:rPr>
        <w:t xml:space="preserve">Cross Comparative Findings in </w:t>
      </w:r>
      <w:r w:rsidR="003D714D">
        <w:rPr>
          <w:rFonts w:ascii="Arial" w:hAnsi="Arial" w:cs="Arial"/>
          <w:b/>
          <w:i/>
          <w:u w:val="single"/>
        </w:rPr>
        <w:t>Hunger Games</w:t>
      </w:r>
      <w:r w:rsidRPr="007264DC">
        <w:rPr>
          <w:rFonts w:ascii="Arial" w:hAnsi="Arial" w:cs="Arial"/>
          <w:b/>
          <w:i/>
          <w:u w:val="single"/>
        </w:rPr>
        <w:t xml:space="preserve"> </w:t>
      </w:r>
      <w:r w:rsidRPr="007264DC">
        <w:rPr>
          <w:rFonts w:ascii="Arial" w:hAnsi="Arial" w:cs="Arial"/>
          <w:b/>
          <w:u w:val="single"/>
        </w:rPr>
        <w:t xml:space="preserve">and </w:t>
      </w:r>
      <w:r w:rsidR="003D714D">
        <w:rPr>
          <w:rFonts w:ascii="Arial" w:hAnsi="Arial" w:cs="Arial"/>
          <w:b/>
          <w:i/>
          <w:u w:val="single"/>
        </w:rPr>
        <w:t>Mocking Jay</w:t>
      </w:r>
      <w:r w:rsidRPr="007264DC">
        <w:rPr>
          <w:rFonts w:ascii="Arial" w:hAnsi="Arial" w:cs="Arial"/>
          <w:b/>
          <w:u w:val="single"/>
        </w:rPr>
        <w:t xml:space="preserve">: </w:t>
      </w:r>
    </w:p>
    <w:p w14:paraId="766FF4D9" w14:textId="77777777" w:rsidR="00D33D3F" w:rsidRPr="007264DC" w:rsidRDefault="00D33D3F" w:rsidP="00A72C74">
      <w:pPr>
        <w:outlineLvl w:val="0"/>
        <w:rPr>
          <w:rFonts w:ascii="Arial" w:hAnsi="Arial" w:cs="Arial"/>
          <w:b/>
        </w:rPr>
      </w:pPr>
      <w:proofErr w:type="spellStart"/>
      <w:r w:rsidRPr="007264DC">
        <w:rPr>
          <w:rFonts w:ascii="Arial" w:hAnsi="Arial" w:cs="Arial"/>
          <w:b/>
        </w:rPr>
        <w:t>Katniss</w:t>
      </w:r>
      <w:proofErr w:type="spellEnd"/>
    </w:p>
    <w:p w14:paraId="40112A9C" w14:textId="7A944635" w:rsidR="00D33D3F" w:rsidRDefault="00D33D3F" w:rsidP="00D33D3F">
      <w:pPr>
        <w:spacing w:line="480" w:lineRule="auto"/>
        <w:jc w:val="both"/>
        <w:rPr>
          <w:rFonts w:ascii="Arial" w:hAnsi="Arial" w:cs="Arial"/>
        </w:rPr>
      </w:pPr>
      <w:r w:rsidRPr="007264DC">
        <w:rPr>
          <w:rFonts w:ascii="Arial" w:hAnsi="Arial" w:cs="Arial"/>
          <w:b/>
        </w:rPr>
        <w:tab/>
      </w:r>
      <w:r w:rsidRPr="007264DC">
        <w:rPr>
          <w:rFonts w:ascii="Arial" w:hAnsi="Arial" w:cs="Arial"/>
        </w:rPr>
        <w:t xml:space="preserve">Through the cross comparison of </w:t>
      </w:r>
      <w:r w:rsidRPr="000F579D">
        <w:rPr>
          <w:rFonts w:ascii="Arial" w:hAnsi="Arial"/>
          <w:u w:val="single"/>
        </w:rPr>
        <w:t>Hunger</w:t>
      </w:r>
      <w:r w:rsidRPr="007264DC">
        <w:rPr>
          <w:rFonts w:ascii="Arial" w:hAnsi="Arial" w:cs="Arial"/>
          <w:u w:val="single"/>
        </w:rPr>
        <w:t xml:space="preserve"> Games</w:t>
      </w:r>
      <w:r w:rsidRPr="007264DC">
        <w:rPr>
          <w:rFonts w:ascii="Arial" w:hAnsi="Arial" w:cs="Arial"/>
        </w:rPr>
        <w:t xml:space="preserve"> </w:t>
      </w:r>
      <w:sdt>
        <w:sdtPr>
          <w:rPr>
            <w:rFonts w:ascii="Arial" w:hAnsi="Arial" w:cs="Arial"/>
          </w:rPr>
          <w:id w:val="1394999242"/>
          <w:citation/>
        </w:sdtPr>
        <w:sdtContent>
          <w:r w:rsidR="00266727" w:rsidRPr="007264DC">
            <w:rPr>
              <w:rFonts w:ascii="Arial" w:hAnsi="Arial" w:cs="Arial"/>
            </w:rPr>
            <w:fldChar w:fldCharType="begin"/>
          </w:r>
          <w:r w:rsidR="00864EDB">
            <w:rPr>
              <w:rFonts w:ascii="Arial" w:hAnsi="Arial" w:cs="Arial"/>
            </w:rPr>
            <w:instrText xml:space="preserve">CITATION Col08 \t  \l 1033 </w:instrText>
          </w:r>
          <w:r w:rsidR="00266727" w:rsidRPr="007264DC">
            <w:rPr>
              <w:rFonts w:ascii="Arial" w:hAnsi="Arial" w:cs="Arial"/>
            </w:rPr>
            <w:fldChar w:fldCharType="separate"/>
          </w:r>
          <w:r w:rsidR="00864EDB" w:rsidRPr="00864EDB">
            <w:rPr>
              <w:rFonts w:ascii="Arial" w:hAnsi="Arial" w:cs="Arial"/>
              <w:noProof/>
            </w:rPr>
            <w:t>(Collins, 2008)</w:t>
          </w:r>
          <w:r w:rsidR="00266727" w:rsidRPr="007264DC">
            <w:rPr>
              <w:rFonts w:ascii="Arial" w:hAnsi="Arial" w:cs="Arial"/>
            </w:rPr>
            <w:fldChar w:fldCharType="end"/>
          </w:r>
        </w:sdtContent>
      </w:sdt>
      <w:r w:rsidRPr="007264DC">
        <w:rPr>
          <w:rFonts w:ascii="Arial" w:hAnsi="Arial" w:cs="Arial"/>
        </w:rPr>
        <w:t xml:space="preserve"> and </w:t>
      </w:r>
      <w:r w:rsidRPr="007264DC">
        <w:rPr>
          <w:rFonts w:ascii="Arial" w:hAnsi="Arial" w:cs="Arial"/>
          <w:u w:val="single"/>
        </w:rPr>
        <w:t>Mocking Jay</w:t>
      </w:r>
      <w:r w:rsidRPr="007264DC">
        <w:rPr>
          <w:rFonts w:ascii="Arial" w:hAnsi="Arial" w:cs="Arial"/>
        </w:rPr>
        <w:t xml:space="preserve"> </w:t>
      </w:r>
      <w:sdt>
        <w:sdtPr>
          <w:rPr>
            <w:rFonts w:ascii="Arial" w:hAnsi="Arial" w:cs="Arial"/>
          </w:rPr>
          <w:id w:val="2104992212"/>
          <w:citation/>
        </w:sdtPr>
        <w:sdtContent>
          <w:r w:rsidR="00266727" w:rsidRPr="007264DC">
            <w:rPr>
              <w:rFonts w:ascii="Arial" w:hAnsi="Arial" w:cs="Arial"/>
            </w:rPr>
            <w:fldChar w:fldCharType="begin"/>
          </w:r>
          <w:r w:rsidR="00A53CEF">
            <w:rPr>
              <w:rFonts w:ascii="Arial" w:hAnsi="Arial" w:cs="Arial"/>
            </w:rPr>
            <w:instrText xml:space="preserve">CITATION Col10 \t  \l 1033 </w:instrText>
          </w:r>
          <w:r w:rsidR="00266727" w:rsidRPr="007264DC">
            <w:rPr>
              <w:rFonts w:ascii="Arial" w:hAnsi="Arial" w:cs="Arial"/>
            </w:rPr>
            <w:fldChar w:fldCharType="separate"/>
          </w:r>
          <w:r w:rsidR="00A53CEF" w:rsidRPr="00A53CEF">
            <w:rPr>
              <w:rFonts w:ascii="Arial" w:hAnsi="Arial" w:cs="Arial"/>
              <w:noProof/>
            </w:rPr>
            <w:t>(Collins, 2010)</w:t>
          </w:r>
          <w:r w:rsidR="00266727" w:rsidRPr="007264DC">
            <w:rPr>
              <w:rFonts w:ascii="Arial" w:hAnsi="Arial" w:cs="Arial"/>
            </w:rPr>
            <w:fldChar w:fldCharType="end"/>
          </w:r>
        </w:sdtContent>
      </w:sdt>
      <w:r w:rsidRPr="007264DC">
        <w:rPr>
          <w:rFonts w:ascii="Arial" w:hAnsi="Arial" w:cs="Arial"/>
        </w:rPr>
        <w:t xml:space="preserve">, the common concept categories of </w:t>
      </w:r>
      <w:r w:rsidRPr="007264DC">
        <w:rPr>
          <w:rFonts w:ascii="Arial" w:hAnsi="Arial" w:cs="Arial"/>
          <w:i/>
        </w:rPr>
        <w:t>emotion, self-perception,</w:t>
      </w:r>
      <w:r w:rsidRPr="007264DC">
        <w:rPr>
          <w:rFonts w:ascii="Arial" w:hAnsi="Arial" w:cs="Arial"/>
        </w:rPr>
        <w:t xml:space="preserve"> and </w:t>
      </w:r>
      <w:r w:rsidRPr="007264DC">
        <w:rPr>
          <w:rFonts w:ascii="Arial" w:hAnsi="Arial" w:cs="Arial"/>
          <w:i/>
        </w:rPr>
        <w:t>appearance</w:t>
      </w:r>
      <w:r w:rsidRPr="007264DC">
        <w:rPr>
          <w:rFonts w:ascii="Arial" w:hAnsi="Arial" w:cs="Arial"/>
        </w:rPr>
        <w:t xml:space="preserve"> emerged. </w:t>
      </w:r>
      <w:proofErr w:type="spellStart"/>
      <w:r w:rsidRPr="007264DC">
        <w:rPr>
          <w:rFonts w:ascii="Arial" w:hAnsi="Arial" w:cs="Arial"/>
        </w:rPr>
        <w:t>Katniss</w:t>
      </w:r>
      <w:proofErr w:type="spellEnd"/>
      <w:r w:rsidRPr="007264DC">
        <w:rPr>
          <w:rFonts w:ascii="Arial" w:hAnsi="Arial" w:cs="Arial"/>
        </w:rPr>
        <w:t xml:space="preserve">’ character throughout the </w:t>
      </w:r>
      <w:r w:rsidRPr="00F87C67">
        <w:rPr>
          <w:rFonts w:ascii="Arial" w:hAnsi="Arial" w:cs="Arial"/>
        </w:rPr>
        <w:t>Hunger Games</w:t>
      </w:r>
      <w:r w:rsidRPr="007264DC">
        <w:rPr>
          <w:rFonts w:ascii="Arial" w:hAnsi="Arial" w:cs="Arial"/>
        </w:rPr>
        <w:t xml:space="preserve"> series is emotionally driven and places great significance on her self-perception</w:t>
      </w:r>
      <w:r w:rsidR="004B6874" w:rsidRPr="007264DC">
        <w:rPr>
          <w:rFonts w:ascii="Arial" w:hAnsi="Arial" w:cs="Arial"/>
        </w:rPr>
        <w:t xml:space="preserve">. </w:t>
      </w:r>
      <w:proofErr w:type="spellStart"/>
      <w:r w:rsidRPr="007264DC">
        <w:rPr>
          <w:rFonts w:ascii="Arial" w:hAnsi="Arial" w:cs="Arial"/>
        </w:rPr>
        <w:t>Katniss</w:t>
      </w:r>
      <w:proofErr w:type="spellEnd"/>
      <w:r w:rsidRPr="007264DC">
        <w:rPr>
          <w:rFonts w:ascii="Arial" w:hAnsi="Arial" w:cs="Arial"/>
        </w:rPr>
        <w:t>’ appearance also assists in reflecting her defiance of feminine gender roles throughout the book series</w:t>
      </w:r>
      <w:r w:rsidR="004B6874" w:rsidRPr="007264DC">
        <w:rPr>
          <w:rFonts w:ascii="Arial" w:hAnsi="Arial" w:cs="Arial"/>
        </w:rPr>
        <w:t xml:space="preserve">. </w:t>
      </w:r>
      <w:proofErr w:type="spellStart"/>
      <w:r w:rsidRPr="007264DC">
        <w:rPr>
          <w:rFonts w:ascii="Arial" w:hAnsi="Arial" w:cs="Arial"/>
        </w:rPr>
        <w:t>Katniss</w:t>
      </w:r>
      <w:proofErr w:type="spellEnd"/>
      <w:r w:rsidRPr="007264DC">
        <w:rPr>
          <w:rFonts w:ascii="Arial" w:hAnsi="Arial" w:cs="Arial"/>
        </w:rPr>
        <w:t>’ character does not have any unique concept categories.</w:t>
      </w:r>
    </w:p>
    <w:p w14:paraId="6D68CE27" w14:textId="77777777" w:rsidR="00333209" w:rsidRDefault="00333209" w:rsidP="00D33D3F">
      <w:pPr>
        <w:spacing w:line="480" w:lineRule="auto"/>
        <w:jc w:val="both"/>
        <w:rPr>
          <w:rFonts w:ascii="Arial" w:hAnsi="Arial" w:cs="Arial"/>
        </w:rPr>
      </w:pPr>
    </w:p>
    <w:p w14:paraId="049E6ACB" w14:textId="77777777" w:rsidR="00853B1B" w:rsidRDefault="00853B1B" w:rsidP="00A72C74">
      <w:pPr>
        <w:spacing w:line="480" w:lineRule="auto"/>
        <w:jc w:val="both"/>
        <w:outlineLvl w:val="0"/>
        <w:rPr>
          <w:rFonts w:ascii="Arial" w:hAnsi="Arial" w:cs="Arial"/>
          <w:u w:val="single"/>
        </w:rPr>
      </w:pPr>
    </w:p>
    <w:p w14:paraId="4AC14C61" w14:textId="0CC26158" w:rsidR="00E05241" w:rsidRDefault="00AA7458" w:rsidP="00A72C74">
      <w:pPr>
        <w:spacing w:line="480" w:lineRule="auto"/>
        <w:jc w:val="both"/>
        <w:outlineLvl w:val="0"/>
        <w:rPr>
          <w:rFonts w:ascii="Arial" w:hAnsi="Arial" w:cs="Arial"/>
          <w:u w:val="single"/>
        </w:rPr>
      </w:pPr>
      <w:r>
        <w:rPr>
          <w:rFonts w:ascii="Arial" w:hAnsi="Arial" w:cs="Arial"/>
          <w:noProof/>
        </w:rPr>
        <mc:AlternateContent>
          <mc:Choice Requires="wps">
            <w:drawing>
              <wp:anchor distT="0" distB="0" distL="114300" distR="114300" simplePos="0" relativeHeight="252035072" behindDoc="0" locked="0" layoutInCell="1" allowOverlap="1" wp14:anchorId="181D217F" wp14:editId="309AC547">
                <wp:simplePos x="0" y="0"/>
                <wp:positionH relativeFrom="column">
                  <wp:posOffset>2819400</wp:posOffset>
                </wp:positionH>
                <wp:positionV relativeFrom="paragraph">
                  <wp:posOffset>1583055</wp:posOffset>
                </wp:positionV>
                <wp:extent cx="457200" cy="457200"/>
                <wp:effectExtent l="0" t="0" r="0" b="0"/>
                <wp:wrapSquare wrapText="bothSides"/>
                <wp:docPr id="213" name="Text Box 213"/>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515834C" w14:textId="543A50AA" w:rsidR="0034093A" w:rsidRDefault="0034093A" w:rsidP="00AA7458">
                            <w:r>
                              <w:t>158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13" o:spid="_x0000_s1191" type="#_x0000_t202" style="position:absolute;left:0;text-align:left;margin-left:222pt;margin-top:124.65pt;width:36pt;height:36pt;z-index:252035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" filled="f" stroked="f">
                <v:textbox>
                  <w:txbxContent>
                    <w:p w14:paraId="6515834C" w14:textId="543A50AA" w:rsidR="0034093A" w:rsidRDefault="0034093A" w:rsidP="00AA7458">
                      <w:r>
                        <w:t>158</w:t>
                      </w:r>
                    </w:p>
                  </w:txbxContent>
                </v:textbox>
                <w10:wrap type="square"/>
              </v:shape>
            </w:pict>
          </mc:Fallback>
        </mc:AlternateContent>
      </w:r>
    </w:p>
    <w:p w14:paraId="749BF542" w14:textId="77777777" w:rsidR="00E05241" w:rsidRDefault="00E05241" w:rsidP="00A72C74">
      <w:pPr>
        <w:spacing w:line="480" w:lineRule="auto"/>
        <w:jc w:val="both"/>
        <w:outlineLvl w:val="0"/>
        <w:rPr>
          <w:rFonts w:ascii="Arial" w:hAnsi="Arial" w:cs="Arial"/>
          <w:u w:val="single"/>
        </w:rPr>
      </w:pPr>
    </w:p>
    <w:p w14:paraId="68B9B03E" w14:textId="36AB20F4" w:rsidR="00333209" w:rsidRPr="0027109B" w:rsidRDefault="00333209" w:rsidP="00A72C74">
      <w:pPr>
        <w:spacing w:line="480" w:lineRule="auto"/>
        <w:jc w:val="both"/>
        <w:outlineLvl w:val="0"/>
        <w:rPr>
          <w:rFonts w:ascii="Arial" w:hAnsi="Arial" w:cs="Arial"/>
          <w:u w:val="single"/>
        </w:rPr>
      </w:pPr>
      <w:r w:rsidRPr="0027109B">
        <w:rPr>
          <w:rFonts w:ascii="Arial" w:hAnsi="Arial" w:cs="Arial"/>
          <w:u w:val="single"/>
        </w:rPr>
        <w:t>Emotions</w:t>
      </w:r>
    </w:p>
    <w:p w14:paraId="6D9C6D39" w14:textId="7E341643" w:rsidR="00D33D3F" w:rsidRPr="007264DC" w:rsidRDefault="00D33D3F" w:rsidP="00D33D3F">
      <w:pPr>
        <w:spacing w:line="480" w:lineRule="auto"/>
        <w:jc w:val="both"/>
        <w:rPr>
          <w:rFonts w:ascii="Arial" w:hAnsi="Arial" w:cs="Arial"/>
        </w:rPr>
      </w:pPr>
      <w:r w:rsidRPr="007264DC">
        <w:rPr>
          <w:rFonts w:ascii="Arial" w:hAnsi="Arial" w:cs="Arial"/>
        </w:rPr>
        <w:tab/>
      </w:r>
      <w:proofErr w:type="spellStart"/>
      <w:r w:rsidRPr="007264DC">
        <w:rPr>
          <w:rFonts w:ascii="Arial" w:hAnsi="Arial" w:cs="Arial"/>
        </w:rPr>
        <w:t>Katniss</w:t>
      </w:r>
      <w:proofErr w:type="spellEnd"/>
      <w:r w:rsidRPr="007264DC">
        <w:rPr>
          <w:rFonts w:ascii="Arial" w:hAnsi="Arial" w:cs="Arial"/>
        </w:rPr>
        <w:t xml:space="preserve">’ emotional state in </w:t>
      </w:r>
      <w:r w:rsidRPr="007264DC">
        <w:rPr>
          <w:rFonts w:ascii="Arial" w:hAnsi="Arial" w:cs="Arial"/>
          <w:u w:val="single"/>
        </w:rPr>
        <w:t>Hunger Games</w:t>
      </w:r>
      <w:r w:rsidRPr="007264DC">
        <w:rPr>
          <w:rFonts w:ascii="Arial" w:hAnsi="Arial" w:cs="Arial"/>
        </w:rPr>
        <w:t xml:space="preserve"> </w:t>
      </w:r>
      <w:sdt>
        <w:sdtPr>
          <w:rPr>
            <w:rFonts w:ascii="Arial" w:hAnsi="Arial" w:cs="Arial"/>
          </w:rPr>
          <w:id w:val="279459818"/>
          <w:citation/>
        </w:sdtPr>
        <w:sdtContent>
          <w:r w:rsidR="00266727" w:rsidRPr="007264DC">
            <w:rPr>
              <w:rFonts w:ascii="Arial" w:hAnsi="Arial" w:cs="Arial"/>
            </w:rPr>
            <w:fldChar w:fldCharType="begin"/>
          </w:r>
          <w:r w:rsidR="00A53CEF">
            <w:rPr>
              <w:rFonts w:ascii="Arial" w:hAnsi="Arial" w:cs="Arial"/>
            </w:rPr>
            <w:instrText xml:space="preserve">CITATION Col08 \t  \l 1033 </w:instrText>
          </w:r>
          <w:r w:rsidR="00266727" w:rsidRPr="007264DC">
            <w:rPr>
              <w:rFonts w:ascii="Arial" w:hAnsi="Arial" w:cs="Arial"/>
            </w:rPr>
            <w:fldChar w:fldCharType="separate"/>
          </w:r>
          <w:r w:rsidR="00A53CEF" w:rsidRPr="00A53CEF">
            <w:rPr>
              <w:rFonts w:ascii="Arial" w:hAnsi="Arial" w:cs="Arial"/>
              <w:noProof/>
            </w:rPr>
            <w:t>(Collins, 2008)</w:t>
          </w:r>
          <w:r w:rsidR="00266727" w:rsidRPr="007264DC">
            <w:rPr>
              <w:rFonts w:ascii="Arial" w:hAnsi="Arial" w:cs="Arial"/>
            </w:rPr>
            <w:fldChar w:fldCharType="end"/>
          </w:r>
        </w:sdtContent>
      </w:sdt>
      <w:r w:rsidRPr="007264DC">
        <w:rPr>
          <w:rFonts w:ascii="Arial" w:hAnsi="Arial" w:cs="Arial"/>
        </w:rPr>
        <w:t xml:space="preserve"> consists of a complexity of emotions, but primarily centers on anger and fear</w:t>
      </w:r>
      <w:r w:rsidR="004B6874" w:rsidRPr="007264DC">
        <w:rPr>
          <w:rFonts w:ascii="Arial" w:hAnsi="Arial" w:cs="Arial"/>
        </w:rPr>
        <w:t xml:space="preserve">. </w:t>
      </w:r>
      <w:proofErr w:type="spellStart"/>
      <w:r w:rsidRPr="007264DC">
        <w:rPr>
          <w:rFonts w:ascii="Arial" w:hAnsi="Arial" w:cs="Arial"/>
        </w:rPr>
        <w:t>Katniss</w:t>
      </w:r>
      <w:proofErr w:type="spellEnd"/>
      <w:r w:rsidRPr="007264DC">
        <w:rPr>
          <w:rFonts w:ascii="Arial" w:hAnsi="Arial" w:cs="Arial"/>
        </w:rPr>
        <w:t xml:space="preserve">’ emotions permeate </w:t>
      </w:r>
      <w:r w:rsidR="00930631">
        <w:rPr>
          <w:rFonts w:ascii="Arial" w:hAnsi="Arial" w:cs="Arial"/>
        </w:rPr>
        <w:t>out of</w:t>
      </w:r>
      <w:r w:rsidRPr="007264DC">
        <w:rPr>
          <w:rFonts w:ascii="Arial" w:hAnsi="Arial" w:cs="Arial"/>
        </w:rPr>
        <w:t xml:space="preserve"> her character as she prepares for the Hunger Games, and </w:t>
      </w:r>
      <w:r w:rsidR="00930631">
        <w:rPr>
          <w:rFonts w:ascii="Arial" w:hAnsi="Arial" w:cs="Arial"/>
        </w:rPr>
        <w:t xml:space="preserve">this </w:t>
      </w:r>
      <w:r w:rsidRPr="007264DC">
        <w:rPr>
          <w:rFonts w:ascii="Arial" w:hAnsi="Arial" w:cs="Arial"/>
        </w:rPr>
        <w:t xml:space="preserve">continues as she </w:t>
      </w:r>
      <w:r w:rsidR="00930631">
        <w:rPr>
          <w:rFonts w:ascii="Arial" w:hAnsi="Arial" w:cs="Arial"/>
        </w:rPr>
        <w:t>participates in the event</w:t>
      </w:r>
      <w:r w:rsidRPr="007264DC">
        <w:rPr>
          <w:rFonts w:ascii="Arial" w:hAnsi="Arial" w:cs="Arial"/>
        </w:rPr>
        <w:t xml:space="preserve">.  </w:t>
      </w:r>
    </w:p>
    <w:p w14:paraId="251719A5" w14:textId="77777777" w:rsidR="00D33D3F" w:rsidRPr="007264DC" w:rsidRDefault="00D33D3F" w:rsidP="00A72C74">
      <w:pPr>
        <w:outlineLvl w:val="0"/>
        <w:rPr>
          <w:rFonts w:ascii="Arial" w:hAnsi="Arial" w:cs="Arial"/>
          <w:i/>
        </w:rPr>
      </w:pPr>
      <w:r w:rsidRPr="007264DC">
        <w:rPr>
          <w:rFonts w:ascii="Arial" w:hAnsi="Arial" w:cs="Arial"/>
        </w:rPr>
        <w:tab/>
      </w:r>
      <w:r w:rsidRPr="007264DC">
        <w:rPr>
          <w:rFonts w:ascii="Arial" w:hAnsi="Arial" w:cs="Arial"/>
        </w:rPr>
        <w:tab/>
      </w:r>
      <w:r w:rsidRPr="007264DC">
        <w:rPr>
          <w:rFonts w:ascii="Arial" w:hAnsi="Arial" w:cs="Arial"/>
          <w:i/>
        </w:rPr>
        <w:t xml:space="preserve">Anger temporarily blocked out my nervousness about </w:t>
      </w:r>
    </w:p>
    <w:p w14:paraId="023FA530" w14:textId="77777777" w:rsidR="00D33D3F" w:rsidRPr="007264DC" w:rsidRDefault="00D33D3F" w:rsidP="00D33D3F">
      <w:pPr>
        <w:ind w:left="720" w:firstLine="720"/>
        <w:rPr>
          <w:rFonts w:ascii="Arial" w:hAnsi="Arial" w:cs="Arial"/>
          <w:i/>
        </w:rPr>
      </w:pPr>
      <w:proofErr w:type="gramStart"/>
      <w:r w:rsidRPr="007264DC">
        <w:rPr>
          <w:rFonts w:ascii="Arial" w:hAnsi="Arial" w:cs="Arial"/>
          <w:i/>
        </w:rPr>
        <w:t>meeting</w:t>
      </w:r>
      <w:proofErr w:type="gramEnd"/>
      <w:r w:rsidRPr="007264DC">
        <w:rPr>
          <w:rFonts w:ascii="Arial" w:hAnsi="Arial" w:cs="Arial"/>
          <w:i/>
        </w:rPr>
        <w:t xml:space="preserve"> the other tributes, but now I can feel my anxiety </w:t>
      </w:r>
    </w:p>
    <w:p w14:paraId="5EB0D889" w14:textId="77777777" w:rsidR="00D33D3F" w:rsidRPr="007264DC" w:rsidRDefault="00D33D3F" w:rsidP="00D33D3F">
      <w:pPr>
        <w:ind w:left="720" w:firstLine="720"/>
        <w:rPr>
          <w:rFonts w:ascii="Arial" w:hAnsi="Arial" w:cs="Arial"/>
        </w:rPr>
      </w:pPr>
      <w:proofErr w:type="gramStart"/>
      <w:r w:rsidRPr="007264DC">
        <w:rPr>
          <w:rFonts w:ascii="Arial" w:hAnsi="Arial" w:cs="Arial"/>
          <w:i/>
        </w:rPr>
        <w:t>rising</w:t>
      </w:r>
      <w:proofErr w:type="gramEnd"/>
      <w:r w:rsidRPr="007264DC">
        <w:rPr>
          <w:rFonts w:ascii="Arial" w:hAnsi="Arial" w:cs="Arial"/>
          <w:i/>
        </w:rPr>
        <w:t xml:space="preserve"> again</w:t>
      </w:r>
      <w:r w:rsidRPr="007264DC">
        <w:rPr>
          <w:rFonts w:ascii="Arial" w:hAnsi="Arial" w:cs="Arial"/>
        </w:rPr>
        <w:t>. (93)</w:t>
      </w:r>
    </w:p>
    <w:p w14:paraId="416FDF28" w14:textId="77777777" w:rsidR="00D33D3F" w:rsidRPr="007264DC" w:rsidRDefault="00D33D3F" w:rsidP="00D33D3F">
      <w:pPr>
        <w:jc w:val="both"/>
        <w:rPr>
          <w:rFonts w:ascii="Arial" w:hAnsi="Arial" w:cs="Arial"/>
        </w:rPr>
      </w:pPr>
      <w:r w:rsidRPr="007264DC">
        <w:rPr>
          <w:rFonts w:ascii="Arial" w:hAnsi="Arial" w:cs="Arial"/>
        </w:rPr>
        <w:tab/>
      </w:r>
    </w:p>
    <w:p w14:paraId="7BD0D4C6" w14:textId="77777777" w:rsidR="00D33D3F" w:rsidRPr="007264DC" w:rsidRDefault="00D33D3F" w:rsidP="00A72C74">
      <w:pPr>
        <w:outlineLvl w:val="0"/>
        <w:rPr>
          <w:rFonts w:ascii="Arial" w:hAnsi="Arial" w:cs="Arial"/>
        </w:rPr>
      </w:pPr>
      <w:r w:rsidRPr="007264DC">
        <w:rPr>
          <w:rFonts w:ascii="Arial" w:hAnsi="Arial" w:cs="Arial"/>
        </w:rPr>
        <w:tab/>
      </w:r>
      <w:r w:rsidRPr="007264DC">
        <w:rPr>
          <w:rFonts w:ascii="Arial" w:hAnsi="Arial" w:cs="Arial"/>
        </w:rPr>
        <w:tab/>
      </w:r>
      <w:r w:rsidRPr="007264DC">
        <w:rPr>
          <w:rFonts w:ascii="Arial" w:hAnsi="Arial" w:cs="Arial"/>
          <w:i/>
        </w:rPr>
        <w:t xml:space="preserve">I’m angry with </w:t>
      </w:r>
      <w:proofErr w:type="spellStart"/>
      <w:r w:rsidRPr="007264DC">
        <w:rPr>
          <w:rFonts w:ascii="Arial" w:hAnsi="Arial" w:cs="Arial"/>
          <w:i/>
        </w:rPr>
        <w:t>Peeta</w:t>
      </w:r>
      <w:proofErr w:type="spellEnd"/>
      <w:r w:rsidRPr="007264DC">
        <w:rPr>
          <w:rFonts w:ascii="Arial" w:hAnsi="Arial" w:cs="Arial"/>
          <w:i/>
        </w:rPr>
        <w:t xml:space="preserve"> for distracting me</w:t>
      </w:r>
      <w:r w:rsidRPr="007264DC">
        <w:rPr>
          <w:rFonts w:ascii="Arial" w:hAnsi="Arial" w:cs="Arial"/>
        </w:rPr>
        <w:t>. (150)</w:t>
      </w:r>
    </w:p>
    <w:p w14:paraId="157FA891" w14:textId="77777777" w:rsidR="00D33D3F" w:rsidRPr="007264DC" w:rsidRDefault="00D33D3F" w:rsidP="00D33D3F">
      <w:pPr>
        <w:rPr>
          <w:rFonts w:ascii="Arial" w:hAnsi="Arial" w:cs="Arial"/>
        </w:rPr>
      </w:pPr>
      <w:r w:rsidRPr="007264DC">
        <w:rPr>
          <w:rFonts w:ascii="Arial" w:hAnsi="Arial" w:cs="Arial"/>
        </w:rPr>
        <w:tab/>
      </w:r>
      <w:r w:rsidRPr="007264DC">
        <w:rPr>
          <w:rFonts w:ascii="Arial" w:hAnsi="Arial" w:cs="Arial"/>
        </w:rPr>
        <w:tab/>
      </w:r>
    </w:p>
    <w:p w14:paraId="5D72873C" w14:textId="77777777" w:rsidR="00D33D3F" w:rsidRPr="007264DC" w:rsidRDefault="00D33D3F" w:rsidP="00A72C74">
      <w:pPr>
        <w:outlineLvl w:val="0"/>
        <w:rPr>
          <w:rFonts w:ascii="Arial" w:hAnsi="Arial" w:cs="Arial"/>
        </w:rPr>
      </w:pPr>
      <w:r w:rsidRPr="007264DC">
        <w:rPr>
          <w:rFonts w:ascii="Arial" w:hAnsi="Arial" w:cs="Arial"/>
        </w:rPr>
        <w:tab/>
      </w:r>
      <w:r w:rsidRPr="007264DC">
        <w:rPr>
          <w:rFonts w:ascii="Arial" w:hAnsi="Arial" w:cs="Arial"/>
        </w:rPr>
        <w:tab/>
      </w:r>
      <w:r w:rsidRPr="007264DC">
        <w:rPr>
          <w:rFonts w:ascii="Arial" w:hAnsi="Arial" w:cs="Arial"/>
          <w:i/>
        </w:rPr>
        <w:t>Anger flushes my face.</w:t>
      </w:r>
      <w:r w:rsidRPr="007264DC">
        <w:rPr>
          <w:rFonts w:ascii="Arial" w:hAnsi="Arial" w:cs="Arial"/>
        </w:rPr>
        <w:t xml:space="preserve">  (274)</w:t>
      </w:r>
    </w:p>
    <w:p w14:paraId="0DBAEA5B" w14:textId="77777777" w:rsidR="00D33D3F" w:rsidRPr="007264DC" w:rsidRDefault="00D33D3F" w:rsidP="00D33D3F">
      <w:pPr>
        <w:jc w:val="both"/>
        <w:rPr>
          <w:rFonts w:ascii="Arial" w:hAnsi="Arial" w:cs="Arial"/>
        </w:rPr>
      </w:pPr>
    </w:p>
    <w:p w14:paraId="56BD6B91" w14:textId="77777777" w:rsidR="00D33D3F" w:rsidRPr="007264DC" w:rsidRDefault="00D33D3F" w:rsidP="00A72C74">
      <w:pPr>
        <w:ind w:left="720" w:firstLine="720"/>
        <w:outlineLvl w:val="0"/>
        <w:rPr>
          <w:rFonts w:ascii="Arial" w:hAnsi="Arial" w:cs="Arial"/>
        </w:rPr>
      </w:pPr>
      <w:r w:rsidRPr="007264DC">
        <w:rPr>
          <w:rFonts w:ascii="Arial" w:hAnsi="Arial" w:cs="Arial"/>
          <w:i/>
        </w:rPr>
        <w:t>I was terrified</w:t>
      </w:r>
      <w:r w:rsidRPr="007264DC">
        <w:rPr>
          <w:rFonts w:ascii="Arial" w:hAnsi="Arial" w:cs="Arial"/>
        </w:rPr>
        <w:t>. (27)</w:t>
      </w:r>
    </w:p>
    <w:p w14:paraId="3BD47098" w14:textId="77777777" w:rsidR="00D33D3F" w:rsidRPr="007264DC" w:rsidRDefault="00D33D3F" w:rsidP="00D33D3F">
      <w:pPr>
        <w:rPr>
          <w:rFonts w:ascii="Arial" w:hAnsi="Arial" w:cs="Arial"/>
        </w:rPr>
      </w:pPr>
    </w:p>
    <w:p w14:paraId="5FF045AB" w14:textId="77777777" w:rsidR="00D33D3F" w:rsidRPr="007264DC" w:rsidRDefault="00D33D3F" w:rsidP="00D33D3F">
      <w:pPr>
        <w:ind w:left="720" w:firstLine="720"/>
        <w:rPr>
          <w:rFonts w:ascii="Arial" w:hAnsi="Arial" w:cs="Arial"/>
        </w:rPr>
      </w:pPr>
      <w:r w:rsidRPr="007264DC">
        <w:rPr>
          <w:rFonts w:ascii="Arial" w:hAnsi="Arial" w:cs="Arial"/>
          <w:i/>
        </w:rPr>
        <w:t>Fear shoots through me, but I have enough sense to keep still</w:t>
      </w:r>
      <w:r w:rsidRPr="007264DC">
        <w:rPr>
          <w:rFonts w:ascii="Arial" w:hAnsi="Arial" w:cs="Arial"/>
        </w:rPr>
        <w:t xml:space="preserve">. </w:t>
      </w:r>
    </w:p>
    <w:p w14:paraId="60BE6545" w14:textId="4C7396BB" w:rsidR="00D33D3F" w:rsidRDefault="00D33D3F" w:rsidP="00853B1B">
      <w:pPr>
        <w:ind w:left="720" w:firstLine="720"/>
        <w:rPr>
          <w:rFonts w:ascii="Arial" w:hAnsi="Arial" w:cs="Arial"/>
        </w:rPr>
      </w:pPr>
      <w:r w:rsidRPr="007264DC">
        <w:rPr>
          <w:rFonts w:ascii="Arial" w:hAnsi="Arial" w:cs="Arial"/>
        </w:rPr>
        <w:t>(185)</w:t>
      </w:r>
    </w:p>
    <w:p w14:paraId="096A6B7D" w14:textId="77777777" w:rsidR="00853B1B" w:rsidRPr="007264DC" w:rsidRDefault="00853B1B" w:rsidP="00853B1B">
      <w:pPr>
        <w:ind w:left="720" w:firstLine="720"/>
        <w:rPr>
          <w:rFonts w:ascii="Arial" w:hAnsi="Arial" w:cs="Arial"/>
        </w:rPr>
      </w:pPr>
    </w:p>
    <w:p w14:paraId="033FEA14" w14:textId="77777777" w:rsidR="00D33D3F" w:rsidRPr="007264DC" w:rsidRDefault="00D33D3F" w:rsidP="00A72C74">
      <w:pPr>
        <w:jc w:val="both"/>
        <w:outlineLvl w:val="0"/>
        <w:rPr>
          <w:rFonts w:ascii="Arial" w:hAnsi="Arial" w:cs="Arial"/>
        </w:rPr>
      </w:pPr>
      <w:r w:rsidRPr="007264DC">
        <w:rPr>
          <w:rFonts w:ascii="Arial" w:hAnsi="Arial" w:cs="Arial"/>
        </w:rPr>
        <w:t xml:space="preserve">The emotion of fear is even intermingled with </w:t>
      </w:r>
      <w:proofErr w:type="spellStart"/>
      <w:r w:rsidRPr="007264DC">
        <w:rPr>
          <w:rFonts w:ascii="Arial" w:hAnsi="Arial" w:cs="Arial"/>
        </w:rPr>
        <w:t>Katniss</w:t>
      </w:r>
      <w:proofErr w:type="spellEnd"/>
      <w:r w:rsidRPr="007264DC">
        <w:rPr>
          <w:rFonts w:ascii="Arial" w:hAnsi="Arial" w:cs="Arial"/>
        </w:rPr>
        <w:t>’ anger.</w:t>
      </w:r>
      <w:r w:rsidRPr="007264DC">
        <w:rPr>
          <w:rFonts w:ascii="Arial" w:hAnsi="Arial" w:cs="Arial"/>
        </w:rPr>
        <w:tab/>
      </w:r>
    </w:p>
    <w:p w14:paraId="7AAD5A2D" w14:textId="77777777" w:rsidR="00257D12" w:rsidRDefault="00257D12" w:rsidP="00D33D3F">
      <w:pPr>
        <w:ind w:left="720" w:firstLine="720"/>
        <w:rPr>
          <w:rFonts w:ascii="Arial" w:hAnsi="Arial" w:cs="Arial"/>
          <w:i/>
        </w:rPr>
      </w:pPr>
    </w:p>
    <w:p w14:paraId="14D84A1E" w14:textId="77777777" w:rsidR="00D33D3F" w:rsidRDefault="00D33D3F" w:rsidP="00A72C74">
      <w:pPr>
        <w:ind w:left="720" w:firstLine="720"/>
        <w:outlineLvl w:val="0"/>
        <w:rPr>
          <w:rFonts w:ascii="Arial" w:hAnsi="Arial" w:cs="Arial"/>
        </w:rPr>
      </w:pPr>
      <w:r w:rsidRPr="007264DC">
        <w:rPr>
          <w:rFonts w:ascii="Arial" w:hAnsi="Arial" w:cs="Arial"/>
          <w:i/>
        </w:rPr>
        <w:t>My fear comes out as anger.</w:t>
      </w:r>
      <w:r w:rsidR="008D783A" w:rsidRPr="007264DC">
        <w:rPr>
          <w:rFonts w:ascii="Arial" w:hAnsi="Arial" w:cs="Arial"/>
        </w:rPr>
        <w:t xml:space="preserve"> (</w:t>
      </w:r>
      <w:r w:rsidRPr="007264DC">
        <w:rPr>
          <w:rFonts w:ascii="Arial" w:hAnsi="Arial" w:cs="Arial"/>
        </w:rPr>
        <w:t>317</w:t>
      </w:r>
      <w:r w:rsidR="008D783A" w:rsidRPr="007264DC">
        <w:rPr>
          <w:rFonts w:ascii="Arial" w:hAnsi="Arial" w:cs="Arial"/>
        </w:rPr>
        <w:t>)</w:t>
      </w:r>
    </w:p>
    <w:p w14:paraId="48A0223C" w14:textId="77777777" w:rsidR="00D33D3F" w:rsidRPr="007264DC" w:rsidRDefault="00D33D3F" w:rsidP="00D33D3F">
      <w:pPr>
        <w:ind w:left="720" w:firstLine="720"/>
        <w:rPr>
          <w:rFonts w:ascii="Arial" w:hAnsi="Arial" w:cs="Arial"/>
        </w:rPr>
      </w:pPr>
    </w:p>
    <w:p w14:paraId="67697951" w14:textId="52AA4EEF" w:rsidR="00257D12" w:rsidRPr="00853B1B" w:rsidRDefault="00D33D3F" w:rsidP="00853B1B">
      <w:pPr>
        <w:spacing w:line="480" w:lineRule="auto"/>
        <w:rPr>
          <w:rFonts w:ascii="Arial" w:hAnsi="Arial" w:cs="Arial"/>
        </w:rPr>
      </w:pPr>
      <w:r w:rsidRPr="007264DC">
        <w:rPr>
          <w:rFonts w:ascii="Arial" w:hAnsi="Arial" w:cs="Arial"/>
        </w:rPr>
        <w:t xml:space="preserve">However, in </w:t>
      </w:r>
      <w:r w:rsidRPr="007264DC">
        <w:rPr>
          <w:rFonts w:ascii="Arial" w:hAnsi="Arial" w:cs="Arial"/>
          <w:u w:val="single"/>
        </w:rPr>
        <w:t>Mocking Jay</w:t>
      </w:r>
      <w:r w:rsidRPr="007264DC">
        <w:rPr>
          <w:rFonts w:ascii="Arial" w:hAnsi="Arial" w:cs="Arial"/>
        </w:rPr>
        <w:t xml:space="preserve"> </w:t>
      </w:r>
      <w:sdt>
        <w:sdtPr>
          <w:rPr>
            <w:rFonts w:ascii="Arial" w:hAnsi="Arial" w:cs="Arial"/>
          </w:rPr>
          <w:id w:val="1287234719"/>
          <w:citation/>
        </w:sdtPr>
        <w:sdtContent>
          <w:r w:rsidR="00266727" w:rsidRPr="007264DC">
            <w:rPr>
              <w:rFonts w:ascii="Arial" w:hAnsi="Arial" w:cs="Arial"/>
            </w:rPr>
            <w:fldChar w:fldCharType="begin"/>
          </w:r>
          <w:r w:rsidR="00A53CEF">
            <w:rPr>
              <w:rFonts w:ascii="Arial" w:hAnsi="Arial" w:cs="Arial"/>
            </w:rPr>
            <w:instrText xml:space="preserve">CITATION Col10 \t  \l 1033 </w:instrText>
          </w:r>
          <w:r w:rsidR="00266727" w:rsidRPr="007264DC">
            <w:rPr>
              <w:rFonts w:ascii="Arial" w:hAnsi="Arial" w:cs="Arial"/>
            </w:rPr>
            <w:fldChar w:fldCharType="separate"/>
          </w:r>
          <w:r w:rsidR="00A53CEF" w:rsidRPr="00A53CEF">
            <w:rPr>
              <w:rFonts w:ascii="Arial" w:hAnsi="Arial" w:cs="Arial"/>
              <w:noProof/>
            </w:rPr>
            <w:t>(Collins, 2010)</w:t>
          </w:r>
          <w:r w:rsidR="00266727" w:rsidRPr="007264DC">
            <w:rPr>
              <w:rFonts w:ascii="Arial" w:hAnsi="Arial" w:cs="Arial"/>
            </w:rPr>
            <w:fldChar w:fldCharType="end"/>
          </w:r>
        </w:sdtContent>
      </w:sdt>
      <w:r w:rsidRPr="007264DC">
        <w:rPr>
          <w:rFonts w:ascii="Arial" w:hAnsi="Arial" w:cs="Arial"/>
        </w:rPr>
        <w:t xml:space="preserve">, </w:t>
      </w:r>
      <w:proofErr w:type="spellStart"/>
      <w:r w:rsidRPr="007264DC">
        <w:rPr>
          <w:rFonts w:ascii="Arial" w:hAnsi="Arial" w:cs="Arial"/>
        </w:rPr>
        <w:t>Katniss</w:t>
      </w:r>
      <w:proofErr w:type="spellEnd"/>
      <w:r w:rsidRPr="007264DC">
        <w:rPr>
          <w:rFonts w:ascii="Arial" w:hAnsi="Arial" w:cs="Arial"/>
        </w:rPr>
        <w:t xml:space="preserve"> rejects the emotional state of fear but continues to embrace anger.  </w:t>
      </w:r>
    </w:p>
    <w:p w14:paraId="4F11F205" w14:textId="77777777" w:rsidR="00D33D3F" w:rsidRPr="007264DC" w:rsidRDefault="00D33D3F" w:rsidP="00A72C74">
      <w:pPr>
        <w:ind w:left="720" w:firstLine="720"/>
        <w:outlineLvl w:val="0"/>
        <w:rPr>
          <w:rFonts w:ascii="Arial" w:hAnsi="Arial" w:cs="Arial"/>
        </w:rPr>
      </w:pPr>
      <w:r w:rsidRPr="007264DC">
        <w:rPr>
          <w:rFonts w:ascii="Arial" w:hAnsi="Arial" w:cs="Arial"/>
          <w:i/>
        </w:rPr>
        <w:t>I let my anger propel me into my greatest demand.</w:t>
      </w:r>
      <w:r w:rsidRPr="007264DC">
        <w:rPr>
          <w:rFonts w:ascii="Arial" w:hAnsi="Arial" w:cs="Arial"/>
        </w:rPr>
        <w:t xml:space="preserve">  (40)</w:t>
      </w:r>
    </w:p>
    <w:p w14:paraId="7E7E96FC" w14:textId="77777777" w:rsidR="00D33D3F" w:rsidRPr="007264DC" w:rsidRDefault="00D33D3F" w:rsidP="00D33D3F">
      <w:pPr>
        <w:ind w:left="720" w:firstLine="720"/>
        <w:rPr>
          <w:rFonts w:ascii="Arial" w:hAnsi="Arial" w:cs="Arial"/>
        </w:rPr>
      </w:pPr>
    </w:p>
    <w:p w14:paraId="59733456" w14:textId="77777777" w:rsidR="00D33D3F" w:rsidRPr="007264DC" w:rsidRDefault="00D33D3F" w:rsidP="00A72C74">
      <w:pPr>
        <w:ind w:left="720" w:firstLine="720"/>
        <w:outlineLvl w:val="0"/>
        <w:rPr>
          <w:rFonts w:ascii="Arial" w:hAnsi="Arial" w:cs="Arial"/>
        </w:rPr>
      </w:pPr>
      <w:r w:rsidRPr="007264DC">
        <w:rPr>
          <w:rFonts w:ascii="Arial" w:hAnsi="Arial" w:cs="Arial"/>
          <w:i/>
        </w:rPr>
        <w:t>Gale finally says,” you’re still angry</w:t>
      </w:r>
      <w:r w:rsidRPr="007264DC">
        <w:rPr>
          <w:rFonts w:ascii="Arial" w:hAnsi="Arial" w:cs="Arial"/>
        </w:rPr>
        <w:t>.” (64)</w:t>
      </w:r>
    </w:p>
    <w:p w14:paraId="33ABAB92" w14:textId="77777777" w:rsidR="00D33D3F" w:rsidRPr="007264DC" w:rsidRDefault="00D33D3F" w:rsidP="00D33D3F">
      <w:pPr>
        <w:ind w:left="720" w:firstLine="720"/>
        <w:jc w:val="both"/>
        <w:rPr>
          <w:rFonts w:ascii="Arial" w:hAnsi="Arial" w:cs="Arial"/>
        </w:rPr>
      </w:pPr>
    </w:p>
    <w:p w14:paraId="545FF3C3" w14:textId="6AA30D53" w:rsidR="00257D12" w:rsidRPr="007264DC" w:rsidRDefault="00D33D3F" w:rsidP="00853B1B">
      <w:pPr>
        <w:ind w:left="720" w:firstLine="720"/>
        <w:jc w:val="both"/>
        <w:outlineLvl w:val="0"/>
        <w:rPr>
          <w:rFonts w:ascii="Arial" w:hAnsi="Arial" w:cs="Arial"/>
        </w:rPr>
      </w:pPr>
      <w:r w:rsidRPr="007264DC">
        <w:rPr>
          <w:rFonts w:ascii="Arial" w:hAnsi="Arial" w:cs="Arial"/>
          <w:i/>
        </w:rPr>
        <w:t>My anger’s returning.  I don’t care about his recovery.</w:t>
      </w:r>
      <w:r w:rsidRPr="007264DC">
        <w:rPr>
          <w:rFonts w:ascii="Arial" w:hAnsi="Arial" w:cs="Arial"/>
        </w:rPr>
        <w:t xml:space="preserve"> (232)</w:t>
      </w:r>
    </w:p>
    <w:p w14:paraId="03AF700F" w14:textId="77777777" w:rsidR="00D33D3F" w:rsidRPr="007264DC" w:rsidRDefault="00D33D3F" w:rsidP="00D33D3F">
      <w:pPr>
        <w:jc w:val="both"/>
        <w:rPr>
          <w:rFonts w:ascii="Arial" w:hAnsi="Arial" w:cs="Arial"/>
        </w:rPr>
      </w:pPr>
    </w:p>
    <w:p w14:paraId="7C6AA565" w14:textId="1672ED4B" w:rsidR="00D33D3F" w:rsidRDefault="00D33D3F" w:rsidP="00D33D3F">
      <w:pPr>
        <w:spacing w:line="480" w:lineRule="auto"/>
        <w:jc w:val="both"/>
        <w:rPr>
          <w:rFonts w:ascii="Arial" w:hAnsi="Arial" w:cs="Arial"/>
        </w:rPr>
      </w:pPr>
      <w:r w:rsidRPr="007264DC">
        <w:rPr>
          <w:rFonts w:ascii="Arial" w:hAnsi="Arial" w:cs="Arial"/>
        </w:rPr>
        <w:t xml:space="preserve">The emotions of anger and fear present in the </w:t>
      </w:r>
      <w:r w:rsidRPr="00F87C67">
        <w:rPr>
          <w:rFonts w:ascii="Arial" w:hAnsi="Arial" w:cs="Arial"/>
        </w:rPr>
        <w:t>Hunger Games</w:t>
      </w:r>
      <w:r w:rsidRPr="007264DC">
        <w:rPr>
          <w:rFonts w:ascii="Arial" w:hAnsi="Arial" w:cs="Arial"/>
        </w:rPr>
        <w:t xml:space="preserve"> series are</w:t>
      </w:r>
      <w:r w:rsidR="0034093A">
        <w:rPr>
          <w:rFonts w:ascii="Arial" w:hAnsi="Arial" w:cs="Arial"/>
          <w:noProof/>
        </w:rPr>
        <mc:AlternateContent>
          <mc:Choice Requires="wps">
            <w:drawing>
              <wp:anchor distT="0" distB="0" distL="114300" distR="114300" simplePos="0" relativeHeight="252037120" behindDoc="0" locked="0" layoutInCell="1" allowOverlap="1" wp14:anchorId="52060AFF" wp14:editId="4CE0ADAE">
                <wp:simplePos x="0" y="0"/>
                <wp:positionH relativeFrom="column">
                  <wp:posOffset>2819400</wp:posOffset>
                </wp:positionH>
                <wp:positionV relativeFrom="paragraph">
                  <wp:posOffset>2050415</wp:posOffset>
                </wp:positionV>
                <wp:extent cx="457200" cy="457200"/>
                <wp:effectExtent l="0" t="0" r="0" b="0"/>
                <wp:wrapSquare wrapText="bothSides"/>
                <wp:docPr id="214" name="Text Box 214"/>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F64558B" w14:textId="0F7047AA" w:rsidR="0034093A" w:rsidRDefault="0034093A" w:rsidP="0034093A">
                            <w:r>
                              <w:t>159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14" o:spid="_x0000_s1192" type="#_x0000_t202" style="position:absolute;left:0;text-align:left;margin-left:222pt;margin-top:161.45pt;width:36pt;height:36pt;z-index:252037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" filled="f" stroked="f">
                <v:textbox>
                  <w:txbxContent>
                    <w:p w14:paraId="1F64558B" w14:textId="0F7047AA" w:rsidR="0034093A" w:rsidRDefault="0034093A" w:rsidP="0034093A">
                      <w:r>
                        <w:t>159</w:t>
                      </w:r>
                    </w:p>
                  </w:txbxContent>
                </v:textbox>
                <w10:wrap type="square"/>
              </v:shape>
            </w:pict>
          </mc:Fallback>
        </mc:AlternateContent>
      </w:r>
      <w:r w:rsidRPr="007264DC">
        <w:rPr>
          <w:rFonts w:ascii="Arial" w:hAnsi="Arial" w:cs="Arial"/>
        </w:rPr>
        <w:t xml:space="preserve"> conflicting as fear is </w:t>
      </w:r>
      <w:r w:rsidR="00FF696C">
        <w:rPr>
          <w:rFonts w:ascii="Arial" w:hAnsi="Arial" w:cs="Arial"/>
        </w:rPr>
        <w:t xml:space="preserve">typically </w:t>
      </w:r>
      <w:r w:rsidRPr="007264DC">
        <w:rPr>
          <w:rFonts w:ascii="Arial" w:hAnsi="Arial" w:cs="Arial"/>
        </w:rPr>
        <w:t xml:space="preserve">an acceptable female emotional reaction and anger is </w:t>
      </w:r>
      <w:r w:rsidR="00FF696C">
        <w:rPr>
          <w:rFonts w:ascii="Arial" w:hAnsi="Arial" w:cs="Arial"/>
        </w:rPr>
        <w:t xml:space="preserve">generally </w:t>
      </w:r>
      <w:r w:rsidRPr="007264DC">
        <w:rPr>
          <w:rFonts w:ascii="Arial" w:hAnsi="Arial" w:cs="Arial"/>
        </w:rPr>
        <w:t xml:space="preserve">an acceptable male emotion </w:t>
      </w:r>
      <w:sdt>
        <w:sdtPr>
          <w:rPr>
            <w:rFonts w:ascii="Arial" w:hAnsi="Arial" w:cs="Arial"/>
          </w:rPr>
          <w:id w:val="-160320662"/>
          <w:citation/>
        </w:sdtPr>
        <w:sdtContent>
          <w:r w:rsidR="00266727" w:rsidRPr="007264DC">
            <w:rPr>
              <w:rFonts w:ascii="Arial" w:hAnsi="Arial" w:cs="Arial"/>
            </w:rPr>
            <w:fldChar w:fldCharType="begin"/>
          </w:r>
          <w:r w:rsidRPr="007264DC">
            <w:rPr>
              <w:rFonts w:ascii="Arial" w:hAnsi="Arial" w:cs="Arial"/>
            </w:rPr>
            <w:instrText xml:space="preserve"> CITATION Ber97 \l 1033  \m Cuo00 \m Hof03 \m Sex09 \m Wil75</w:instrText>
          </w:r>
          <w:r w:rsidR="00266727" w:rsidRPr="007264DC">
            <w:rPr>
              <w:rFonts w:ascii="Arial" w:hAnsi="Arial" w:cs="Arial"/>
            </w:rPr>
            <w:fldChar w:fldCharType="separate"/>
          </w:r>
          <w:r w:rsidRPr="007264DC">
            <w:rPr>
              <w:rFonts w:ascii="Arial" w:hAnsi="Arial" w:cs="Arial"/>
              <w:noProof/>
            </w:rPr>
            <w:t>(Berrett, 1997; Cuordileone, 2000; Hoffert, 2003; Sexual Stereotyping, 2009; Williams &amp; Bennet, 1975)</w:t>
          </w:r>
          <w:r w:rsidR="00266727" w:rsidRPr="007264DC">
            <w:rPr>
              <w:rFonts w:ascii="Arial" w:hAnsi="Arial" w:cs="Arial"/>
            </w:rPr>
            <w:fldChar w:fldCharType="end"/>
          </w:r>
        </w:sdtContent>
      </w:sdt>
      <w:r w:rsidR="004B6874" w:rsidRPr="007264DC">
        <w:rPr>
          <w:rFonts w:ascii="Arial" w:hAnsi="Arial" w:cs="Arial"/>
        </w:rPr>
        <w:t>.</w:t>
      </w:r>
      <w:r w:rsidR="004B6874">
        <w:rPr>
          <w:rFonts w:ascii="Arial" w:hAnsi="Arial" w:cs="Arial"/>
        </w:rPr>
        <w:t xml:space="preserve"> </w:t>
      </w:r>
      <w:r w:rsidRPr="007264DC">
        <w:rPr>
          <w:rFonts w:ascii="Arial" w:hAnsi="Arial" w:cs="Arial"/>
        </w:rPr>
        <w:t>Therefore, the reader</w:t>
      </w:r>
      <w:r w:rsidR="00FF696C">
        <w:rPr>
          <w:rFonts w:ascii="Arial" w:hAnsi="Arial" w:cs="Arial"/>
        </w:rPr>
        <w:t xml:space="preserve"> of the Hunger Games series</w:t>
      </w:r>
      <w:r w:rsidRPr="007264DC">
        <w:rPr>
          <w:rFonts w:ascii="Arial" w:hAnsi="Arial" w:cs="Arial"/>
        </w:rPr>
        <w:t xml:space="preserve"> may find comfort in the idea that either emotional state is acceptable for females.</w:t>
      </w:r>
    </w:p>
    <w:p w14:paraId="594792B9" w14:textId="235EFE67" w:rsidR="00A42B9B" w:rsidRDefault="00C172A4" w:rsidP="0027109B">
      <w:pPr>
        <w:spacing w:line="480" w:lineRule="auto"/>
        <w:ind w:firstLine="720"/>
        <w:jc w:val="both"/>
        <w:rPr>
          <w:rFonts w:ascii="Arial" w:hAnsi="Arial" w:cs="Arial"/>
        </w:rPr>
      </w:pPr>
      <w:r w:rsidRPr="007264DC">
        <w:rPr>
          <w:rFonts w:ascii="Arial" w:hAnsi="Arial" w:cs="Arial"/>
        </w:rPr>
        <w:t>Critics</w:t>
      </w:r>
      <w:r>
        <w:rPr>
          <w:rFonts w:ascii="Arial" w:hAnsi="Arial" w:cs="Arial"/>
        </w:rPr>
        <w:t xml:space="preserve">, such as </w:t>
      </w:r>
      <w:proofErr w:type="spellStart"/>
      <w:r>
        <w:rPr>
          <w:rFonts w:ascii="Arial" w:hAnsi="Arial" w:cs="Arial"/>
        </w:rPr>
        <w:t>Quraishi</w:t>
      </w:r>
      <w:proofErr w:type="spellEnd"/>
      <w:r>
        <w:rPr>
          <w:rFonts w:ascii="Arial" w:hAnsi="Arial" w:cs="Arial"/>
        </w:rPr>
        <w:t xml:space="preserve"> (2012) and Wallace (2012),</w:t>
      </w:r>
      <w:r w:rsidRPr="007264DC">
        <w:rPr>
          <w:rFonts w:ascii="Arial" w:hAnsi="Arial" w:cs="Arial"/>
        </w:rPr>
        <w:t xml:space="preserve"> argue that the </w:t>
      </w:r>
      <w:r w:rsidRPr="00162404">
        <w:rPr>
          <w:rFonts w:ascii="Arial" w:hAnsi="Arial" w:cs="Arial"/>
        </w:rPr>
        <w:t>Hunger Games</w:t>
      </w:r>
      <w:r w:rsidRPr="007264DC">
        <w:rPr>
          <w:rFonts w:ascii="Arial" w:hAnsi="Arial" w:cs="Arial"/>
        </w:rPr>
        <w:t xml:space="preserve"> book series can be qualified as a “gender-neutral” text as the leading characters</w:t>
      </w:r>
      <w:r w:rsidR="00F141F4">
        <w:rPr>
          <w:rFonts w:ascii="Arial" w:hAnsi="Arial" w:cs="Arial"/>
        </w:rPr>
        <w:t xml:space="preserve">, especially </w:t>
      </w:r>
      <w:proofErr w:type="spellStart"/>
      <w:r w:rsidR="00F141F4">
        <w:rPr>
          <w:rFonts w:ascii="Arial" w:hAnsi="Arial" w:cs="Arial"/>
        </w:rPr>
        <w:t>Katniss</w:t>
      </w:r>
      <w:proofErr w:type="spellEnd"/>
      <w:r w:rsidR="00F141F4">
        <w:rPr>
          <w:rFonts w:ascii="Arial" w:hAnsi="Arial" w:cs="Arial"/>
        </w:rPr>
        <w:t>’ character,</w:t>
      </w:r>
      <w:r w:rsidRPr="007264DC">
        <w:rPr>
          <w:rFonts w:ascii="Arial" w:hAnsi="Arial" w:cs="Arial"/>
        </w:rPr>
        <w:t xml:space="preserve"> blur stereotypical gender roles to the point of reversing them</w:t>
      </w:r>
      <w:r w:rsidR="004B6874" w:rsidRPr="007264DC">
        <w:rPr>
          <w:rFonts w:ascii="Arial" w:hAnsi="Arial" w:cs="Arial"/>
        </w:rPr>
        <w:t xml:space="preserve">. </w:t>
      </w:r>
      <w:r w:rsidR="00F141F4">
        <w:rPr>
          <w:rFonts w:ascii="Arial" w:hAnsi="Arial" w:cs="Arial"/>
        </w:rPr>
        <w:t>In an interview with Hudson (2013)</w:t>
      </w:r>
      <w:r w:rsidR="00333209">
        <w:rPr>
          <w:rFonts w:ascii="Arial" w:hAnsi="Arial" w:cs="Arial"/>
        </w:rPr>
        <w:t>,</w:t>
      </w:r>
      <w:r w:rsidR="00F141F4">
        <w:rPr>
          <w:rFonts w:ascii="Arial" w:hAnsi="Arial" w:cs="Arial"/>
        </w:rPr>
        <w:t xml:space="preserve"> Collins admits that she wanted her books to relate to a male and female audience, so she placed </w:t>
      </w:r>
      <w:proofErr w:type="spellStart"/>
      <w:r w:rsidR="00F141F4">
        <w:rPr>
          <w:rFonts w:ascii="Arial" w:hAnsi="Arial" w:cs="Arial"/>
        </w:rPr>
        <w:t>Katniss</w:t>
      </w:r>
      <w:proofErr w:type="spellEnd"/>
      <w:r w:rsidR="00F141F4">
        <w:rPr>
          <w:rFonts w:ascii="Arial" w:hAnsi="Arial" w:cs="Arial"/>
        </w:rPr>
        <w:t xml:space="preserve"> as the lead in a “gladiator story,” which</w:t>
      </w:r>
      <w:r w:rsidR="00333209">
        <w:rPr>
          <w:rFonts w:ascii="Arial" w:hAnsi="Arial" w:cs="Arial"/>
        </w:rPr>
        <w:t xml:space="preserve"> is typically a male role;</w:t>
      </w:r>
      <w:r w:rsidR="00F141F4">
        <w:rPr>
          <w:rFonts w:ascii="Arial" w:hAnsi="Arial" w:cs="Arial"/>
        </w:rPr>
        <w:t xml:space="preserve"> “it’s an unexpected choice </w:t>
      </w:r>
      <w:sdt>
        <w:sdtPr>
          <w:rPr>
            <w:rFonts w:ascii="Arial" w:hAnsi="Arial" w:cs="Arial"/>
          </w:rPr>
          <w:id w:val="320625834"/>
          <w:citation/>
        </w:sdtPr>
        <w:sdtContent>
          <w:r w:rsidR="00F141F4">
            <w:rPr>
              <w:rFonts w:ascii="Arial" w:hAnsi="Arial" w:cs="Arial"/>
            </w:rPr>
            <w:fldChar w:fldCharType="begin"/>
          </w:r>
          <w:r w:rsidR="00F141F4">
            <w:rPr>
              <w:rFonts w:ascii="Arial" w:hAnsi="Arial" w:cs="Arial"/>
            </w:rPr>
            <w:instrText xml:space="preserve"> CITATION Hud13 \l 1033 </w:instrText>
          </w:r>
          <w:r w:rsidR="00F141F4">
            <w:rPr>
              <w:rFonts w:ascii="Arial" w:hAnsi="Arial" w:cs="Arial"/>
            </w:rPr>
            <w:fldChar w:fldCharType="separate"/>
          </w:r>
          <w:r w:rsidR="00F141F4" w:rsidRPr="0027109B">
            <w:rPr>
              <w:rFonts w:ascii="Arial" w:hAnsi="Arial" w:cs="Arial"/>
              <w:noProof/>
            </w:rPr>
            <w:t>(Hudson, 2013)</w:t>
          </w:r>
          <w:r w:rsidR="00F141F4">
            <w:rPr>
              <w:rFonts w:ascii="Arial" w:hAnsi="Arial" w:cs="Arial"/>
            </w:rPr>
            <w:fldChar w:fldCharType="end"/>
          </w:r>
        </w:sdtContent>
      </w:sdt>
      <w:r w:rsidR="00F141F4">
        <w:rPr>
          <w:rFonts w:ascii="Arial" w:hAnsi="Arial" w:cs="Arial"/>
        </w:rPr>
        <w:t>.</w:t>
      </w:r>
      <w:r w:rsidR="004B6874">
        <w:rPr>
          <w:rFonts w:ascii="Arial" w:hAnsi="Arial" w:cs="Arial"/>
        </w:rPr>
        <w:t xml:space="preserve">” </w:t>
      </w:r>
      <w:r w:rsidR="00F141F4">
        <w:rPr>
          <w:rFonts w:ascii="Arial" w:hAnsi="Arial" w:cs="Arial"/>
        </w:rPr>
        <w:t xml:space="preserve">I believe that </w:t>
      </w:r>
      <w:proofErr w:type="spellStart"/>
      <w:r w:rsidR="00F141F4">
        <w:rPr>
          <w:rFonts w:ascii="Arial" w:hAnsi="Arial" w:cs="Arial"/>
        </w:rPr>
        <w:t>Katniss</w:t>
      </w:r>
      <w:proofErr w:type="spellEnd"/>
      <w:r w:rsidR="00F141F4">
        <w:rPr>
          <w:rFonts w:ascii="Arial" w:hAnsi="Arial" w:cs="Arial"/>
        </w:rPr>
        <w:t xml:space="preserve"> is an androgynous character whose emotional states should not be considered as a large part of her identity as a female or as a male. </w:t>
      </w:r>
      <w:r w:rsidR="00FC5EB3">
        <w:rPr>
          <w:rFonts w:ascii="Arial" w:hAnsi="Arial" w:cs="Arial"/>
        </w:rPr>
        <w:t xml:space="preserve"> I also consider </w:t>
      </w:r>
      <w:proofErr w:type="spellStart"/>
      <w:r w:rsidR="00FC5EB3">
        <w:rPr>
          <w:rFonts w:ascii="Arial" w:hAnsi="Arial" w:cs="Arial"/>
        </w:rPr>
        <w:t>Katniss</w:t>
      </w:r>
      <w:proofErr w:type="spellEnd"/>
      <w:r w:rsidR="00FC5EB3">
        <w:rPr>
          <w:rFonts w:ascii="Arial" w:hAnsi="Arial" w:cs="Arial"/>
        </w:rPr>
        <w:t xml:space="preserve">’ character to challenge the idea of a dichotomy of gender as proposed by </w:t>
      </w:r>
      <w:proofErr w:type="spellStart"/>
      <w:r w:rsidR="00AE564D">
        <w:rPr>
          <w:rFonts w:ascii="Arial" w:hAnsi="Arial" w:cs="Arial"/>
        </w:rPr>
        <w:t>Weisner</w:t>
      </w:r>
      <w:proofErr w:type="spellEnd"/>
      <w:r w:rsidR="00AE564D">
        <w:rPr>
          <w:rFonts w:ascii="Arial" w:hAnsi="Arial" w:cs="Arial"/>
        </w:rPr>
        <w:t xml:space="preserve">-Hanks (2001) and de Beauvoir (1949); </w:t>
      </w:r>
      <w:proofErr w:type="spellStart"/>
      <w:r w:rsidR="00AE564D">
        <w:rPr>
          <w:rFonts w:ascii="Arial" w:hAnsi="Arial" w:cs="Arial"/>
        </w:rPr>
        <w:t>Katniss</w:t>
      </w:r>
      <w:proofErr w:type="spellEnd"/>
      <w:r w:rsidR="00AE564D">
        <w:rPr>
          <w:rFonts w:ascii="Arial" w:hAnsi="Arial" w:cs="Arial"/>
        </w:rPr>
        <w:t xml:space="preserve"> blurs the roles of male and female, not only with emotions as will be discusses later, to the extent that her character is relatable and understood across gender characteristics and expectations</w:t>
      </w:r>
      <w:r w:rsidR="004B6874">
        <w:rPr>
          <w:rFonts w:ascii="Arial" w:hAnsi="Arial" w:cs="Arial"/>
        </w:rPr>
        <w:t xml:space="preserve">. </w:t>
      </w:r>
      <w:r w:rsidR="00AE564D">
        <w:rPr>
          <w:rFonts w:ascii="Arial" w:hAnsi="Arial" w:cs="Arial"/>
        </w:rPr>
        <w:t xml:space="preserve">However, I do not completely agree with </w:t>
      </w:r>
      <w:proofErr w:type="spellStart"/>
      <w:r w:rsidR="00AE564D">
        <w:rPr>
          <w:rFonts w:ascii="Arial" w:hAnsi="Arial" w:cs="Arial"/>
        </w:rPr>
        <w:t>Qurashi</w:t>
      </w:r>
      <w:proofErr w:type="spellEnd"/>
      <w:r w:rsidR="00AE564D">
        <w:rPr>
          <w:rFonts w:ascii="Arial" w:hAnsi="Arial" w:cs="Arial"/>
        </w:rPr>
        <w:t xml:space="preserve"> (2012) and Wallace (2012) that the Hunger Games series is a “gender neutral” text as the following findings suggest.</w:t>
      </w:r>
    </w:p>
    <w:p w14:paraId="0C431594" w14:textId="77777777" w:rsidR="00853B1B" w:rsidRDefault="00853B1B" w:rsidP="00A72C74">
      <w:pPr>
        <w:spacing w:line="480" w:lineRule="auto"/>
        <w:jc w:val="both"/>
        <w:outlineLvl w:val="0"/>
        <w:rPr>
          <w:rFonts w:ascii="Arial" w:hAnsi="Arial" w:cs="Arial"/>
          <w:u w:val="single"/>
        </w:rPr>
      </w:pPr>
    </w:p>
    <w:p w14:paraId="5E28EB7B" w14:textId="62DEAF9D" w:rsidR="00333209" w:rsidRPr="0027109B" w:rsidRDefault="00333209" w:rsidP="00A72C74">
      <w:pPr>
        <w:spacing w:line="480" w:lineRule="auto"/>
        <w:jc w:val="both"/>
        <w:outlineLvl w:val="0"/>
        <w:rPr>
          <w:rFonts w:ascii="Arial" w:hAnsi="Arial" w:cs="Arial"/>
          <w:u w:val="single"/>
        </w:rPr>
      </w:pPr>
      <w:r w:rsidRPr="0027109B">
        <w:rPr>
          <w:rFonts w:ascii="Arial" w:hAnsi="Arial" w:cs="Arial"/>
          <w:u w:val="single"/>
        </w:rPr>
        <w:t>Appearance</w:t>
      </w:r>
    </w:p>
    <w:p w14:paraId="001769CB" w14:textId="3BCE0DF0" w:rsidR="00257D12" w:rsidRDefault="00D33D3F" w:rsidP="00853B1B">
      <w:pPr>
        <w:spacing w:line="480" w:lineRule="auto"/>
        <w:ind w:firstLine="720"/>
        <w:jc w:val="both"/>
        <w:rPr>
          <w:rFonts w:ascii="Arial" w:hAnsi="Arial" w:cs="Arial"/>
        </w:rPr>
      </w:pPr>
      <w:r w:rsidRPr="007264DC">
        <w:rPr>
          <w:rFonts w:ascii="Arial" w:hAnsi="Arial" w:cs="Arial"/>
        </w:rPr>
        <w:t xml:space="preserve">Concerning appearance, before being taken into the Hunger Games, </w:t>
      </w:r>
      <w:proofErr w:type="spellStart"/>
      <w:r w:rsidRPr="007264DC">
        <w:rPr>
          <w:rFonts w:ascii="Arial" w:hAnsi="Arial" w:cs="Arial"/>
        </w:rPr>
        <w:t>Katniss</w:t>
      </w:r>
      <w:proofErr w:type="spellEnd"/>
      <w:r w:rsidRPr="007264DC">
        <w:rPr>
          <w:rFonts w:ascii="Arial" w:hAnsi="Arial" w:cs="Arial"/>
        </w:rPr>
        <w:t>’ trademark appearance was a</w:t>
      </w:r>
      <w:r w:rsidR="0034093A">
        <w:rPr>
          <w:rFonts w:ascii="Arial" w:hAnsi="Arial" w:cs="Arial"/>
          <w:noProof/>
        </w:rPr>
        <mc:AlternateContent>
          <mc:Choice Requires="wps">
            <w:drawing>
              <wp:anchor distT="0" distB="0" distL="114300" distR="114300" simplePos="0" relativeHeight="252039168" behindDoc="0" locked="0" layoutInCell="1" allowOverlap="1" wp14:anchorId="6AF98C46" wp14:editId="02873C57">
                <wp:simplePos x="0" y="0"/>
                <wp:positionH relativeFrom="column">
                  <wp:posOffset>2819400</wp:posOffset>
                </wp:positionH>
                <wp:positionV relativeFrom="paragraph">
                  <wp:posOffset>1524635</wp:posOffset>
                </wp:positionV>
                <wp:extent cx="457200" cy="457200"/>
                <wp:effectExtent l="0" t="0" r="0" b="0"/>
                <wp:wrapSquare wrapText="bothSides"/>
                <wp:docPr id="215" name="Text Box 215"/>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179FB01" w14:textId="5B98CBD2" w:rsidR="0034093A" w:rsidRDefault="0034093A" w:rsidP="0034093A">
                            <w:r>
                              <w:t>160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15" o:spid="_x0000_s1193" type="#_x0000_t202" style="position:absolute;left:0;text-align:left;margin-left:222pt;margin-top:120.05pt;width:36pt;height:36pt;z-index:252039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" filled="f" stroked="f">
                <v:textbox>
                  <w:txbxContent>
                    <w:p w14:paraId="6179FB01" w14:textId="5B98CBD2" w:rsidR="0034093A" w:rsidRDefault="0034093A" w:rsidP="0034093A">
                      <w:r>
                        <w:t>160</w:t>
                      </w:r>
                    </w:p>
                  </w:txbxContent>
                </v:textbox>
                <w10:wrap type="square"/>
              </v:shape>
            </w:pict>
          </mc:Fallback>
        </mc:AlternateContent>
      </w:r>
      <w:r w:rsidRPr="007264DC">
        <w:rPr>
          <w:rFonts w:ascii="Arial" w:hAnsi="Arial" w:cs="Arial"/>
        </w:rPr>
        <w:t xml:space="preserve"> braid down her back.  After being initiated as a tribute, </w:t>
      </w:r>
      <w:proofErr w:type="spellStart"/>
      <w:r w:rsidRPr="007264DC">
        <w:rPr>
          <w:rFonts w:ascii="Arial" w:hAnsi="Arial" w:cs="Arial"/>
        </w:rPr>
        <w:t>Katniss</w:t>
      </w:r>
      <w:proofErr w:type="spellEnd"/>
      <w:r w:rsidRPr="007264DC">
        <w:rPr>
          <w:rFonts w:ascii="Arial" w:hAnsi="Arial" w:cs="Arial"/>
        </w:rPr>
        <w:t xml:space="preserve"> begins to lose a sense of self as she is transformed to fit the femininity expected of her appearance as a participant.</w:t>
      </w:r>
    </w:p>
    <w:p w14:paraId="26BE186D" w14:textId="1D423E15" w:rsidR="00D33D3F" w:rsidRPr="007264DC" w:rsidRDefault="00D33D3F" w:rsidP="0027109B">
      <w:pPr>
        <w:ind w:left="720" w:firstLine="720"/>
        <w:rPr>
          <w:rFonts w:ascii="Arial" w:hAnsi="Arial" w:cs="Arial"/>
        </w:rPr>
      </w:pPr>
      <w:r w:rsidRPr="007264DC">
        <w:rPr>
          <w:rFonts w:ascii="Arial" w:hAnsi="Arial" w:cs="Arial"/>
          <w:i/>
        </w:rPr>
        <w:t>I put my hair in a single braid down my back.</w:t>
      </w:r>
      <w:r w:rsidRPr="007264DC">
        <w:rPr>
          <w:rFonts w:ascii="Arial" w:hAnsi="Arial" w:cs="Arial"/>
        </w:rPr>
        <w:t xml:space="preserve"> </w:t>
      </w:r>
    </w:p>
    <w:p w14:paraId="65BBC8CA" w14:textId="77777777" w:rsidR="00D33D3F" w:rsidRDefault="00A53CEF" w:rsidP="00D33D3F">
      <w:pPr>
        <w:rPr>
          <w:rFonts w:ascii="Arial" w:hAnsi="Arial" w:cs="Arial"/>
        </w:rPr>
      </w:pPr>
      <w:r>
        <w:rPr>
          <w:rFonts w:ascii="Arial" w:hAnsi="Arial" w:cs="Arial"/>
        </w:rPr>
        <w:tab/>
      </w:r>
      <w:r>
        <w:rPr>
          <w:rFonts w:ascii="Arial" w:hAnsi="Arial" w:cs="Arial"/>
        </w:rPr>
        <w:tab/>
      </w:r>
      <w:sdt>
        <w:sdtPr>
          <w:rPr>
            <w:rFonts w:ascii="Arial" w:hAnsi="Arial" w:cs="Arial"/>
          </w:rPr>
          <w:id w:val="279460363"/>
          <w:citation/>
        </w:sdtPr>
        <w:sdtContent>
          <w:r w:rsidR="00266727">
            <w:rPr>
              <w:rFonts w:ascii="Arial" w:hAnsi="Arial" w:cs="Arial"/>
            </w:rPr>
            <w:fldChar w:fldCharType="begin"/>
          </w:r>
          <w:r>
            <w:rPr>
              <w:rFonts w:ascii="Arial" w:hAnsi="Arial" w:cs="Arial"/>
            </w:rPr>
            <w:instrText xml:space="preserve">CITATION Col08 \p 86 \t  \l 1033 </w:instrText>
          </w:r>
          <w:r w:rsidR="00266727">
            <w:rPr>
              <w:rFonts w:ascii="Arial" w:hAnsi="Arial" w:cs="Arial"/>
            </w:rPr>
            <w:fldChar w:fldCharType="separate"/>
          </w:r>
          <w:r w:rsidRPr="00A53CEF">
            <w:rPr>
              <w:rFonts w:ascii="Arial" w:hAnsi="Arial" w:cs="Arial"/>
              <w:noProof/>
            </w:rPr>
            <w:t>(Collins, 2008, p. 86)</w:t>
          </w:r>
          <w:r w:rsidR="00266727">
            <w:rPr>
              <w:rFonts w:ascii="Arial" w:hAnsi="Arial" w:cs="Arial"/>
            </w:rPr>
            <w:fldChar w:fldCharType="end"/>
          </w:r>
        </w:sdtContent>
      </w:sdt>
    </w:p>
    <w:p w14:paraId="7012DA40" w14:textId="77777777" w:rsidR="00A53CEF" w:rsidRPr="007264DC" w:rsidRDefault="00A53CEF" w:rsidP="00D33D3F">
      <w:pPr>
        <w:rPr>
          <w:rFonts w:ascii="Arial" w:hAnsi="Arial" w:cs="Arial"/>
          <w:u w:val="single"/>
        </w:rPr>
      </w:pPr>
    </w:p>
    <w:p w14:paraId="1E4BC688" w14:textId="77777777" w:rsidR="00D33D3F" w:rsidRPr="007264DC" w:rsidRDefault="00D33D3F" w:rsidP="00D33D3F">
      <w:pPr>
        <w:rPr>
          <w:rFonts w:ascii="Arial" w:hAnsi="Arial" w:cs="Arial"/>
        </w:rPr>
      </w:pPr>
      <w:r w:rsidRPr="007264DC">
        <w:rPr>
          <w:rFonts w:ascii="Arial" w:hAnsi="Arial" w:cs="Arial"/>
        </w:rPr>
        <w:tab/>
      </w:r>
      <w:r w:rsidRPr="007264DC">
        <w:rPr>
          <w:rFonts w:ascii="Arial" w:hAnsi="Arial" w:cs="Arial"/>
        </w:rPr>
        <w:tab/>
      </w:r>
      <w:proofErr w:type="gramStart"/>
      <w:r w:rsidRPr="007264DC">
        <w:rPr>
          <w:rFonts w:ascii="Arial" w:hAnsi="Arial" w:cs="Arial"/>
          <w:i/>
        </w:rPr>
        <w:t>Silly and sparkly, and forgettable</w:t>
      </w:r>
      <w:r w:rsidRPr="007264DC">
        <w:rPr>
          <w:rFonts w:ascii="Arial" w:hAnsi="Arial" w:cs="Arial"/>
        </w:rPr>
        <w:t>.</w:t>
      </w:r>
      <w:proofErr w:type="gramEnd"/>
    </w:p>
    <w:p w14:paraId="5C0C1DDB" w14:textId="77777777" w:rsidR="00D33D3F" w:rsidRDefault="007D7AB9" w:rsidP="00D33D3F">
      <w:pPr>
        <w:ind w:left="720" w:firstLine="720"/>
        <w:rPr>
          <w:rFonts w:ascii="Arial" w:hAnsi="Arial" w:cs="Arial"/>
        </w:rPr>
      </w:pPr>
      <w:sdt>
        <w:sdtPr>
          <w:rPr>
            <w:rFonts w:ascii="Arial" w:hAnsi="Arial" w:cs="Arial"/>
          </w:rPr>
          <w:id w:val="1014489770"/>
          <w:citation/>
        </w:sdtPr>
        <w:sdtContent>
          <w:r w:rsidR="00266727">
            <w:rPr>
              <w:rFonts w:ascii="Arial" w:hAnsi="Arial" w:cs="Arial"/>
            </w:rPr>
            <w:fldChar w:fldCharType="begin"/>
          </w:r>
          <w:r w:rsidR="00A53CEF">
            <w:rPr>
              <w:rFonts w:ascii="Arial" w:hAnsi="Arial" w:cs="Arial"/>
            </w:rPr>
            <w:instrText xml:space="preserve">CITATION Col08 \p 136 \t  \l 1033 </w:instrText>
          </w:r>
          <w:r w:rsidR="00266727">
            <w:rPr>
              <w:rFonts w:ascii="Arial" w:hAnsi="Arial" w:cs="Arial"/>
            </w:rPr>
            <w:fldChar w:fldCharType="separate"/>
          </w:r>
          <w:r w:rsidR="00A53CEF" w:rsidRPr="00A53CEF">
            <w:rPr>
              <w:rFonts w:ascii="Arial" w:hAnsi="Arial" w:cs="Arial"/>
              <w:noProof/>
            </w:rPr>
            <w:t>(Collins, 2008, p. 136)</w:t>
          </w:r>
          <w:r w:rsidR="00266727">
            <w:rPr>
              <w:rFonts w:ascii="Arial" w:hAnsi="Arial" w:cs="Arial"/>
            </w:rPr>
            <w:fldChar w:fldCharType="end"/>
          </w:r>
        </w:sdtContent>
      </w:sdt>
    </w:p>
    <w:p w14:paraId="57E23B37" w14:textId="77777777" w:rsidR="00A53CEF" w:rsidRPr="007264DC" w:rsidRDefault="00A53CEF" w:rsidP="00853B1B">
      <w:pPr>
        <w:rPr>
          <w:rFonts w:ascii="Arial" w:hAnsi="Arial" w:cs="Arial"/>
        </w:rPr>
      </w:pPr>
    </w:p>
    <w:p w14:paraId="6F0B3C13" w14:textId="06F9BF56" w:rsidR="00257D12" w:rsidRDefault="00D33D3F" w:rsidP="00853B1B">
      <w:pPr>
        <w:spacing w:line="480" w:lineRule="auto"/>
        <w:jc w:val="both"/>
        <w:rPr>
          <w:rFonts w:ascii="Arial" w:hAnsi="Arial" w:cs="Arial"/>
        </w:rPr>
      </w:pPr>
      <w:proofErr w:type="spellStart"/>
      <w:r w:rsidRPr="007264DC">
        <w:rPr>
          <w:rFonts w:ascii="Arial" w:hAnsi="Arial" w:cs="Arial"/>
        </w:rPr>
        <w:t>Katniss</w:t>
      </w:r>
      <w:proofErr w:type="spellEnd"/>
      <w:r w:rsidRPr="007264DC">
        <w:rPr>
          <w:rFonts w:ascii="Arial" w:hAnsi="Arial" w:cs="Arial"/>
        </w:rPr>
        <w:t xml:space="preserve">’ transformation takes her to unknown territory with fashion; the fashion trends found to be acceptable by the Capital is also </w:t>
      </w:r>
      <w:r w:rsidR="00333209">
        <w:rPr>
          <w:rFonts w:ascii="Arial" w:hAnsi="Arial" w:cs="Arial"/>
        </w:rPr>
        <w:t>typically</w:t>
      </w:r>
      <w:r w:rsidRPr="007264DC">
        <w:rPr>
          <w:rFonts w:ascii="Arial" w:hAnsi="Arial" w:cs="Arial"/>
        </w:rPr>
        <w:t xml:space="preserve"> accepted fashion and appearance of females in the real world </w:t>
      </w:r>
      <w:sdt>
        <w:sdtPr>
          <w:rPr>
            <w:rFonts w:ascii="Arial" w:hAnsi="Arial" w:cs="Arial"/>
          </w:rPr>
          <w:id w:val="-580444044"/>
          <w:citation/>
        </w:sdtPr>
        <w:sdtContent>
          <w:r w:rsidR="00266727" w:rsidRPr="007264DC">
            <w:rPr>
              <w:rFonts w:ascii="Arial" w:hAnsi="Arial" w:cs="Arial"/>
            </w:rPr>
            <w:fldChar w:fldCharType="begin"/>
          </w:r>
          <w:r w:rsidRPr="007264DC">
            <w:rPr>
              <w:rFonts w:ascii="Arial" w:hAnsi="Arial" w:cs="Arial"/>
            </w:rPr>
            <w:instrText xml:space="preserve"> CITATION Hof03 \l 1033  \m Wil75</w:instrText>
          </w:r>
          <w:r w:rsidR="00266727" w:rsidRPr="007264DC">
            <w:rPr>
              <w:rFonts w:ascii="Arial" w:hAnsi="Arial" w:cs="Arial"/>
            </w:rPr>
            <w:fldChar w:fldCharType="separate"/>
          </w:r>
          <w:r w:rsidRPr="007264DC">
            <w:rPr>
              <w:rFonts w:ascii="Arial" w:hAnsi="Arial" w:cs="Arial"/>
              <w:noProof/>
            </w:rPr>
            <w:t>(Hoffert, 2003; Williams &amp; Bennet, 1975)</w:t>
          </w:r>
          <w:r w:rsidR="00266727" w:rsidRPr="007264DC">
            <w:rPr>
              <w:rFonts w:ascii="Arial" w:hAnsi="Arial" w:cs="Arial"/>
            </w:rPr>
            <w:fldChar w:fldCharType="end"/>
          </w:r>
        </w:sdtContent>
      </w:sdt>
      <w:r w:rsidRPr="007264DC">
        <w:rPr>
          <w:rFonts w:ascii="Arial" w:hAnsi="Arial" w:cs="Arial"/>
        </w:rPr>
        <w:t xml:space="preserve">. </w:t>
      </w:r>
    </w:p>
    <w:p w14:paraId="2040A303" w14:textId="1D0C905A" w:rsidR="00694738" w:rsidRDefault="00D33D3F" w:rsidP="0027109B">
      <w:pPr>
        <w:ind w:left="720" w:firstLine="720"/>
        <w:rPr>
          <w:rFonts w:ascii="Arial" w:hAnsi="Arial" w:cs="Arial"/>
        </w:rPr>
      </w:pPr>
      <w:r w:rsidRPr="007264DC">
        <w:rPr>
          <w:rFonts w:ascii="Arial" w:hAnsi="Arial" w:cs="Arial"/>
          <w:i/>
        </w:rPr>
        <w:t>I’ve never worn high heels.</w:t>
      </w:r>
      <w:r w:rsidRPr="007264DC">
        <w:rPr>
          <w:rFonts w:ascii="Arial" w:hAnsi="Arial" w:cs="Arial"/>
        </w:rPr>
        <w:t xml:space="preserve"> </w:t>
      </w:r>
    </w:p>
    <w:p w14:paraId="6ABA740B" w14:textId="77777777" w:rsidR="00D33D3F" w:rsidRDefault="00A53CEF" w:rsidP="00D33D3F">
      <w:pPr>
        <w:rPr>
          <w:rFonts w:ascii="Arial" w:hAnsi="Arial" w:cs="Arial"/>
        </w:rPr>
      </w:pPr>
      <w:r>
        <w:rPr>
          <w:rFonts w:ascii="Arial" w:hAnsi="Arial" w:cs="Arial"/>
        </w:rPr>
        <w:tab/>
      </w:r>
      <w:r>
        <w:rPr>
          <w:rFonts w:ascii="Arial" w:hAnsi="Arial" w:cs="Arial"/>
        </w:rPr>
        <w:tab/>
      </w:r>
      <w:sdt>
        <w:sdtPr>
          <w:rPr>
            <w:rFonts w:ascii="Arial" w:hAnsi="Arial" w:cs="Arial"/>
          </w:rPr>
          <w:id w:val="-123312509"/>
          <w:citation/>
        </w:sdtPr>
        <w:sdtContent>
          <w:r w:rsidR="00266727">
            <w:rPr>
              <w:rFonts w:ascii="Arial" w:hAnsi="Arial" w:cs="Arial"/>
            </w:rPr>
            <w:fldChar w:fldCharType="begin"/>
          </w:r>
          <w:r>
            <w:rPr>
              <w:rFonts w:ascii="Arial" w:hAnsi="Arial" w:cs="Arial"/>
            </w:rPr>
            <w:instrText xml:space="preserve">CITATION Col08 \p 115 \t  \l 1033 </w:instrText>
          </w:r>
          <w:r w:rsidR="00266727">
            <w:rPr>
              <w:rFonts w:ascii="Arial" w:hAnsi="Arial" w:cs="Arial"/>
            </w:rPr>
            <w:fldChar w:fldCharType="separate"/>
          </w:r>
          <w:r w:rsidRPr="00A53CEF">
            <w:rPr>
              <w:rFonts w:ascii="Arial" w:hAnsi="Arial" w:cs="Arial"/>
              <w:noProof/>
            </w:rPr>
            <w:t>(Collins, 2008, p. 115)</w:t>
          </w:r>
          <w:r w:rsidR="00266727">
            <w:rPr>
              <w:rFonts w:ascii="Arial" w:hAnsi="Arial" w:cs="Arial"/>
            </w:rPr>
            <w:fldChar w:fldCharType="end"/>
          </w:r>
        </w:sdtContent>
      </w:sdt>
    </w:p>
    <w:p w14:paraId="0E02AE8E" w14:textId="77777777" w:rsidR="00A53CEF" w:rsidRPr="007264DC" w:rsidRDefault="00A53CEF" w:rsidP="00D33D3F">
      <w:pPr>
        <w:rPr>
          <w:rFonts w:ascii="Arial" w:hAnsi="Arial" w:cs="Arial"/>
        </w:rPr>
      </w:pPr>
    </w:p>
    <w:p w14:paraId="17EF27EC" w14:textId="77777777" w:rsidR="00D33D3F" w:rsidRPr="007264DC" w:rsidRDefault="00D33D3F" w:rsidP="00D33D3F">
      <w:pPr>
        <w:ind w:left="720" w:firstLine="720"/>
        <w:rPr>
          <w:rFonts w:ascii="Arial" w:hAnsi="Arial" w:cs="Arial"/>
        </w:rPr>
      </w:pPr>
      <w:r w:rsidRPr="007264DC">
        <w:rPr>
          <w:rFonts w:ascii="Arial" w:hAnsi="Arial" w:cs="Arial"/>
          <w:i/>
        </w:rPr>
        <w:t>…</w:t>
      </w:r>
      <w:proofErr w:type="gramStart"/>
      <w:r w:rsidRPr="007264DC">
        <w:rPr>
          <w:rFonts w:ascii="Arial" w:hAnsi="Arial" w:cs="Arial"/>
          <w:i/>
        </w:rPr>
        <w:t>posture</w:t>
      </w:r>
      <w:proofErr w:type="gramEnd"/>
      <w:r w:rsidRPr="007264DC">
        <w:rPr>
          <w:rFonts w:ascii="Arial" w:hAnsi="Arial" w:cs="Arial"/>
          <w:i/>
        </w:rPr>
        <w:t>—apparently I have a tendency to duck my head</w:t>
      </w:r>
      <w:r w:rsidRPr="007264DC">
        <w:rPr>
          <w:rFonts w:ascii="Arial" w:hAnsi="Arial" w:cs="Arial"/>
        </w:rPr>
        <w:t xml:space="preserve">. </w:t>
      </w:r>
    </w:p>
    <w:p w14:paraId="4CDB5443" w14:textId="77777777" w:rsidR="00D33D3F" w:rsidRDefault="007D7AB9" w:rsidP="00D33D3F">
      <w:pPr>
        <w:ind w:left="720" w:firstLine="720"/>
        <w:rPr>
          <w:rFonts w:ascii="Arial" w:hAnsi="Arial" w:cs="Arial"/>
        </w:rPr>
      </w:pPr>
      <w:sdt>
        <w:sdtPr>
          <w:rPr>
            <w:rFonts w:ascii="Arial" w:hAnsi="Arial" w:cs="Arial"/>
          </w:rPr>
          <w:id w:val="65308507"/>
          <w:citation/>
        </w:sdtPr>
        <w:sdtContent>
          <w:r w:rsidR="00266727">
            <w:rPr>
              <w:rFonts w:ascii="Arial" w:hAnsi="Arial" w:cs="Arial"/>
            </w:rPr>
            <w:fldChar w:fldCharType="begin"/>
          </w:r>
          <w:r w:rsidR="00A53CEF">
            <w:rPr>
              <w:rFonts w:ascii="Arial" w:hAnsi="Arial" w:cs="Arial"/>
            </w:rPr>
            <w:instrText xml:space="preserve">CITATION Col08 \p 115 \t  \l 1033 </w:instrText>
          </w:r>
          <w:r w:rsidR="00266727">
            <w:rPr>
              <w:rFonts w:ascii="Arial" w:hAnsi="Arial" w:cs="Arial"/>
            </w:rPr>
            <w:fldChar w:fldCharType="separate"/>
          </w:r>
          <w:r w:rsidR="00A53CEF" w:rsidRPr="00A53CEF">
            <w:rPr>
              <w:rFonts w:ascii="Arial" w:hAnsi="Arial" w:cs="Arial"/>
              <w:noProof/>
            </w:rPr>
            <w:t>(Collins, 2008, p. 115)</w:t>
          </w:r>
          <w:r w:rsidR="00266727">
            <w:rPr>
              <w:rFonts w:ascii="Arial" w:hAnsi="Arial" w:cs="Arial"/>
            </w:rPr>
            <w:fldChar w:fldCharType="end"/>
          </w:r>
        </w:sdtContent>
      </w:sdt>
    </w:p>
    <w:p w14:paraId="153C6BC7" w14:textId="77777777" w:rsidR="00A53CEF" w:rsidRPr="007264DC" w:rsidRDefault="00A53CEF" w:rsidP="00D33D3F">
      <w:pPr>
        <w:ind w:left="720" w:firstLine="720"/>
        <w:rPr>
          <w:rFonts w:ascii="Arial" w:hAnsi="Arial" w:cs="Arial"/>
          <w:i/>
        </w:rPr>
      </w:pPr>
    </w:p>
    <w:p w14:paraId="49FF782D" w14:textId="77777777" w:rsidR="00D33D3F" w:rsidRPr="007264DC" w:rsidRDefault="00D33D3F" w:rsidP="00D33D3F">
      <w:pPr>
        <w:ind w:left="720" w:firstLine="720"/>
        <w:rPr>
          <w:rFonts w:ascii="Arial" w:hAnsi="Arial" w:cs="Arial"/>
        </w:rPr>
      </w:pPr>
      <w:r w:rsidRPr="007264DC">
        <w:rPr>
          <w:rFonts w:ascii="Arial" w:hAnsi="Arial" w:cs="Arial"/>
          <w:i/>
        </w:rPr>
        <w:t>…</w:t>
      </w:r>
      <w:proofErr w:type="gramStart"/>
      <w:r w:rsidRPr="007264DC">
        <w:rPr>
          <w:rFonts w:ascii="Arial" w:hAnsi="Arial" w:cs="Arial"/>
          <w:i/>
        </w:rPr>
        <w:t>nails</w:t>
      </w:r>
      <w:proofErr w:type="gramEnd"/>
      <w:r w:rsidRPr="007264DC">
        <w:rPr>
          <w:rFonts w:ascii="Arial" w:hAnsi="Arial" w:cs="Arial"/>
          <w:i/>
        </w:rPr>
        <w:t xml:space="preserve"> are filed in perfect ovals.</w:t>
      </w:r>
      <w:r w:rsidRPr="007264DC">
        <w:rPr>
          <w:rFonts w:ascii="Arial" w:hAnsi="Arial" w:cs="Arial"/>
        </w:rPr>
        <w:t xml:space="preserve"> </w:t>
      </w:r>
    </w:p>
    <w:p w14:paraId="68B229BE" w14:textId="77777777" w:rsidR="00D33D3F" w:rsidRDefault="007D7AB9" w:rsidP="00D33D3F">
      <w:pPr>
        <w:ind w:left="720" w:firstLine="720"/>
        <w:rPr>
          <w:rFonts w:ascii="Arial" w:hAnsi="Arial" w:cs="Arial"/>
        </w:rPr>
      </w:pPr>
      <w:sdt>
        <w:sdtPr>
          <w:rPr>
            <w:rFonts w:ascii="Arial" w:hAnsi="Arial" w:cs="Arial"/>
          </w:rPr>
          <w:id w:val="463548751"/>
          <w:citation/>
        </w:sdtPr>
        <w:sdtContent>
          <w:r w:rsidR="00266727">
            <w:rPr>
              <w:rFonts w:ascii="Arial" w:hAnsi="Arial" w:cs="Arial"/>
            </w:rPr>
            <w:fldChar w:fldCharType="begin"/>
          </w:r>
          <w:r w:rsidR="00A53CEF">
            <w:rPr>
              <w:rFonts w:ascii="Arial" w:hAnsi="Arial" w:cs="Arial"/>
            </w:rPr>
            <w:instrText xml:space="preserve">CITATION Col08 \p 349 \t  \l 1033 </w:instrText>
          </w:r>
          <w:r w:rsidR="00266727">
            <w:rPr>
              <w:rFonts w:ascii="Arial" w:hAnsi="Arial" w:cs="Arial"/>
            </w:rPr>
            <w:fldChar w:fldCharType="separate"/>
          </w:r>
          <w:r w:rsidR="00A53CEF" w:rsidRPr="00A53CEF">
            <w:rPr>
              <w:rFonts w:ascii="Arial" w:hAnsi="Arial" w:cs="Arial"/>
              <w:noProof/>
            </w:rPr>
            <w:t>(Collins, 2008, p. 349)</w:t>
          </w:r>
          <w:r w:rsidR="00266727">
            <w:rPr>
              <w:rFonts w:ascii="Arial" w:hAnsi="Arial" w:cs="Arial"/>
            </w:rPr>
            <w:fldChar w:fldCharType="end"/>
          </w:r>
        </w:sdtContent>
      </w:sdt>
    </w:p>
    <w:p w14:paraId="15F83E3C" w14:textId="77777777" w:rsidR="00A53CEF" w:rsidRPr="007264DC" w:rsidRDefault="00A53CEF" w:rsidP="00853B1B">
      <w:pPr>
        <w:rPr>
          <w:rFonts w:ascii="Arial" w:hAnsi="Arial" w:cs="Arial"/>
        </w:rPr>
      </w:pPr>
    </w:p>
    <w:p w14:paraId="75BC3CA7" w14:textId="52D9B3FF" w:rsidR="00D06C96" w:rsidRDefault="00D33D3F" w:rsidP="00694738">
      <w:pPr>
        <w:spacing w:line="480" w:lineRule="auto"/>
        <w:jc w:val="both"/>
        <w:rPr>
          <w:rFonts w:ascii="Arial" w:hAnsi="Arial" w:cs="Arial"/>
        </w:rPr>
      </w:pPr>
      <w:r w:rsidRPr="007264DC">
        <w:rPr>
          <w:rFonts w:ascii="Arial" w:hAnsi="Arial" w:cs="Arial"/>
        </w:rPr>
        <w:t xml:space="preserve">Female readers of </w:t>
      </w:r>
      <w:r w:rsidRPr="007264DC">
        <w:rPr>
          <w:rFonts w:ascii="Arial" w:hAnsi="Arial" w:cs="Arial"/>
          <w:u w:val="single"/>
        </w:rPr>
        <w:t>Hunger Games</w:t>
      </w:r>
      <w:r w:rsidRPr="007264DC">
        <w:rPr>
          <w:rFonts w:ascii="Arial" w:hAnsi="Arial" w:cs="Arial"/>
        </w:rPr>
        <w:t xml:space="preserve"> </w:t>
      </w:r>
      <w:sdt>
        <w:sdtPr>
          <w:rPr>
            <w:rFonts w:ascii="Arial" w:hAnsi="Arial" w:cs="Arial"/>
          </w:rPr>
          <w:id w:val="400112180"/>
          <w:citation/>
        </w:sdtPr>
        <w:sdtContent>
          <w:r w:rsidR="00266727" w:rsidRPr="007264DC">
            <w:rPr>
              <w:rFonts w:ascii="Arial" w:hAnsi="Arial" w:cs="Arial"/>
            </w:rPr>
            <w:fldChar w:fldCharType="begin"/>
          </w:r>
          <w:r w:rsidR="00A53CEF">
            <w:rPr>
              <w:rFonts w:ascii="Arial" w:hAnsi="Arial" w:cs="Arial"/>
            </w:rPr>
            <w:instrText xml:space="preserve">CITATION Col08 \t  \l 1033 </w:instrText>
          </w:r>
          <w:r w:rsidR="00266727" w:rsidRPr="007264DC">
            <w:rPr>
              <w:rFonts w:ascii="Arial" w:hAnsi="Arial" w:cs="Arial"/>
            </w:rPr>
            <w:fldChar w:fldCharType="separate"/>
          </w:r>
          <w:r w:rsidR="00A53CEF" w:rsidRPr="00A53CEF">
            <w:rPr>
              <w:rFonts w:ascii="Arial" w:hAnsi="Arial" w:cs="Arial"/>
              <w:noProof/>
            </w:rPr>
            <w:t>(Collins, 2008)</w:t>
          </w:r>
          <w:r w:rsidR="00266727" w:rsidRPr="007264DC">
            <w:rPr>
              <w:rFonts w:ascii="Arial" w:hAnsi="Arial" w:cs="Arial"/>
            </w:rPr>
            <w:fldChar w:fldCharType="end"/>
          </w:r>
        </w:sdtContent>
      </w:sdt>
      <w:r w:rsidRPr="007264DC">
        <w:rPr>
          <w:rFonts w:ascii="Arial" w:hAnsi="Arial" w:cs="Arial"/>
        </w:rPr>
        <w:t xml:space="preserve"> may experience a sense of comfort in the </w:t>
      </w:r>
      <w:proofErr w:type="spellStart"/>
      <w:r w:rsidRPr="007264DC">
        <w:rPr>
          <w:rFonts w:ascii="Arial" w:hAnsi="Arial" w:cs="Arial"/>
        </w:rPr>
        <w:t>Katniss</w:t>
      </w:r>
      <w:proofErr w:type="spellEnd"/>
      <w:r w:rsidRPr="007264DC">
        <w:rPr>
          <w:rFonts w:ascii="Arial" w:hAnsi="Arial" w:cs="Arial"/>
        </w:rPr>
        <w:t xml:space="preserve">’ rejection of </w:t>
      </w:r>
      <w:r w:rsidR="00333209">
        <w:rPr>
          <w:rFonts w:ascii="Arial" w:hAnsi="Arial" w:cs="Arial"/>
        </w:rPr>
        <w:t>the Capital’s expected</w:t>
      </w:r>
      <w:r w:rsidR="00333209" w:rsidRPr="007264DC">
        <w:rPr>
          <w:rFonts w:ascii="Arial" w:hAnsi="Arial" w:cs="Arial"/>
        </w:rPr>
        <w:t xml:space="preserve"> </w:t>
      </w:r>
      <w:r w:rsidRPr="007264DC">
        <w:rPr>
          <w:rFonts w:ascii="Arial" w:hAnsi="Arial" w:cs="Arial"/>
        </w:rPr>
        <w:t>feminine attire</w:t>
      </w:r>
      <w:r w:rsidR="004B6874" w:rsidRPr="007264DC">
        <w:rPr>
          <w:rFonts w:ascii="Arial" w:hAnsi="Arial" w:cs="Arial"/>
        </w:rPr>
        <w:t xml:space="preserve">. </w:t>
      </w:r>
      <w:proofErr w:type="spellStart"/>
      <w:r w:rsidR="00D06C96">
        <w:rPr>
          <w:rFonts w:ascii="Arial" w:hAnsi="Arial" w:cs="Arial"/>
        </w:rPr>
        <w:t>Bem</w:t>
      </w:r>
      <w:proofErr w:type="spellEnd"/>
      <w:r w:rsidR="00D06C96">
        <w:rPr>
          <w:rFonts w:ascii="Arial" w:hAnsi="Arial" w:cs="Arial"/>
        </w:rPr>
        <w:t xml:space="preserve">  (1981) and Carranza and Prentice (2002) suggest in the characteristics expected of females that </w:t>
      </w:r>
      <w:proofErr w:type="spellStart"/>
      <w:r w:rsidR="00D06C96">
        <w:rPr>
          <w:rFonts w:ascii="Arial" w:hAnsi="Arial" w:cs="Arial"/>
        </w:rPr>
        <w:t>Katniss</w:t>
      </w:r>
      <w:proofErr w:type="spellEnd"/>
      <w:r w:rsidR="00D06C96">
        <w:rPr>
          <w:rFonts w:ascii="Arial" w:hAnsi="Arial" w:cs="Arial"/>
        </w:rPr>
        <w:t xml:space="preserve"> should be paying “attention to [her] appearance” and should enjoy </w:t>
      </w:r>
      <w:r w:rsidR="00495922">
        <w:rPr>
          <w:rFonts w:ascii="Arial" w:hAnsi="Arial" w:cs="Arial"/>
        </w:rPr>
        <w:t xml:space="preserve">wearing “makeup” and </w:t>
      </w:r>
      <w:r w:rsidR="00D06C96">
        <w:rPr>
          <w:rFonts w:ascii="Arial" w:hAnsi="Arial" w:cs="Arial"/>
        </w:rPr>
        <w:t>“dress[</w:t>
      </w:r>
      <w:proofErr w:type="spellStart"/>
      <w:r w:rsidR="00D06C96">
        <w:rPr>
          <w:rFonts w:ascii="Arial" w:hAnsi="Arial" w:cs="Arial"/>
        </w:rPr>
        <w:t>ing</w:t>
      </w:r>
      <w:proofErr w:type="spellEnd"/>
      <w:r w:rsidR="00D06C96">
        <w:rPr>
          <w:rFonts w:ascii="Arial" w:hAnsi="Arial" w:cs="Arial"/>
        </w:rPr>
        <w:t xml:space="preserve">] up;” </w:t>
      </w:r>
      <w:proofErr w:type="spellStart"/>
      <w:r w:rsidR="00D06C96">
        <w:rPr>
          <w:rFonts w:ascii="Arial" w:hAnsi="Arial" w:cs="Arial"/>
        </w:rPr>
        <w:t>Katniss</w:t>
      </w:r>
      <w:proofErr w:type="spellEnd"/>
      <w:r w:rsidR="00D06C96">
        <w:rPr>
          <w:rFonts w:ascii="Arial" w:hAnsi="Arial" w:cs="Arial"/>
        </w:rPr>
        <w:t xml:space="preserve"> openly rejects these expectations. Furthermore, as the Capital scrubs her clean, waxes her arms, legs, and other areas, shapes her nails, and tames her hair </w:t>
      </w:r>
      <w:proofErr w:type="spellStart"/>
      <w:r w:rsidR="00D06C96">
        <w:rPr>
          <w:rFonts w:ascii="Arial" w:hAnsi="Arial" w:cs="Arial"/>
        </w:rPr>
        <w:t>Katniss</w:t>
      </w:r>
      <w:proofErr w:type="spellEnd"/>
      <w:r w:rsidR="00D06C96">
        <w:rPr>
          <w:rFonts w:ascii="Arial" w:hAnsi="Arial" w:cs="Arial"/>
        </w:rPr>
        <w:t xml:space="preserve"> is utterly lost; she feels she i</w:t>
      </w:r>
      <w:r w:rsidR="0034093A">
        <w:rPr>
          <w:rFonts w:ascii="Arial" w:hAnsi="Arial" w:cs="Arial"/>
          <w:noProof/>
        </w:rPr>
        <mc:AlternateContent>
          <mc:Choice Requires="wps">
            <w:drawing>
              <wp:anchor distT="0" distB="0" distL="114300" distR="114300" simplePos="0" relativeHeight="252041216" behindDoc="0" locked="0" layoutInCell="1" allowOverlap="1" wp14:anchorId="04DB1AED" wp14:editId="64A4AF0B">
                <wp:simplePos x="0" y="0"/>
                <wp:positionH relativeFrom="column">
                  <wp:posOffset>2819400</wp:posOffset>
                </wp:positionH>
                <wp:positionV relativeFrom="paragraph">
                  <wp:posOffset>3803015</wp:posOffset>
                </wp:positionV>
                <wp:extent cx="457200" cy="457200"/>
                <wp:effectExtent l="0" t="0" r="0" b="0"/>
                <wp:wrapSquare wrapText="bothSides"/>
                <wp:docPr id="216" name="Text Box 216"/>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FD0237D" w14:textId="42106A4F" w:rsidR="0034093A" w:rsidRDefault="0034093A" w:rsidP="0034093A">
                            <w:r>
                              <w:t>161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16" o:spid="_x0000_s1194" type="#_x0000_t202" style="position:absolute;left:0;text-align:left;margin-left:222pt;margin-top:299.45pt;width:36pt;height:36pt;z-index:252041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" filled="f" stroked="f">
                <v:textbox>
                  <w:txbxContent>
                    <w:p w14:paraId="0FD0237D" w14:textId="42106A4F" w:rsidR="0034093A" w:rsidRDefault="0034093A" w:rsidP="0034093A">
                      <w:r>
                        <w:t>161</w:t>
                      </w:r>
                    </w:p>
                  </w:txbxContent>
                </v:textbox>
                <w10:wrap type="square"/>
              </v:shape>
            </w:pict>
          </mc:Fallback>
        </mc:AlternateContent>
      </w:r>
      <w:r w:rsidR="00D06C96">
        <w:rPr>
          <w:rFonts w:ascii="Arial" w:hAnsi="Arial" w:cs="Arial"/>
        </w:rPr>
        <w:t xml:space="preserve">s losing her identity as the Capital </w:t>
      </w:r>
      <w:proofErr w:type="gramStart"/>
      <w:r w:rsidR="00D06C96">
        <w:rPr>
          <w:rFonts w:ascii="Arial" w:hAnsi="Arial" w:cs="Arial"/>
        </w:rPr>
        <w:t>transforms</w:t>
      </w:r>
      <w:proofErr w:type="gramEnd"/>
      <w:r w:rsidR="00D06C96">
        <w:rPr>
          <w:rFonts w:ascii="Arial" w:hAnsi="Arial" w:cs="Arial"/>
        </w:rPr>
        <w:t xml:space="preserve"> her into what society believes to be acceptable and expected of residents and tributes.</w:t>
      </w:r>
    </w:p>
    <w:p w14:paraId="4678AF1C" w14:textId="49D8149A" w:rsidR="00D06C96" w:rsidRDefault="00D06C96" w:rsidP="00694738">
      <w:pPr>
        <w:spacing w:line="480" w:lineRule="auto"/>
        <w:jc w:val="both"/>
        <w:rPr>
          <w:rFonts w:ascii="Arial" w:hAnsi="Arial" w:cs="Arial"/>
        </w:rPr>
      </w:pPr>
      <w:r>
        <w:rPr>
          <w:rFonts w:ascii="Arial" w:hAnsi="Arial" w:cs="Arial"/>
        </w:rPr>
        <w:tab/>
        <w:t xml:space="preserve">Females of the modern world are also subjected to a transformation by society.  </w:t>
      </w:r>
      <w:r w:rsidR="00480D5A">
        <w:rPr>
          <w:rFonts w:ascii="Arial" w:hAnsi="Arial" w:cs="Arial"/>
        </w:rPr>
        <w:t xml:space="preserve">For example, </w:t>
      </w:r>
      <w:proofErr w:type="spellStart"/>
      <w:r>
        <w:rPr>
          <w:rFonts w:ascii="Arial" w:hAnsi="Arial" w:cs="Arial"/>
        </w:rPr>
        <w:t>Synott</w:t>
      </w:r>
      <w:proofErr w:type="spellEnd"/>
      <w:r>
        <w:rPr>
          <w:rFonts w:ascii="Arial" w:hAnsi="Arial" w:cs="Arial"/>
        </w:rPr>
        <w:t xml:space="preserve"> (1987) and </w:t>
      </w:r>
      <w:proofErr w:type="spellStart"/>
      <w:r>
        <w:rPr>
          <w:rFonts w:ascii="Arial" w:hAnsi="Arial" w:cs="Arial"/>
        </w:rPr>
        <w:t>Tiggerman</w:t>
      </w:r>
      <w:proofErr w:type="spellEnd"/>
      <w:r>
        <w:rPr>
          <w:rFonts w:ascii="Arial" w:hAnsi="Arial" w:cs="Arial"/>
        </w:rPr>
        <w:t xml:space="preserve"> and Lewis (2004) suggest that the hairless trend is one such transformation expected of females in modern society as discussed in the introduction.  </w:t>
      </w:r>
      <w:proofErr w:type="spellStart"/>
      <w:r>
        <w:rPr>
          <w:rFonts w:ascii="Arial" w:hAnsi="Arial" w:cs="Arial"/>
        </w:rPr>
        <w:t>Tiggerman</w:t>
      </w:r>
      <w:proofErr w:type="spellEnd"/>
      <w:r>
        <w:rPr>
          <w:rFonts w:ascii="Arial" w:hAnsi="Arial" w:cs="Arial"/>
        </w:rPr>
        <w:t xml:space="preserve"> and Lewis (2004) further suggest that hairlessness suggests youth, which may have been the Capital’s motivation for removing all of </w:t>
      </w:r>
      <w:proofErr w:type="spellStart"/>
      <w:r>
        <w:rPr>
          <w:rFonts w:ascii="Arial" w:hAnsi="Arial" w:cs="Arial"/>
        </w:rPr>
        <w:t>Katniss</w:t>
      </w:r>
      <w:proofErr w:type="spellEnd"/>
      <w:r>
        <w:rPr>
          <w:rFonts w:ascii="Arial" w:hAnsi="Arial" w:cs="Arial"/>
        </w:rPr>
        <w:t xml:space="preserve">’ body hair; the younger and more vulnerable </w:t>
      </w:r>
      <w:proofErr w:type="spellStart"/>
      <w:r>
        <w:rPr>
          <w:rFonts w:ascii="Arial" w:hAnsi="Arial" w:cs="Arial"/>
        </w:rPr>
        <w:t>Katniss</w:t>
      </w:r>
      <w:proofErr w:type="spellEnd"/>
      <w:r>
        <w:rPr>
          <w:rFonts w:ascii="Arial" w:hAnsi="Arial" w:cs="Arial"/>
        </w:rPr>
        <w:t xml:space="preserve"> appears the more generous the Capital donors may be with the tributes participating the in the Hunger Games.</w:t>
      </w:r>
      <w:r w:rsidR="003A0803">
        <w:rPr>
          <w:rFonts w:ascii="Arial" w:hAnsi="Arial" w:cs="Arial"/>
        </w:rPr>
        <w:t xml:space="preserve"> </w:t>
      </w:r>
    </w:p>
    <w:p w14:paraId="1A0EEE49" w14:textId="3067FA44" w:rsidR="003A0803" w:rsidRDefault="003A0803" w:rsidP="00694738">
      <w:pPr>
        <w:spacing w:line="480" w:lineRule="auto"/>
        <w:jc w:val="both"/>
        <w:rPr>
          <w:rFonts w:ascii="Arial" w:hAnsi="Arial" w:cs="Arial"/>
        </w:rPr>
      </w:pPr>
      <w:r>
        <w:rPr>
          <w:rFonts w:ascii="Arial" w:hAnsi="Arial" w:cs="Arial"/>
        </w:rPr>
        <w:tab/>
        <w:t xml:space="preserve">Furthermore, </w:t>
      </w:r>
      <w:proofErr w:type="spellStart"/>
      <w:r>
        <w:rPr>
          <w:rFonts w:ascii="Arial" w:hAnsi="Arial" w:cs="Arial"/>
        </w:rPr>
        <w:t>Berenbaum</w:t>
      </w:r>
      <w:proofErr w:type="spellEnd"/>
      <w:r>
        <w:rPr>
          <w:rFonts w:ascii="Arial" w:hAnsi="Arial" w:cs="Arial"/>
        </w:rPr>
        <w:t xml:space="preserve"> and Bailey (2003), Lev-Ran (1978) and </w:t>
      </w:r>
      <w:proofErr w:type="spellStart"/>
      <w:r>
        <w:rPr>
          <w:rFonts w:ascii="Arial" w:hAnsi="Arial" w:cs="Arial"/>
        </w:rPr>
        <w:t>Girshick</w:t>
      </w:r>
      <w:proofErr w:type="spellEnd"/>
      <w:r>
        <w:rPr>
          <w:rFonts w:ascii="Arial" w:hAnsi="Arial" w:cs="Arial"/>
        </w:rPr>
        <w:t xml:space="preserve"> (2008), as suggested in the introduction</w:t>
      </w:r>
      <w:r w:rsidR="00E74AAD">
        <w:rPr>
          <w:rFonts w:ascii="Arial" w:hAnsi="Arial" w:cs="Arial"/>
        </w:rPr>
        <w:t>,</w:t>
      </w:r>
      <w:r>
        <w:rPr>
          <w:rFonts w:ascii="Arial" w:hAnsi="Arial" w:cs="Arial"/>
        </w:rPr>
        <w:t xml:space="preserve"> suggest that there are environmental factors that strongly influence the identity of an individual as either male or female, other than biological factors</w:t>
      </w:r>
      <w:r w:rsidR="004B6874">
        <w:rPr>
          <w:rFonts w:ascii="Arial" w:hAnsi="Arial" w:cs="Arial"/>
        </w:rPr>
        <w:t xml:space="preserve">. </w:t>
      </w:r>
      <w:proofErr w:type="spellStart"/>
      <w:r>
        <w:rPr>
          <w:rFonts w:ascii="Arial" w:hAnsi="Arial" w:cs="Arial"/>
        </w:rPr>
        <w:t>Katniss</w:t>
      </w:r>
      <w:proofErr w:type="spellEnd"/>
      <w:r>
        <w:rPr>
          <w:rFonts w:ascii="Arial" w:hAnsi="Arial" w:cs="Arial"/>
        </w:rPr>
        <w:t xml:space="preserve"> may not consider herself to be </w:t>
      </w:r>
      <w:r w:rsidR="00EF75B5">
        <w:rPr>
          <w:rFonts w:ascii="Arial" w:hAnsi="Arial" w:cs="Arial"/>
        </w:rPr>
        <w:t>female,</w:t>
      </w:r>
      <w:r>
        <w:rPr>
          <w:rFonts w:ascii="Arial" w:hAnsi="Arial" w:cs="Arial"/>
        </w:rPr>
        <w:t xml:space="preserve"> as her environment has forced her into a position as a provider and protector of her family, a primarily masculine gender role.  However, the Capital insists that because she is biologically female, she should be dressed and made up to look the part of a female</w:t>
      </w:r>
      <w:r w:rsidR="004B6874">
        <w:rPr>
          <w:rFonts w:ascii="Arial" w:hAnsi="Arial" w:cs="Arial"/>
        </w:rPr>
        <w:t xml:space="preserve">. </w:t>
      </w:r>
      <w:r w:rsidR="00EF75B5">
        <w:rPr>
          <w:rFonts w:ascii="Arial" w:hAnsi="Arial" w:cs="Arial"/>
        </w:rPr>
        <w:t xml:space="preserve">This also supports West and Zimmerman’s (1987) idea that as long as society is “doing gender,” specific gender roles will be expected; as the members of the </w:t>
      </w:r>
      <w:proofErr w:type="spellStart"/>
      <w:r w:rsidR="00EF75B5">
        <w:rPr>
          <w:rFonts w:ascii="Arial" w:hAnsi="Arial" w:cs="Arial"/>
        </w:rPr>
        <w:t>Panem</w:t>
      </w:r>
      <w:proofErr w:type="spellEnd"/>
      <w:r w:rsidR="00EF75B5">
        <w:rPr>
          <w:rFonts w:ascii="Arial" w:hAnsi="Arial" w:cs="Arial"/>
        </w:rPr>
        <w:t xml:space="preserve"> Capital are “doing gender,” often to the extreme, those same expectations are pressed upon </w:t>
      </w:r>
      <w:proofErr w:type="spellStart"/>
      <w:r w:rsidR="00EF75B5">
        <w:rPr>
          <w:rFonts w:ascii="Arial" w:hAnsi="Arial" w:cs="Arial"/>
        </w:rPr>
        <w:t>Katniss</w:t>
      </w:r>
      <w:proofErr w:type="spellEnd"/>
      <w:r w:rsidR="00EF75B5">
        <w:rPr>
          <w:rFonts w:ascii="Arial" w:hAnsi="Arial" w:cs="Arial"/>
        </w:rPr>
        <w:t xml:space="preserve"> as she is </w:t>
      </w:r>
      <w:r w:rsidR="00734897">
        <w:rPr>
          <w:rFonts w:ascii="Arial" w:hAnsi="Arial" w:cs="Arial"/>
        </w:rPr>
        <w:t xml:space="preserve">displayed as </w:t>
      </w:r>
      <w:r w:rsidR="00EF75B5">
        <w:rPr>
          <w:rFonts w:ascii="Arial" w:hAnsi="Arial" w:cs="Arial"/>
        </w:rPr>
        <w:t>a</w:t>
      </w:r>
      <w:r w:rsidR="0034093A">
        <w:rPr>
          <w:rFonts w:ascii="Arial" w:hAnsi="Arial" w:cs="Arial"/>
          <w:noProof/>
        </w:rPr>
        <mc:AlternateContent>
          <mc:Choice Requires="wps">
            <w:drawing>
              <wp:anchor distT="0" distB="0" distL="114300" distR="114300" simplePos="0" relativeHeight="252043264" behindDoc="0" locked="0" layoutInCell="1" allowOverlap="1" wp14:anchorId="1FF8D2E1" wp14:editId="27BEC2DA">
                <wp:simplePos x="0" y="0"/>
                <wp:positionH relativeFrom="column">
                  <wp:posOffset>2819400</wp:posOffset>
                </wp:positionH>
                <wp:positionV relativeFrom="paragraph">
                  <wp:posOffset>5029200</wp:posOffset>
                </wp:positionV>
                <wp:extent cx="457200" cy="457200"/>
                <wp:effectExtent l="0" t="0" r="0" b="0"/>
                <wp:wrapSquare wrapText="bothSides"/>
                <wp:docPr id="217" name="Text Box 217"/>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ACB4247" w14:textId="0372B82A" w:rsidR="0034093A" w:rsidRDefault="0034093A" w:rsidP="0034093A">
                            <w:r>
                              <w:t>162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17" o:spid="_x0000_s1195" type="#_x0000_t202" style="position:absolute;left:0;text-align:left;margin-left:222pt;margin-top:396pt;width:36pt;height:36pt;z-index:252043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" filled="f" stroked="f">
                <v:textbox>
                  <w:txbxContent>
                    <w:p w14:paraId="0ACB4247" w14:textId="0372B82A" w:rsidR="0034093A" w:rsidRDefault="0034093A" w:rsidP="0034093A">
                      <w:r>
                        <w:t>162</w:t>
                      </w:r>
                    </w:p>
                  </w:txbxContent>
                </v:textbox>
                <w10:wrap type="square"/>
              </v:shape>
            </w:pict>
          </mc:Fallback>
        </mc:AlternateContent>
      </w:r>
      <w:r w:rsidR="00EF75B5">
        <w:rPr>
          <w:rFonts w:ascii="Arial" w:hAnsi="Arial" w:cs="Arial"/>
        </w:rPr>
        <w:t xml:space="preserve"> tribute in the Hunger Games.</w:t>
      </w:r>
    </w:p>
    <w:p w14:paraId="4A21510F" w14:textId="102C63B9" w:rsidR="000423ED" w:rsidRPr="00853B1B" w:rsidRDefault="00D33D3F" w:rsidP="00853B1B">
      <w:pPr>
        <w:spacing w:line="480" w:lineRule="auto"/>
        <w:ind w:firstLine="720"/>
        <w:jc w:val="both"/>
        <w:rPr>
          <w:rFonts w:ascii="Arial" w:hAnsi="Arial" w:cs="Arial"/>
        </w:rPr>
      </w:pPr>
      <w:proofErr w:type="spellStart"/>
      <w:r w:rsidRPr="007264DC">
        <w:rPr>
          <w:rFonts w:ascii="Arial" w:hAnsi="Arial" w:cs="Arial"/>
        </w:rPr>
        <w:t>Katniss</w:t>
      </w:r>
      <w:proofErr w:type="spellEnd"/>
      <w:r w:rsidRPr="007264DC">
        <w:rPr>
          <w:rFonts w:ascii="Arial" w:hAnsi="Arial" w:cs="Arial"/>
        </w:rPr>
        <w:t xml:space="preserve"> endorses the idea that being true to oneself is best when she returns to her original appearance at the conclusion of </w:t>
      </w:r>
      <w:r w:rsidRPr="007264DC">
        <w:rPr>
          <w:rFonts w:ascii="Arial" w:hAnsi="Arial" w:cs="Arial"/>
          <w:u w:val="single"/>
        </w:rPr>
        <w:t>Hunger Games</w:t>
      </w:r>
      <w:r w:rsidRPr="007264DC">
        <w:rPr>
          <w:rFonts w:ascii="Arial" w:hAnsi="Arial" w:cs="Arial"/>
        </w:rPr>
        <w:t xml:space="preserve"> </w:t>
      </w:r>
      <w:sdt>
        <w:sdtPr>
          <w:rPr>
            <w:rFonts w:ascii="Arial" w:hAnsi="Arial" w:cs="Arial"/>
          </w:rPr>
          <w:id w:val="653255643"/>
          <w:citation/>
        </w:sdtPr>
        <w:sdtContent>
          <w:r w:rsidR="00266727" w:rsidRPr="007264DC">
            <w:rPr>
              <w:rFonts w:ascii="Arial" w:hAnsi="Arial" w:cs="Arial"/>
            </w:rPr>
            <w:fldChar w:fldCharType="begin"/>
          </w:r>
          <w:r w:rsidR="00A53CEF">
            <w:rPr>
              <w:rFonts w:ascii="Arial" w:hAnsi="Arial" w:cs="Arial"/>
            </w:rPr>
            <w:instrText xml:space="preserve">CITATION Col08 \t  \l 1033 </w:instrText>
          </w:r>
          <w:r w:rsidR="00266727" w:rsidRPr="007264DC">
            <w:rPr>
              <w:rFonts w:ascii="Arial" w:hAnsi="Arial" w:cs="Arial"/>
            </w:rPr>
            <w:fldChar w:fldCharType="separate"/>
          </w:r>
          <w:r w:rsidR="00A53CEF" w:rsidRPr="00A53CEF">
            <w:rPr>
              <w:rFonts w:ascii="Arial" w:hAnsi="Arial" w:cs="Arial"/>
              <w:noProof/>
            </w:rPr>
            <w:t>(Collins, 2008)</w:t>
          </w:r>
          <w:r w:rsidR="00266727" w:rsidRPr="007264DC">
            <w:rPr>
              <w:rFonts w:ascii="Arial" w:hAnsi="Arial" w:cs="Arial"/>
            </w:rPr>
            <w:fldChar w:fldCharType="end"/>
          </w:r>
        </w:sdtContent>
      </w:sdt>
      <w:r w:rsidRPr="007264DC">
        <w:rPr>
          <w:rFonts w:ascii="Arial" w:hAnsi="Arial" w:cs="Arial"/>
        </w:rPr>
        <w:t>.</w:t>
      </w:r>
    </w:p>
    <w:p w14:paraId="733ABB19" w14:textId="5545ECA7" w:rsidR="00D33D3F" w:rsidRPr="007264DC" w:rsidRDefault="00D33D3F" w:rsidP="00D56A13">
      <w:pPr>
        <w:ind w:left="1440"/>
        <w:rPr>
          <w:rFonts w:ascii="Arial" w:hAnsi="Arial" w:cs="Arial"/>
          <w:i/>
        </w:rPr>
      </w:pPr>
      <w:r w:rsidRPr="007264DC">
        <w:rPr>
          <w:rFonts w:ascii="Arial" w:hAnsi="Arial" w:cs="Arial"/>
          <w:i/>
        </w:rPr>
        <w:t xml:space="preserve">As I slowly, thoroughly wash the makeup from my face </w:t>
      </w:r>
    </w:p>
    <w:p w14:paraId="2F289C4E" w14:textId="77777777" w:rsidR="00D33D3F" w:rsidRPr="007264DC" w:rsidRDefault="00D33D3F" w:rsidP="00D33D3F">
      <w:pPr>
        <w:ind w:left="720" w:firstLine="720"/>
        <w:rPr>
          <w:rFonts w:ascii="Arial" w:hAnsi="Arial" w:cs="Arial"/>
          <w:i/>
        </w:rPr>
      </w:pPr>
      <w:proofErr w:type="gramStart"/>
      <w:r w:rsidRPr="007264DC">
        <w:rPr>
          <w:rFonts w:ascii="Arial" w:hAnsi="Arial" w:cs="Arial"/>
          <w:i/>
        </w:rPr>
        <w:t>and</w:t>
      </w:r>
      <w:proofErr w:type="gramEnd"/>
      <w:r w:rsidRPr="007264DC">
        <w:rPr>
          <w:rFonts w:ascii="Arial" w:hAnsi="Arial" w:cs="Arial"/>
          <w:i/>
        </w:rPr>
        <w:t xml:space="preserve"> put my hair in its braid, I begin transforming back into </w:t>
      </w:r>
    </w:p>
    <w:p w14:paraId="4401174E" w14:textId="77777777" w:rsidR="00D33D3F" w:rsidRDefault="00D33D3F" w:rsidP="00D33D3F">
      <w:pPr>
        <w:ind w:left="720" w:firstLine="720"/>
        <w:rPr>
          <w:rFonts w:ascii="Arial" w:hAnsi="Arial" w:cs="Arial"/>
        </w:rPr>
      </w:pPr>
      <w:proofErr w:type="gramStart"/>
      <w:r w:rsidRPr="007264DC">
        <w:rPr>
          <w:rFonts w:ascii="Arial" w:hAnsi="Arial" w:cs="Arial"/>
          <w:i/>
        </w:rPr>
        <w:t>myself</w:t>
      </w:r>
      <w:proofErr w:type="gramEnd"/>
      <w:r w:rsidRPr="007264DC">
        <w:rPr>
          <w:rFonts w:ascii="Arial" w:hAnsi="Arial" w:cs="Arial"/>
          <w:i/>
        </w:rPr>
        <w:t xml:space="preserve">.  </w:t>
      </w:r>
      <w:proofErr w:type="spellStart"/>
      <w:r w:rsidRPr="007264DC">
        <w:rPr>
          <w:rFonts w:ascii="Arial" w:hAnsi="Arial" w:cs="Arial"/>
          <w:i/>
        </w:rPr>
        <w:t>Katniss</w:t>
      </w:r>
      <w:proofErr w:type="spellEnd"/>
      <w:r w:rsidRPr="007264DC">
        <w:rPr>
          <w:rFonts w:ascii="Arial" w:hAnsi="Arial" w:cs="Arial"/>
          <w:i/>
        </w:rPr>
        <w:t xml:space="preserve"> </w:t>
      </w:r>
      <w:proofErr w:type="spellStart"/>
      <w:r w:rsidRPr="007264DC">
        <w:rPr>
          <w:rFonts w:ascii="Arial" w:hAnsi="Arial" w:cs="Arial"/>
          <w:i/>
        </w:rPr>
        <w:t>Everdeen</w:t>
      </w:r>
      <w:proofErr w:type="spellEnd"/>
      <w:r w:rsidRPr="007264DC">
        <w:rPr>
          <w:rFonts w:ascii="Arial" w:hAnsi="Arial" w:cs="Arial"/>
          <w:i/>
        </w:rPr>
        <w:t>.</w:t>
      </w:r>
      <w:r w:rsidRPr="007264DC">
        <w:rPr>
          <w:rFonts w:ascii="Arial" w:hAnsi="Arial" w:cs="Arial"/>
        </w:rPr>
        <w:t xml:space="preserve"> (378)</w:t>
      </w:r>
    </w:p>
    <w:p w14:paraId="78E7E34C" w14:textId="77777777" w:rsidR="00D33D3F" w:rsidRPr="007264DC" w:rsidRDefault="00D33D3F" w:rsidP="00D33D3F">
      <w:pPr>
        <w:rPr>
          <w:rFonts w:ascii="Arial" w:hAnsi="Arial" w:cs="Arial"/>
        </w:rPr>
      </w:pPr>
    </w:p>
    <w:p w14:paraId="7307E440" w14:textId="77777777" w:rsidR="00D33D3F" w:rsidRPr="007264DC" w:rsidRDefault="00D33D3F" w:rsidP="00FF2D5D">
      <w:pPr>
        <w:spacing w:line="480" w:lineRule="auto"/>
        <w:jc w:val="both"/>
        <w:rPr>
          <w:rFonts w:ascii="Arial" w:hAnsi="Arial" w:cs="Arial"/>
        </w:rPr>
      </w:pPr>
      <w:r w:rsidRPr="007264DC">
        <w:rPr>
          <w:rFonts w:ascii="Arial" w:hAnsi="Arial" w:cs="Arial"/>
        </w:rPr>
        <w:t xml:space="preserve">Readers of </w:t>
      </w:r>
      <w:r w:rsidRPr="007264DC">
        <w:rPr>
          <w:rFonts w:ascii="Arial" w:hAnsi="Arial" w:cs="Arial"/>
          <w:u w:val="single"/>
        </w:rPr>
        <w:t>Mocking Jay</w:t>
      </w:r>
      <w:r w:rsidRPr="007264DC">
        <w:rPr>
          <w:rFonts w:ascii="Arial" w:hAnsi="Arial" w:cs="Arial"/>
        </w:rPr>
        <w:t xml:space="preserve"> </w:t>
      </w:r>
      <w:sdt>
        <w:sdtPr>
          <w:rPr>
            <w:rFonts w:ascii="Arial" w:hAnsi="Arial" w:cs="Arial"/>
          </w:rPr>
          <w:id w:val="1984418709"/>
          <w:citation/>
        </w:sdtPr>
        <w:sdtContent>
          <w:r w:rsidR="00266727" w:rsidRPr="007264DC">
            <w:rPr>
              <w:rFonts w:ascii="Arial" w:hAnsi="Arial" w:cs="Arial"/>
            </w:rPr>
            <w:fldChar w:fldCharType="begin"/>
          </w:r>
          <w:r w:rsidR="00A53CEF">
            <w:rPr>
              <w:rFonts w:ascii="Arial" w:hAnsi="Arial" w:cs="Arial"/>
            </w:rPr>
            <w:instrText xml:space="preserve">CITATION Col10 \t  \l 1033 </w:instrText>
          </w:r>
          <w:r w:rsidR="00266727" w:rsidRPr="007264DC">
            <w:rPr>
              <w:rFonts w:ascii="Arial" w:hAnsi="Arial" w:cs="Arial"/>
            </w:rPr>
            <w:fldChar w:fldCharType="separate"/>
          </w:r>
          <w:r w:rsidR="00A53CEF" w:rsidRPr="00A53CEF">
            <w:rPr>
              <w:rFonts w:ascii="Arial" w:hAnsi="Arial" w:cs="Arial"/>
              <w:noProof/>
            </w:rPr>
            <w:t>(Collins, 2010)</w:t>
          </w:r>
          <w:r w:rsidR="00266727" w:rsidRPr="007264DC">
            <w:rPr>
              <w:rFonts w:ascii="Arial" w:hAnsi="Arial" w:cs="Arial"/>
            </w:rPr>
            <w:fldChar w:fldCharType="end"/>
          </w:r>
        </w:sdtContent>
      </w:sdt>
      <w:r w:rsidRPr="007264DC">
        <w:rPr>
          <w:rFonts w:ascii="Arial" w:hAnsi="Arial" w:cs="Arial"/>
        </w:rPr>
        <w:t xml:space="preserve"> may also develop a sense of comfort in not conforming to the stereotypical appearances of females, as </w:t>
      </w:r>
      <w:proofErr w:type="spellStart"/>
      <w:r w:rsidRPr="007264DC">
        <w:rPr>
          <w:rFonts w:ascii="Arial" w:hAnsi="Arial" w:cs="Arial"/>
        </w:rPr>
        <w:t>Katniss</w:t>
      </w:r>
      <w:proofErr w:type="spellEnd"/>
      <w:r w:rsidRPr="007264DC">
        <w:rPr>
          <w:rFonts w:ascii="Arial" w:hAnsi="Arial" w:cs="Arial"/>
        </w:rPr>
        <w:t xml:space="preserve">’ character continues to prefer to look like </w:t>
      </w:r>
      <w:proofErr w:type="gramStart"/>
      <w:r w:rsidRPr="007264DC">
        <w:rPr>
          <w:rFonts w:ascii="Arial" w:hAnsi="Arial" w:cs="Arial"/>
        </w:rPr>
        <w:t>herself</w:t>
      </w:r>
      <w:proofErr w:type="gramEnd"/>
      <w:r w:rsidRPr="007264DC">
        <w:rPr>
          <w:rFonts w:ascii="Arial" w:hAnsi="Arial" w:cs="Arial"/>
        </w:rPr>
        <w:t xml:space="preserve"> without makeup or corrections.</w:t>
      </w:r>
    </w:p>
    <w:p w14:paraId="10CC5F04" w14:textId="77777777" w:rsidR="00D33D3F" w:rsidRPr="007264DC" w:rsidRDefault="00D33D3F" w:rsidP="00A72C74">
      <w:pPr>
        <w:outlineLvl w:val="0"/>
        <w:rPr>
          <w:rFonts w:ascii="Arial" w:hAnsi="Arial" w:cs="Arial"/>
          <w:i/>
        </w:rPr>
      </w:pPr>
      <w:r w:rsidRPr="007264DC">
        <w:rPr>
          <w:rFonts w:ascii="Arial" w:hAnsi="Arial" w:cs="Arial"/>
        </w:rPr>
        <w:tab/>
      </w:r>
      <w:r w:rsidRPr="007264DC">
        <w:rPr>
          <w:rFonts w:ascii="Arial" w:hAnsi="Arial" w:cs="Arial"/>
        </w:rPr>
        <w:tab/>
      </w:r>
      <w:r w:rsidRPr="007264DC">
        <w:rPr>
          <w:rFonts w:ascii="Arial" w:hAnsi="Arial" w:cs="Arial"/>
          <w:i/>
        </w:rPr>
        <w:t xml:space="preserve">The person in the mirror looks ragged, with her uneven </w:t>
      </w:r>
    </w:p>
    <w:p w14:paraId="0B65E85C" w14:textId="77777777" w:rsidR="00D33D3F" w:rsidRPr="007264DC" w:rsidRDefault="00D33D3F" w:rsidP="00D33D3F">
      <w:pPr>
        <w:ind w:left="720" w:firstLine="720"/>
        <w:rPr>
          <w:rFonts w:ascii="Arial" w:hAnsi="Arial" w:cs="Arial"/>
        </w:rPr>
      </w:pPr>
      <w:proofErr w:type="gramStart"/>
      <w:r w:rsidRPr="007264DC">
        <w:rPr>
          <w:rFonts w:ascii="Arial" w:hAnsi="Arial" w:cs="Arial"/>
          <w:i/>
        </w:rPr>
        <w:t>skin</w:t>
      </w:r>
      <w:proofErr w:type="gramEnd"/>
      <w:r w:rsidRPr="007264DC">
        <w:rPr>
          <w:rFonts w:ascii="Arial" w:hAnsi="Arial" w:cs="Arial"/>
          <w:i/>
        </w:rPr>
        <w:t>, and tired eyes, but she looks like me.</w:t>
      </w:r>
      <w:r w:rsidRPr="007264DC">
        <w:rPr>
          <w:rFonts w:ascii="Arial" w:hAnsi="Arial" w:cs="Arial"/>
        </w:rPr>
        <w:t xml:space="preserve"> (78)</w:t>
      </w:r>
    </w:p>
    <w:p w14:paraId="5F8FC4F9" w14:textId="77777777" w:rsidR="00D33D3F" w:rsidRPr="007264DC" w:rsidRDefault="00D33D3F" w:rsidP="00D33D3F">
      <w:pPr>
        <w:rPr>
          <w:rFonts w:ascii="Arial" w:hAnsi="Arial" w:cs="Arial"/>
        </w:rPr>
      </w:pPr>
    </w:p>
    <w:p w14:paraId="29845D19" w14:textId="77777777" w:rsidR="00D33D3F" w:rsidRPr="007264DC" w:rsidRDefault="00D33D3F" w:rsidP="00A72C74">
      <w:pPr>
        <w:ind w:left="720" w:firstLine="720"/>
        <w:outlineLvl w:val="0"/>
        <w:rPr>
          <w:rFonts w:ascii="Arial" w:hAnsi="Arial" w:cs="Arial"/>
          <w:i/>
        </w:rPr>
      </w:pPr>
      <w:proofErr w:type="gramStart"/>
      <w:r w:rsidRPr="007264DC">
        <w:rPr>
          <w:rFonts w:ascii="Arial" w:hAnsi="Arial" w:cs="Arial"/>
          <w:i/>
        </w:rPr>
        <w:t>The damage, the fatigue, the imperfections.</w:t>
      </w:r>
      <w:proofErr w:type="gramEnd"/>
      <w:r w:rsidRPr="007264DC">
        <w:rPr>
          <w:rFonts w:ascii="Arial" w:hAnsi="Arial" w:cs="Arial"/>
          <w:i/>
        </w:rPr>
        <w:t xml:space="preserve">  That’s how </w:t>
      </w:r>
    </w:p>
    <w:p w14:paraId="55F45D59" w14:textId="77777777" w:rsidR="00D33D3F" w:rsidRDefault="00D33D3F" w:rsidP="00D33D3F">
      <w:pPr>
        <w:ind w:left="720" w:firstLine="720"/>
        <w:rPr>
          <w:rFonts w:ascii="Arial" w:hAnsi="Arial" w:cs="Arial"/>
        </w:rPr>
      </w:pPr>
      <w:proofErr w:type="gramStart"/>
      <w:r w:rsidRPr="007264DC">
        <w:rPr>
          <w:rFonts w:ascii="Arial" w:hAnsi="Arial" w:cs="Arial"/>
          <w:i/>
        </w:rPr>
        <w:t>they</w:t>
      </w:r>
      <w:proofErr w:type="gramEnd"/>
      <w:r w:rsidRPr="007264DC">
        <w:rPr>
          <w:rFonts w:ascii="Arial" w:hAnsi="Arial" w:cs="Arial"/>
          <w:i/>
        </w:rPr>
        <w:t xml:space="preserve"> recognize me, why I belong to them.</w:t>
      </w:r>
      <w:r w:rsidRPr="007264DC">
        <w:rPr>
          <w:rFonts w:ascii="Arial" w:hAnsi="Arial" w:cs="Arial"/>
        </w:rPr>
        <w:t xml:space="preserve"> (90)</w:t>
      </w:r>
    </w:p>
    <w:p w14:paraId="2A4F97BA" w14:textId="77777777" w:rsidR="00495922" w:rsidRDefault="00495922" w:rsidP="00AE2F2C">
      <w:pPr>
        <w:rPr>
          <w:rFonts w:ascii="Arial" w:hAnsi="Arial" w:cs="Arial"/>
        </w:rPr>
      </w:pPr>
    </w:p>
    <w:p w14:paraId="4A7C807A" w14:textId="5113ADE5" w:rsidR="00495922" w:rsidRDefault="00495922" w:rsidP="00AE2F2C">
      <w:pPr>
        <w:spacing w:line="480" w:lineRule="auto"/>
        <w:jc w:val="both"/>
        <w:rPr>
          <w:rFonts w:ascii="Arial" w:hAnsi="Arial" w:cs="Arial"/>
        </w:rPr>
      </w:pPr>
      <w:r>
        <w:rPr>
          <w:rFonts w:ascii="Arial" w:hAnsi="Arial" w:cs="Arial"/>
        </w:rPr>
        <w:tab/>
        <w:t>Man</w:t>
      </w:r>
      <w:r w:rsidR="00285338">
        <w:rPr>
          <w:rFonts w:ascii="Arial" w:hAnsi="Arial" w:cs="Arial"/>
        </w:rPr>
        <w:t>nheim (2010) suggests that youth go through rapid physical changes during early and middle adolescence adding to the difficulty of developing a self-concept or identity</w:t>
      </w:r>
      <w:r w:rsidR="00AE2F2C">
        <w:rPr>
          <w:rFonts w:ascii="Arial" w:hAnsi="Arial" w:cs="Arial"/>
        </w:rPr>
        <w:t>,</w:t>
      </w:r>
      <w:r w:rsidR="00285338">
        <w:rPr>
          <w:rFonts w:ascii="Arial" w:hAnsi="Arial" w:cs="Arial"/>
        </w:rPr>
        <w:t xml:space="preserve"> as discussed in the introduction</w:t>
      </w:r>
      <w:r w:rsidR="004B6874">
        <w:rPr>
          <w:rFonts w:ascii="Arial" w:hAnsi="Arial" w:cs="Arial"/>
        </w:rPr>
        <w:t xml:space="preserve">. </w:t>
      </w:r>
      <w:r w:rsidR="00285338">
        <w:rPr>
          <w:rFonts w:ascii="Arial" w:hAnsi="Arial" w:cs="Arial"/>
        </w:rPr>
        <w:t xml:space="preserve">However, </w:t>
      </w:r>
      <w:proofErr w:type="spellStart"/>
      <w:r w:rsidR="00285338">
        <w:rPr>
          <w:rFonts w:ascii="Arial" w:hAnsi="Arial" w:cs="Arial"/>
        </w:rPr>
        <w:t>Katniss</w:t>
      </w:r>
      <w:proofErr w:type="spellEnd"/>
      <w:r w:rsidR="00285338">
        <w:rPr>
          <w:rFonts w:ascii="Arial" w:hAnsi="Arial" w:cs="Arial"/>
        </w:rPr>
        <w:t xml:space="preserve"> is not given the opportunity to consider her appearance in comparison to her peers, her environment and circumstances did not allow for </w:t>
      </w:r>
      <w:r w:rsidR="00AE2F2C">
        <w:rPr>
          <w:rFonts w:ascii="Arial" w:hAnsi="Arial" w:cs="Arial"/>
        </w:rPr>
        <w:t>her</w:t>
      </w:r>
      <w:r w:rsidR="00285338">
        <w:rPr>
          <w:rFonts w:ascii="Arial" w:hAnsi="Arial" w:cs="Arial"/>
        </w:rPr>
        <w:t xml:space="preserve"> to develop a self-identity </w:t>
      </w:r>
      <w:r w:rsidR="00AE2F2C">
        <w:rPr>
          <w:rFonts w:ascii="Arial" w:hAnsi="Arial" w:cs="Arial"/>
        </w:rPr>
        <w:t>in</w:t>
      </w:r>
      <w:r w:rsidR="00285338">
        <w:rPr>
          <w:rFonts w:ascii="Arial" w:hAnsi="Arial" w:cs="Arial"/>
        </w:rPr>
        <w:t xml:space="preserve"> her own time</w:t>
      </w:r>
      <w:r w:rsidR="004B6874">
        <w:rPr>
          <w:rFonts w:ascii="Arial" w:hAnsi="Arial" w:cs="Arial"/>
        </w:rPr>
        <w:t xml:space="preserve">. </w:t>
      </w:r>
      <w:r w:rsidR="00285338">
        <w:rPr>
          <w:rFonts w:ascii="Arial" w:hAnsi="Arial" w:cs="Arial"/>
        </w:rPr>
        <w:t>After the death of her father</w:t>
      </w:r>
      <w:r w:rsidR="00AE2F2C">
        <w:rPr>
          <w:rFonts w:ascii="Arial" w:hAnsi="Arial" w:cs="Arial"/>
        </w:rPr>
        <w:t>,</w:t>
      </w:r>
      <w:r w:rsidR="00285338">
        <w:rPr>
          <w:rFonts w:ascii="Arial" w:hAnsi="Arial" w:cs="Arial"/>
        </w:rPr>
        <w:t xml:space="preserve"> prior to the text in the </w:t>
      </w:r>
      <w:r w:rsidR="00285338">
        <w:rPr>
          <w:rFonts w:ascii="Arial" w:hAnsi="Arial" w:cs="Arial"/>
          <w:u w:val="single"/>
        </w:rPr>
        <w:t>Hunger Games</w:t>
      </w:r>
      <w:r w:rsidR="00285338">
        <w:rPr>
          <w:rFonts w:ascii="Arial" w:hAnsi="Arial" w:cs="Arial"/>
        </w:rPr>
        <w:t xml:space="preserve"> </w:t>
      </w:r>
      <w:sdt>
        <w:sdtPr>
          <w:rPr>
            <w:rFonts w:ascii="Arial" w:hAnsi="Arial" w:cs="Arial"/>
          </w:rPr>
          <w:id w:val="1434163273"/>
          <w:citation/>
        </w:sdtPr>
        <w:sdtContent>
          <w:r w:rsidR="00285338">
            <w:rPr>
              <w:rFonts w:ascii="Arial" w:hAnsi="Arial" w:cs="Arial"/>
            </w:rPr>
            <w:fldChar w:fldCharType="begin"/>
          </w:r>
          <w:r w:rsidR="00285338">
            <w:rPr>
              <w:rFonts w:ascii="Arial" w:hAnsi="Arial" w:cs="Arial"/>
            </w:rPr>
            <w:instrText xml:space="preserve">CITATION Col08 \t  \l 1033 </w:instrText>
          </w:r>
          <w:r w:rsidR="00285338">
            <w:rPr>
              <w:rFonts w:ascii="Arial" w:hAnsi="Arial" w:cs="Arial"/>
            </w:rPr>
            <w:fldChar w:fldCharType="separate"/>
          </w:r>
          <w:r w:rsidR="00285338" w:rsidRPr="00AE2F2C">
            <w:rPr>
              <w:rFonts w:ascii="Arial" w:hAnsi="Arial" w:cs="Arial"/>
              <w:noProof/>
            </w:rPr>
            <w:t>(Collins, 2008)</w:t>
          </w:r>
          <w:r w:rsidR="00285338">
            <w:rPr>
              <w:rFonts w:ascii="Arial" w:hAnsi="Arial" w:cs="Arial"/>
            </w:rPr>
            <w:fldChar w:fldCharType="end"/>
          </w:r>
        </w:sdtContent>
      </w:sdt>
      <w:r w:rsidR="00285338">
        <w:rPr>
          <w:rFonts w:ascii="Arial" w:hAnsi="Arial" w:cs="Arial"/>
        </w:rPr>
        <w:t xml:space="preserve">, </w:t>
      </w:r>
      <w:proofErr w:type="spellStart"/>
      <w:r w:rsidR="00285338">
        <w:rPr>
          <w:rFonts w:ascii="Arial" w:hAnsi="Arial" w:cs="Arial"/>
        </w:rPr>
        <w:t>Katniss</w:t>
      </w:r>
      <w:proofErr w:type="spellEnd"/>
      <w:r w:rsidR="00285338">
        <w:rPr>
          <w:rFonts w:ascii="Arial" w:hAnsi="Arial" w:cs="Arial"/>
        </w:rPr>
        <w:t xml:space="preserve"> took over the responsibilities of protecting and providing for her family.  </w:t>
      </w:r>
      <w:proofErr w:type="spellStart"/>
      <w:r w:rsidR="00285338">
        <w:rPr>
          <w:rFonts w:ascii="Arial" w:hAnsi="Arial" w:cs="Arial"/>
        </w:rPr>
        <w:t>Katniss</w:t>
      </w:r>
      <w:proofErr w:type="spellEnd"/>
      <w:r w:rsidR="00285338">
        <w:rPr>
          <w:rFonts w:ascii="Arial" w:hAnsi="Arial" w:cs="Arial"/>
        </w:rPr>
        <w:t>’ adolescence was shortened as she assumed the position of father in her family.</w:t>
      </w:r>
      <w:r w:rsidR="00A331EA">
        <w:rPr>
          <w:rFonts w:ascii="Arial" w:hAnsi="Arial" w:cs="Arial"/>
        </w:rPr>
        <w:t xml:space="preserve">  Collins, in an interview with</w:t>
      </w:r>
      <w:r w:rsidR="0034093A">
        <w:rPr>
          <w:rFonts w:ascii="Arial" w:hAnsi="Arial" w:cs="Arial"/>
          <w:noProof/>
        </w:rPr>
        <mc:AlternateContent>
          <mc:Choice Requires="wps">
            <w:drawing>
              <wp:anchor distT="0" distB="0" distL="114300" distR="114300" simplePos="0" relativeHeight="252045312" behindDoc="0" locked="0" layoutInCell="1" allowOverlap="1" wp14:anchorId="7B0306B9" wp14:editId="3E25F3EC">
                <wp:simplePos x="0" y="0"/>
                <wp:positionH relativeFrom="column">
                  <wp:posOffset>2819400</wp:posOffset>
                </wp:positionH>
                <wp:positionV relativeFrom="paragraph">
                  <wp:posOffset>4328795</wp:posOffset>
                </wp:positionV>
                <wp:extent cx="457200" cy="457200"/>
                <wp:effectExtent l="0" t="0" r="0" b="0"/>
                <wp:wrapSquare wrapText="bothSides"/>
                <wp:docPr id="218" name="Text Box 218"/>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30FC293" w14:textId="41BB96CC" w:rsidR="0034093A" w:rsidRDefault="0034093A" w:rsidP="0034093A">
                            <w:r>
                              <w:t>163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18" o:spid="_x0000_s1196" type="#_x0000_t202" style="position:absolute;left:0;text-align:left;margin-left:222pt;margin-top:340.85pt;width:36pt;height:36pt;z-index:252045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" filled="f" stroked="f">
                <v:textbox>
                  <w:txbxContent>
                    <w:p w14:paraId="630FC293" w14:textId="41BB96CC" w:rsidR="0034093A" w:rsidRDefault="0034093A" w:rsidP="0034093A">
                      <w:r>
                        <w:t>163</w:t>
                      </w:r>
                    </w:p>
                  </w:txbxContent>
                </v:textbox>
                <w10:wrap type="square"/>
              </v:shape>
            </w:pict>
          </mc:Fallback>
        </mc:AlternateContent>
      </w:r>
      <w:r w:rsidR="00A331EA">
        <w:rPr>
          <w:rFonts w:ascii="Arial" w:hAnsi="Arial" w:cs="Arial"/>
        </w:rPr>
        <w:t xml:space="preserve"> </w:t>
      </w:r>
      <w:proofErr w:type="spellStart"/>
      <w:r w:rsidR="00A331EA">
        <w:rPr>
          <w:rFonts w:ascii="Arial" w:hAnsi="Arial" w:cs="Arial"/>
        </w:rPr>
        <w:t>Neary</w:t>
      </w:r>
      <w:proofErr w:type="spellEnd"/>
      <w:r w:rsidR="00A331EA">
        <w:rPr>
          <w:rFonts w:ascii="Arial" w:hAnsi="Arial" w:cs="Arial"/>
        </w:rPr>
        <w:t xml:space="preserve"> (2009) states that </w:t>
      </w:r>
      <w:proofErr w:type="spellStart"/>
      <w:r w:rsidR="00A331EA">
        <w:rPr>
          <w:rFonts w:ascii="Arial" w:hAnsi="Arial" w:cs="Arial"/>
        </w:rPr>
        <w:t>Katniss</w:t>
      </w:r>
      <w:proofErr w:type="spellEnd"/>
      <w:r w:rsidR="00A331EA">
        <w:rPr>
          <w:rFonts w:ascii="Arial" w:hAnsi="Arial" w:cs="Arial"/>
        </w:rPr>
        <w:t xml:space="preserve">’ </w:t>
      </w:r>
      <w:proofErr w:type="gramStart"/>
      <w:r w:rsidR="00A331EA">
        <w:rPr>
          <w:rFonts w:ascii="Arial" w:hAnsi="Arial" w:cs="Arial"/>
        </w:rPr>
        <w:t>circumstances</w:t>
      </w:r>
      <w:proofErr w:type="gramEnd"/>
      <w:r w:rsidR="00A331EA">
        <w:rPr>
          <w:rFonts w:ascii="Arial" w:hAnsi="Arial" w:cs="Arial"/>
        </w:rPr>
        <w:t xml:space="preserve"> were thrust upon her not giving her a choice to accept or reject what has happened to her.  </w:t>
      </w:r>
    </w:p>
    <w:p w14:paraId="1D4C1EC8" w14:textId="5C20F32D" w:rsidR="00AE2F2C" w:rsidRPr="00285338" w:rsidRDefault="00AE2F2C" w:rsidP="00AE2F2C">
      <w:pPr>
        <w:spacing w:line="480" w:lineRule="auto"/>
        <w:jc w:val="both"/>
        <w:rPr>
          <w:rFonts w:ascii="Arial" w:hAnsi="Arial" w:cs="Arial"/>
        </w:rPr>
      </w:pPr>
      <w:r>
        <w:rPr>
          <w:rFonts w:ascii="Arial" w:hAnsi="Arial" w:cs="Arial"/>
        </w:rPr>
        <w:tab/>
      </w:r>
      <w:r w:rsidR="00A331EA">
        <w:rPr>
          <w:rFonts w:ascii="Arial" w:hAnsi="Arial" w:cs="Arial"/>
        </w:rPr>
        <w:t>Furthermore, a</w:t>
      </w:r>
      <w:r>
        <w:rPr>
          <w:rFonts w:ascii="Arial" w:hAnsi="Arial" w:cs="Arial"/>
        </w:rPr>
        <w:t xml:space="preserve">ppearance </w:t>
      </w:r>
      <w:r w:rsidR="00A331EA">
        <w:rPr>
          <w:rFonts w:ascii="Arial" w:hAnsi="Arial" w:cs="Arial"/>
        </w:rPr>
        <w:t>may have become</w:t>
      </w:r>
      <w:r>
        <w:rPr>
          <w:rFonts w:ascii="Arial" w:hAnsi="Arial" w:cs="Arial"/>
        </w:rPr>
        <w:t xml:space="preserve"> less of a commodity and more of a concern of practicality</w:t>
      </w:r>
      <w:r w:rsidR="004B6874">
        <w:rPr>
          <w:rFonts w:ascii="Arial" w:hAnsi="Arial" w:cs="Arial"/>
        </w:rPr>
        <w:t xml:space="preserve">. </w:t>
      </w:r>
      <w:r>
        <w:rPr>
          <w:rFonts w:ascii="Arial" w:hAnsi="Arial" w:cs="Arial"/>
        </w:rPr>
        <w:t xml:space="preserve">I believe this is why </w:t>
      </w:r>
      <w:proofErr w:type="spellStart"/>
      <w:r>
        <w:rPr>
          <w:rFonts w:ascii="Arial" w:hAnsi="Arial" w:cs="Arial"/>
        </w:rPr>
        <w:t>Katniss</w:t>
      </w:r>
      <w:proofErr w:type="spellEnd"/>
      <w:r>
        <w:rPr>
          <w:rFonts w:ascii="Arial" w:hAnsi="Arial" w:cs="Arial"/>
        </w:rPr>
        <w:t xml:space="preserve"> wears her hair in a braid down the middle of her back, to keep it from getting in the way as she hunts for her family or as she is running through the woods</w:t>
      </w:r>
      <w:r w:rsidR="004B6874">
        <w:rPr>
          <w:rFonts w:ascii="Arial" w:hAnsi="Arial" w:cs="Arial"/>
        </w:rPr>
        <w:t xml:space="preserve">. </w:t>
      </w:r>
      <w:r>
        <w:rPr>
          <w:rFonts w:ascii="Arial" w:hAnsi="Arial" w:cs="Arial"/>
        </w:rPr>
        <w:t xml:space="preserve">I also believe that because of </w:t>
      </w:r>
      <w:proofErr w:type="spellStart"/>
      <w:r>
        <w:rPr>
          <w:rFonts w:ascii="Arial" w:hAnsi="Arial" w:cs="Arial"/>
        </w:rPr>
        <w:t>Katniss</w:t>
      </w:r>
      <w:proofErr w:type="spellEnd"/>
      <w:r>
        <w:rPr>
          <w:rFonts w:ascii="Arial" w:hAnsi="Arial" w:cs="Arial"/>
        </w:rPr>
        <w:t xml:space="preserve">’ lack of wealth, makeup, hairlessness, and appearance were petty concerns; who has time to worry about such trivial issues when the health and hunger of your family </w:t>
      </w:r>
      <w:r w:rsidR="004B6874">
        <w:rPr>
          <w:rFonts w:ascii="Arial" w:hAnsi="Arial" w:cs="Arial"/>
        </w:rPr>
        <w:t>are uncertain</w:t>
      </w:r>
      <w:r>
        <w:rPr>
          <w:rFonts w:ascii="Arial" w:hAnsi="Arial" w:cs="Arial"/>
        </w:rPr>
        <w:t xml:space="preserve">? </w:t>
      </w:r>
    </w:p>
    <w:p w14:paraId="41A07DB2" w14:textId="77777777" w:rsidR="00257D12" w:rsidRPr="007264DC" w:rsidRDefault="00257D12" w:rsidP="00D33D3F">
      <w:pPr>
        <w:ind w:left="720" w:firstLine="720"/>
        <w:rPr>
          <w:rFonts w:ascii="Arial" w:hAnsi="Arial" w:cs="Arial"/>
        </w:rPr>
      </w:pPr>
    </w:p>
    <w:p w14:paraId="1AAE144C" w14:textId="77777777" w:rsidR="00D33D3F" w:rsidRPr="007264DC" w:rsidRDefault="00D33D3F" w:rsidP="00D33D3F">
      <w:pPr>
        <w:ind w:left="720" w:firstLine="720"/>
        <w:rPr>
          <w:rFonts w:ascii="Arial" w:hAnsi="Arial" w:cs="Arial"/>
        </w:rPr>
      </w:pPr>
    </w:p>
    <w:p w14:paraId="14040363" w14:textId="51D606B6" w:rsidR="00333209" w:rsidRPr="00D56A13" w:rsidRDefault="00333209" w:rsidP="00A72C74">
      <w:pPr>
        <w:spacing w:line="480" w:lineRule="auto"/>
        <w:jc w:val="both"/>
        <w:outlineLvl w:val="0"/>
        <w:rPr>
          <w:rFonts w:ascii="Arial" w:hAnsi="Arial" w:cs="Arial"/>
          <w:u w:val="single"/>
        </w:rPr>
      </w:pPr>
      <w:r w:rsidRPr="00D56A13">
        <w:rPr>
          <w:rFonts w:ascii="Arial" w:hAnsi="Arial" w:cs="Arial"/>
          <w:u w:val="single"/>
        </w:rPr>
        <w:t>Perception of Self</w:t>
      </w:r>
    </w:p>
    <w:p w14:paraId="5AB49054" w14:textId="3C48F47C" w:rsidR="004B6874" w:rsidRPr="007264DC" w:rsidRDefault="00D33D3F" w:rsidP="00853B1B">
      <w:pPr>
        <w:spacing w:line="480" w:lineRule="auto"/>
        <w:ind w:firstLine="720"/>
        <w:jc w:val="both"/>
        <w:rPr>
          <w:rFonts w:ascii="Arial" w:hAnsi="Arial" w:cs="Arial"/>
        </w:rPr>
      </w:pPr>
      <w:proofErr w:type="spellStart"/>
      <w:r w:rsidRPr="007264DC">
        <w:rPr>
          <w:rFonts w:ascii="Arial" w:hAnsi="Arial" w:cs="Arial"/>
        </w:rPr>
        <w:t>Katniss</w:t>
      </w:r>
      <w:proofErr w:type="spellEnd"/>
      <w:r w:rsidRPr="007264DC">
        <w:rPr>
          <w:rFonts w:ascii="Arial" w:hAnsi="Arial" w:cs="Arial"/>
        </w:rPr>
        <w:t xml:space="preserve">’ perception of self throughout the </w:t>
      </w:r>
      <w:r w:rsidRPr="00F87C67">
        <w:rPr>
          <w:rFonts w:ascii="Arial" w:hAnsi="Arial" w:cs="Arial"/>
        </w:rPr>
        <w:t>Hunger Games</w:t>
      </w:r>
      <w:r w:rsidRPr="000F579D">
        <w:rPr>
          <w:rFonts w:ascii="Arial" w:hAnsi="Arial"/>
        </w:rPr>
        <w:t xml:space="preserve"> </w:t>
      </w:r>
      <w:r w:rsidRPr="007264DC">
        <w:rPr>
          <w:rFonts w:ascii="Arial" w:hAnsi="Arial" w:cs="Arial"/>
        </w:rPr>
        <w:t>series conflicts with many female gender roles and expectations</w:t>
      </w:r>
      <w:r w:rsidR="004B6874" w:rsidRPr="007264DC">
        <w:rPr>
          <w:rFonts w:ascii="Arial" w:hAnsi="Arial" w:cs="Arial"/>
        </w:rPr>
        <w:t xml:space="preserve">. </w:t>
      </w:r>
      <w:r w:rsidRPr="007264DC">
        <w:rPr>
          <w:rFonts w:ascii="Arial" w:hAnsi="Arial" w:cs="Arial"/>
        </w:rPr>
        <w:t xml:space="preserve">For example, </w:t>
      </w:r>
      <w:r w:rsidR="0022462C">
        <w:rPr>
          <w:rFonts w:ascii="Arial" w:hAnsi="Arial" w:cs="Arial"/>
        </w:rPr>
        <w:t>she</w:t>
      </w:r>
      <w:r w:rsidR="0022462C" w:rsidRPr="007264DC">
        <w:rPr>
          <w:rFonts w:ascii="Arial" w:hAnsi="Arial" w:cs="Arial"/>
        </w:rPr>
        <w:t xml:space="preserve"> </w:t>
      </w:r>
      <w:r w:rsidRPr="007264DC">
        <w:rPr>
          <w:rFonts w:ascii="Arial" w:hAnsi="Arial" w:cs="Arial"/>
        </w:rPr>
        <w:t>is a hunter</w:t>
      </w:r>
      <w:r w:rsidR="004B6874" w:rsidRPr="007264DC">
        <w:rPr>
          <w:rFonts w:ascii="Arial" w:hAnsi="Arial" w:cs="Arial"/>
        </w:rPr>
        <w:t xml:space="preserve">. </w:t>
      </w:r>
      <w:r w:rsidRPr="007264DC">
        <w:rPr>
          <w:rFonts w:ascii="Arial" w:hAnsi="Arial" w:cs="Arial"/>
        </w:rPr>
        <w:t xml:space="preserve">She provides meat for her family and cares for them after the death of </w:t>
      </w:r>
      <w:r w:rsidR="00853B1B">
        <w:rPr>
          <w:rFonts w:ascii="Arial" w:hAnsi="Arial" w:cs="Arial"/>
        </w:rPr>
        <w:t xml:space="preserve">her father. </w:t>
      </w:r>
    </w:p>
    <w:p w14:paraId="6CC868D7" w14:textId="77777777" w:rsidR="00D33D3F" w:rsidRPr="007264DC" w:rsidRDefault="00D33D3F" w:rsidP="00D33D3F">
      <w:pPr>
        <w:rPr>
          <w:rFonts w:ascii="Arial" w:hAnsi="Arial" w:cs="Arial"/>
          <w:i/>
        </w:rPr>
      </w:pPr>
      <w:r w:rsidRPr="007264DC">
        <w:rPr>
          <w:rFonts w:ascii="Arial" w:hAnsi="Arial" w:cs="Arial"/>
        </w:rPr>
        <w:tab/>
      </w:r>
      <w:r w:rsidRPr="007264DC">
        <w:rPr>
          <w:rFonts w:ascii="Arial" w:hAnsi="Arial" w:cs="Arial"/>
        </w:rPr>
        <w:tab/>
      </w:r>
      <w:r w:rsidRPr="007264DC">
        <w:rPr>
          <w:rFonts w:ascii="Arial" w:hAnsi="Arial" w:cs="Arial"/>
          <w:i/>
        </w:rPr>
        <w:t>But I can hunt, I say.  With a bow and arrow.</w:t>
      </w:r>
    </w:p>
    <w:p w14:paraId="5F6AE2DC" w14:textId="77777777" w:rsidR="00D33D3F" w:rsidRDefault="007D7AB9" w:rsidP="00D33D3F">
      <w:pPr>
        <w:ind w:left="720" w:firstLine="720"/>
        <w:rPr>
          <w:rFonts w:ascii="Arial" w:hAnsi="Arial" w:cs="Arial"/>
        </w:rPr>
      </w:pPr>
      <w:sdt>
        <w:sdtPr>
          <w:rPr>
            <w:rFonts w:ascii="Arial" w:hAnsi="Arial" w:cs="Arial"/>
          </w:rPr>
          <w:id w:val="46040976"/>
          <w:citation/>
        </w:sdtPr>
        <w:sdtContent>
          <w:r w:rsidR="00266727">
            <w:rPr>
              <w:rFonts w:ascii="Arial" w:hAnsi="Arial" w:cs="Arial"/>
            </w:rPr>
            <w:fldChar w:fldCharType="begin"/>
          </w:r>
          <w:r w:rsidR="00A53CEF">
            <w:rPr>
              <w:rFonts w:ascii="Arial" w:hAnsi="Arial" w:cs="Arial"/>
            </w:rPr>
            <w:instrText xml:space="preserve">CITATION Col08 \p 89 \t  \l 1033 </w:instrText>
          </w:r>
          <w:r w:rsidR="00266727">
            <w:rPr>
              <w:rFonts w:ascii="Arial" w:hAnsi="Arial" w:cs="Arial"/>
            </w:rPr>
            <w:fldChar w:fldCharType="separate"/>
          </w:r>
          <w:r w:rsidR="00A53CEF" w:rsidRPr="00A53CEF">
            <w:rPr>
              <w:rFonts w:ascii="Arial" w:hAnsi="Arial" w:cs="Arial"/>
              <w:noProof/>
            </w:rPr>
            <w:t>(Collins, 2008, p. 89)</w:t>
          </w:r>
          <w:r w:rsidR="00266727">
            <w:rPr>
              <w:rFonts w:ascii="Arial" w:hAnsi="Arial" w:cs="Arial"/>
            </w:rPr>
            <w:fldChar w:fldCharType="end"/>
          </w:r>
        </w:sdtContent>
      </w:sdt>
    </w:p>
    <w:p w14:paraId="228DFB59" w14:textId="77777777" w:rsidR="00A53CEF" w:rsidRPr="007264DC" w:rsidRDefault="00A53CEF" w:rsidP="00D33D3F">
      <w:pPr>
        <w:ind w:left="720" w:firstLine="720"/>
        <w:rPr>
          <w:rFonts w:ascii="Arial" w:hAnsi="Arial" w:cs="Arial"/>
        </w:rPr>
      </w:pPr>
    </w:p>
    <w:p w14:paraId="3BF04E9D" w14:textId="77777777" w:rsidR="00D33D3F" w:rsidRPr="007264DC" w:rsidRDefault="00D33D3F" w:rsidP="00D33D3F">
      <w:pPr>
        <w:ind w:left="1440"/>
        <w:rPr>
          <w:rFonts w:ascii="Arial" w:hAnsi="Arial" w:cs="Arial"/>
          <w:i/>
        </w:rPr>
      </w:pPr>
      <w:r w:rsidRPr="007264DC">
        <w:rPr>
          <w:rFonts w:ascii="Arial" w:hAnsi="Arial" w:cs="Arial"/>
          <w:i/>
        </w:rPr>
        <w:t xml:space="preserve">For a couple of people like Gale and me, who’ve been </w:t>
      </w:r>
      <w:proofErr w:type="gramStart"/>
      <w:r w:rsidRPr="007264DC">
        <w:rPr>
          <w:rFonts w:ascii="Arial" w:hAnsi="Arial" w:cs="Arial"/>
          <w:i/>
        </w:rPr>
        <w:t>in</w:t>
      </w:r>
      <w:proofErr w:type="gramEnd"/>
      <w:r w:rsidRPr="007264DC">
        <w:rPr>
          <w:rFonts w:ascii="Arial" w:hAnsi="Arial" w:cs="Arial"/>
          <w:i/>
        </w:rPr>
        <w:t xml:space="preserve"> </w:t>
      </w:r>
    </w:p>
    <w:p w14:paraId="0D04A93E" w14:textId="77777777" w:rsidR="00D33D3F" w:rsidRPr="007264DC" w:rsidRDefault="00D33D3F" w:rsidP="00D33D3F">
      <w:pPr>
        <w:ind w:left="1440"/>
        <w:rPr>
          <w:rFonts w:ascii="Arial" w:hAnsi="Arial" w:cs="Arial"/>
          <w:i/>
        </w:rPr>
      </w:pPr>
      <w:proofErr w:type="gramStart"/>
      <w:r w:rsidRPr="007264DC">
        <w:rPr>
          <w:rFonts w:ascii="Arial" w:hAnsi="Arial" w:cs="Arial"/>
          <w:i/>
        </w:rPr>
        <w:t>charge</w:t>
      </w:r>
      <w:proofErr w:type="gramEnd"/>
      <w:r w:rsidRPr="007264DC">
        <w:rPr>
          <w:rFonts w:ascii="Arial" w:hAnsi="Arial" w:cs="Arial"/>
          <w:i/>
        </w:rPr>
        <w:t xml:space="preserve"> of our families’ food supply for years it doesn’t sit well.  </w:t>
      </w:r>
    </w:p>
    <w:p w14:paraId="4502E29E" w14:textId="55D81F66" w:rsidR="00257D12" w:rsidRDefault="00A53CEF" w:rsidP="00D33D3F">
      <w:pPr>
        <w:rPr>
          <w:rFonts w:ascii="Arial" w:hAnsi="Arial" w:cs="Arial"/>
        </w:rPr>
      </w:pPr>
      <w:r>
        <w:rPr>
          <w:rFonts w:ascii="Arial" w:hAnsi="Arial" w:cs="Arial"/>
        </w:rPr>
        <w:tab/>
      </w:r>
      <w:r>
        <w:rPr>
          <w:rFonts w:ascii="Arial" w:hAnsi="Arial" w:cs="Arial"/>
        </w:rPr>
        <w:tab/>
      </w:r>
      <w:sdt>
        <w:sdtPr>
          <w:rPr>
            <w:rFonts w:ascii="Arial" w:hAnsi="Arial" w:cs="Arial"/>
          </w:rPr>
          <w:id w:val="1970005919"/>
          <w:citation/>
        </w:sdtPr>
        <w:sdtContent>
          <w:r w:rsidR="00266727">
            <w:rPr>
              <w:rFonts w:ascii="Arial" w:hAnsi="Arial" w:cs="Arial"/>
            </w:rPr>
            <w:fldChar w:fldCharType="begin"/>
          </w:r>
          <w:r>
            <w:rPr>
              <w:rFonts w:ascii="Arial" w:hAnsi="Arial" w:cs="Arial"/>
            </w:rPr>
            <w:instrText xml:space="preserve">CITATION Col10 \p 36 \t  \l 1033 </w:instrText>
          </w:r>
          <w:r w:rsidR="00266727">
            <w:rPr>
              <w:rFonts w:ascii="Arial" w:hAnsi="Arial" w:cs="Arial"/>
            </w:rPr>
            <w:fldChar w:fldCharType="separate"/>
          </w:r>
          <w:r w:rsidRPr="00A53CEF">
            <w:rPr>
              <w:rFonts w:ascii="Arial" w:hAnsi="Arial" w:cs="Arial"/>
              <w:noProof/>
            </w:rPr>
            <w:t>(Collins, 2010, p. 36)</w:t>
          </w:r>
          <w:r w:rsidR="00266727">
            <w:rPr>
              <w:rFonts w:ascii="Arial" w:hAnsi="Arial" w:cs="Arial"/>
            </w:rPr>
            <w:fldChar w:fldCharType="end"/>
          </w:r>
        </w:sdtContent>
      </w:sdt>
    </w:p>
    <w:p w14:paraId="749C3AA5" w14:textId="77777777" w:rsidR="00D33D3F" w:rsidRPr="007264DC" w:rsidRDefault="00D33D3F" w:rsidP="00D33D3F">
      <w:pPr>
        <w:rPr>
          <w:rFonts w:ascii="Arial" w:hAnsi="Arial" w:cs="Arial"/>
        </w:rPr>
      </w:pPr>
      <w:r w:rsidRPr="007264DC">
        <w:rPr>
          <w:rFonts w:ascii="Arial" w:hAnsi="Arial" w:cs="Arial"/>
        </w:rPr>
        <w:tab/>
      </w:r>
    </w:p>
    <w:p w14:paraId="2882C913" w14:textId="77777777" w:rsidR="00D33D3F" w:rsidRPr="007264DC" w:rsidRDefault="00D33D3F" w:rsidP="00A72C74">
      <w:pPr>
        <w:outlineLvl w:val="0"/>
        <w:rPr>
          <w:rFonts w:ascii="Arial" w:hAnsi="Arial" w:cs="Arial"/>
        </w:rPr>
      </w:pPr>
      <w:proofErr w:type="spellStart"/>
      <w:r w:rsidRPr="007264DC">
        <w:rPr>
          <w:rFonts w:ascii="Arial" w:hAnsi="Arial" w:cs="Arial"/>
        </w:rPr>
        <w:t>Katniss</w:t>
      </w:r>
      <w:proofErr w:type="spellEnd"/>
      <w:r w:rsidRPr="007264DC">
        <w:rPr>
          <w:rFonts w:ascii="Arial" w:hAnsi="Arial" w:cs="Arial"/>
        </w:rPr>
        <w:t xml:space="preserve"> prides herself in her athleticism.  </w:t>
      </w:r>
    </w:p>
    <w:p w14:paraId="3C689E91" w14:textId="77777777" w:rsidR="00D33D3F" w:rsidRPr="007264DC" w:rsidRDefault="00D33D3F" w:rsidP="00D33D3F">
      <w:pPr>
        <w:rPr>
          <w:rFonts w:ascii="Arial" w:hAnsi="Arial" w:cs="Arial"/>
        </w:rPr>
      </w:pPr>
    </w:p>
    <w:p w14:paraId="1497F127" w14:textId="77777777" w:rsidR="00D33D3F" w:rsidRPr="007264DC" w:rsidRDefault="00D33D3F" w:rsidP="00D33D3F">
      <w:pPr>
        <w:rPr>
          <w:rFonts w:ascii="Arial" w:hAnsi="Arial" w:cs="Arial"/>
          <w:i/>
        </w:rPr>
      </w:pPr>
      <w:r w:rsidRPr="007264DC">
        <w:rPr>
          <w:rFonts w:ascii="Arial" w:hAnsi="Arial" w:cs="Arial"/>
        </w:rPr>
        <w:tab/>
      </w:r>
      <w:r w:rsidRPr="007264DC">
        <w:rPr>
          <w:rFonts w:ascii="Arial" w:hAnsi="Arial" w:cs="Arial"/>
        </w:rPr>
        <w:tab/>
      </w:r>
      <w:r w:rsidRPr="007264DC">
        <w:rPr>
          <w:rFonts w:ascii="Arial" w:hAnsi="Arial" w:cs="Arial"/>
          <w:i/>
        </w:rPr>
        <w:t>I’m thinking it’s lucky I’m a fast runner.</w:t>
      </w:r>
    </w:p>
    <w:p w14:paraId="240B1BCB" w14:textId="77777777" w:rsidR="00D33D3F" w:rsidRPr="007264DC" w:rsidRDefault="00D33D3F" w:rsidP="00D33D3F">
      <w:pPr>
        <w:ind w:left="720" w:firstLine="720"/>
        <w:rPr>
          <w:rFonts w:ascii="Arial" w:hAnsi="Arial" w:cs="Arial"/>
        </w:rPr>
      </w:pPr>
      <w:r w:rsidRPr="007264DC">
        <w:rPr>
          <w:rFonts w:ascii="Arial" w:hAnsi="Arial" w:cs="Arial"/>
        </w:rPr>
        <w:t xml:space="preserve"> </w:t>
      </w:r>
      <w:sdt>
        <w:sdtPr>
          <w:rPr>
            <w:rFonts w:ascii="Arial" w:hAnsi="Arial" w:cs="Arial"/>
          </w:rPr>
          <w:id w:val="1487514120"/>
          <w:citation/>
        </w:sdtPr>
        <w:sdtContent>
          <w:r w:rsidR="00266727">
            <w:rPr>
              <w:rFonts w:ascii="Arial" w:hAnsi="Arial" w:cs="Arial"/>
            </w:rPr>
            <w:fldChar w:fldCharType="begin"/>
          </w:r>
          <w:r w:rsidR="00A53CEF">
            <w:rPr>
              <w:rFonts w:ascii="Arial" w:hAnsi="Arial" w:cs="Arial"/>
            </w:rPr>
            <w:instrText xml:space="preserve">CITATION Col08 \p 95 \t  \l 1033 </w:instrText>
          </w:r>
          <w:r w:rsidR="00266727">
            <w:rPr>
              <w:rFonts w:ascii="Arial" w:hAnsi="Arial" w:cs="Arial"/>
            </w:rPr>
            <w:fldChar w:fldCharType="separate"/>
          </w:r>
          <w:r w:rsidR="00A53CEF" w:rsidRPr="00A53CEF">
            <w:rPr>
              <w:rFonts w:ascii="Arial" w:hAnsi="Arial" w:cs="Arial"/>
              <w:noProof/>
            </w:rPr>
            <w:t>(Collins, 2008, p. 95)</w:t>
          </w:r>
          <w:r w:rsidR="00266727">
            <w:rPr>
              <w:rFonts w:ascii="Arial" w:hAnsi="Arial" w:cs="Arial"/>
            </w:rPr>
            <w:fldChar w:fldCharType="end"/>
          </w:r>
        </w:sdtContent>
      </w:sdt>
    </w:p>
    <w:p w14:paraId="5935FE2E" w14:textId="77777777" w:rsidR="00D33D3F" w:rsidRPr="007264DC" w:rsidRDefault="00D33D3F" w:rsidP="00D33D3F">
      <w:pPr>
        <w:rPr>
          <w:rFonts w:ascii="Arial" w:hAnsi="Arial" w:cs="Arial"/>
        </w:rPr>
      </w:pPr>
    </w:p>
    <w:p w14:paraId="076516D6" w14:textId="77777777" w:rsidR="00D33D3F" w:rsidRPr="007264DC" w:rsidRDefault="00D33D3F" w:rsidP="00D33D3F">
      <w:pPr>
        <w:rPr>
          <w:rFonts w:ascii="Arial" w:hAnsi="Arial" w:cs="Arial"/>
          <w:i/>
        </w:rPr>
      </w:pPr>
      <w:r w:rsidRPr="007264DC">
        <w:rPr>
          <w:rFonts w:ascii="Arial" w:hAnsi="Arial" w:cs="Arial"/>
        </w:rPr>
        <w:tab/>
      </w:r>
      <w:r w:rsidRPr="007264DC">
        <w:rPr>
          <w:rFonts w:ascii="Arial" w:hAnsi="Arial" w:cs="Arial"/>
        </w:rPr>
        <w:tab/>
      </w:r>
      <w:r w:rsidRPr="007264DC">
        <w:rPr>
          <w:rFonts w:ascii="Arial" w:hAnsi="Arial" w:cs="Arial"/>
          <w:i/>
        </w:rPr>
        <w:t>I’m fast.  I can sprint faster than any of the girls in our school.</w:t>
      </w:r>
    </w:p>
    <w:p w14:paraId="4C29C757" w14:textId="76B9A152" w:rsidR="00D33D3F" w:rsidRDefault="007D7AB9" w:rsidP="00D33D3F">
      <w:pPr>
        <w:ind w:left="720" w:firstLine="720"/>
        <w:rPr>
          <w:rFonts w:ascii="Arial" w:hAnsi="Arial" w:cs="Arial"/>
        </w:rPr>
      </w:pPr>
      <w:sdt>
        <w:sdtPr>
          <w:rPr>
            <w:rFonts w:ascii="Arial" w:hAnsi="Arial" w:cs="Arial"/>
          </w:rPr>
          <w:id w:val="2079241864"/>
          <w:citation/>
        </w:sdtPr>
        <w:sdtContent>
          <w:r w:rsidR="00266727">
            <w:rPr>
              <w:rFonts w:ascii="Arial" w:hAnsi="Arial" w:cs="Arial"/>
            </w:rPr>
            <w:fldChar w:fldCharType="begin"/>
          </w:r>
          <w:r w:rsidR="002A5730">
            <w:rPr>
              <w:rFonts w:ascii="Arial" w:hAnsi="Arial" w:cs="Arial"/>
            </w:rPr>
            <w:instrText xml:space="preserve">CITATION Col08 \p 149 \t  \l 1033 </w:instrText>
          </w:r>
          <w:r w:rsidR="00266727">
            <w:rPr>
              <w:rFonts w:ascii="Arial" w:hAnsi="Arial" w:cs="Arial"/>
            </w:rPr>
            <w:fldChar w:fldCharType="separate"/>
          </w:r>
          <w:r w:rsidR="002A5730" w:rsidRPr="002A5730">
            <w:rPr>
              <w:rFonts w:ascii="Arial" w:hAnsi="Arial" w:cs="Arial"/>
              <w:noProof/>
            </w:rPr>
            <w:t>(Collins, 2008, p. 149)</w:t>
          </w:r>
          <w:r w:rsidR="00266727">
            <w:rPr>
              <w:rFonts w:ascii="Arial" w:hAnsi="Arial" w:cs="Arial"/>
            </w:rPr>
            <w:fldChar w:fldCharType="end"/>
          </w:r>
        </w:sdtContent>
      </w:sdt>
      <w:r w:rsidR="0034093A">
        <w:rPr>
          <w:rFonts w:ascii="Arial" w:hAnsi="Arial" w:cs="Arial"/>
          <w:noProof/>
        </w:rPr>
        <mc:AlternateContent>
          <mc:Choice Requires="wps">
            <w:drawing>
              <wp:anchor distT="0" distB="0" distL="114300" distR="114300" simplePos="0" relativeHeight="252047360" behindDoc="0" locked="0" layoutInCell="1" allowOverlap="1" wp14:anchorId="4A6ED12E" wp14:editId="185BBE6F">
                <wp:simplePos x="0" y="0"/>
                <wp:positionH relativeFrom="column">
                  <wp:posOffset>2819400</wp:posOffset>
                </wp:positionH>
                <wp:positionV relativeFrom="paragraph">
                  <wp:posOffset>998855</wp:posOffset>
                </wp:positionV>
                <wp:extent cx="457200" cy="457200"/>
                <wp:effectExtent l="0" t="0" r="0" b="0"/>
                <wp:wrapSquare wrapText="bothSides"/>
                <wp:docPr id="219" name="Text Box 219"/>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494EE4B" w14:textId="6FF89406" w:rsidR="0034093A" w:rsidRDefault="0034093A" w:rsidP="0034093A">
                            <w:r>
                              <w:t>164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19" o:spid="_x0000_s1197" type="#_x0000_t202" style="position:absolute;left:0;text-align:left;margin-left:222pt;margin-top:78.65pt;width:36pt;height:36pt;z-index:252047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" filled="f" stroked="f">
                <v:textbox>
                  <w:txbxContent>
                    <w:p w14:paraId="5494EE4B" w14:textId="6FF89406" w:rsidR="0034093A" w:rsidRDefault="0034093A" w:rsidP="0034093A">
                      <w:r>
                        <w:t>164</w:t>
                      </w:r>
                    </w:p>
                  </w:txbxContent>
                </v:textbox>
                <w10:wrap type="square"/>
              </v:shape>
            </w:pict>
          </mc:Fallback>
        </mc:AlternateContent>
      </w:r>
    </w:p>
    <w:p w14:paraId="68A73D68" w14:textId="77777777" w:rsidR="000423ED" w:rsidRDefault="000423ED" w:rsidP="00D33D3F">
      <w:pPr>
        <w:ind w:left="720" w:firstLine="720"/>
        <w:rPr>
          <w:rFonts w:ascii="Arial" w:hAnsi="Arial" w:cs="Arial"/>
          <w:i/>
        </w:rPr>
      </w:pPr>
    </w:p>
    <w:p w14:paraId="67A7EBD4" w14:textId="77777777" w:rsidR="00D33D3F" w:rsidRPr="007264DC" w:rsidRDefault="00D33D3F" w:rsidP="00D33D3F">
      <w:pPr>
        <w:ind w:left="720" w:firstLine="720"/>
        <w:rPr>
          <w:rFonts w:ascii="Arial" w:hAnsi="Arial" w:cs="Arial"/>
          <w:i/>
        </w:rPr>
      </w:pPr>
      <w:r w:rsidRPr="007264DC">
        <w:rPr>
          <w:rFonts w:ascii="Arial" w:hAnsi="Arial" w:cs="Arial"/>
          <w:i/>
        </w:rPr>
        <w:t xml:space="preserve">I make a dash for an access ladder and begin to scale it.  </w:t>
      </w:r>
    </w:p>
    <w:p w14:paraId="300F06D9" w14:textId="77777777" w:rsidR="008D0F52" w:rsidRDefault="00D33D3F" w:rsidP="00D33D3F">
      <w:pPr>
        <w:ind w:left="720" w:firstLine="720"/>
        <w:rPr>
          <w:rFonts w:ascii="Arial" w:hAnsi="Arial" w:cs="Arial"/>
          <w:i/>
        </w:rPr>
      </w:pPr>
      <w:r w:rsidRPr="007264DC">
        <w:rPr>
          <w:rFonts w:ascii="Arial" w:hAnsi="Arial" w:cs="Arial"/>
          <w:i/>
        </w:rPr>
        <w:t>Climbing.  One of the things I do best.</w:t>
      </w:r>
    </w:p>
    <w:p w14:paraId="4B867CB6" w14:textId="77777777" w:rsidR="00D33D3F" w:rsidRDefault="007D7AB9" w:rsidP="00D33D3F">
      <w:pPr>
        <w:ind w:left="720" w:firstLine="720"/>
        <w:rPr>
          <w:rFonts w:ascii="Arial" w:hAnsi="Arial" w:cs="Arial"/>
        </w:rPr>
      </w:pPr>
      <w:sdt>
        <w:sdtPr>
          <w:rPr>
            <w:rFonts w:ascii="Arial" w:hAnsi="Arial" w:cs="Arial"/>
          </w:rPr>
          <w:id w:val="-1027561734"/>
          <w:citation/>
        </w:sdtPr>
        <w:sdtContent>
          <w:r w:rsidR="00266727">
            <w:rPr>
              <w:rFonts w:ascii="Arial" w:hAnsi="Arial" w:cs="Arial"/>
            </w:rPr>
            <w:fldChar w:fldCharType="begin"/>
          </w:r>
          <w:r w:rsidR="002A5730">
            <w:rPr>
              <w:rFonts w:ascii="Arial" w:hAnsi="Arial" w:cs="Arial"/>
            </w:rPr>
            <w:instrText xml:space="preserve">CITATION Col10 \p 95 \t  \l 1033 </w:instrText>
          </w:r>
          <w:r w:rsidR="00266727">
            <w:rPr>
              <w:rFonts w:ascii="Arial" w:hAnsi="Arial" w:cs="Arial"/>
            </w:rPr>
            <w:fldChar w:fldCharType="separate"/>
          </w:r>
          <w:r w:rsidR="002A5730" w:rsidRPr="002A5730">
            <w:rPr>
              <w:rFonts w:ascii="Arial" w:hAnsi="Arial" w:cs="Arial"/>
              <w:noProof/>
            </w:rPr>
            <w:t>(Collins, 2010, p. 95)</w:t>
          </w:r>
          <w:r w:rsidR="00266727">
            <w:rPr>
              <w:rFonts w:ascii="Arial" w:hAnsi="Arial" w:cs="Arial"/>
            </w:rPr>
            <w:fldChar w:fldCharType="end"/>
          </w:r>
        </w:sdtContent>
      </w:sdt>
    </w:p>
    <w:p w14:paraId="016B2FB5" w14:textId="77777777" w:rsidR="002A5730" w:rsidRPr="007264DC" w:rsidRDefault="002A5730" w:rsidP="00D33D3F">
      <w:pPr>
        <w:ind w:left="720" w:firstLine="720"/>
        <w:rPr>
          <w:rFonts w:ascii="Arial" w:hAnsi="Arial" w:cs="Arial"/>
        </w:rPr>
      </w:pPr>
    </w:p>
    <w:p w14:paraId="1E6BA9BB" w14:textId="37C13AB9" w:rsidR="0022462C" w:rsidRDefault="0022462C" w:rsidP="001133E3">
      <w:pPr>
        <w:spacing w:line="480" w:lineRule="auto"/>
        <w:jc w:val="both"/>
        <w:rPr>
          <w:rFonts w:ascii="Arial" w:hAnsi="Arial" w:cs="Arial"/>
        </w:rPr>
      </w:pPr>
      <w:r>
        <w:rPr>
          <w:rFonts w:ascii="Arial" w:hAnsi="Arial" w:cs="Arial"/>
        </w:rPr>
        <w:t xml:space="preserve">However, as mentioned in the introduction, the athletic abilities of </w:t>
      </w:r>
      <w:proofErr w:type="spellStart"/>
      <w:r>
        <w:rPr>
          <w:rFonts w:ascii="Arial" w:hAnsi="Arial" w:cs="Arial"/>
        </w:rPr>
        <w:t>Katniss</w:t>
      </w:r>
      <w:proofErr w:type="spellEnd"/>
      <w:r>
        <w:rPr>
          <w:rFonts w:ascii="Arial" w:hAnsi="Arial" w:cs="Arial"/>
        </w:rPr>
        <w:t xml:space="preserve"> may further call into question the validity of her female gender</w:t>
      </w:r>
      <w:r w:rsidR="001133E3">
        <w:rPr>
          <w:rFonts w:ascii="Arial" w:hAnsi="Arial" w:cs="Arial"/>
        </w:rPr>
        <w:t xml:space="preserve">. </w:t>
      </w:r>
      <w:proofErr w:type="spellStart"/>
      <w:r>
        <w:rPr>
          <w:rFonts w:ascii="Arial" w:hAnsi="Arial" w:cs="Arial"/>
        </w:rPr>
        <w:t>Katniss</w:t>
      </w:r>
      <w:proofErr w:type="spellEnd"/>
      <w:r>
        <w:rPr>
          <w:rFonts w:ascii="Arial" w:hAnsi="Arial" w:cs="Arial"/>
        </w:rPr>
        <w:t xml:space="preserve"> does not always look the part of a typical female, especially in the eyes of the Capital which may cause her gender to be further called into question, however, Collins does limit the athletic abilities of </w:t>
      </w:r>
      <w:proofErr w:type="spellStart"/>
      <w:r>
        <w:rPr>
          <w:rFonts w:ascii="Arial" w:hAnsi="Arial" w:cs="Arial"/>
        </w:rPr>
        <w:t>Katniss</w:t>
      </w:r>
      <w:proofErr w:type="spellEnd"/>
      <w:r>
        <w:rPr>
          <w:rFonts w:ascii="Arial" w:hAnsi="Arial" w:cs="Arial"/>
        </w:rPr>
        <w:t xml:space="preserve"> to being compared to her female counterparts, “I can sprint faster than any of the girls in our school </w:t>
      </w:r>
      <w:sdt>
        <w:sdtPr>
          <w:rPr>
            <w:rFonts w:ascii="Arial" w:hAnsi="Arial" w:cs="Arial"/>
          </w:rPr>
          <w:id w:val="398794823"/>
          <w:citation/>
        </w:sdtPr>
        <w:sdtContent>
          <w:r>
            <w:rPr>
              <w:rFonts w:ascii="Arial" w:hAnsi="Arial" w:cs="Arial"/>
            </w:rPr>
            <w:fldChar w:fldCharType="begin"/>
          </w:r>
          <w:r>
            <w:rPr>
              <w:rFonts w:ascii="Arial" w:hAnsi="Arial" w:cs="Arial"/>
            </w:rPr>
            <w:instrText xml:space="preserve">CITATION Col08 \t  \l 1033 </w:instrText>
          </w:r>
          <w:r>
            <w:rPr>
              <w:rFonts w:ascii="Arial" w:hAnsi="Arial" w:cs="Arial"/>
            </w:rPr>
            <w:fldChar w:fldCharType="separate"/>
          </w:r>
          <w:r w:rsidRPr="00921C25">
            <w:rPr>
              <w:rFonts w:ascii="Arial" w:hAnsi="Arial" w:cs="Arial"/>
              <w:noProof/>
            </w:rPr>
            <w:t>(Collins, 2008)</w:t>
          </w:r>
          <w:r>
            <w:rPr>
              <w:rFonts w:ascii="Arial" w:hAnsi="Arial" w:cs="Arial"/>
            </w:rPr>
            <w:fldChar w:fldCharType="end"/>
          </w:r>
        </w:sdtContent>
      </w:sdt>
      <w:r>
        <w:rPr>
          <w:rFonts w:ascii="Arial" w:hAnsi="Arial" w:cs="Arial"/>
        </w:rPr>
        <w:t>.”</w:t>
      </w:r>
    </w:p>
    <w:p w14:paraId="3665CE3F" w14:textId="2E0843E6" w:rsidR="00257D12" w:rsidRDefault="00D33D3F" w:rsidP="00853B1B">
      <w:pPr>
        <w:spacing w:line="360" w:lineRule="auto"/>
        <w:ind w:firstLine="720"/>
        <w:rPr>
          <w:rFonts w:ascii="Arial" w:hAnsi="Arial" w:cs="Arial"/>
        </w:rPr>
      </w:pPr>
      <w:proofErr w:type="spellStart"/>
      <w:r w:rsidRPr="007264DC">
        <w:rPr>
          <w:rFonts w:ascii="Arial" w:hAnsi="Arial" w:cs="Arial"/>
        </w:rPr>
        <w:t>Katniss</w:t>
      </w:r>
      <w:proofErr w:type="spellEnd"/>
      <w:r w:rsidRPr="007264DC">
        <w:rPr>
          <w:rFonts w:ascii="Arial" w:hAnsi="Arial" w:cs="Arial"/>
        </w:rPr>
        <w:t xml:space="preserve"> has violent tendencies, and, admittedly, is not a very good cook.</w:t>
      </w:r>
    </w:p>
    <w:p w14:paraId="30F99FC6" w14:textId="7AA60A8B" w:rsidR="00D33D3F" w:rsidRPr="007264DC" w:rsidRDefault="00D33D3F" w:rsidP="00A72C74">
      <w:pPr>
        <w:ind w:left="720" w:firstLine="720"/>
        <w:outlineLvl w:val="0"/>
        <w:rPr>
          <w:rFonts w:ascii="Arial" w:hAnsi="Arial" w:cs="Arial"/>
          <w:i/>
        </w:rPr>
      </w:pPr>
      <w:r w:rsidRPr="007264DC">
        <w:rPr>
          <w:rFonts w:ascii="Arial" w:hAnsi="Arial" w:cs="Arial"/>
          <w:i/>
        </w:rPr>
        <w:t xml:space="preserve">I could kill them, every one of them, if those silver weapons </w:t>
      </w:r>
    </w:p>
    <w:p w14:paraId="73733506" w14:textId="77777777" w:rsidR="00D33D3F" w:rsidRPr="007264DC" w:rsidRDefault="00D33D3F" w:rsidP="00D33D3F">
      <w:pPr>
        <w:ind w:left="720" w:firstLine="720"/>
        <w:rPr>
          <w:rFonts w:ascii="Arial" w:hAnsi="Arial" w:cs="Arial"/>
        </w:rPr>
      </w:pPr>
      <w:proofErr w:type="gramStart"/>
      <w:r w:rsidRPr="007264DC">
        <w:rPr>
          <w:rFonts w:ascii="Arial" w:hAnsi="Arial" w:cs="Arial"/>
          <w:i/>
        </w:rPr>
        <w:t>were</w:t>
      </w:r>
      <w:proofErr w:type="gramEnd"/>
      <w:r w:rsidRPr="007264DC">
        <w:rPr>
          <w:rFonts w:ascii="Arial" w:hAnsi="Arial" w:cs="Arial"/>
          <w:i/>
        </w:rPr>
        <w:t xml:space="preserve"> in my hands</w:t>
      </w:r>
      <w:r w:rsidRPr="007264DC">
        <w:rPr>
          <w:rFonts w:ascii="Arial" w:hAnsi="Arial" w:cs="Arial"/>
        </w:rPr>
        <w:t xml:space="preserve">. </w:t>
      </w:r>
      <w:sdt>
        <w:sdtPr>
          <w:rPr>
            <w:rFonts w:ascii="Arial" w:hAnsi="Arial" w:cs="Arial"/>
          </w:rPr>
          <w:id w:val="14361319"/>
          <w:citation/>
        </w:sdtPr>
        <w:sdtContent>
          <w:r w:rsidR="00266727">
            <w:rPr>
              <w:rFonts w:ascii="Arial" w:hAnsi="Arial" w:cs="Arial"/>
            </w:rPr>
            <w:fldChar w:fldCharType="begin"/>
          </w:r>
          <w:r w:rsidR="002A5730">
            <w:rPr>
              <w:rFonts w:ascii="Arial" w:hAnsi="Arial" w:cs="Arial"/>
            </w:rPr>
            <w:instrText xml:space="preserve">CITATION Col08 \p 183 \t  \l 1033 </w:instrText>
          </w:r>
          <w:r w:rsidR="00266727">
            <w:rPr>
              <w:rFonts w:ascii="Arial" w:hAnsi="Arial" w:cs="Arial"/>
            </w:rPr>
            <w:fldChar w:fldCharType="separate"/>
          </w:r>
          <w:r w:rsidR="002A5730" w:rsidRPr="002A5730">
            <w:rPr>
              <w:rFonts w:ascii="Arial" w:hAnsi="Arial" w:cs="Arial"/>
              <w:noProof/>
            </w:rPr>
            <w:t>(Collins, 2008, p. 183)</w:t>
          </w:r>
          <w:r w:rsidR="00266727">
            <w:rPr>
              <w:rFonts w:ascii="Arial" w:hAnsi="Arial" w:cs="Arial"/>
            </w:rPr>
            <w:fldChar w:fldCharType="end"/>
          </w:r>
        </w:sdtContent>
      </w:sdt>
    </w:p>
    <w:p w14:paraId="25C61151" w14:textId="77777777" w:rsidR="00D33D3F" w:rsidRPr="007264DC" w:rsidRDefault="00D33D3F" w:rsidP="00D33D3F">
      <w:pPr>
        <w:ind w:left="720" w:firstLine="720"/>
        <w:rPr>
          <w:rFonts w:ascii="Arial" w:hAnsi="Arial" w:cs="Arial"/>
        </w:rPr>
      </w:pPr>
    </w:p>
    <w:p w14:paraId="3A932279" w14:textId="77777777" w:rsidR="008D0F52" w:rsidRDefault="00D33D3F" w:rsidP="00D33D3F">
      <w:pPr>
        <w:ind w:left="1440"/>
        <w:rPr>
          <w:rFonts w:ascii="Arial" w:hAnsi="Arial" w:cs="Arial"/>
          <w:i/>
        </w:rPr>
      </w:pPr>
      <w:r w:rsidRPr="007264DC">
        <w:rPr>
          <w:rFonts w:ascii="Arial" w:hAnsi="Arial" w:cs="Arial"/>
          <w:i/>
        </w:rPr>
        <w:t xml:space="preserve">Finally, he can see me for who I really am.  Violent. </w:t>
      </w:r>
    </w:p>
    <w:p w14:paraId="399E51D3" w14:textId="77777777" w:rsidR="008D0F52" w:rsidRDefault="00D33D3F" w:rsidP="00D33D3F">
      <w:pPr>
        <w:ind w:left="1440"/>
        <w:rPr>
          <w:rFonts w:ascii="Arial" w:hAnsi="Arial" w:cs="Arial"/>
        </w:rPr>
      </w:pPr>
      <w:r w:rsidRPr="007264DC">
        <w:rPr>
          <w:rFonts w:ascii="Arial" w:hAnsi="Arial" w:cs="Arial"/>
          <w:i/>
        </w:rPr>
        <w:t>Distrustful. Manipulative. Deadly.</w:t>
      </w:r>
      <w:r w:rsidRPr="007264DC">
        <w:rPr>
          <w:rFonts w:ascii="Arial" w:hAnsi="Arial" w:cs="Arial"/>
        </w:rPr>
        <w:t xml:space="preserve"> </w:t>
      </w:r>
    </w:p>
    <w:p w14:paraId="09B5EBA4" w14:textId="77777777" w:rsidR="00D33D3F" w:rsidRDefault="007D7AB9" w:rsidP="00D33D3F">
      <w:pPr>
        <w:ind w:left="1440"/>
        <w:rPr>
          <w:rFonts w:ascii="Arial" w:hAnsi="Arial" w:cs="Arial"/>
        </w:rPr>
      </w:pPr>
      <w:sdt>
        <w:sdtPr>
          <w:rPr>
            <w:rFonts w:ascii="Arial" w:hAnsi="Arial" w:cs="Arial"/>
          </w:rPr>
          <w:id w:val="-471132534"/>
          <w:citation/>
        </w:sdtPr>
        <w:sdtContent>
          <w:r w:rsidR="00266727">
            <w:rPr>
              <w:rFonts w:ascii="Arial" w:hAnsi="Arial" w:cs="Arial"/>
            </w:rPr>
            <w:fldChar w:fldCharType="begin"/>
          </w:r>
          <w:r w:rsidR="002A5730">
            <w:rPr>
              <w:rFonts w:ascii="Arial" w:hAnsi="Arial" w:cs="Arial"/>
            </w:rPr>
            <w:instrText xml:space="preserve">CITATION Col10 \p 232 \t  \l 1033 </w:instrText>
          </w:r>
          <w:r w:rsidR="00266727">
            <w:rPr>
              <w:rFonts w:ascii="Arial" w:hAnsi="Arial" w:cs="Arial"/>
            </w:rPr>
            <w:fldChar w:fldCharType="separate"/>
          </w:r>
          <w:r w:rsidR="002A5730" w:rsidRPr="002A5730">
            <w:rPr>
              <w:rFonts w:ascii="Arial" w:hAnsi="Arial" w:cs="Arial"/>
              <w:noProof/>
            </w:rPr>
            <w:t>(Collins, 2010, p. 232)</w:t>
          </w:r>
          <w:r w:rsidR="00266727">
            <w:rPr>
              <w:rFonts w:ascii="Arial" w:hAnsi="Arial" w:cs="Arial"/>
            </w:rPr>
            <w:fldChar w:fldCharType="end"/>
          </w:r>
        </w:sdtContent>
      </w:sdt>
    </w:p>
    <w:p w14:paraId="231D99D8" w14:textId="77777777" w:rsidR="002A5730" w:rsidRPr="007264DC" w:rsidRDefault="002A5730" w:rsidP="00D33D3F">
      <w:pPr>
        <w:ind w:left="1440"/>
        <w:rPr>
          <w:rFonts w:ascii="Arial" w:hAnsi="Arial" w:cs="Arial"/>
        </w:rPr>
      </w:pPr>
    </w:p>
    <w:p w14:paraId="41A3ADD7" w14:textId="77777777" w:rsidR="00BC2CCD" w:rsidRDefault="00D33D3F" w:rsidP="00BC2CCD">
      <w:pPr>
        <w:ind w:left="720" w:firstLine="720"/>
        <w:rPr>
          <w:rFonts w:ascii="Arial" w:hAnsi="Arial" w:cs="Arial"/>
        </w:rPr>
      </w:pPr>
      <w:r w:rsidRPr="007264DC">
        <w:rPr>
          <w:rFonts w:ascii="Arial" w:hAnsi="Arial" w:cs="Arial"/>
          <w:i/>
        </w:rPr>
        <w:t>I’m the first to admit I’m not much of a cook.</w:t>
      </w:r>
      <w:r w:rsidR="00BC2CCD" w:rsidRPr="00BC2CCD">
        <w:rPr>
          <w:rFonts w:ascii="Arial" w:hAnsi="Arial" w:cs="Arial"/>
        </w:rPr>
        <w:t xml:space="preserve"> </w:t>
      </w:r>
    </w:p>
    <w:p w14:paraId="4EEF7786" w14:textId="5F396A8A" w:rsidR="00257D12" w:rsidRDefault="007D7AB9" w:rsidP="00853B1B">
      <w:pPr>
        <w:ind w:left="720" w:firstLine="720"/>
        <w:rPr>
          <w:rFonts w:ascii="Arial" w:hAnsi="Arial" w:cs="Arial"/>
          <w:i/>
        </w:rPr>
      </w:pPr>
      <w:sdt>
        <w:sdtPr>
          <w:rPr>
            <w:rFonts w:ascii="Arial" w:hAnsi="Arial" w:cs="Arial"/>
          </w:rPr>
          <w:id w:val="-1393580264"/>
          <w:citation/>
        </w:sdtPr>
        <w:sdtContent>
          <w:r w:rsidR="00266727">
            <w:rPr>
              <w:rFonts w:ascii="Arial" w:hAnsi="Arial" w:cs="Arial"/>
            </w:rPr>
            <w:fldChar w:fldCharType="begin"/>
          </w:r>
          <w:r w:rsidR="00BC2CCD">
            <w:rPr>
              <w:rFonts w:ascii="Arial" w:hAnsi="Arial" w:cs="Arial"/>
            </w:rPr>
            <w:instrText xml:space="preserve">CITATION Col08 \p 266 \t  \l 1033 </w:instrText>
          </w:r>
          <w:r w:rsidR="00266727">
            <w:rPr>
              <w:rFonts w:ascii="Arial" w:hAnsi="Arial" w:cs="Arial"/>
            </w:rPr>
            <w:fldChar w:fldCharType="separate"/>
          </w:r>
          <w:r w:rsidR="00BC2CCD" w:rsidRPr="00BC2CCD">
            <w:rPr>
              <w:rFonts w:ascii="Arial" w:hAnsi="Arial" w:cs="Arial"/>
              <w:noProof/>
            </w:rPr>
            <w:t>(Collins, 2008, p. 266)</w:t>
          </w:r>
          <w:r w:rsidR="00266727">
            <w:rPr>
              <w:rFonts w:ascii="Arial" w:hAnsi="Arial" w:cs="Arial"/>
            </w:rPr>
            <w:fldChar w:fldCharType="end"/>
          </w:r>
        </w:sdtContent>
      </w:sdt>
      <w:r w:rsidR="00BC2CCD">
        <w:rPr>
          <w:rFonts w:ascii="Arial" w:hAnsi="Arial" w:cs="Arial"/>
          <w:i/>
        </w:rPr>
        <w:t xml:space="preserve"> </w:t>
      </w:r>
    </w:p>
    <w:p w14:paraId="1B6F58D3" w14:textId="77777777" w:rsidR="00FF2D5D" w:rsidRPr="007264DC" w:rsidRDefault="00FF2D5D" w:rsidP="00FF2D5D">
      <w:pPr>
        <w:ind w:left="720" w:firstLine="720"/>
        <w:rPr>
          <w:rFonts w:ascii="Arial" w:hAnsi="Arial" w:cs="Arial"/>
          <w:i/>
        </w:rPr>
      </w:pPr>
    </w:p>
    <w:p w14:paraId="3FB34670" w14:textId="67B52EF6" w:rsidR="00F13914" w:rsidRDefault="0022462C" w:rsidP="00921C25">
      <w:pPr>
        <w:spacing w:line="480" w:lineRule="auto"/>
        <w:jc w:val="both"/>
        <w:rPr>
          <w:rFonts w:ascii="Arial" w:hAnsi="Arial" w:cs="Arial"/>
          <w:b/>
        </w:rPr>
      </w:pPr>
      <w:proofErr w:type="spellStart"/>
      <w:r>
        <w:rPr>
          <w:rFonts w:ascii="Arial" w:hAnsi="Arial" w:cs="Arial"/>
        </w:rPr>
        <w:t>Katniss</w:t>
      </w:r>
      <w:proofErr w:type="spellEnd"/>
      <w:r>
        <w:rPr>
          <w:rFonts w:ascii="Arial" w:hAnsi="Arial" w:cs="Arial"/>
        </w:rPr>
        <w:t xml:space="preserve">’ self-perception does not appear to be one of </w:t>
      </w:r>
      <w:proofErr w:type="spellStart"/>
      <w:r>
        <w:rPr>
          <w:rFonts w:ascii="Arial" w:hAnsi="Arial" w:cs="Arial"/>
        </w:rPr>
        <w:t>feminie</w:t>
      </w:r>
      <w:proofErr w:type="spellEnd"/>
      <w:r>
        <w:rPr>
          <w:rFonts w:ascii="Arial" w:hAnsi="Arial" w:cs="Arial"/>
        </w:rPr>
        <w:t xml:space="preserve"> grounding</w:t>
      </w:r>
      <w:r w:rsidR="001133E3">
        <w:rPr>
          <w:rFonts w:ascii="Arial" w:hAnsi="Arial" w:cs="Arial"/>
        </w:rPr>
        <w:t xml:space="preserve">. </w:t>
      </w:r>
      <w:proofErr w:type="spellStart"/>
      <w:r>
        <w:rPr>
          <w:rFonts w:ascii="Arial" w:hAnsi="Arial" w:cs="Arial"/>
        </w:rPr>
        <w:t>Katniss</w:t>
      </w:r>
      <w:proofErr w:type="spellEnd"/>
      <w:r>
        <w:rPr>
          <w:rFonts w:ascii="Arial" w:hAnsi="Arial" w:cs="Arial"/>
        </w:rPr>
        <w:t xml:space="preserve"> fulfills the role of a hunter, providing for her family the way a man should do, she is athletic and strong, the way a man is expected to be, and then admittedly has violent tendencies making her dangerous and even less of a woman</w:t>
      </w:r>
      <w:r w:rsidR="001133E3">
        <w:rPr>
          <w:rFonts w:ascii="Arial" w:hAnsi="Arial" w:cs="Arial"/>
        </w:rPr>
        <w:t xml:space="preserve">. </w:t>
      </w:r>
      <w:r>
        <w:rPr>
          <w:rFonts w:ascii="Arial" w:hAnsi="Arial" w:cs="Arial"/>
        </w:rPr>
        <w:t xml:space="preserve">This is the </w:t>
      </w:r>
      <w:proofErr w:type="spellStart"/>
      <w:r>
        <w:rPr>
          <w:rFonts w:ascii="Arial" w:hAnsi="Arial" w:cs="Arial"/>
        </w:rPr>
        <w:t>Katniss</w:t>
      </w:r>
      <w:proofErr w:type="spellEnd"/>
      <w:r>
        <w:rPr>
          <w:rFonts w:ascii="Arial" w:hAnsi="Arial" w:cs="Arial"/>
        </w:rPr>
        <w:t xml:space="preserve"> sees herself</w:t>
      </w:r>
      <w:r w:rsidR="005E2A59">
        <w:rPr>
          <w:rFonts w:ascii="Arial" w:hAnsi="Arial" w:cs="Arial"/>
        </w:rPr>
        <w:t xml:space="preserve">; </w:t>
      </w:r>
      <w:proofErr w:type="spellStart"/>
      <w:r w:rsidR="005E2A59">
        <w:rPr>
          <w:rFonts w:ascii="Arial" w:hAnsi="Arial" w:cs="Arial"/>
        </w:rPr>
        <w:t>Boureois</w:t>
      </w:r>
      <w:proofErr w:type="spellEnd"/>
      <w:r w:rsidR="005E2A59">
        <w:rPr>
          <w:rFonts w:ascii="Arial" w:hAnsi="Arial" w:cs="Arial"/>
        </w:rPr>
        <w:t xml:space="preserve"> and </w:t>
      </w:r>
      <w:proofErr w:type="spellStart"/>
      <w:r w:rsidR="005E2A59">
        <w:rPr>
          <w:rFonts w:ascii="Arial" w:hAnsi="Arial" w:cs="Arial"/>
        </w:rPr>
        <w:t>Hoegh</w:t>
      </w:r>
      <w:proofErr w:type="spellEnd"/>
      <w:r w:rsidR="005E2A59">
        <w:rPr>
          <w:rFonts w:ascii="Arial" w:hAnsi="Arial" w:cs="Arial"/>
        </w:rPr>
        <w:t xml:space="preserve"> (2002), as stated in the introduction, explain </w:t>
      </w:r>
      <w:r w:rsidR="0034093A">
        <w:rPr>
          <w:rFonts w:ascii="Arial" w:hAnsi="Arial" w:cs="Arial"/>
          <w:noProof/>
        </w:rPr>
        <mc:AlternateContent>
          <mc:Choice Requires="wps">
            <w:drawing>
              <wp:anchor distT="0" distB="0" distL="114300" distR="114300" simplePos="0" relativeHeight="252049408" behindDoc="0" locked="0" layoutInCell="1" allowOverlap="1" wp14:anchorId="2CD77FF1" wp14:editId="6253FB98">
                <wp:simplePos x="0" y="0"/>
                <wp:positionH relativeFrom="column">
                  <wp:posOffset>2819400</wp:posOffset>
                </wp:positionH>
                <wp:positionV relativeFrom="paragraph">
                  <wp:posOffset>2926715</wp:posOffset>
                </wp:positionV>
                <wp:extent cx="457200" cy="457200"/>
                <wp:effectExtent l="0" t="0" r="0" b="0"/>
                <wp:wrapSquare wrapText="bothSides"/>
                <wp:docPr id="220" name="Text Box 220"/>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E53B074" w14:textId="3AE91854" w:rsidR="0034093A" w:rsidRDefault="0034093A" w:rsidP="0034093A">
                            <w:r>
                              <w:t>165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20" o:spid="_x0000_s1198" type="#_x0000_t202" style="position:absolute;left:0;text-align:left;margin-left:222pt;margin-top:230.45pt;width:36pt;height:36pt;z-index:252049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" filled="f" stroked="f">
                <v:textbox>
                  <w:txbxContent>
                    <w:p w14:paraId="2E53B074" w14:textId="3AE91854" w:rsidR="0034093A" w:rsidRDefault="0034093A" w:rsidP="0034093A">
                      <w:r>
                        <w:t>165</w:t>
                      </w:r>
                    </w:p>
                  </w:txbxContent>
                </v:textbox>
                <w10:wrap type="square"/>
              </v:shape>
            </w:pict>
          </mc:Fallback>
        </mc:AlternateContent>
      </w:r>
      <w:r w:rsidR="005E2A59">
        <w:rPr>
          <w:rFonts w:ascii="Arial" w:hAnsi="Arial" w:cs="Arial"/>
        </w:rPr>
        <w:t xml:space="preserve">that adolescents call upon personal </w:t>
      </w:r>
      <w:proofErr w:type="gramStart"/>
      <w:r w:rsidR="005E2A59">
        <w:rPr>
          <w:rFonts w:ascii="Arial" w:hAnsi="Arial" w:cs="Arial"/>
        </w:rPr>
        <w:t>experience</w:t>
      </w:r>
      <w:proofErr w:type="gramEnd"/>
      <w:r w:rsidR="005E2A59">
        <w:rPr>
          <w:rFonts w:ascii="Arial" w:hAnsi="Arial" w:cs="Arial"/>
        </w:rPr>
        <w:t xml:space="preserve"> and motivations to develop a personal lens in which his or her femininity and masculinity is measured up in comparison to society</w:t>
      </w:r>
      <w:r w:rsidR="001133E3">
        <w:rPr>
          <w:rFonts w:ascii="Arial" w:hAnsi="Arial" w:cs="Arial"/>
        </w:rPr>
        <w:t xml:space="preserve">. </w:t>
      </w:r>
      <w:r w:rsidR="005E2A59">
        <w:rPr>
          <w:rFonts w:ascii="Arial" w:hAnsi="Arial" w:cs="Arial"/>
        </w:rPr>
        <w:t xml:space="preserve">As discussed previously, </w:t>
      </w:r>
      <w:proofErr w:type="spellStart"/>
      <w:r w:rsidR="005E2A59">
        <w:rPr>
          <w:rFonts w:ascii="Arial" w:hAnsi="Arial" w:cs="Arial"/>
        </w:rPr>
        <w:t>Katniss</w:t>
      </w:r>
      <w:proofErr w:type="spellEnd"/>
      <w:r w:rsidR="005E2A59">
        <w:rPr>
          <w:rFonts w:ascii="Arial" w:hAnsi="Arial" w:cs="Arial"/>
        </w:rPr>
        <w:t xml:space="preserve"> did not choose her circumstances, they were chosen for her therefore the lens she has to measure herself by </w:t>
      </w:r>
      <w:proofErr w:type="gramStart"/>
      <w:r w:rsidR="005E2A59">
        <w:rPr>
          <w:rFonts w:ascii="Arial" w:hAnsi="Arial" w:cs="Arial"/>
        </w:rPr>
        <w:t>may</w:t>
      </w:r>
      <w:proofErr w:type="gramEnd"/>
      <w:r w:rsidR="005E2A59">
        <w:rPr>
          <w:rFonts w:ascii="Arial" w:hAnsi="Arial" w:cs="Arial"/>
        </w:rPr>
        <w:t xml:space="preserve"> be based on the void left by the death of her father, creating a masculinity in </w:t>
      </w:r>
      <w:proofErr w:type="spellStart"/>
      <w:r w:rsidR="005E2A59">
        <w:rPr>
          <w:rFonts w:ascii="Arial" w:hAnsi="Arial" w:cs="Arial"/>
        </w:rPr>
        <w:t>Katniss</w:t>
      </w:r>
      <w:proofErr w:type="spellEnd"/>
      <w:r w:rsidR="005E2A59">
        <w:rPr>
          <w:rFonts w:ascii="Arial" w:hAnsi="Arial" w:cs="Arial"/>
        </w:rPr>
        <w:t xml:space="preserve"> that was not necessarily planned.  However, </w:t>
      </w:r>
      <w:proofErr w:type="spellStart"/>
      <w:r w:rsidR="00D33D3F" w:rsidRPr="007264DC">
        <w:rPr>
          <w:rFonts w:ascii="Arial" w:hAnsi="Arial" w:cs="Arial"/>
        </w:rPr>
        <w:t>Katniss</w:t>
      </w:r>
      <w:proofErr w:type="spellEnd"/>
      <w:r w:rsidR="00D33D3F" w:rsidRPr="007264DC">
        <w:rPr>
          <w:rFonts w:ascii="Arial" w:hAnsi="Arial" w:cs="Arial"/>
        </w:rPr>
        <w:t xml:space="preserve">’ rejection of </w:t>
      </w:r>
      <w:r>
        <w:rPr>
          <w:rFonts w:ascii="Arial" w:hAnsi="Arial" w:cs="Arial"/>
        </w:rPr>
        <w:t xml:space="preserve">typically </w:t>
      </w:r>
      <w:r w:rsidR="00D33D3F" w:rsidRPr="007264DC">
        <w:rPr>
          <w:rFonts w:ascii="Arial" w:hAnsi="Arial" w:cs="Arial"/>
        </w:rPr>
        <w:t xml:space="preserve">acceptable female behavior </w:t>
      </w:r>
      <w:sdt>
        <w:sdtPr>
          <w:rPr>
            <w:rFonts w:ascii="Arial" w:hAnsi="Arial" w:cs="Arial"/>
          </w:rPr>
          <w:id w:val="609399080"/>
          <w:citation/>
        </w:sdtPr>
        <w:sdtContent>
          <w:r w:rsidR="00266727" w:rsidRPr="007264DC">
            <w:rPr>
              <w:rFonts w:ascii="Arial" w:hAnsi="Arial" w:cs="Arial"/>
            </w:rPr>
            <w:fldChar w:fldCharType="begin"/>
          </w:r>
          <w:r w:rsidR="00D33D3F" w:rsidRPr="007264DC">
            <w:rPr>
              <w:rFonts w:ascii="Arial" w:hAnsi="Arial" w:cs="Arial"/>
            </w:rPr>
            <w:instrText xml:space="preserve"> CITATION Bre12 \l 1033  \m Hof03</w:instrText>
          </w:r>
          <w:r w:rsidR="00266727" w:rsidRPr="007264DC">
            <w:rPr>
              <w:rFonts w:ascii="Arial" w:hAnsi="Arial" w:cs="Arial"/>
            </w:rPr>
            <w:fldChar w:fldCharType="separate"/>
          </w:r>
          <w:r w:rsidR="00D33D3F" w:rsidRPr="007264DC">
            <w:rPr>
              <w:rFonts w:ascii="Arial" w:hAnsi="Arial" w:cs="Arial"/>
              <w:noProof/>
            </w:rPr>
            <w:t>(Brewer, 2012; Hoffert, 2003)</w:t>
          </w:r>
          <w:r w:rsidR="00266727" w:rsidRPr="007264DC">
            <w:rPr>
              <w:rFonts w:ascii="Arial" w:hAnsi="Arial" w:cs="Arial"/>
            </w:rPr>
            <w:fldChar w:fldCharType="end"/>
          </w:r>
        </w:sdtContent>
      </w:sdt>
      <w:r w:rsidR="00D33D3F" w:rsidRPr="007264DC">
        <w:rPr>
          <w:rFonts w:ascii="Arial" w:hAnsi="Arial" w:cs="Arial"/>
        </w:rPr>
        <w:t xml:space="preserve"> may allow readers</w:t>
      </w:r>
      <w:r>
        <w:rPr>
          <w:rFonts w:ascii="Arial" w:hAnsi="Arial" w:cs="Arial"/>
        </w:rPr>
        <w:t xml:space="preserve"> of the Hunger Games series</w:t>
      </w:r>
      <w:r w:rsidR="00D33D3F" w:rsidRPr="007264DC">
        <w:rPr>
          <w:rFonts w:ascii="Arial" w:hAnsi="Arial" w:cs="Arial"/>
        </w:rPr>
        <w:t xml:space="preserve"> to not feel obligated to conform to expectations placed on them because of gender. </w:t>
      </w:r>
    </w:p>
    <w:p w14:paraId="5BA2043D" w14:textId="77777777" w:rsidR="00F13914" w:rsidRDefault="00F13914" w:rsidP="005039F5">
      <w:pPr>
        <w:jc w:val="both"/>
        <w:rPr>
          <w:rFonts w:ascii="Arial" w:hAnsi="Arial" w:cs="Arial"/>
          <w:b/>
        </w:rPr>
      </w:pPr>
    </w:p>
    <w:p w14:paraId="718971EC" w14:textId="77777777" w:rsidR="00D33D3F" w:rsidRPr="007264DC" w:rsidRDefault="00D33D3F" w:rsidP="00A72C74">
      <w:pPr>
        <w:spacing w:line="360" w:lineRule="auto"/>
        <w:jc w:val="both"/>
        <w:outlineLvl w:val="0"/>
        <w:rPr>
          <w:rFonts w:ascii="Arial" w:hAnsi="Arial" w:cs="Arial"/>
        </w:rPr>
      </w:pPr>
      <w:proofErr w:type="spellStart"/>
      <w:r w:rsidRPr="007264DC">
        <w:rPr>
          <w:rFonts w:ascii="Arial" w:hAnsi="Arial" w:cs="Arial"/>
          <w:b/>
        </w:rPr>
        <w:t>Peeta</w:t>
      </w:r>
      <w:proofErr w:type="spellEnd"/>
    </w:p>
    <w:p w14:paraId="791034F5" w14:textId="2E9C0359" w:rsidR="00333209" w:rsidRDefault="00D33D3F" w:rsidP="00D33D3F">
      <w:pPr>
        <w:spacing w:line="480" w:lineRule="auto"/>
        <w:jc w:val="both"/>
        <w:rPr>
          <w:rFonts w:ascii="Arial" w:hAnsi="Arial" w:cs="Arial"/>
        </w:rPr>
      </w:pPr>
      <w:r w:rsidRPr="007264DC">
        <w:rPr>
          <w:rFonts w:ascii="Arial" w:hAnsi="Arial" w:cs="Arial"/>
          <w:b/>
        </w:rPr>
        <w:tab/>
      </w:r>
      <w:r w:rsidRPr="007264DC">
        <w:rPr>
          <w:rFonts w:ascii="Arial" w:hAnsi="Arial" w:cs="Arial"/>
        </w:rPr>
        <w:t xml:space="preserve">After the cross comparison of </w:t>
      </w:r>
      <w:r w:rsidRPr="007264DC">
        <w:rPr>
          <w:rFonts w:ascii="Arial" w:hAnsi="Arial" w:cs="Arial"/>
          <w:u w:val="single"/>
        </w:rPr>
        <w:t>Hunger Games</w:t>
      </w:r>
      <w:r w:rsidRPr="007264DC">
        <w:rPr>
          <w:rFonts w:ascii="Arial" w:hAnsi="Arial" w:cs="Arial"/>
        </w:rPr>
        <w:t xml:space="preserve"> </w:t>
      </w:r>
      <w:sdt>
        <w:sdtPr>
          <w:rPr>
            <w:rFonts w:ascii="Arial" w:hAnsi="Arial" w:cs="Arial"/>
          </w:rPr>
          <w:id w:val="-2002499945"/>
          <w:citation/>
        </w:sdtPr>
        <w:sdtContent>
          <w:r w:rsidR="00266727" w:rsidRPr="007264DC">
            <w:rPr>
              <w:rFonts w:ascii="Arial" w:hAnsi="Arial" w:cs="Arial"/>
            </w:rPr>
            <w:fldChar w:fldCharType="begin"/>
          </w:r>
          <w:r w:rsidR="003E6283">
            <w:rPr>
              <w:rFonts w:ascii="Arial" w:hAnsi="Arial" w:cs="Arial"/>
            </w:rPr>
            <w:instrText xml:space="preserve">CITATION Col08 \t  \l 1033 </w:instrText>
          </w:r>
          <w:r w:rsidR="00266727" w:rsidRPr="007264DC">
            <w:rPr>
              <w:rFonts w:ascii="Arial" w:hAnsi="Arial" w:cs="Arial"/>
            </w:rPr>
            <w:fldChar w:fldCharType="separate"/>
          </w:r>
          <w:r w:rsidR="003E6283" w:rsidRPr="003E6283">
            <w:rPr>
              <w:rFonts w:ascii="Arial" w:hAnsi="Arial" w:cs="Arial"/>
              <w:noProof/>
            </w:rPr>
            <w:t>(Collins, 2008)</w:t>
          </w:r>
          <w:r w:rsidR="00266727" w:rsidRPr="007264DC">
            <w:rPr>
              <w:rFonts w:ascii="Arial" w:hAnsi="Arial" w:cs="Arial"/>
            </w:rPr>
            <w:fldChar w:fldCharType="end"/>
          </w:r>
        </w:sdtContent>
      </w:sdt>
      <w:r w:rsidRPr="007264DC">
        <w:rPr>
          <w:rFonts w:ascii="Arial" w:hAnsi="Arial" w:cs="Arial"/>
        </w:rPr>
        <w:t xml:space="preserve"> and </w:t>
      </w:r>
      <w:r w:rsidRPr="007264DC">
        <w:rPr>
          <w:rFonts w:ascii="Arial" w:hAnsi="Arial" w:cs="Arial"/>
          <w:u w:val="single"/>
        </w:rPr>
        <w:t>Mocking Jay</w:t>
      </w:r>
      <w:r w:rsidRPr="007264DC">
        <w:rPr>
          <w:rFonts w:ascii="Arial" w:hAnsi="Arial" w:cs="Arial"/>
        </w:rPr>
        <w:t xml:space="preserve"> </w:t>
      </w:r>
      <w:sdt>
        <w:sdtPr>
          <w:rPr>
            <w:rFonts w:ascii="Arial" w:hAnsi="Arial" w:cs="Arial"/>
          </w:rPr>
          <w:id w:val="2112545154"/>
          <w:citation/>
        </w:sdtPr>
        <w:sdtContent>
          <w:r w:rsidR="00266727" w:rsidRPr="007264DC">
            <w:rPr>
              <w:rFonts w:ascii="Arial" w:hAnsi="Arial" w:cs="Arial"/>
            </w:rPr>
            <w:fldChar w:fldCharType="begin"/>
          </w:r>
          <w:r w:rsidRPr="007264DC">
            <w:rPr>
              <w:rFonts w:ascii="Arial" w:hAnsi="Arial" w:cs="Arial"/>
            </w:rPr>
            <w:instrText xml:space="preserve"> CITATION Col10 \l 1033 </w:instrText>
          </w:r>
          <w:r w:rsidR="00266727" w:rsidRPr="007264DC">
            <w:rPr>
              <w:rFonts w:ascii="Arial" w:hAnsi="Arial" w:cs="Arial"/>
            </w:rPr>
            <w:fldChar w:fldCharType="separate"/>
          </w:r>
          <w:r w:rsidRPr="007264DC">
            <w:rPr>
              <w:rFonts w:ascii="Arial" w:hAnsi="Arial" w:cs="Arial"/>
              <w:noProof/>
            </w:rPr>
            <w:t>(Collins, Mockingjay, 2010)</w:t>
          </w:r>
          <w:r w:rsidR="00266727" w:rsidRPr="007264DC">
            <w:rPr>
              <w:rFonts w:ascii="Arial" w:hAnsi="Arial" w:cs="Arial"/>
            </w:rPr>
            <w:fldChar w:fldCharType="end"/>
          </w:r>
        </w:sdtContent>
      </w:sdt>
      <w:r w:rsidRPr="007264DC">
        <w:rPr>
          <w:rFonts w:ascii="Arial" w:hAnsi="Arial" w:cs="Arial"/>
        </w:rPr>
        <w:t xml:space="preserve">, the common concept categories of </w:t>
      </w:r>
      <w:r w:rsidRPr="007264DC">
        <w:rPr>
          <w:rFonts w:ascii="Arial" w:hAnsi="Arial" w:cs="Arial"/>
          <w:i/>
        </w:rPr>
        <w:t>emotion</w:t>
      </w:r>
      <w:r w:rsidRPr="007264DC">
        <w:rPr>
          <w:rFonts w:ascii="Arial" w:hAnsi="Arial" w:cs="Arial"/>
        </w:rPr>
        <w:t xml:space="preserve">, </w:t>
      </w:r>
      <w:r w:rsidRPr="007264DC">
        <w:rPr>
          <w:rFonts w:ascii="Arial" w:hAnsi="Arial" w:cs="Arial"/>
          <w:i/>
        </w:rPr>
        <w:t>perception</w:t>
      </w:r>
      <w:r w:rsidRPr="007264DC">
        <w:rPr>
          <w:rFonts w:ascii="Arial" w:hAnsi="Arial" w:cs="Arial"/>
        </w:rPr>
        <w:t xml:space="preserve">, and </w:t>
      </w:r>
      <w:r w:rsidRPr="007264DC">
        <w:rPr>
          <w:rFonts w:ascii="Arial" w:hAnsi="Arial" w:cs="Arial"/>
          <w:i/>
        </w:rPr>
        <w:t>appearance</w:t>
      </w:r>
      <w:r w:rsidRPr="007264DC">
        <w:rPr>
          <w:rFonts w:ascii="Arial" w:hAnsi="Arial" w:cs="Arial"/>
        </w:rPr>
        <w:t xml:space="preserve"> emerged for </w:t>
      </w:r>
      <w:proofErr w:type="spellStart"/>
      <w:r w:rsidRPr="007264DC">
        <w:rPr>
          <w:rFonts w:ascii="Arial" w:hAnsi="Arial" w:cs="Arial"/>
        </w:rPr>
        <w:t>Peeta’s</w:t>
      </w:r>
      <w:proofErr w:type="spellEnd"/>
      <w:r w:rsidRPr="007264DC">
        <w:rPr>
          <w:rFonts w:ascii="Arial" w:hAnsi="Arial" w:cs="Arial"/>
        </w:rPr>
        <w:t xml:space="preserve"> character</w:t>
      </w:r>
      <w:r w:rsidR="001133E3" w:rsidRPr="007264DC">
        <w:rPr>
          <w:rFonts w:ascii="Arial" w:hAnsi="Arial" w:cs="Arial"/>
        </w:rPr>
        <w:t xml:space="preserve">. </w:t>
      </w:r>
      <w:r w:rsidRPr="007264DC">
        <w:rPr>
          <w:rFonts w:ascii="Arial" w:hAnsi="Arial" w:cs="Arial"/>
        </w:rPr>
        <w:t xml:space="preserve">There are no unique concept categories for the character of </w:t>
      </w:r>
      <w:proofErr w:type="spellStart"/>
      <w:r w:rsidRPr="007264DC">
        <w:rPr>
          <w:rFonts w:ascii="Arial" w:hAnsi="Arial" w:cs="Arial"/>
        </w:rPr>
        <w:t>Peeta</w:t>
      </w:r>
      <w:proofErr w:type="spellEnd"/>
      <w:r w:rsidR="001133E3" w:rsidRPr="007264DC">
        <w:rPr>
          <w:rFonts w:ascii="Arial" w:hAnsi="Arial" w:cs="Arial"/>
        </w:rPr>
        <w:t xml:space="preserve">. </w:t>
      </w:r>
      <w:r w:rsidRPr="007264DC">
        <w:rPr>
          <w:rFonts w:ascii="Arial" w:hAnsi="Arial" w:cs="Arial"/>
        </w:rPr>
        <w:t xml:space="preserve">The perceptions of others throughout the Hunger Games series allow readers to get insight into the more intimate facets of </w:t>
      </w:r>
      <w:proofErr w:type="spellStart"/>
      <w:r w:rsidRPr="007264DC">
        <w:rPr>
          <w:rFonts w:ascii="Arial" w:hAnsi="Arial" w:cs="Arial"/>
        </w:rPr>
        <w:t>Peeta’s</w:t>
      </w:r>
      <w:proofErr w:type="spellEnd"/>
      <w:r w:rsidRPr="007264DC">
        <w:rPr>
          <w:rFonts w:ascii="Arial" w:hAnsi="Arial" w:cs="Arial"/>
        </w:rPr>
        <w:t xml:space="preserve"> character, including his unspoken reactions to situations as well as his outward appearance. </w:t>
      </w:r>
    </w:p>
    <w:p w14:paraId="4C7D053D" w14:textId="77777777" w:rsidR="005E2A59" w:rsidRDefault="005E2A59" w:rsidP="00D33D3F">
      <w:pPr>
        <w:spacing w:line="480" w:lineRule="auto"/>
        <w:jc w:val="both"/>
        <w:rPr>
          <w:rFonts w:ascii="Arial" w:hAnsi="Arial" w:cs="Arial"/>
        </w:rPr>
      </w:pPr>
    </w:p>
    <w:p w14:paraId="40E45BCD" w14:textId="7DCC82DA" w:rsidR="00D33D3F" w:rsidRPr="007264DC" w:rsidRDefault="00333209" w:rsidP="00A72C74">
      <w:pPr>
        <w:spacing w:line="480" w:lineRule="auto"/>
        <w:jc w:val="both"/>
        <w:outlineLvl w:val="0"/>
        <w:rPr>
          <w:rFonts w:ascii="Arial" w:hAnsi="Arial" w:cs="Arial"/>
        </w:rPr>
      </w:pPr>
      <w:r>
        <w:rPr>
          <w:rFonts w:ascii="Arial" w:hAnsi="Arial" w:cs="Arial"/>
          <w:u w:val="single"/>
        </w:rPr>
        <w:t>Emotions</w:t>
      </w:r>
      <w:r w:rsidR="00D33D3F" w:rsidRPr="007264DC">
        <w:rPr>
          <w:rFonts w:ascii="Arial" w:hAnsi="Arial" w:cs="Arial"/>
        </w:rPr>
        <w:t xml:space="preserve"> </w:t>
      </w:r>
    </w:p>
    <w:p w14:paraId="13A2A510" w14:textId="40646909" w:rsidR="00D33D3F" w:rsidRPr="007264DC" w:rsidRDefault="00D33D3F" w:rsidP="00D33D3F">
      <w:pPr>
        <w:spacing w:line="480" w:lineRule="auto"/>
        <w:jc w:val="both"/>
        <w:rPr>
          <w:rFonts w:ascii="Arial" w:hAnsi="Arial" w:cs="Arial"/>
        </w:rPr>
      </w:pPr>
      <w:r w:rsidRPr="007264DC">
        <w:rPr>
          <w:rFonts w:ascii="Arial" w:hAnsi="Arial" w:cs="Arial"/>
        </w:rPr>
        <w:tab/>
      </w:r>
      <w:proofErr w:type="spellStart"/>
      <w:r w:rsidRPr="007264DC">
        <w:rPr>
          <w:rFonts w:ascii="Arial" w:hAnsi="Arial" w:cs="Arial"/>
        </w:rPr>
        <w:t>Peeta’s</w:t>
      </w:r>
      <w:proofErr w:type="spellEnd"/>
      <w:r w:rsidRPr="007264DC">
        <w:rPr>
          <w:rFonts w:ascii="Arial" w:hAnsi="Arial" w:cs="Arial"/>
        </w:rPr>
        <w:t xml:space="preserve"> emotional state is reflected in in the </w:t>
      </w:r>
      <w:r w:rsidRPr="00F87C67">
        <w:rPr>
          <w:rFonts w:ascii="Arial" w:hAnsi="Arial" w:cs="Arial"/>
        </w:rPr>
        <w:t>Hunger Games</w:t>
      </w:r>
      <w:r w:rsidRPr="007264DC">
        <w:rPr>
          <w:rFonts w:ascii="Arial" w:hAnsi="Arial" w:cs="Arial"/>
        </w:rPr>
        <w:t xml:space="preserve"> series as a tearful one.  </w:t>
      </w:r>
      <w:proofErr w:type="spellStart"/>
      <w:r w:rsidRPr="007264DC">
        <w:rPr>
          <w:rFonts w:ascii="Arial" w:hAnsi="Arial" w:cs="Arial"/>
        </w:rPr>
        <w:t>Peeta</w:t>
      </w:r>
      <w:proofErr w:type="spellEnd"/>
      <w:r w:rsidRPr="007264DC">
        <w:rPr>
          <w:rFonts w:ascii="Arial" w:hAnsi="Arial" w:cs="Arial"/>
        </w:rPr>
        <w:t xml:space="preserve"> is also a participant in the Hunger Games alongside </w:t>
      </w:r>
      <w:proofErr w:type="spellStart"/>
      <w:r w:rsidRPr="007264DC">
        <w:rPr>
          <w:rFonts w:ascii="Arial" w:hAnsi="Arial" w:cs="Arial"/>
        </w:rPr>
        <w:t>Katniss</w:t>
      </w:r>
      <w:proofErr w:type="spellEnd"/>
      <w:r w:rsidRPr="007264DC">
        <w:rPr>
          <w:rFonts w:ascii="Arial" w:hAnsi="Arial" w:cs="Arial"/>
        </w:rPr>
        <w:t>, and often finds his emotions d</w:t>
      </w:r>
      <w:r w:rsidR="0034093A">
        <w:rPr>
          <w:rFonts w:ascii="Arial" w:hAnsi="Arial" w:cs="Arial"/>
          <w:noProof/>
        </w:rPr>
        <mc:AlternateContent>
          <mc:Choice Requires="wps">
            <w:drawing>
              <wp:anchor distT="0" distB="0" distL="114300" distR="114300" simplePos="0" relativeHeight="252051456" behindDoc="0" locked="0" layoutInCell="1" allowOverlap="1" wp14:anchorId="671E5C9A" wp14:editId="12D37416">
                <wp:simplePos x="0" y="0"/>
                <wp:positionH relativeFrom="column">
                  <wp:posOffset>2819400</wp:posOffset>
                </wp:positionH>
                <wp:positionV relativeFrom="paragraph">
                  <wp:posOffset>1787525</wp:posOffset>
                </wp:positionV>
                <wp:extent cx="457200" cy="457200"/>
                <wp:effectExtent l="0" t="0" r="0" b="0"/>
                <wp:wrapSquare wrapText="bothSides"/>
                <wp:docPr id="221" name="Text Box 221"/>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B571C38" w14:textId="4391A050" w:rsidR="0034093A" w:rsidRDefault="0034093A" w:rsidP="0034093A">
                            <w:r>
                              <w:t>166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21" o:spid="_x0000_s1199" type="#_x0000_t202" style="position:absolute;left:0;text-align:left;margin-left:222pt;margin-top:140.75pt;width:36pt;height:36pt;z-index:252051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" filled="f" stroked="f">
                <v:textbox>
                  <w:txbxContent>
                    <w:p w14:paraId="1B571C38" w14:textId="4391A050" w:rsidR="0034093A" w:rsidRDefault="0034093A" w:rsidP="0034093A">
                      <w:r>
                        <w:t>166</w:t>
                      </w:r>
                    </w:p>
                  </w:txbxContent>
                </v:textbox>
                <w10:wrap type="square"/>
              </v:shape>
            </w:pict>
          </mc:Fallback>
        </mc:AlternateContent>
      </w:r>
      <w:r w:rsidRPr="007264DC">
        <w:rPr>
          <w:rFonts w:ascii="Arial" w:hAnsi="Arial" w:cs="Arial"/>
        </w:rPr>
        <w:t>ifficult to contain.</w:t>
      </w:r>
    </w:p>
    <w:p w14:paraId="2FF3AB1C" w14:textId="77777777" w:rsidR="00257D12" w:rsidRDefault="00257D12" w:rsidP="00D33D3F">
      <w:pPr>
        <w:spacing w:line="360" w:lineRule="auto"/>
        <w:ind w:left="720" w:firstLine="720"/>
        <w:jc w:val="both"/>
        <w:rPr>
          <w:rFonts w:ascii="Arial" w:hAnsi="Arial" w:cs="Arial"/>
          <w:i/>
        </w:rPr>
      </w:pPr>
    </w:p>
    <w:p w14:paraId="61A30544" w14:textId="77777777" w:rsidR="00D33D3F" w:rsidRPr="007264DC" w:rsidRDefault="00D33D3F" w:rsidP="00D33D3F">
      <w:pPr>
        <w:spacing w:line="360" w:lineRule="auto"/>
        <w:ind w:left="720" w:firstLine="720"/>
        <w:jc w:val="both"/>
        <w:rPr>
          <w:rFonts w:ascii="Arial" w:hAnsi="Arial" w:cs="Arial"/>
          <w:i/>
        </w:rPr>
      </w:pPr>
      <w:r w:rsidRPr="007264DC">
        <w:rPr>
          <w:rFonts w:ascii="Arial" w:hAnsi="Arial" w:cs="Arial"/>
          <w:i/>
        </w:rPr>
        <w:t>…</w:t>
      </w:r>
      <w:proofErr w:type="gramStart"/>
      <w:r w:rsidRPr="007264DC">
        <w:rPr>
          <w:rFonts w:ascii="Arial" w:hAnsi="Arial" w:cs="Arial"/>
          <w:i/>
        </w:rPr>
        <w:t>has</w:t>
      </w:r>
      <w:proofErr w:type="gramEnd"/>
      <w:r w:rsidRPr="007264DC">
        <w:rPr>
          <w:rFonts w:ascii="Arial" w:hAnsi="Arial" w:cs="Arial"/>
          <w:i/>
        </w:rPr>
        <w:t xml:space="preserve"> obviously been crying and interestingly enough </w:t>
      </w:r>
    </w:p>
    <w:p w14:paraId="460DF338" w14:textId="77777777" w:rsidR="00D33D3F" w:rsidRPr="007264DC" w:rsidRDefault="00D33D3F" w:rsidP="00D33D3F">
      <w:pPr>
        <w:spacing w:line="360" w:lineRule="auto"/>
        <w:ind w:left="720" w:firstLine="720"/>
        <w:jc w:val="both"/>
        <w:rPr>
          <w:rFonts w:ascii="Arial" w:hAnsi="Arial" w:cs="Arial"/>
          <w:i/>
        </w:rPr>
      </w:pPr>
      <w:proofErr w:type="gramStart"/>
      <w:r w:rsidRPr="007264DC">
        <w:rPr>
          <w:rFonts w:ascii="Arial" w:hAnsi="Arial" w:cs="Arial"/>
          <w:i/>
        </w:rPr>
        <w:t>does</w:t>
      </w:r>
      <w:proofErr w:type="gramEnd"/>
      <w:r w:rsidRPr="007264DC">
        <w:rPr>
          <w:rFonts w:ascii="Arial" w:hAnsi="Arial" w:cs="Arial"/>
          <w:i/>
        </w:rPr>
        <w:t xml:space="preserve"> not seem to be trying to cover it up. </w:t>
      </w:r>
    </w:p>
    <w:p w14:paraId="20388C4E" w14:textId="77777777" w:rsidR="00D33D3F" w:rsidRDefault="003E6283" w:rsidP="00D33D3F">
      <w:pPr>
        <w:rPr>
          <w:rFonts w:ascii="Arial" w:hAnsi="Arial" w:cs="Arial"/>
        </w:rPr>
      </w:pPr>
      <w:r>
        <w:rPr>
          <w:rFonts w:ascii="Arial" w:hAnsi="Arial" w:cs="Arial"/>
        </w:rPr>
        <w:tab/>
      </w:r>
      <w:r>
        <w:rPr>
          <w:rFonts w:ascii="Arial" w:hAnsi="Arial" w:cs="Arial"/>
        </w:rPr>
        <w:tab/>
      </w:r>
      <w:sdt>
        <w:sdtPr>
          <w:rPr>
            <w:rFonts w:ascii="Arial" w:hAnsi="Arial" w:cs="Arial"/>
          </w:rPr>
          <w:id w:val="-301849769"/>
          <w:citation/>
        </w:sdtPr>
        <w:sdtContent>
          <w:r w:rsidR="00266727">
            <w:rPr>
              <w:rFonts w:ascii="Arial" w:hAnsi="Arial" w:cs="Arial"/>
            </w:rPr>
            <w:fldChar w:fldCharType="begin"/>
          </w:r>
          <w:r>
            <w:rPr>
              <w:rFonts w:ascii="Arial" w:hAnsi="Arial" w:cs="Arial"/>
            </w:rPr>
            <w:instrText xml:space="preserve">CITATION Col08 \p 40 \t  \l 1033 </w:instrText>
          </w:r>
          <w:r w:rsidR="00266727">
            <w:rPr>
              <w:rFonts w:ascii="Arial" w:hAnsi="Arial" w:cs="Arial"/>
            </w:rPr>
            <w:fldChar w:fldCharType="separate"/>
          </w:r>
          <w:r w:rsidRPr="003E6283">
            <w:rPr>
              <w:rFonts w:ascii="Arial" w:hAnsi="Arial" w:cs="Arial"/>
              <w:noProof/>
            </w:rPr>
            <w:t>(Collins, 2008, p. 40)</w:t>
          </w:r>
          <w:r w:rsidR="00266727">
            <w:rPr>
              <w:rFonts w:ascii="Arial" w:hAnsi="Arial" w:cs="Arial"/>
            </w:rPr>
            <w:fldChar w:fldCharType="end"/>
          </w:r>
        </w:sdtContent>
      </w:sdt>
    </w:p>
    <w:p w14:paraId="346B4176" w14:textId="77777777" w:rsidR="003E6283" w:rsidRPr="007264DC" w:rsidRDefault="003E6283" w:rsidP="00D33D3F">
      <w:pPr>
        <w:rPr>
          <w:rFonts w:ascii="Arial" w:hAnsi="Arial" w:cs="Arial"/>
        </w:rPr>
      </w:pPr>
    </w:p>
    <w:p w14:paraId="11BB1D64" w14:textId="77777777" w:rsidR="00D33D3F" w:rsidRPr="007264DC" w:rsidRDefault="00D33D3F" w:rsidP="00D33D3F">
      <w:pPr>
        <w:ind w:left="720" w:firstLine="720"/>
        <w:rPr>
          <w:rFonts w:ascii="Arial" w:hAnsi="Arial" w:cs="Arial"/>
          <w:i/>
        </w:rPr>
      </w:pPr>
      <w:r w:rsidRPr="007264DC">
        <w:rPr>
          <w:rFonts w:ascii="Arial" w:hAnsi="Arial" w:cs="Arial"/>
          <w:i/>
        </w:rPr>
        <w:t xml:space="preserve">Tears begin to run down </w:t>
      </w:r>
      <w:proofErr w:type="spellStart"/>
      <w:r w:rsidRPr="007264DC">
        <w:rPr>
          <w:rFonts w:ascii="Arial" w:hAnsi="Arial" w:cs="Arial"/>
          <w:i/>
        </w:rPr>
        <w:t>Peeta’s</w:t>
      </w:r>
      <w:proofErr w:type="spellEnd"/>
      <w:r w:rsidRPr="007264DC">
        <w:rPr>
          <w:rFonts w:ascii="Arial" w:hAnsi="Arial" w:cs="Arial"/>
          <w:i/>
        </w:rPr>
        <w:t xml:space="preserve"> face. </w:t>
      </w:r>
    </w:p>
    <w:p w14:paraId="526350C8" w14:textId="77777777" w:rsidR="00D33D3F" w:rsidRDefault="003E6283" w:rsidP="00D33D3F">
      <w:pPr>
        <w:rPr>
          <w:rFonts w:ascii="Arial" w:hAnsi="Arial" w:cs="Arial"/>
        </w:rPr>
      </w:pPr>
      <w:r>
        <w:rPr>
          <w:rFonts w:ascii="Arial" w:hAnsi="Arial" w:cs="Arial"/>
        </w:rPr>
        <w:tab/>
      </w:r>
      <w:r>
        <w:rPr>
          <w:rFonts w:ascii="Arial" w:hAnsi="Arial" w:cs="Arial"/>
        </w:rPr>
        <w:tab/>
      </w:r>
      <w:sdt>
        <w:sdtPr>
          <w:rPr>
            <w:rFonts w:ascii="Arial" w:hAnsi="Arial" w:cs="Arial"/>
          </w:rPr>
          <w:id w:val="-282198498"/>
          <w:citation/>
        </w:sdtPr>
        <w:sdtContent>
          <w:r w:rsidR="00266727">
            <w:rPr>
              <w:rFonts w:ascii="Arial" w:hAnsi="Arial" w:cs="Arial"/>
            </w:rPr>
            <w:fldChar w:fldCharType="begin"/>
          </w:r>
          <w:r>
            <w:rPr>
              <w:rFonts w:ascii="Arial" w:hAnsi="Arial" w:cs="Arial"/>
            </w:rPr>
            <w:instrText xml:space="preserve">CITATION Col10 \p 290 \t  \l 1033 </w:instrText>
          </w:r>
          <w:r w:rsidR="00266727">
            <w:rPr>
              <w:rFonts w:ascii="Arial" w:hAnsi="Arial" w:cs="Arial"/>
            </w:rPr>
            <w:fldChar w:fldCharType="separate"/>
          </w:r>
          <w:r w:rsidRPr="003E6283">
            <w:rPr>
              <w:rFonts w:ascii="Arial" w:hAnsi="Arial" w:cs="Arial"/>
              <w:noProof/>
            </w:rPr>
            <w:t>(Collins, 2010, p. 290)</w:t>
          </w:r>
          <w:r w:rsidR="00266727">
            <w:rPr>
              <w:rFonts w:ascii="Arial" w:hAnsi="Arial" w:cs="Arial"/>
            </w:rPr>
            <w:fldChar w:fldCharType="end"/>
          </w:r>
        </w:sdtContent>
      </w:sdt>
    </w:p>
    <w:p w14:paraId="471EDF20" w14:textId="77777777" w:rsidR="003E6283" w:rsidRPr="007264DC" w:rsidRDefault="003E6283" w:rsidP="00D33D3F">
      <w:pPr>
        <w:rPr>
          <w:rFonts w:ascii="Arial" w:hAnsi="Arial" w:cs="Arial"/>
        </w:rPr>
      </w:pPr>
    </w:p>
    <w:p w14:paraId="066299A2" w14:textId="5B242C61" w:rsidR="00D33D3F" w:rsidRDefault="00D33D3F" w:rsidP="008D0F52">
      <w:pPr>
        <w:spacing w:line="480" w:lineRule="auto"/>
        <w:jc w:val="both"/>
        <w:rPr>
          <w:rFonts w:ascii="Arial" w:hAnsi="Arial" w:cs="Arial"/>
        </w:rPr>
      </w:pPr>
      <w:proofErr w:type="spellStart"/>
      <w:r w:rsidRPr="007264DC">
        <w:rPr>
          <w:rFonts w:ascii="Arial" w:hAnsi="Arial" w:cs="Arial"/>
        </w:rPr>
        <w:t>Peeta’s</w:t>
      </w:r>
      <w:proofErr w:type="spellEnd"/>
      <w:r w:rsidRPr="007264DC">
        <w:rPr>
          <w:rFonts w:ascii="Arial" w:hAnsi="Arial" w:cs="Arial"/>
        </w:rPr>
        <w:t xml:space="preserve"> tearful emotional response may allow readers of the </w:t>
      </w:r>
      <w:r w:rsidRPr="00F87C67">
        <w:rPr>
          <w:rFonts w:ascii="Arial" w:hAnsi="Arial" w:cs="Arial"/>
        </w:rPr>
        <w:t>Hunger Games series to feel comfortable in expressing emotion throug</w:t>
      </w:r>
      <w:r w:rsidRPr="007264DC">
        <w:rPr>
          <w:rFonts w:ascii="Arial" w:hAnsi="Arial" w:cs="Arial"/>
        </w:rPr>
        <w:t xml:space="preserve">h crying, a </w:t>
      </w:r>
      <w:r w:rsidR="00854AB9">
        <w:rPr>
          <w:rFonts w:ascii="Arial" w:hAnsi="Arial" w:cs="Arial"/>
        </w:rPr>
        <w:t>generally</w:t>
      </w:r>
      <w:r w:rsidR="00854AB9" w:rsidRPr="007264DC">
        <w:rPr>
          <w:rFonts w:ascii="Arial" w:hAnsi="Arial" w:cs="Arial"/>
        </w:rPr>
        <w:t xml:space="preserve"> </w:t>
      </w:r>
      <w:r w:rsidRPr="007264DC">
        <w:rPr>
          <w:rFonts w:ascii="Arial" w:hAnsi="Arial" w:cs="Arial"/>
        </w:rPr>
        <w:t xml:space="preserve">unacceptable male behavior </w:t>
      </w:r>
      <w:sdt>
        <w:sdtPr>
          <w:rPr>
            <w:rFonts w:ascii="Arial" w:hAnsi="Arial" w:cs="Arial"/>
          </w:rPr>
          <w:id w:val="1088041071"/>
          <w:citation/>
        </w:sdtPr>
        <w:sdtContent>
          <w:r w:rsidR="00266727" w:rsidRPr="007264DC">
            <w:rPr>
              <w:rFonts w:ascii="Arial" w:hAnsi="Arial" w:cs="Arial"/>
            </w:rPr>
            <w:fldChar w:fldCharType="begin"/>
          </w:r>
          <w:r w:rsidRPr="007264DC">
            <w:rPr>
              <w:rFonts w:ascii="Arial" w:hAnsi="Arial" w:cs="Arial"/>
            </w:rPr>
            <w:instrText xml:space="preserve"> CITATION Ber97 \l 1033  \m Cuo00 \m Hof03</w:instrText>
          </w:r>
          <w:r w:rsidR="00266727" w:rsidRPr="007264DC">
            <w:rPr>
              <w:rFonts w:ascii="Arial" w:hAnsi="Arial" w:cs="Arial"/>
            </w:rPr>
            <w:fldChar w:fldCharType="separate"/>
          </w:r>
          <w:r w:rsidRPr="007264DC">
            <w:rPr>
              <w:rFonts w:ascii="Arial" w:hAnsi="Arial" w:cs="Arial"/>
              <w:noProof/>
            </w:rPr>
            <w:t>(Berrett, 1997; Cuordileone, 2000; Hoffert, 2003)</w:t>
          </w:r>
          <w:r w:rsidR="00266727" w:rsidRPr="007264DC">
            <w:rPr>
              <w:rFonts w:ascii="Arial" w:hAnsi="Arial" w:cs="Arial"/>
            </w:rPr>
            <w:fldChar w:fldCharType="end"/>
          </w:r>
        </w:sdtContent>
      </w:sdt>
      <w:r w:rsidRPr="007264DC">
        <w:rPr>
          <w:rFonts w:ascii="Arial" w:hAnsi="Arial" w:cs="Arial"/>
        </w:rPr>
        <w:t xml:space="preserve">. </w:t>
      </w:r>
      <w:r w:rsidR="00854AB9">
        <w:rPr>
          <w:rFonts w:ascii="Arial" w:hAnsi="Arial" w:cs="Arial"/>
        </w:rPr>
        <w:t xml:space="preserve">According to the dichotomy presented by </w:t>
      </w:r>
      <w:r w:rsidR="00A9683A">
        <w:rPr>
          <w:rFonts w:ascii="Arial" w:hAnsi="Arial" w:cs="Arial"/>
        </w:rPr>
        <w:t xml:space="preserve">de Beauvoir (1949) and </w:t>
      </w:r>
      <w:proofErr w:type="spellStart"/>
      <w:r w:rsidR="00A9683A">
        <w:rPr>
          <w:rFonts w:ascii="Arial" w:hAnsi="Arial" w:cs="Arial"/>
        </w:rPr>
        <w:t>Weisner</w:t>
      </w:r>
      <w:proofErr w:type="spellEnd"/>
      <w:r w:rsidR="00A9683A">
        <w:rPr>
          <w:rFonts w:ascii="Arial" w:hAnsi="Arial" w:cs="Arial"/>
        </w:rPr>
        <w:t xml:space="preserve">-Hanks (2001) </w:t>
      </w:r>
      <w:r w:rsidR="0024525C">
        <w:rPr>
          <w:rFonts w:ascii="Arial" w:hAnsi="Arial" w:cs="Arial"/>
        </w:rPr>
        <w:t xml:space="preserve">as previously mentioned </w:t>
      </w:r>
      <w:r w:rsidR="00A9683A">
        <w:rPr>
          <w:rFonts w:ascii="Arial" w:hAnsi="Arial" w:cs="Arial"/>
        </w:rPr>
        <w:t>in the introduction</w:t>
      </w:r>
      <w:r w:rsidR="0024525C">
        <w:rPr>
          <w:rFonts w:ascii="Arial" w:hAnsi="Arial" w:cs="Arial"/>
        </w:rPr>
        <w:t>,</w:t>
      </w:r>
      <w:r w:rsidR="00A9683A">
        <w:rPr>
          <w:rFonts w:ascii="Arial" w:hAnsi="Arial" w:cs="Arial"/>
        </w:rPr>
        <w:t xml:space="preserve"> </w:t>
      </w:r>
      <w:proofErr w:type="spellStart"/>
      <w:r w:rsidR="00A9683A">
        <w:rPr>
          <w:rFonts w:ascii="Arial" w:hAnsi="Arial" w:cs="Arial"/>
        </w:rPr>
        <w:t>Peeta’s</w:t>
      </w:r>
      <w:proofErr w:type="spellEnd"/>
      <w:r w:rsidR="00A9683A">
        <w:rPr>
          <w:rFonts w:ascii="Arial" w:hAnsi="Arial" w:cs="Arial"/>
        </w:rPr>
        <w:t xml:space="preserve"> emotions are more in line with feminine emotional responses, making the gender distinction of </w:t>
      </w:r>
      <w:proofErr w:type="spellStart"/>
      <w:r w:rsidR="00A9683A">
        <w:rPr>
          <w:rFonts w:ascii="Arial" w:hAnsi="Arial" w:cs="Arial"/>
        </w:rPr>
        <w:t>Peeta</w:t>
      </w:r>
      <w:proofErr w:type="spellEnd"/>
      <w:r w:rsidR="00A9683A">
        <w:rPr>
          <w:rFonts w:ascii="Arial" w:hAnsi="Arial" w:cs="Arial"/>
        </w:rPr>
        <w:t xml:space="preserve"> more uncertain</w:t>
      </w:r>
      <w:r w:rsidR="001133E3">
        <w:rPr>
          <w:rFonts w:ascii="Arial" w:hAnsi="Arial" w:cs="Arial"/>
        </w:rPr>
        <w:t xml:space="preserve">. </w:t>
      </w:r>
      <w:r w:rsidR="00A9683A">
        <w:rPr>
          <w:rFonts w:ascii="Arial" w:hAnsi="Arial" w:cs="Arial"/>
        </w:rPr>
        <w:t xml:space="preserve">However, I believe </w:t>
      </w:r>
      <w:proofErr w:type="spellStart"/>
      <w:r w:rsidR="00A9683A">
        <w:rPr>
          <w:rFonts w:ascii="Arial" w:hAnsi="Arial" w:cs="Arial"/>
        </w:rPr>
        <w:t>Peeta’s</w:t>
      </w:r>
      <w:proofErr w:type="spellEnd"/>
      <w:r w:rsidR="00A9683A">
        <w:rPr>
          <w:rFonts w:ascii="Arial" w:hAnsi="Arial" w:cs="Arial"/>
        </w:rPr>
        <w:t xml:space="preserve"> emotional </w:t>
      </w:r>
      <w:r w:rsidR="003B0FEC">
        <w:rPr>
          <w:rFonts w:ascii="Arial" w:hAnsi="Arial" w:cs="Arial"/>
        </w:rPr>
        <w:t>reactions</w:t>
      </w:r>
      <w:r w:rsidR="00A9683A">
        <w:rPr>
          <w:rFonts w:ascii="Arial" w:hAnsi="Arial" w:cs="Arial"/>
        </w:rPr>
        <w:t xml:space="preserve"> </w:t>
      </w:r>
      <w:r w:rsidR="003B0FEC">
        <w:rPr>
          <w:rFonts w:ascii="Arial" w:hAnsi="Arial" w:cs="Arial"/>
        </w:rPr>
        <w:t xml:space="preserve">are not intended to be the determining factor of the masculinity of his character.  I feel that his emotions are androgynous and </w:t>
      </w:r>
      <w:proofErr w:type="spellStart"/>
      <w:r w:rsidR="003B0FEC">
        <w:rPr>
          <w:rFonts w:ascii="Arial" w:hAnsi="Arial" w:cs="Arial"/>
        </w:rPr>
        <w:t>Peeta’s</w:t>
      </w:r>
      <w:proofErr w:type="spellEnd"/>
      <w:r w:rsidR="003B0FEC">
        <w:rPr>
          <w:rFonts w:ascii="Arial" w:hAnsi="Arial" w:cs="Arial"/>
        </w:rPr>
        <w:t xml:space="preserve"> appearance and strength should be </w:t>
      </w:r>
      <w:r w:rsidR="0024525C">
        <w:rPr>
          <w:rFonts w:ascii="Arial" w:hAnsi="Arial" w:cs="Arial"/>
        </w:rPr>
        <w:t xml:space="preserve">the </w:t>
      </w:r>
      <w:r w:rsidR="003B0FEC">
        <w:rPr>
          <w:rFonts w:ascii="Arial" w:hAnsi="Arial" w:cs="Arial"/>
        </w:rPr>
        <w:t>more determining factors of his gender identity.</w:t>
      </w:r>
    </w:p>
    <w:p w14:paraId="29C4DC1C" w14:textId="77777777" w:rsidR="00333209" w:rsidRDefault="00333209" w:rsidP="008D0F52">
      <w:pPr>
        <w:spacing w:line="480" w:lineRule="auto"/>
        <w:jc w:val="both"/>
        <w:rPr>
          <w:rFonts w:ascii="Arial" w:hAnsi="Arial" w:cs="Arial"/>
        </w:rPr>
      </w:pPr>
    </w:p>
    <w:p w14:paraId="003CDBD8" w14:textId="2A9EF758" w:rsidR="00333209" w:rsidRPr="003B0FEC" w:rsidRDefault="00333209" w:rsidP="00A72C74">
      <w:pPr>
        <w:spacing w:line="480" w:lineRule="auto"/>
        <w:jc w:val="both"/>
        <w:outlineLvl w:val="0"/>
        <w:rPr>
          <w:rFonts w:ascii="Arial" w:hAnsi="Arial" w:cs="Arial"/>
          <w:u w:val="single"/>
        </w:rPr>
      </w:pPr>
      <w:r>
        <w:rPr>
          <w:rFonts w:ascii="Arial" w:hAnsi="Arial" w:cs="Arial"/>
          <w:u w:val="single"/>
        </w:rPr>
        <w:t>Perceptions of Others, Appearance, and Strength</w:t>
      </w:r>
    </w:p>
    <w:p w14:paraId="0FAC8883" w14:textId="54C96C3F" w:rsidR="00D33D3F" w:rsidRPr="007264DC" w:rsidRDefault="00D33D3F" w:rsidP="00D33D3F">
      <w:pPr>
        <w:spacing w:line="480" w:lineRule="auto"/>
        <w:jc w:val="both"/>
        <w:rPr>
          <w:rFonts w:ascii="Arial" w:hAnsi="Arial" w:cs="Arial"/>
        </w:rPr>
      </w:pPr>
      <w:r w:rsidRPr="007264DC">
        <w:rPr>
          <w:rFonts w:ascii="Arial" w:hAnsi="Arial" w:cs="Arial"/>
        </w:rPr>
        <w:tab/>
      </w:r>
      <w:proofErr w:type="spellStart"/>
      <w:r w:rsidRPr="007264DC">
        <w:rPr>
          <w:rFonts w:ascii="Arial" w:hAnsi="Arial" w:cs="Arial"/>
        </w:rPr>
        <w:t>Katniss</w:t>
      </w:r>
      <w:proofErr w:type="spellEnd"/>
      <w:r w:rsidRPr="007264DC">
        <w:rPr>
          <w:rFonts w:ascii="Arial" w:hAnsi="Arial" w:cs="Arial"/>
        </w:rPr>
        <w:t xml:space="preserve"> primarily perceives </w:t>
      </w:r>
      <w:proofErr w:type="spellStart"/>
      <w:r w:rsidRPr="007264DC">
        <w:rPr>
          <w:rFonts w:ascii="Arial" w:hAnsi="Arial" w:cs="Arial"/>
        </w:rPr>
        <w:t>Peeta</w:t>
      </w:r>
      <w:proofErr w:type="spellEnd"/>
      <w:r w:rsidRPr="007264DC">
        <w:rPr>
          <w:rFonts w:ascii="Arial" w:hAnsi="Arial" w:cs="Arial"/>
        </w:rPr>
        <w:t xml:space="preserve"> throughout the </w:t>
      </w:r>
      <w:r w:rsidRPr="00F87C67">
        <w:rPr>
          <w:rFonts w:ascii="Arial" w:hAnsi="Arial" w:cs="Arial"/>
        </w:rPr>
        <w:t>Hunger Games series</w:t>
      </w:r>
      <w:r w:rsidR="001133E3" w:rsidRPr="00F87C67">
        <w:rPr>
          <w:rFonts w:ascii="Arial" w:hAnsi="Arial" w:cs="Arial"/>
        </w:rPr>
        <w:t xml:space="preserve">. </w:t>
      </w:r>
      <w:r w:rsidRPr="00F87C67">
        <w:rPr>
          <w:rFonts w:ascii="Arial" w:hAnsi="Arial" w:cs="Arial"/>
        </w:rPr>
        <w:t>She mostly observes his outward appearance and strength, which may</w:t>
      </w:r>
      <w:r w:rsidRPr="007264DC">
        <w:rPr>
          <w:rFonts w:ascii="Arial" w:hAnsi="Arial" w:cs="Arial"/>
        </w:rPr>
        <w:t xml:space="preserve"> cause readers of </w:t>
      </w:r>
      <w:r w:rsidRPr="00F87C67">
        <w:rPr>
          <w:rFonts w:ascii="Arial" w:hAnsi="Arial" w:cs="Arial"/>
        </w:rPr>
        <w:t>the Hunger Games books to determine that female perceptions of appearance and strength</w:t>
      </w:r>
      <w:r w:rsidRPr="007264DC">
        <w:rPr>
          <w:rFonts w:ascii="Arial" w:hAnsi="Arial" w:cs="Arial"/>
        </w:rPr>
        <w:t xml:space="preserve"> are significant and often are v</w:t>
      </w:r>
      <w:r w:rsidR="0034093A">
        <w:rPr>
          <w:rFonts w:ascii="Arial" w:hAnsi="Arial" w:cs="Arial"/>
          <w:noProof/>
        </w:rPr>
        <mc:AlternateContent>
          <mc:Choice Requires="wps">
            <w:drawing>
              <wp:anchor distT="0" distB="0" distL="114300" distR="114300" simplePos="0" relativeHeight="252053504" behindDoc="0" locked="0" layoutInCell="1" allowOverlap="1" wp14:anchorId="4E4A9317" wp14:editId="1DF9A9E8">
                <wp:simplePos x="0" y="0"/>
                <wp:positionH relativeFrom="column">
                  <wp:posOffset>2819400</wp:posOffset>
                </wp:positionH>
                <wp:positionV relativeFrom="paragraph">
                  <wp:posOffset>2663825</wp:posOffset>
                </wp:positionV>
                <wp:extent cx="457200" cy="457200"/>
                <wp:effectExtent l="0" t="0" r="0" b="0"/>
                <wp:wrapSquare wrapText="bothSides"/>
                <wp:docPr id="222" name="Text Box 222"/>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4BFFBB2" w14:textId="7A60DEB0" w:rsidR="0034093A" w:rsidRDefault="0034093A" w:rsidP="0034093A">
                            <w:r>
                              <w:t>167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22" o:spid="_x0000_s1200" type="#_x0000_t202" style="position:absolute;left:0;text-align:left;margin-left:222pt;margin-top:209.75pt;width:36pt;height:36pt;z-index:252053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" filled="f" stroked="f">
                <v:textbox>
                  <w:txbxContent>
                    <w:p w14:paraId="44BFFBB2" w14:textId="7A60DEB0" w:rsidR="0034093A" w:rsidRDefault="0034093A" w:rsidP="0034093A">
                      <w:r>
                        <w:t>167</w:t>
                      </w:r>
                    </w:p>
                  </w:txbxContent>
                </v:textbox>
                <w10:wrap type="square"/>
              </v:shape>
            </w:pict>
          </mc:Fallback>
        </mc:AlternateContent>
      </w:r>
      <w:r w:rsidRPr="007264DC">
        <w:rPr>
          <w:rFonts w:ascii="Arial" w:hAnsi="Arial" w:cs="Arial"/>
        </w:rPr>
        <w:t xml:space="preserve">ery critical and specific </w:t>
      </w:r>
      <w:sdt>
        <w:sdtPr>
          <w:rPr>
            <w:rFonts w:ascii="Arial" w:hAnsi="Arial" w:cs="Arial"/>
          </w:rPr>
          <w:id w:val="-889877182"/>
          <w:citation/>
        </w:sdtPr>
        <w:sdtContent>
          <w:r w:rsidR="00266727" w:rsidRPr="007264DC">
            <w:rPr>
              <w:rFonts w:ascii="Arial" w:hAnsi="Arial" w:cs="Arial"/>
            </w:rPr>
            <w:fldChar w:fldCharType="begin"/>
          </w:r>
          <w:r w:rsidRPr="007264DC">
            <w:rPr>
              <w:rFonts w:ascii="Arial" w:hAnsi="Arial" w:cs="Arial"/>
            </w:rPr>
            <w:instrText xml:space="preserve"> CITATION Ber97 \l 1033  \m Cuo00 \m Hof03</w:instrText>
          </w:r>
          <w:r w:rsidR="00266727" w:rsidRPr="007264DC">
            <w:rPr>
              <w:rFonts w:ascii="Arial" w:hAnsi="Arial" w:cs="Arial"/>
            </w:rPr>
            <w:fldChar w:fldCharType="separate"/>
          </w:r>
          <w:r w:rsidRPr="007264DC">
            <w:rPr>
              <w:rFonts w:ascii="Arial" w:hAnsi="Arial" w:cs="Arial"/>
              <w:noProof/>
            </w:rPr>
            <w:t>(Berrett, 1997; Cuordileone, 2000; Hoffert, 2003)</w:t>
          </w:r>
          <w:r w:rsidR="00266727" w:rsidRPr="007264DC">
            <w:rPr>
              <w:rFonts w:ascii="Arial" w:hAnsi="Arial" w:cs="Arial"/>
            </w:rPr>
            <w:fldChar w:fldCharType="end"/>
          </w:r>
        </w:sdtContent>
      </w:sdt>
      <w:r w:rsidRPr="007264DC">
        <w:rPr>
          <w:rFonts w:ascii="Arial" w:hAnsi="Arial" w:cs="Arial"/>
        </w:rPr>
        <w:t>.</w:t>
      </w:r>
    </w:p>
    <w:p w14:paraId="6D8C158D" w14:textId="77777777" w:rsidR="00257D12" w:rsidRDefault="00D33D3F" w:rsidP="00D33D3F">
      <w:pPr>
        <w:rPr>
          <w:rFonts w:ascii="Arial" w:hAnsi="Arial" w:cs="Arial"/>
        </w:rPr>
      </w:pPr>
      <w:r w:rsidRPr="007264DC">
        <w:rPr>
          <w:rFonts w:ascii="Arial" w:hAnsi="Arial" w:cs="Arial"/>
        </w:rPr>
        <w:tab/>
      </w:r>
      <w:r w:rsidRPr="007264DC">
        <w:rPr>
          <w:rFonts w:ascii="Arial" w:hAnsi="Arial" w:cs="Arial"/>
        </w:rPr>
        <w:tab/>
      </w:r>
    </w:p>
    <w:p w14:paraId="68FDC6F4" w14:textId="3223AC9F" w:rsidR="008D0F52" w:rsidRDefault="00D33D3F" w:rsidP="009948FA">
      <w:pPr>
        <w:ind w:left="720" w:firstLine="720"/>
        <w:rPr>
          <w:rFonts w:ascii="Arial" w:hAnsi="Arial" w:cs="Arial"/>
          <w:i/>
        </w:rPr>
      </w:pPr>
      <w:r w:rsidRPr="007264DC">
        <w:rPr>
          <w:rFonts w:ascii="Arial" w:hAnsi="Arial" w:cs="Arial"/>
          <w:i/>
        </w:rPr>
        <w:t>He is so steady, solid as a rock.</w:t>
      </w:r>
    </w:p>
    <w:p w14:paraId="6AC675C6" w14:textId="77777777" w:rsidR="003E6283" w:rsidRDefault="003E6283" w:rsidP="00D33D3F">
      <w:pPr>
        <w:jc w:val="both"/>
        <w:rPr>
          <w:rFonts w:ascii="Arial" w:hAnsi="Arial" w:cs="Arial"/>
        </w:rPr>
      </w:pPr>
      <w:r>
        <w:rPr>
          <w:rFonts w:ascii="Arial" w:hAnsi="Arial" w:cs="Arial"/>
        </w:rPr>
        <w:tab/>
      </w:r>
      <w:r>
        <w:rPr>
          <w:rFonts w:ascii="Arial" w:hAnsi="Arial" w:cs="Arial"/>
        </w:rPr>
        <w:tab/>
      </w:r>
      <w:sdt>
        <w:sdtPr>
          <w:rPr>
            <w:rFonts w:ascii="Arial" w:hAnsi="Arial" w:cs="Arial"/>
          </w:rPr>
          <w:id w:val="969785997"/>
          <w:citation/>
        </w:sdtPr>
        <w:sdtContent>
          <w:r w:rsidR="00266727">
            <w:rPr>
              <w:rFonts w:ascii="Arial" w:hAnsi="Arial" w:cs="Arial"/>
            </w:rPr>
            <w:fldChar w:fldCharType="begin"/>
          </w:r>
          <w:r>
            <w:rPr>
              <w:rFonts w:ascii="Arial" w:hAnsi="Arial" w:cs="Arial"/>
            </w:rPr>
            <w:instrText xml:space="preserve">CITATION Col08 \p 70 \t  \l 1033 </w:instrText>
          </w:r>
          <w:r w:rsidR="00266727">
            <w:rPr>
              <w:rFonts w:ascii="Arial" w:hAnsi="Arial" w:cs="Arial"/>
            </w:rPr>
            <w:fldChar w:fldCharType="separate"/>
          </w:r>
          <w:r w:rsidRPr="003E6283">
            <w:rPr>
              <w:rFonts w:ascii="Arial" w:hAnsi="Arial" w:cs="Arial"/>
              <w:noProof/>
            </w:rPr>
            <w:t>(Collins, 2008, p. 70)</w:t>
          </w:r>
          <w:r w:rsidR="00266727">
            <w:rPr>
              <w:rFonts w:ascii="Arial" w:hAnsi="Arial" w:cs="Arial"/>
            </w:rPr>
            <w:fldChar w:fldCharType="end"/>
          </w:r>
        </w:sdtContent>
      </w:sdt>
    </w:p>
    <w:p w14:paraId="5AA125CA" w14:textId="77777777" w:rsidR="00D33D3F" w:rsidRPr="007264DC" w:rsidRDefault="00D33D3F" w:rsidP="00D33D3F">
      <w:pPr>
        <w:jc w:val="both"/>
        <w:rPr>
          <w:rFonts w:ascii="Arial" w:hAnsi="Arial" w:cs="Arial"/>
        </w:rPr>
      </w:pPr>
      <w:r w:rsidRPr="007264DC">
        <w:rPr>
          <w:rFonts w:ascii="Arial" w:hAnsi="Arial" w:cs="Arial"/>
        </w:rPr>
        <w:tab/>
      </w:r>
    </w:p>
    <w:p w14:paraId="73338FC5" w14:textId="77777777" w:rsidR="00D33D3F" w:rsidRPr="007264DC" w:rsidRDefault="00D33D3F" w:rsidP="00D33D3F">
      <w:pPr>
        <w:jc w:val="both"/>
        <w:rPr>
          <w:rFonts w:ascii="Arial" w:hAnsi="Arial" w:cs="Arial"/>
          <w:i/>
        </w:rPr>
      </w:pPr>
      <w:r w:rsidRPr="007264DC">
        <w:rPr>
          <w:rFonts w:ascii="Arial" w:hAnsi="Arial" w:cs="Arial"/>
        </w:rPr>
        <w:tab/>
      </w:r>
      <w:r w:rsidRPr="007264DC">
        <w:rPr>
          <w:rFonts w:ascii="Arial" w:hAnsi="Arial" w:cs="Arial"/>
        </w:rPr>
        <w:tab/>
      </w:r>
      <w:r w:rsidRPr="007264DC">
        <w:rPr>
          <w:rFonts w:ascii="Arial" w:hAnsi="Arial" w:cs="Arial"/>
          <w:i/>
        </w:rPr>
        <w:t xml:space="preserve">I’m surprised to see the hardness in his eyes.  He generally </w:t>
      </w:r>
    </w:p>
    <w:p w14:paraId="1C1F6D28" w14:textId="77777777" w:rsidR="00D33D3F" w:rsidRPr="007264DC" w:rsidRDefault="00D33D3F" w:rsidP="00D33D3F">
      <w:pPr>
        <w:ind w:left="720" w:firstLine="720"/>
        <w:jc w:val="both"/>
        <w:rPr>
          <w:rFonts w:ascii="Arial" w:hAnsi="Arial" w:cs="Arial"/>
        </w:rPr>
      </w:pPr>
      <w:proofErr w:type="gramStart"/>
      <w:r w:rsidRPr="007264DC">
        <w:rPr>
          <w:rFonts w:ascii="Arial" w:hAnsi="Arial" w:cs="Arial"/>
          <w:i/>
        </w:rPr>
        <w:t>seems</w:t>
      </w:r>
      <w:proofErr w:type="gramEnd"/>
      <w:r w:rsidRPr="007264DC">
        <w:rPr>
          <w:rFonts w:ascii="Arial" w:hAnsi="Arial" w:cs="Arial"/>
          <w:i/>
        </w:rPr>
        <w:t xml:space="preserve"> so mild</w:t>
      </w:r>
      <w:r w:rsidRPr="007264DC">
        <w:rPr>
          <w:rFonts w:ascii="Arial" w:hAnsi="Arial" w:cs="Arial"/>
        </w:rPr>
        <w:t xml:space="preserve">. </w:t>
      </w:r>
      <w:sdt>
        <w:sdtPr>
          <w:rPr>
            <w:rFonts w:ascii="Arial" w:hAnsi="Arial" w:cs="Arial"/>
          </w:rPr>
          <w:id w:val="-173427890"/>
          <w:citation/>
        </w:sdtPr>
        <w:sdtContent>
          <w:r w:rsidR="00266727">
            <w:rPr>
              <w:rFonts w:ascii="Arial" w:hAnsi="Arial" w:cs="Arial"/>
            </w:rPr>
            <w:fldChar w:fldCharType="begin"/>
          </w:r>
          <w:r w:rsidR="003E6283">
            <w:rPr>
              <w:rFonts w:ascii="Arial" w:hAnsi="Arial" w:cs="Arial"/>
            </w:rPr>
            <w:instrText xml:space="preserve">CITATION Col08 \p 56 \t  \l 1033 </w:instrText>
          </w:r>
          <w:r w:rsidR="00266727">
            <w:rPr>
              <w:rFonts w:ascii="Arial" w:hAnsi="Arial" w:cs="Arial"/>
            </w:rPr>
            <w:fldChar w:fldCharType="separate"/>
          </w:r>
          <w:r w:rsidR="003E6283" w:rsidRPr="003E6283">
            <w:rPr>
              <w:rFonts w:ascii="Arial" w:hAnsi="Arial" w:cs="Arial"/>
              <w:noProof/>
            </w:rPr>
            <w:t>(Collins, 2008, p. 56)</w:t>
          </w:r>
          <w:r w:rsidR="00266727">
            <w:rPr>
              <w:rFonts w:ascii="Arial" w:hAnsi="Arial" w:cs="Arial"/>
            </w:rPr>
            <w:fldChar w:fldCharType="end"/>
          </w:r>
        </w:sdtContent>
      </w:sdt>
    </w:p>
    <w:p w14:paraId="7CAB6348" w14:textId="77777777" w:rsidR="00D33D3F" w:rsidRPr="007264DC" w:rsidRDefault="00D33D3F" w:rsidP="00D33D3F">
      <w:pPr>
        <w:ind w:left="720" w:firstLine="720"/>
        <w:jc w:val="both"/>
        <w:rPr>
          <w:rFonts w:ascii="Arial" w:hAnsi="Arial" w:cs="Arial"/>
        </w:rPr>
      </w:pPr>
    </w:p>
    <w:p w14:paraId="560CB37F" w14:textId="77777777" w:rsidR="008D0F52" w:rsidRDefault="00D33D3F" w:rsidP="00D33D3F">
      <w:pPr>
        <w:jc w:val="both"/>
        <w:rPr>
          <w:rFonts w:ascii="Arial" w:hAnsi="Arial" w:cs="Arial"/>
        </w:rPr>
      </w:pPr>
      <w:r w:rsidRPr="007264DC">
        <w:rPr>
          <w:rFonts w:ascii="Arial" w:hAnsi="Arial" w:cs="Arial"/>
        </w:rPr>
        <w:tab/>
      </w:r>
      <w:r w:rsidRPr="007264DC">
        <w:rPr>
          <w:rFonts w:ascii="Arial" w:hAnsi="Arial" w:cs="Arial"/>
        </w:rPr>
        <w:tab/>
      </w:r>
      <w:r w:rsidRPr="007264DC">
        <w:rPr>
          <w:rFonts w:ascii="Arial" w:hAnsi="Arial" w:cs="Arial"/>
          <w:i/>
        </w:rPr>
        <w:t>…</w:t>
      </w:r>
      <w:proofErr w:type="gramStart"/>
      <w:r w:rsidRPr="007264DC">
        <w:rPr>
          <w:rFonts w:ascii="Arial" w:hAnsi="Arial" w:cs="Arial"/>
          <w:i/>
        </w:rPr>
        <w:t>but</w:t>
      </w:r>
      <w:proofErr w:type="gramEnd"/>
      <w:r w:rsidRPr="007264DC">
        <w:rPr>
          <w:rFonts w:ascii="Arial" w:hAnsi="Arial" w:cs="Arial"/>
          <w:i/>
        </w:rPr>
        <w:t xml:space="preserve"> </w:t>
      </w:r>
      <w:proofErr w:type="spellStart"/>
      <w:r w:rsidRPr="007264DC">
        <w:rPr>
          <w:rFonts w:ascii="Arial" w:hAnsi="Arial" w:cs="Arial"/>
          <w:i/>
        </w:rPr>
        <w:t>Peeta</w:t>
      </w:r>
      <w:proofErr w:type="spellEnd"/>
      <w:r w:rsidRPr="007264DC">
        <w:rPr>
          <w:rFonts w:ascii="Arial" w:hAnsi="Arial" w:cs="Arial"/>
          <w:i/>
        </w:rPr>
        <w:t>, always so powerful.</w:t>
      </w:r>
      <w:r w:rsidRPr="007264DC">
        <w:rPr>
          <w:rFonts w:ascii="Arial" w:hAnsi="Arial" w:cs="Arial"/>
        </w:rPr>
        <w:t xml:space="preserve"> </w:t>
      </w:r>
    </w:p>
    <w:p w14:paraId="404EF02B" w14:textId="77777777" w:rsidR="003E6283" w:rsidRDefault="003E6283" w:rsidP="00D33D3F">
      <w:pPr>
        <w:jc w:val="both"/>
        <w:rPr>
          <w:rFonts w:ascii="Arial" w:hAnsi="Arial" w:cs="Arial"/>
        </w:rPr>
      </w:pPr>
      <w:r>
        <w:rPr>
          <w:rFonts w:ascii="Arial" w:hAnsi="Arial" w:cs="Arial"/>
        </w:rPr>
        <w:tab/>
      </w:r>
      <w:r>
        <w:rPr>
          <w:rFonts w:ascii="Arial" w:hAnsi="Arial" w:cs="Arial"/>
        </w:rPr>
        <w:tab/>
      </w:r>
      <w:sdt>
        <w:sdtPr>
          <w:rPr>
            <w:rFonts w:ascii="Arial" w:hAnsi="Arial" w:cs="Arial"/>
          </w:rPr>
          <w:id w:val="1131513964"/>
          <w:citation/>
        </w:sdtPr>
        <w:sdtContent>
          <w:r w:rsidR="00266727">
            <w:rPr>
              <w:rFonts w:ascii="Arial" w:hAnsi="Arial" w:cs="Arial"/>
            </w:rPr>
            <w:fldChar w:fldCharType="begin"/>
          </w:r>
          <w:r>
            <w:rPr>
              <w:rFonts w:ascii="Arial" w:hAnsi="Arial" w:cs="Arial"/>
            </w:rPr>
            <w:instrText xml:space="preserve">CITATION Col10 \p 279 \t  \l 1033 </w:instrText>
          </w:r>
          <w:r w:rsidR="00266727">
            <w:rPr>
              <w:rFonts w:ascii="Arial" w:hAnsi="Arial" w:cs="Arial"/>
            </w:rPr>
            <w:fldChar w:fldCharType="separate"/>
          </w:r>
          <w:r w:rsidRPr="003E6283">
            <w:rPr>
              <w:rFonts w:ascii="Arial" w:hAnsi="Arial" w:cs="Arial"/>
              <w:noProof/>
            </w:rPr>
            <w:t>(Collins, 2010, p. 279)</w:t>
          </w:r>
          <w:r w:rsidR="00266727">
            <w:rPr>
              <w:rFonts w:ascii="Arial" w:hAnsi="Arial" w:cs="Arial"/>
            </w:rPr>
            <w:fldChar w:fldCharType="end"/>
          </w:r>
        </w:sdtContent>
      </w:sdt>
    </w:p>
    <w:p w14:paraId="2F608414" w14:textId="77777777" w:rsidR="00D33D3F" w:rsidRPr="007264DC" w:rsidRDefault="00D33D3F" w:rsidP="00D33D3F">
      <w:pPr>
        <w:jc w:val="both"/>
        <w:rPr>
          <w:rFonts w:ascii="Arial" w:hAnsi="Arial" w:cs="Arial"/>
        </w:rPr>
      </w:pPr>
      <w:r w:rsidRPr="007264DC">
        <w:rPr>
          <w:rFonts w:ascii="Arial" w:hAnsi="Arial" w:cs="Arial"/>
        </w:rPr>
        <w:tab/>
      </w:r>
      <w:r w:rsidRPr="007264DC">
        <w:rPr>
          <w:rFonts w:ascii="Arial" w:hAnsi="Arial" w:cs="Arial"/>
        </w:rPr>
        <w:tab/>
      </w:r>
    </w:p>
    <w:p w14:paraId="24B7C0AB" w14:textId="77777777" w:rsidR="00D33D3F" w:rsidRPr="007264DC" w:rsidRDefault="00D33D3F" w:rsidP="00D33D3F">
      <w:pPr>
        <w:rPr>
          <w:rFonts w:ascii="Arial" w:hAnsi="Arial" w:cs="Arial"/>
          <w:i/>
        </w:rPr>
      </w:pPr>
      <w:r w:rsidRPr="007264DC">
        <w:rPr>
          <w:rFonts w:ascii="Arial" w:hAnsi="Arial" w:cs="Arial"/>
        </w:rPr>
        <w:tab/>
      </w:r>
      <w:r w:rsidRPr="007264DC">
        <w:rPr>
          <w:rFonts w:ascii="Arial" w:hAnsi="Arial" w:cs="Arial"/>
        </w:rPr>
        <w:tab/>
      </w:r>
      <w:proofErr w:type="spellStart"/>
      <w:r w:rsidRPr="007264DC">
        <w:rPr>
          <w:rFonts w:ascii="Arial" w:hAnsi="Arial" w:cs="Arial"/>
          <w:i/>
        </w:rPr>
        <w:t>Peeta</w:t>
      </w:r>
      <w:proofErr w:type="spellEnd"/>
      <w:r w:rsidRPr="007264DC">
        <w:rPr>
          <w:rFonts w:ascii="Arial" w:hAnsi="Arial" w:cs="Arial"/>
          <w:i/>
        </w:rPr>
        <w:t xml:space="preserve"> </w:t>
      </w:r>
      <w:proofErr w:type="gramStart"/>
      <w:r w:rsidRPr="007264DC">
        <w:rPr>
          <w:rFonts w:ascii="Arial" w:hAnsi="Arial" w:cs="Arial"/>
          <w:i/>
        </w:rPr>
        <w:t>looks  healthy</w:t>
      </w:r>
      <w:proofErr w:type="gramEnd"/>
      <w:r w:rsidRPr="007264DC">
        <w:rPr>
          <w:rFonts w:ascii="Arial" w:hAnsi="Arial" w:cs="Arial"/>
          <w:i/>
        </w:rPr>
        <w:t xml:space="preserve"> to the point of robustness.  His skin </w:t>
      </w:r>
    </w:p>
    <w:p w14:paraId="38672BF3" w14:textId="77777777" w:rsidR="00D33D3F" w:rsidRPr="007264DC" w:rsidRDefault="00D33D3F" w:rsidP="00D33D3F">
      <w:pPr>
        <w:ind w:left="720" w:firstLine="720"/>
        <w:rPr>
          <w:rFonts w:ascii="Arial" w:hAnsi="Arial" w:cs="Arial"/>
          <w:i/>
        </w:rPr>
      </w:pPr>
      <w:proofErr w:type="gramStart"/>
      <w:r w:rsidRPr="007264DC">
        <w:rPr>
          <w:rFonts w:ascii="Arial" w:hAnsi="Arial" w:cs="Arial"/>
          <w:i/>
        </w:rPr>
        <w:t>is</w:t>
      </w:r>
      <w:proofErr w:type="gramEnd"/>
      <w:r w:rsidRPr="007264DC">
        <w:rPr>
          <w:rFonts w:ascii="Arial" w:hAnsi="Arial" w:cs="Arial"/>
          <w:i/>
        </w:rPr>
        <w:t xml:space="preserve"> glowing, flawless, in that full-body-polish way. </w:t>
      </w:r>
    </w:p>
    <w:p w14:paraId="53C65378" w14:textId="0E218DA6" w:rsidR="00D33D3F" w:rsidRDefault="007D7AB9" w:rsidP="00853B1B">
      <w:pPr>
        <w:ind w:left="720" w:firstLine="720"/>
        <w:rPr>
          <w:rFonts w:ascii="Arial" w:hAnsi="Arial" w:cs="Arial"/>
        </w:rPr>
      </w:pPr>
      <w:sdt>
        <w:sdtPr>
          <w:rPr>
            <w:rFonts w:ascii="Arial" w:hAnsi="Arial" w:cs="Arial"/>
          </w:rPr>
          <w:id w:val="31386003"/>
          <w:citation/>
        </w:sdtPr>
        <w:sdtContent>
          <w:r w:rsidR="00266727">
            <w:rPr>
              <w:rFonts w:ascii="Arial" w:hAnsi="Arial" w:cs="Arial"/>
            </w:rPr>
            <w:fldChar w:fldCharType="begin"/>
          </w:r>
          <w:r w:rsidR="003E6283">
            <w:rPr>
              <w:rFonts w:ascii="Arial" w:hAnsi="Arial" w:cs="Arial"/>
            </w:rPr>
            <w:instrText xml:space="preserve">CITATION Col10 \p 21 \t  \l 1033 </w:instrText>
          </w:r>
          <w:r w:rsidR="00266727">
            <w:rPr>
              <w:rFonts w:ascii="Arial" w:hAnsi="Arial" w:cs="Arial"/>
            </w:rPr>
            <w:fldChar w:fldCharType="separate"/>
          </w:r>
          <w:r w:rsidR="003E6283" w:rsidRPr="003E6283">
            <w:rPr>
              <w:rFonts w:ascii="Arial" w:hAnsi="Arial" w:cs="Arial"/>
              <w:noProof/>
            </w:rPr>
            <w:t>(Collins, 2010, p. 21)</w:t>
          </w:r>
          <w:r w:rsidR="00266727">
            <w:rPr>
              <w:rFonts w:ascii="Arial" w:hAnsi="Arial" w:cs="Arial"/>
            </w:rPr>
            <w:fldChar w:fldCharType="end"/>
          </w:r>
        </w:sdtContent>
      </w:sdt>
    </w:p>
    <w:p w14:paraId="3843CA89" w14:textId="77777777" w:rsidR="00853B1B" w:rsidRPr="007264DC" w:rsidRDefault="00853B1B" w:rsidP="00853B1B">
      <w:pPr>
        <w:ind w:left="720" w:firstLine="720"/>
        <w:rPr>
          <w:rFonts w:ascii="Arial" w:hAnsi="Arial" w:cs="Arial"/>
        </w:rPr>
      </w:pPr>
    </w:p>
    <w:p w14:paraId="563442F9" w14:textId="121FE2C1" w:rsidR="00A13D86" w:rsidRDefault="00A13D86" w:rsidP="00D33D3F">
      <w:pPr>
        <w:spacing w:line="480" w:lineRule="auto"/>
        <w:jc w:val="both"/>
        <w:rPr>
          <w:rFonts w:ascii="Arial" w:hAnsi="Arial" w:cs="Arial"/>
        </w:rPr>
      </w:pPr>
      <w:r>
        <w:rPr>
          <w:rFonts w:ascii="Arial" w:hAnsi="Arial" w:cs="Arial"/>
        </w:rPr>
        <w:t xml:space="preserve">The above quotes of </w:t>
      </w:r>
      <w:proofErr w:type="spellStart"/>
      <w:r>
        <w:rPr>
          <w:rFonts w:ascii="Arial" w:hAnsi="Arial" w:cs="Arial"/>
        </w:rPr>
        <w:t>Peeta’s</w:t>
      </w:r>
      <w:proofErr w:type="spellEnd"/>
      <w:r>
        <w:rPr>
          <w:rFonts w:ascii="Arial" w:hAnsi="Arial" w:cs="Arial"/>
        </w:rPr>
        <w:t xml:space="preserve"> appearance</w:t>
      </w:r>
      <w:r w:rsidR="00B51B72">
        <w:rPr>
          <w:rFonts w:ascii="Arial" w:hAnsi="Arial" w:cs="Arial"/>
        </w:rPr>
        <w:t xml:space="preserve"> and strength</w:t>
      </w:r>
      <w:r>
        <w:rPr>
          <w:rFonts w:ascii="Arial" w:hAnsi="Arial" w:cs="Arial"/>
        </w:rPr>
        <w:t xml:space="preserve"> are similar to the masculine expectations outlined by </w:t>
      </w:r>
      <w:proofErr w:type="spellStart"/>
      <w:r>
        <w:rPr>
          <w:rFonts w:ascii="Arial" w:hAnsi="Arial" w:cs="Arial"/>
        </w:rPr>
        <w:t>Leit</w:t>
      </w:r>
      <w:proofErr w:type="spellEnd"/>
      <w:r>
        <w:rPr>
          <w:rFonts w:ascii="Arial" w:hAnsi="Arial" w:cs="Arial"/>
        </w:rPr>
        <w:t>, Gray, and Pope (2002) in the introduction</w:t>
      </w:r>
      <w:r w:rsidR="00B51B72">
        <w:rPr>
          <w:rFonts w:ascii="Arial" w:hAnsi="Arial" w:cs="Arial"/>
        </w:rPr>
        <w:t>; they</w:t>
      </w:r>
      <w:r>
        <w:rPr>
          <w:rFonts w:ascii="Arial" w:hAnsi="Arial" w:cs="Arial"/>
        </w:rPr>
        <w:t xml:space="preserve"> support the idea that males are to be of large muscular structure, strong, and physically fit</w:t>
      </w:r>
      <w:r w:rsidR="001133E3">
        <w:rPr>
          <w:rFonts w:ascii="Arial" w:hAnsi="Arial" w:cs="Arial"/>
        </w:rPr>
        <w:t xml:space="preserve">. </w:t>
      </w:r>
      <w:proofErr w:type="spellStart"/>
      <w:r>
        <w:rPr>
          <w:rFonts w:ascii="Arial" w:hAnsi="Arial" w:cs="Arial"/>
        </w:rPr>
        <w:t>Peeta’s</w:t>
      </w:r>
      <w:proofErr w:type="spellEnd"/>
      <w:r>
        <w:rPr>
          <w:rFonts w:ascii="Arial" w:hAnsi="Arial" w:cs="Arial"/>
        </w:rPr>
        <w:t xml:space="preserve"> masculinity is not called into question by these observations of </w:t>
      </w:r>
      <w:proofErr w:type="spellStart"/>
      <w:r>
        <w:rPr>
          <w:rFonts w:ascii="Arial" w:hAnsi="Arial" w:cs="Arial"/>
        </w:rPr>
        <w:t>Katniss</w:t>
      </w:r>
      <w:proofErr w:type="spellEnd"/>
      <w:r>
        <w:rPr>
          <w:rFonts w:ascii="Arial" w:hAnsi="Arial" w:cs="Arial"/>
        </w:rPr>
        <w:t xml:space="preserve"> concerning </w:t>
      </w:r>
      <w:proofErr w:type="spellStart"/>
      <w:r>
        <w:rPr>
          <w:rFonts w:ascii="Arial" w:hAnsi="Arial" w:cs="Arial"/>
        </w:rPr>
        <w:t>Peeta’s</w:t>
      </w:r>
      <w:proofErr w:type="spellEnd"/>
      <w:r>
        <w:rPr>
          <w:rFonts w:ascii="Arial" w:hAnsi="Arial" w:cs="Arial"/>
        </w:rPr>
        <w:t xml:space="preserve"> physical and outward appearance.</w:t>
      </w:r>
    </w:p>
    <w:p w14:paraId="7A7CF77C" w14:textId="77777777" w:rsidR="00D33D3F" w:rsidRPr="007264DC" w:rsidRDefault="00D33D3F" w:rsidP="009948FA">
      <w:pPr>
        <w:spacing w:line="480" w:lineRule="auto"/>
        <w:ind w:firstLine="720"/>
        <w:jc w:val="both"/>
        <w:rPr>
          <w:rFonts w:ascii="Arial" w:hAnsi="Arial" w:cs="Arial"/>
        </w:rPr>
      </w:pPr>
      <w:r w:rsidRPr="007264DC">
        <w:rPr>
          <w:rFonts w:ascii="Arial" w:hAnsi="Arial" w:cs="Arial"/>
        </w:rPr>
        <w:t xml:space="preserve">In addition to </w:t>
      </w:r>
      <w:proofErr w:type="spellStart"/>
      <w:r w:rsidRPr="007264DC">
        <w:rPr>
          <w:rFonts w:ascii="Arial" w:hAnsi="Arial" w:cs="Arial"/>
        </w:rPr>
        <w:t>Katniss</w:t>
      </w:r>
      <w:proofErr w:type="spellEnd"/>
      <w:r w:rsidRPr="007264DC">
        <w:rPr>
          <w:rFonts w:ascii="Arial" w:hAnsi="Arial" w:cs="Arial"/>
        </w:rPr>
        <w:t xml:space="preserve">’ perception of </w:t>
      </w:r>
      <w:proofErr w:type="spellStart"/>
      <w:r w:rsidRPr="007264DC">
        <w:rPr>
          <w:rFonts w:ascii="Arial" w:hAnsi="Arial" w:cs="Arial"/>
        </w:rPr>
        <w:t>Peeta’s</w:t>
      </w:r>
      <w:proofErr w:type="spellEnd"/>
      <w:r w:rsidRPr="007264DC">
        <w:rPr>
          <w:rFonts w:ascii="Arial" w:hAnsi="Arial" w:cs="Arial"/>
        </w:rPr>
        <w:t xml:space="preserve"> appearance, she and Gale also perceive </w:t>
      </w:r>
      <w:proofErr w:type="spellStart"/>
      <w:r w:rsidRPr="007264DC">
        <w:rPr>
          <w:rFonts w:ascii="Arial" w:hAnsi="Arial" w:cs="Arial"/>
        </w:rPr>
        <w:t>Peeta</w:t>
      </w:r>
      <w:proofErr w:type="spellEnd"/>
      <w:r w:rsidRPr="007264DC">
        <w:rPr>
          <w:rFonts w:ascii="Arial" w:hAnsi="Arial" w:cs="Arial"/>
        </w:rPr>
        <w:t xml:space="preserve"> in the male role of a “rescuer.” In </w:t>
      </w:r>
      <w:r w:rsidRPr="007264DC">
        <w:rPr>
          <w:rFonts w:ascii="Arial" w:hAnsi="Arial" w:cs="Arial"/>
          <w:u w:val="single"/>
        </w:rPr>
        <w:t>Hunger Games</w:t>
      </w:r>
      <w:r w:rsidRPr="007264DC">
        <w:rPr>
          <w:rFonts w:ascii="Arial" w:hAnsi="Arial" w:cs="Arial"/>
        </w:rPr>
        <w:t xml:space="preserve"> </w:t>
      </w:r>
      <w:sdt>
        <w:sdtPr>
          <w:rPr>
            <w:rFonts w:ascii="Arial" w:hAnsi="Arial" w:cs="Arial"/>
          </w:rPr>
          <w:id w:val="-224147864"/>
          <w:citation/>
        </w:sdtPr>
        <w:sdtContent>
          <w:r w:rsidR="00266727" w:rsidRPr="007264DC">
            <w:rPr>
              <w:rFonts w:ascii="Arial" w:hAnsi="Arial" w:cs="Arial"/>
            </w:rPr>
            <w:fldChar w:fldCharType="begin"/>
          </w:r>
          <w:r w:rsidR="003E6283">
            <w:rPr>
              <w:rFonts w:ascii="Arial" w:hAnsi="Arial" w:cs="Arial"/>
            </w:rPr>
            <w:instrText xml:space="preserve">CITATION Col08 \t  \l 1033 </w:instrText>
          </w:r>
          <w:r w:rsidR="00266727" w:rsidRPr="007264DC">
            <w:rPr>
              <w:rFonts w:ascii="Arial" w:hAnsi="Arial" w:cs="Arial"/>
            </w:rPr>
            <w:fldChar w:fldCharType="separate"/>
          </w:r>
          <w:r w:rsidR="003E6283" w:rsidRPr="003E6283">
            <w:rPr>
              <w:rFonts w:ascii="Arial" w:hAnsi="Arial" w:cs="Arial"/>
              <w:noProof/>
            </w:rPr>
            <w:t>(Collins, 2008)</w:t>
          </w:r>
          <w:r w:rsidR="00266727" w:rsidRPr="007264DC">
            <w:rPr>
              <w:rFonts w:ascii="Arial" w:hAnsi="Arial" w:cs="Arial"/>
            </w:rPr>
            <w:fldChar w:fldCharType="end"/>
          </w:r>
        </w:sdtContent>
      </w:sdt>
      <w:r w:rsidRPr="007264DC">
        <w:rPr>
          <w:rFonts w:ascii="Arial" w:hAnsi="Arial" w:cs="Arial"/>
        </w:rPr>
        <w:t xml:space="preserve">, </w:t>
      </w:r>
      <w:proofErr w:type="spellStart"/>
      <w:r w:rsidRPr="007264DC">
        <w:rPr>
          <w:rFonts w:ascii="Arial" w:hAnsi="Arial" w:cs="Arial"/>
        </w:rPr>
        <w:t>Peeta</w:t>
      </w:r>
      <w:proofErr w:type="spellEnd"/>
      <w:r w:rsidRPr="007264DC">
        <w:rPr>
          <w:rFonts w:ascii="Arial" w:hAnsi="Arial" w:cs="Arial"/>
        </w:rPr>
        <w:t xml:space="preserve"> protects </w:t>
      </w:r>
      <w:proofErr w:type="spellStart"/>
      <w:r w:rsidRPr="007264DC">
        <w:rPr>
          <w:rFonts w:ascii="Arial" w:hAnsi="Arial" w:cs="Arial"/>
        </w:rPr>
        <w:t>Katniss</w:t>
      </w:r>
      <w:proofErr w:type="spellEnd"/>
      <w:r w:rsidRPr="007264DC">
        <w:rPr>
          <w:rFonts w:ascii="Arial" w:hAnsi="Arial" w:cs="Arial"/>
        </w:rPr>
        <w:t xml:space="preserve"> by diverting attention from her hiding spot from a lethal group of tribute champions.  </w:t>
      </w:r>
    </w:p>
    <w:p w14:paraId="272F4889" w14:textId="2D63156D" w:rsidR="008D0F52" w:rsidRDefault="00D33D3F" w:rsidP="00853B1B">
      <w:pPr>
        <w:jc w:val="both"/>
        <w:rPr>
          <w:rFonts w:ascii="Arial" w:hAnsi="Arial" w:cs="Arial"/>
        </w:rPr>
      </w:pPr>
      <w:r w:rsidRPr="007264DC">
        <w:rPr>
          <w:rFonts w:ascii="Arial" w:hAnsi="Arial" w:cs="Arial"/>
        </w:rPr>
        <w:tab/>
      </w:r>
      <w:r w:rsidRPr="007264DC">
        <w:rPr>
          <w:rFonts w:ascii="Arial" w:hAnsi="Arial" w:cs="Arial"/>
        </w:rPr>
        <w:tab/>
      </w:r>
      <w:proofErr w:type="spellStart"/>
      <w:r w:rsidRPr="007264DC">
        <w:rPr>
          <w:rFonts w:ascii="Arial" w:hAnsi="Arial" w:cs="Arial"/>
          <w:i/>
        </w:rPr>
        <w:t>Peeta</w:t>
      </w:r>
      <w:proofErr w:type="spellEnd"/>
      <w:r w:rsidRPr="007264DC">
        <w:rPr>
          <w:rFonts w:ascii="Arial" w:hAnsi="Arial" w:cs="Arial"/>
          <w:i/>
        </w:rPr>
        <w:t xml:space="preserve"> </w:t>
      </w:r>
      <w:proofErr w:type="spellStart"/>
      <w:r w:rsidRPr="007264DC">
        <w:rPr>
          <w:rFonts w:ascii="Arial" w:hAnsi="Arial" w:cs="Arial"/>
          <w:i/>
        </w:rPr>
        <w:t>Mellark</w:t>
      </w:r>
      <w:proofErr w:type="spellEnd"/>
      <w:r w:rsidRPr="007264DC">
        <w:rPr>
          <w:rFonts w:ascii="Arial" w:hAnsi="Arial" w:cs="Arial"/>
          <w:i/>
        </w:rPr>
        <w:t xml:space="preserve"> just saved my life</w:t>
      </w:r>
      <w:r w:rsidRPr="007264DC">
        <w:rPr>
          <w:rFonts w:ascii="Arial" w:hAnsi="Arial" w:cs="Arial"/>
        </w:rPr>
        <w:t xml:space="preserve">. </w:t>
      </w:r>
    </w:p>
    <w:p w14:paraId="5BFE663E" w14:textId="77777777" w:rsidR="00D33D3F" w:rsidRDefault="007D7AB9" w:rsidP="003E6283">
      <w:pPr>
        <w:ind w:left="720" w:firstLine="720"/>
        <w:jc w:val="both"/>
        <w:rPr>
          <w:rFonts w:ascii="Arial" w:hAnsi="Arial" w:cs="Arial"/>
        </w:rPr>
      </w:pPr>
      <w:sdt>
        <w:sdtPr>
          <w:rPr>
            <w:rFonts w:ascii="Arial" w:hAnsi="Arial" w:cs="Arial"/>
          </w:rPr>
          <w:id w:val="1532459299"/>
          <w:citation/>
        </w:sdtPr>
        <w:sdtContent>
          <w:r w:rsidR="00266727">
            <w:rPr>
              <w:rFonts w:ascii="Arial" w:hAnsi="Arial" w:cs="Arial"/>
            </w:rPr>
            <w:fldChar w:fldCharType="begin"/>
          </w:r>
          <w:r w:rsidR="003E6283">
            <w:rPr>
              <w:rFonts w:ascii="Arial" w:hAnsi="Arial" w:cs="Arial"/>
            </w:rPr>
            <w:instrText xml:space="preserve">CITATION Col08 \p 194 \t  \l 1033 </w:instrText>
          </w:r>
          <w:r w:rsidR="00266727">
            <w:rPr>
              <w:rFonts w:ascii="Arial" w:hAnsi="Arial" w:cs="Arial"/>
            </w:rPr>
            <w:fldChar w:fldCharType="separate"/>
          </w:r>
          <w:r w:rsidR="003E6283" w:rsidRPr="003E6283">
            <w:rPr>
              <w:rFonts w:ascii="Arial" w:hAnsi="Arial" w:cs="Arial"/>
              <w:noProof/>
            </w:rPr>
            <w:t>(Collins, 2008, p. 194)</w:t>
          </w:r>
          <w:r w:rsidR="00266727">
            <w:rPr>
              <w:rFonts w:ascii="Arial" w:hAnsi="Arial" w:cs="Arial"/>
            </w:rPr>
            <w:fldChar w:fldCharType="end"/>
          </w:r>
        </w:sdtContent>
      </w:sdt>
    </w:p>
    <w:p w14:paraId="49A53463" w14:textId="77777777" w:rsidR="003E6283" w:rsidRPr="007264DC" w:rsidRDefault="003E6283" w:rsidP="00D33D3F">
      <w:pPr>
        <w:jc w:val="both"/>
        <w:rPr>
          <w:rFonts w:ascii="Arial" w:hAnsi="Arial" w:cs="Arial"/>
        </w:rPr>
      </w:pPr>
    </w:p>
    <w:p w14:paraId="61D787F7" w14:textId="77777777" w:rsidR="008D0F52" w:rsidRDefault="00D33D3F" w:rsidP="00A72C74">
      <w:pPr>
        <w:ind w:left="720" w:firstLine="720"/>
        <w:jc w:val="both"/>
        <w:outlineLvl w:val="0"/>
        <w:rPr>
          <w:rFonts w:ascii="Arial" w:hAnsi="Arial" w:cs="Arial"/>
        </w:rPr>
      </w:pPr>
      <w:proofErr w:type="spellStart"/>
      <w:r w:rsidRPr="007264DC">
        <w:rPr>
          <w:rFonts w:ascii="Arial" w:hAnsi="Arial" w:cs="Arial"/>
          <w:i/>
        </w:rPr>
        <w:t>Peeta</w:t>
      </w:r>
      <w:proofErr w:type="spellEnd"/>
      <w:r w:rsidRPr="007264DC">
        <w:rPr>
          <w:rFonts w:ascii="Arial" w:hAnsi="Arial" w:cs="Arial"/>
          <w:i/>
        </w:rPr>
        <w:t>!  He saved my life!</w:t>
      </w:r>
      <w:r w:rsidRPr="007264DC">
        <w:rPr>
          <w:rFonts w:ascii="Arial" w:hAnsi="Arial" w:cs="Arial"/>
        </w:rPr>
        <w:t xml:space="preserve"> </w:t>
      </w:r>
    </w:p>
    <w:p w14:paraId="2487EBF1" w14:textId="77777777" w:rsidR="00D33D3F" w:rsidRDefault="007D7AB9" w:rsidP="00D33D3F">
      <w:pPr>
        <w:ind w:left="720" w:firstLine="720"/>
        <w:jc w:val="both"/>
        <w:rPr>
          <w:rFonts w:ascii="Arial" w:hAnsi="Arial" w:cs="Arial"/>
        </w:rPr>
      </w:pPr>
      <w:sdt>
        <w:sdtPr>
          <w:rPr>
            <w:rFonts w:ascii="Arial" w:hAnsi="Arial" w:cs="Arial"/>
          </w:rPr>
          <w:id w:val="-1602567440"/>
          <w:citation/>
        </w:sdtPr>
        <w:sdtContent>
          <w:r w:rsidR="00266727">
            <w:rPr>
              <w:rFonts w:ascii="Arial" w:hAnsi="Arial" w:cs="Arial"/>
            </w:rPr>
            <w:fldChar w:fldCharType="begin"/>
          </w:r>
          <w:r w:rsidR="003E6283">
            <w:rPr>
              <w:rFonts w:ascii="Arial" w:hAnsi="Arial" w:cs="Arial"/>
            </w:rPr>
            <w:instrText xml:space="preserve">CITATION Col08 \p 196 \t  \l 1033 </w:instrText>
          </w:r>
          <w:r w:rsidR="00266727">
            <w:rPr>
              <w:rFonts w:ascii="Arial" w:hAnsi="Arial" w:cs="Arial"/>
            </w:rPr>
            <w:fldChar w:fldCharType="separate"/>
          </w:r>
          <w:r w:rsidR="003E6283" w:rsidRPr="003E6283">
            <w:rPr>
              <w:rFonts w:ascii="Arial" w:hAnsi="Arial" w:cs="Arial"/>
              <w:noProof/>
            </w:rPr>
            <w:t>(Collins, 2008, p. 196)</w:t>
          </w:r>
          <w:r w:rsidR="00266727">
            <w:rPr>
              <w:rFonts w:ascii="Arial" w:hAnsi="Arial" w:cs="Arial"/>
            </w:rPr>
            <w:fldChar w:fldCharType="end"/>
          </w:r>
        </w:sdtContent>
      </w:sdt>
    </w:p>
    <w:p w14:paraId="0D7354E5" w14:textId="77777777" w:rsidR="003E6283" w:rsidRPr="007264DC" w:rsidRDefault="003E6283" w:rsidP="00D33D3F">
      <w:pPr>
        <w:ind w:left="720" w:firstLine="720"/>
        <w:jc w:val="both"/>
        <w:rPr>
          <w:rFonts w:ascii="Arial" w:hAnsi="Arial" w:cs="Arial"/>
        </w:rPr>
      </w:pPr>
    </w:p>
    <w:p w14:paraId="1C8C8E97" w14:textId="77777777" w:rsidR="008D0F52" w:rsidRDefault="00D33D3F" w:rsidP="00D33D3F">
      <w:pPr>
        <w:ind w:left="720" w:firstLine="720"/>
        <w:jc w:val="both"/>
        <w:rPr>
          <w:rFonts w:ascii="Arial" w:hAnsi="Arial" w:cs="Arial"/>
        </w:rPr>
      </w:pPr>
      <w:proofErr w:type="spellStart"/>
      <w:r w:rsidRPr="007264DC">
        <w:rPr>
          <w:rFonts w:ascii="Arial" w:hAnsi="Arial" w:cs="Arial"/>
          <w:i/>
        </w:rPr>
        <w:t>Peeta</w:t>
      </w:r>
      <w:proofErr w:type="spellEnd"/>
      <w:r w:rsidRPr="007264DC">
        <w:rPr>
          <w:rFonts w:ascii="Arial" w:hAnsi="Arial" w:cs="Arial"/>
          <w:i/>
        </w:rPr>
        <w:t>? I think he saved my life</w:t>
      </w:r>
      <w:r w:rsidRPr="007264DC">
        <w:rPr>
          <w:rFonts w:ascii="Arial" w:hAnsi="Arial" w:cs="Arial"/>
        </w:rPr>
        <w:t xml:space="preserve">. </w:t>
      </w:r>
    </w:p>
    <w:p w14:paraId="5746EF93" w14:textId="77777777" w:rsidR="00D33D3F" w:rsidRDefault="003E6283" w:rsidP="00D33D3F">
      <w:pPr>
        <w:jc w:val="both"/>
        <w:rPr>
          <w:rFonts w:ascii="Arial" w:hAnsi="Arial" w:cs="Arial"/>
        </w:rPr>
      </w:pPr>
      <w:r>
        <w:rPr>
          <w:rFonts w:ascii="Arial" w:hAnsi="Arial" w:cs="Arial"/>
        </w:rPr>
        <w:tab/>
      </w:r>
      <w:r>
        <w:rPr>
          <w:rFonts w:ascii="Arial" w:hAnsi="Arial" w:cs="Arial"/>
        </w:rPr>
        <w:tab/>
      </w:r>
      <w:sdt>
        <w:sdtPr>
          <w:rPr>
            <w:rFonts w:ascii="Arial" w:hAnsi="Arial" w:cs="Arial"/>
          </w:rPr>
          <w:id w:val="-466127447"/>
          <w:citation/>
        </w:sdtPr>
        <w:sdtContent>
          <w:r w:rsidR="00266727">
            <w:rPr>
              <w:rFonts w:ascii="Arial" w:hAnsi="Arial" w:cs="Arial"/>
            </w:rPr>
            <w:fldChar w:fldCharType="begin"/>
          </w:r>
          <w:r>
            <w:rPr>
              <w:rFonts w:ascii="Arial" w:hAnsi="Arial" w:cs="Arial"/>
            </w:rPr>
            <w:instrText xml:space="preserve">CITATION Col08 \p 206 \t  \l 1033 </w:instrText>
          </w:r>
          <w:r w:rsidR="00266727">
            <w:rPr>
              <w:rFonts w:ascii="Arial" w:hAnsi="Arial" w:cs="Arial"/>
            </w:rPr>
            <w:fldChar w:fldCharType="separate"/>
          </w:r>
          <w:r w:rsidRPr="003E6283">
            <w:rPr>
              <w:rFonts w:ascii="Arial" w:hAnsi="Arial" w:cs="Arial"/>
              <w:noProof/>
            </w:rPr>
            <w:t>(Collins, 2008, p. 206)</w:t>
          </w:r>
          <w:r w:rsidR="00266727">
            <w:rPr>
              <w:rFonts w:ascii="Arial" w:hAnsi="Arial" w:cs="Arial"/>
            </w:rPr>
            <w:fldChar w:fldCharType="end"/>
          </w:r>
        </w:sdtContent>
      </w:sdt>
    </w:p>
    <w:p w14:paraId="5CDD04B9" w14:textId="77777777" w:rsidR="00257D12" w:rsidRDefault="00257D12" w:rsidP="00D33D3F">
      <w:pPr>
        <w:jc w:val="both"/>
        <w:rPr>
          <w:rFonts w:ascii="Arial" w:hAnsi="Arial" w:cs="Arial"/>
        </w:rPr>
      </w:pPr>
    </w:p>
    <w:p w14:paraId="5761C77F" w14:textId="699329F8" w:rsidR="003E6283" w:rsidRPr="007264DC" w:rsidRDefault="0034093A" w:rsidP="00D33D3F">
      <w:pPr>
        <w:jc w:val="both"/>
        <w:rPr>
          <w:rFonts w:ascii="Arial" w:hAnsi="Arial" w:cs="Arial"/>
        </w:rPr>
      </w:pPr>
      <w:r>
        <w:rPr>
          <w:rFonts w:ascii="Arial" w:hAnsi="Arial" w:cs="Arial"/>
          <w:noProof/>
        </w:rPr>
        <mc:AlternateContent>
          <mc:Choice Requires="wps">
            <w:drawing>
              <wp:anchor distT="0" distB="0" distL="114300" distR="114300" simplePos="0" relativeHeight="252055552" behindDoc="0" locked="0" layoutInCell="1" allowOverlap="1" wp14:anchorId="4DBDF4D9" wp14:editId="0B66F5F0">
                <wp:simplePos x="0" y="0"/>
                <wp:positionH relativeFrom="column">
                  <wp:posOffset>2819400</wp:posOffset>
                </wp:positionH>
                <wp:positionV relativeFrom="paragraph">
                  <wp:posOffset>998855</wp:posOffset>
                </wp:positionV>
                <wp:extent cx="457200" cy="457200"/>
                <wp:effectExtent l="0" t="0" r="0" b="0"/>
                <wp:wrapSquare wrapText="bothSides"/>
                <wp:docPr id="223" name="Text Box 223"/>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14BF26E" w14:textId="76405081" w:rsidR="0034093A" w:rsidRDefault="0034093A" w:rsidP="0034093A">
                            <w:r>
                              <w:t>168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23" o:spid="_x0000_s1201" type="#_x0000_t202" style="position:absolute;left:0;text-align:left;margin-left:222pt;margin-top:78.65pt;width:36pt;height:36pt;z-index:252055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" filled="f" stroked="f">
                <v:textbox>
                  <w:txbxContent>
                    <w:p w14:paraId="714BF26E" w14:textId="76405081" w:rsidR="0034093A" w:rsidRDefault="0034093A" w:rsidP="0034093A">
                      <w:r>
                        <w:t>168</w:t>
                      </w:r>
                    </w:p>
                  </w:txbxContent>
                </v:textbox>
                <w10:wrap type="square"/>
              </v:shape>
            </w:pict>
          </mc:Fallback>
        </mc:AlternateContent>
      </w:r>
    </w:p>
    <w:p w14:paraId="039A91D6" w14:textId="6C437E57" w:rsidR="00257D12" w:rsidRDefault="00D33D3F" w:rsidP="00853B1B">
      <w:pPr>
        <w:spacing w:line="480" w:lineRule="auto"/>
        <w:jc w:val="both"/>
        <w:rPr>
          <w:rFonts w:ascii="Arial" w:hAnsi="Arial" w:cs="Arial"/>
        </w:rPr>
      </w:pPr>
      <w:r w:rsidRPr="007264DC">
        <w:rPr>
          <w:rFonts w:ascii="Arial" w:hAnsi="Arial" w:cs="Arial"/>
        </w:rPr>
        <w:t xml:space="preserve">Whereas, in </w:t>
      </w:r>
      <w:r w:rsidRPr="007264DC">
        <w:rPr>
          <w:rFonts w:ascii="Arial" w:hAnsi="Arial" w:cs="Arial"/>
          <w:u w:val="single"/>
        </w:rPr>
        <w:t>Mocking Jay</w:t>
      </w:r>
      <w:r w:rsidRPr="007264DC">
        <w:rPr>
          <w:rFonts w:ascii="Arial" w:hAnsi="Arial" w:cs="Arial"/>
        </w:rPr>
        <w:t xml:space="preserve"> </w:t>
      </w:r>
      <w:sdt>
        <w:sdtPr>
          <w:rPr>
            <w:rFonts w:ascii="Arial" w:hAnsi="Arial" w:cs="Arial"/>
          </w:rPr>
          <w:id w:val="-1573184138"/>
          <w:citation/>
        </w:sdtPr>
        <w:sdtContent>
          <w:r w:rsidR="00266727" w:rsidRPr="007264DC">
            <w:rPr>
              <w:rFonts w:ascii="Arial" w:hAnsi="Arial" w:cs="Arial"/>
            </w:rPr>
            <w:fldChar w:fldCharType="begin"/>
          </w:r>
          <w:r w:rsidR="003E6283">
            <w:rPr>
              <w:rFonts w:ascii="Arial" w:hAnsi="Arial" w:cs="Arial"/>
            </w:rPr>
            <w:instrText xml:space="preserve">CITATION Col10 \t  \l 1033 </w:instrText>
          </w:r>
          <w:r w:rsidR="00266727" w:rsidRPr="007264DC">
            <w:rPr>
              <w:rFonts w:ascii="Arial" w:hAnsi="Arial" w:cs="Arial"/>
            </w:rPr>
            <w:fldChar w:fldCharType="separate"/>
          </w:r>
          <w:r w:rsidR="003E6283" w:rsidRPr="003E6283">
            <w:rPr>
              <w:rFonts w:ascii="Arial" w:hAnsi="Arial" w:cs="Arial"/>
              <w:noProof/>
            </w:rPr>
            <w:t>(Collins, 2010)</w:t>
          </w:r>
          <w:r w:rsidR="00266727" w:rsidRPr="007264DC">
            <w:rPr>
              <w:rFonts w:ascii="Arial" w:hAnsi="Arial" w:cs="Arial"/>
            </w:rPr>
            <w:fldChar w:fldCharType="end"/>
          </w:r>
        </w:sdtContent>
      </w:sdt>
      <w:r w:rsidRPr="007264DC">
        <w:rPr>
          <w:rFonts w:ascii="Arial" w:hAnsi="Arial" w:cs="Arial"/>
        </w:rPr>
        <w:t xml:space="preserve">, </w:t>
      </w:r>
      <w:proofErr w:type="spellStart"/>
      <w:r w:rsidRPr="007264DC">
        <w:rPr>
          <w:rFonts w:ascii="Arial" w:hAnsi="Arial" w:cs="Arial"/>
        </w:rPr>
        <w:t>Peeta</w:t>
      </w:r>
      <w:proofErr w:type="spellEnd"/>
      <w:r w:rsidRPr="007264DC">
        <w:rPr>
          <w:rFonts w:ascii="Arial" w:hAnsi="Arial" w:cs="Arial"/>
        </w:rPr>
        <w:t xml:space="preserve"> is captured but is perceived by Gale to be continuing to keep those that want to harm </w:t>
      </w:r>
      <w:proofErr w:type="spellStart"/>
      <w:r w:rsidRPr="007264DC">
        <w:rPr>
          <w:rFonts w:ascii="Arial" w:hAnsi="Arial" w:cs="Arial"/>
        </w:rPr>
        <w:t>Katniss</w:t>
      </w:r>
      <w:proofErr w:type="spellEnd"/>
      <w:r w:rsidRPr="007264DC">
        <w:rPr>
          <w:rFonts w:ascii="Arial" w:hAnsi="Arial" w:cs="Arial"/>
        </w:rPr>
        <w:t xml:space="preserve"> at bay. </w:t>
      </w:r>
    </w:p>
    <w:p w14:paraId="788F2573" w14:textId="5BD982ED" w:rsidR="00D33D3F" w:rsidRPr="007264DC" w:rsidRDefault="00D33D3F" w:rsidP="009948FA">
      <w:pPr>
        <w:ind w:left="720" w:firstLine="720"/>
        <w:rPr>
          <w:rFonts w:ascii="Arial" w:hAnsi="Arial" w:cs="Arial"/>
          <w:i/>
        </w:rPr>
      </w:pPr>
      <w:r w:rsidRPr="007264DC">
        <w:rPr>
          <w:rFonts w:ascii="Arial" w:hAnsi="Arial" w:cs="Arial"/>
          <w:i/>
        </w:rPr>
        <w:t xml:space="preserve">My guess is he made some kind of deal to protect you. </w:t>
      </w:r>
    </w:p>
    <w:p w14:paraId="269CB4ED" w14:textId="77777777" w:rsidR="003E6283" w:rsidRDefault="003E6283" w:rsidP="00D33D3F">
      <w:pPr>
        <w:rPr>
          <w:rFonts w:ascii="Arial" w:hAnsi="Arial" w:cs="Arial"/>
        </w:rPr>
      </w:pPr>
      <w:r>
        <w:rPr>
          <w:rFonts w:ascii="Arial" w:hAnsi="Arial" w:cs="Arial"/>
        </w:rPr>
        <w:tab/>
      </w:r>
      <w:r>
        <w:rPr>
          <w:rFonts w:ascii="Arial" w:hAnsi="Arial" w:cs="Arial"/>
        </w:rPr>
        <w:tab/>
      </w:r>
      <w:sdt>
        <w:sdtPr>
          <w:rPr>
            <w:rFonts w:ascii="Arial" w:hAnsi="Arial" w:cs="Arial"/>
          </w:rPr>
          <w:id w:val="-152291070"/>
          <w:citation/>
        </w:sdtPr>
        <w:sdtContent>
          <w:r w:rsidR="00266727">
            <w:rPr>
              <w:rFonts w:ascii="Arial" w:hAnsi="Arial" w:cs="Arial"/>
            </w:rPr>
            <w:fldChar w:fldCharType="begin"/>
          </w:r>
          <w:r>
            <w:rPr>
              <w:rFonts w:ascii="Arial" w:hAnsi="Arial" w:cs="Arial"/>
            </w:rPr>
            <w:instrText xml:space="preserve">CITATION Col10 \p 30 \t  \l 1033 </w:instrText>
          </w:r>
          <w:r w:rsidR="00266727">
            <w:rPr>
              <w:rFonts w:ascii="Arial" w:hAnsi="Arial" w:cs="Arial"/>
            </w:rPr>
            <w:fldChar w:fldCharType="separate"/>
          </w:r>
          <w:r w:rsidRPr="003E6283">
            <w:rPr>
              <w:rFonts w:ascii="Arial" w:hAnsi="Arial" w:cs="Arial"/>
              <w:noProof/>
            </w:rPr>
            <w:t>(Collins, 2010, p. 30)</w:t>
          </w:r>
          <w:r w:rsidR="00266727">
            <w:rPr>
              <w:rFonts w:ascii="Arial" w:hAnsi="Arial" w:cs="Arial"/>
            </w:rPr>
            <w:fldChar w:fldCharType="end"/>
          </w:r>
        </w:sdtContent>
      </w:sdt>
    </w:p>
    <w:p w14:paraId="64D59D38" w14:textId="77777777" w:rsidR="00D33D3F" w:rsidRPr="007264DC" w:rsidRDefault="00D33D3F" w:rsidP="00D33D3F">
      <w:pPr>
        <w:rPr>
          <w:rFonts w:ascii="Arial" w:hAnsi="Arial" w:cs="Arial"/>
        </w:rPr>
      </w:pPr>
      <w:r w:rsidRPr="007264DC">
        <w:rPr>
          <w:rFonts w:ascii="Arial" w:hAnsi="Arial" w:cs="Arial"/>
        </w:rPr>
        <w:tab/>
      </w:r>
    </w:p>
    <w:p w14:paraId="71FD653A" w14:textId="77777777" w:rsidR="008D783A" w:rsidRPr="007264DC" w:rsidRDefault="00D33D3F" w:rsidP="00D33D3F">
      <w:pPr>
        <w:ind w:left="720" w:firstLine="720"/>
        <w:jc w:val="both"/>
        <w:rPr>
          <w:rFonts w:ascii="Arial" w:hAnsi="Arial" w:cs="Arial"/>
        </w:rPr>
      </w:pPr>
      <w:proofErr w:type="spellStart"/>
      <w:r w:rsidRPr="007264DC">
        <w:rPr>
          <w:rFonts w:ascii="Arial" w:hAnsi="Arial" w:cs="Arial"/>
          <w:i/>
        </w:rPr>
        <w:t>Katniss</w:t>
      </w:r>
      <w:proofErr w:type="spellEnd"/>
      <w:r w:rsidRPr="007264DC">
        <w:rPr>
          <w:rFonts w:ascii="Arial" w:hAnsi="Arial" w:cs="Arial"/>
          <w:i/>
        </w:rPr>
        <w:t>…he’s still trying to keep you alive.</w:t>
      </w:r>
      <w:r w:rsidRPr="007264DC">
        <w:rPr>
          <w:rFonts w:ascii="Arial" w:hAnsi="Arial" w:cs="Arial"/>
        </w:rPr>
        <w:t xml:space="preserve"> </w:t>
      </w:r>
    </w:p>
    <w:p w14:paraId="4280A32D" w14:textId="7452CE15" w:rsidR="00257D12" w:rsidRDefault="007D7AB9" w:rsidP="00853B1B">
      <w:pPr>
        <w:ind w:left="720" w:firstLine="720"/>
        <w:jc w:val="both"/>
        <w:rPr>
          <w:rFonts w:ascii="Arial" w:hAnsi="Arial" w:cs="Arial"/>
        </w:rPr>
      </w:pPr>
      <w:sdt>
        <w:sdtPr>
          <w:rPr>
            <w:rFonts w:ascii="Arial" w:hAnsi="Arial" w:cs="Arial"/>
          </w:rPr>
          <w:id w:val="-1414860008"/>
          <w:citation/>
        </w:sdtPr>
        <w:sdtContent>
          <w:r w:rsidR="00266727">
            <w:rPr>
              <w:rFonts w:ascii="Arial" w:hAnsi="Arial" w:cs="Arial"/>
            </w:rPr>
            <w:fldChar w:fldCharType="begin"/>
          </w:r>
          <w:r w:rsidR="003E6283">
            <w:rPr>
              <w:rFonts w:ascii="Arial" w:hAnsi="Arial" w:cs="Arial"/>
            </w:rPr>
            <w:instrText xml:space="preserve">CITATION Col10 \p 30 \t  \l 1033 </w:instrText>
          </w:r>
          <w:r w:rsidR="00266727">
            <w:rPr>
              <w:rFonts w:ascii="Arial" w:hAnsi="Arial" w:cs="Arial"/>
            </w:rPr>
            <w:fldChar w:fldCharType="separate"/>
          </w:r>
          <w:r w:rsidR="003E6283" w:rsidRPr="003E6283">
            <w:rPr>
              <w:rFonts w:ascii="Arial" w:hAnsi="Arial" w:cs="Arial"/>
              <w:noProof/>
            </w:rPr>
            <w:t>(Collins, 2010, p. 30)</w:t>
          </w:r>
          <w:r w:rsidR="00266727">
            <w:rPr>
              <w:rFonts w:ascii="Arial" w:hAnsi="Arial" w:cs="Arial"/>
            </w:rPr>
            <w:fldChar w:fldCharType="end"/>
          </w:r>
        </w:sdtContent>
      </w:sdt>
    </w:p>
    <w:p w14:paraId="169C0203" w14:textId="77777777" w:rsidR="003E6283" w:rsidRPr="007264DC" w:rsidRDefault="003E6283" w:rsidP="00D33D3F">
      <w:pPr>
        <w:ind w:left="720" w:firstLine="720"/>
        <w:jc w:val="both"/>
        <w:rPr>
          <w:rFonts w:ascii="Arial" w:hAnsi="Arial" w:cs="Arial"/>
        </w:rPr>
      </w:pPr>
    </w:p>
    <w:p w14:paraId="7A05D8B2" w14:textId="0B8A92D7" w:rsidR="00D33D3F" w:rsidRPr="007264DC" w:rsidRDefault="00D33D3F" w:rsidP="00D33D3F">
      <w:pPr>
        <w:spacing w:line="480" w:lineRule="auto"/>
        <w:jc w:val="both"/>
        <w:rPr>
          <w:rFonts w:ascii="Arial" w:hAnsi="Arial" w:cs="Arial"/>
        </w:rPr>
      </w:pPr>
      <w:r w:rsidRPr="007264DC">
        <w:rPr>
          <w:rFonts w:ascii="Arial" w:hAnsi="Arial" w:cs="Arial"/>
        </w:rPr>
        <w:t xml:space="preserve">By </w:t>
      </w:r>
      <w:proofErr w:type="spellStart"/>
      <w:r w:rsidRPr="007264DC">
        <w:rPr>
          <w:rFonts w:ascii="Arial" w:hAnsi="Arial" w:cs="Arial"/>
        </w:rPr>
        <w:t>Peeta</w:t>
      </w:r>
      <w:proofErr w:type="spellEnd"/>
      <w:r w:rsidRPr="007264DC">
        <w:rPr>
          <w:rFonts w:ascii="Arial" w:hAnsi="Arial" w:cs="Arial"/>
        </w:rPr>
        <w:t xml:space="preserve"> fulfilling the masculine role of “rescuer,” readers of </w:t>
      </w:r>
      <w:r w:rsidRPr="00F87C67">
        <w:rPr>
          <w:rFonts w:ascii="Arial" w:hAnsi="Arial" w:cs="Arial"/>
        </w:rPr>
        <w:t>the Hunger Games series may determine that it is acceptable be perceived by oth</w:t>
      </w:r>
      <w:r w:rsidRPr="007264DC">
        <w:rPr>
          <w:rFonts w:ascii="Arial" w:hAnsi="Arial" w:cs="Arial"/>
        </w:rPr>
        <w:t>ers as a “rescuer” and support this masculine gender role</w:t>
      </w:r>
      <w:r w:rsidR="001133E3" w:rsidRPr="007264DC">
        <w:rPr>
          <w:rFonts w:ascii="Arial" w:hAnsi="Arial" w:cs="Arial"/>
        </w:rPr>
        <w:t xml:space="preserve">. </w:t>
      </w:r>
      <w:r w:rsidR="00B51B72">
        <w:rPr>
          <w:rFonts w:ascii="Arial" w:hAnsi="Arial" w:cs="Arial"/>
        </w:rPr>
        <w:t xml:space="preserve">Just as Ron in the Harry Potter series and Edward in the Twilight series assumed the role of a “rescuer” it is of no surprise to me that a male character in the Hunger Games series would assume the role of a rescuer.  </w:t>
      </w:r>
    </w:p>
    <w:p w14:paraId="5E2FEE16" w14:textId="77777777" w:rsidR="001133E3" w:rsidRDefault="001133E3" w:rsidP="00A72C74">
      <w:pPr>
        <w:spacing w:line="360" w:lineRule="auto"/>
        <w:jc w:val="both"/>
        <w:outlineLvl w:val="0"/>
        <w:rPr>
          <w:rFonts w:ascii="Arial" w:hAnsi="Arial" w:cs="Arial"/>
          <w:b/>
        </w:rPr>
      </w:pPr>
    </w:p>
    <w:p w14:paraId="218A7D47" w14:textId="77777777" w:rsidR="00D33D3F" w:rsidRPr="007264DC" w:rsidRDefault="00D33D3F" w:rsidP="00A72C74">
      <w:pPr>
        <w:spacing w:line="360" w:lineRule="auto"/>
        <w:jc w:val="both"/>
        <w:outlineLvl w:val="0"/>
        <w:rPr>
          <w:rFonts w:ascii="Arial" w:hAnsi="Arial" w:cs="Arial"/>
          <w:b/>
        </w:rPr>
      </w:pPr>
      <w:r w:rsidRPr="007264DC">
        <w:rPr>
          <w:rFonts w:ascii="Arial" w:hAnsi="Arial" w:cs="Arial"/>
          <w:b/>
        </w:rPr>
        <w:t>Gale</w:t>
      </w:r>
    </w:p>
    <w:p w14:paraId="58F4E103" w14:textId="2F997F51" w:rsidR="00D33D3F" w:rsidRDefault="00D33D3F" w:rsidP="00D33D3F">
      <w:pPr>
        <w:spacing w:line="480" w:lineRule="auto"/>
        <w:jc w:val="both"/>
        <w:rPr>
          <w:rFonts w:ascii="Arial" w:hAnsi="Arial" w:cs="Arial"/>
        </w:rPr>
      </w:pPr>
      <w:r w:rsidRPr="007264DC">
        <w:rPr>
          <w:rFonts w:ascii="Arial" w:hAnsi="Arial" w:cs="Arial"/>
          <w:b/>
        </w:rPr>
        <w:tab/>
      </w:r>
      <w:r w:rsidRPr="007264DC">
        <w:rPr>
          <w:rFonts w:ascii="Arial" w:hAnsi="Arial" w:cs="Arial"/>
        </w:rPr>
        <w:t xml:space="preserve">The cross comparison of </w:t>
      </w:r>
      <w:r w:rsidRPr="007264DC">
        <w:rPr>
          <w:rFonts w:ascii="Arial" w:hAnsi="Arial" w:cs="Arial"/>
          <w:u w:val="single"/>
        </w:rPr>
        <w:t>Hunger Games</w:t>
      </w:r>
      <w:r w:rsidRPr="007264DC">
        <w:rPr>
          <w:rFonts w:ascii="Arial" w:hAnsi="Arial" w:cs="Arial"/>
        </w:rPr>
        <w:t xml:space="preserve"> and </w:t>
      </w:r>
      <w:r w:rsidRPr="007264DC">
        <w:rPr>
          <w:rFonts w:ascii="Arial" w:hAnsi="Arial" w:cs="Arial"/>
          <w:u w:val="single"/>
        </w:rPr>
        <w:t>Mocking Jay</w:t>
      </w:r>
      <w:r w:rsidRPr="007264DC">
        <w:rPr>
          <w:rFonts w:ascii="Arial" w:hAnsi="Arial" w:cs="Arial"/>
        </w:rPr>
        <w:t xml:space="preserve"> reveals the common concept categories of </w:t>
      </w:r>
      <w:r w:rsidRPr="007264DC">
        <w:rPr>
          <w:rFonts w:ascii="Arial" w:hAnsi="Arial" w:cs="Arial"/>
          <w:i/>
        </w:rPr>
        <w:t xml:space="preserve">perception </w:t>
      </w:r>
      <w:r w:rsidRPr="007264DC">
        <w:rPr>
          <w:rFonts w:ascii="Arial" w:hAnsi="Arial" w:cs="Arial"/>
        </w:rPr>
        <w:t xml:space="preserve">and </w:t>
      </w:r>
      <w:r w:rsidRPr="007264DC">
        <w:rPr>
          <w:rFonts w:ascii="Arial" w:hAnsi="Arial" w:cs="Arial"/>
          <w:i/>
        </w:rPr>
        <w:t>appearance</w:t>
      </w:r>
      <w:r w:rsidRPr="007264DC">
        <w:rPr>
          <w:rFonts w:ascii="Arial" w:hAnsi="Arial" w:cs="Arial"/>
        </w:rPr>
        <w:t xml:space="preserve"> for Gale’s character</w:t>
      </w:r>
      <w:r w:rsidR="001133E3" w:rsidRPr="007264DC">
        <w:rPr>
          <w:rFonts w:ascii="Arial" w:hAnsi="Arial" w:cs="Arial"/>
        </w:rPr>
        <w:t xml:space="preserve">. </w:t>
      </w:r>
      <w:r w:rsidRPr="007264DC">
        <w:rPr>
          <w:rFonts w:ascii="Arial" w:hAnsi="Arial" w:cs="Arial"/>
        </w:rPr>
        <w:t xml:space="preserve">The reader learns much of Gale’s characteristics through the perceptions of </w:t>
      </w:r>
      <w:proofErr w:type="spellStart"/>
      <w:r w:rsidRPr="007264DC">
        <w:rPr>
          <w:rFonts w:ascii="Arial" w:hAnsi="Arial" w:cs="Arial"/>
        </w:rPr>
        <w:t>Katniss</w:t>
      </w:r>
      <w:proofErr w:type="spellEnd"/>
      <w:r w:rsidRPr="007264DC">
        <w:rPr>
          <w:rFonts w:ascii="Arial" w:hAnsi="Arial" w:cs="Arial"/>
        </w:rPr>
        <w:t>, including her perceptions of his outward appearance</w:t>
      </w:r>
      <w:r w:rsidR="001133E3" w:rsidRPr="007264DC">
        <w:rPr>
          <w:rFonts w:ascii="Arial" w:hAnsi="Arial" w:cs="Arial"/>
        </w:rPr>
        <w:t xml:space="preserve">. </w:t>
      </w:r>
      <w:r w:rsidRPr="007264DC">
        <w:rPr>
          <w:rFonts w:ascii="Arial" w:hAnsi="Arial" w:cs="Arial"/>
        </w:rPr>
        <w:t xml:space="preserve">Additionally, Gale has the unique concept category of </w:t>
      </w:r>
      <w:r w:rsidRPr="007264DC">
        <w:rPr>
          <w:rFonts w:ascii="Arial" w:hAnsi="Arial" w:cs="Arial"/>
          <w:i/>
        </w:rPr>
        <w:t>age</w:t>
      </w:r>
      <w:r w:rsidRPr="007264DC">
        <w:rPr>
          <w:rFonts w:ascii="Arial" w:hAnsi="Arial" w:cs="Arial"/>
        </w:rPr>
        <w:t xml:space="preserve"> in </w:t>
      </w:r>
      <w:r w:rsidRPr="007264DC">
        <w:rPr>
          <w:rFonts w:ascii="Arial" w:hAnsi="Arial" w:cs="Arial"/>
          <w:u w:val="single"/>
        </w:rPr>
        <w:t>Hunger Games</w:t>
      </w:r>
      <w:r w:rsidRPr="007264DC">
        <w:rPr>
          <w:rFonts w:ascii="Arial" w:hAnsi="Arial" w:cs="Arial"/>
        </w:rPr>
        <w:t xml:space="preserve"> </w:t>
      </w:r>
      <w:sdt>
        <w:sdtPr>
          <w:rPr>
            <w:rFonts w:ascii="Arial" w:hAnsi="Arial" w:cs="Arial"/>
          </w:rPr>
          <w:id w:val="-1315485726"/>
          <w:citation/>
        </w:sdtPr>
        <w:sdtContent>
          <w:r w:rsidR="00266727" w:rsidRPr="007264DC">
            <w:rPr>
              <w:rFonts w:ascii="Arial" w:hAnsi="Arial" w:cs="Arial"/>
            </w:rPr>
            <w:fldChar w:fldCharType="begin"/>
          </w:r>
          <w:r w:rsidR="003E6283">
            <w:rPr>
              <w:rFonts w:ascii="Arial" w:hAnsi="Arial" w:cs="Arial"/>
            </w:rPr>
            <w:instrText xml:space="preserve">CITATION Col08 \t  \l 1033 </w:instrText>
          </w:r>
          <w:r w:rsidR="00266727" w:rsidRPr="007264DC">
            <w:rPr>
              <w:rFonts w:ascii="Arial" w:hAnsi="Arial" w:cs="Arial"/>
            </w:rPr>
            <w:fldChar w:fldCharType="separate"/>
          </w:r>
          <w:r w:rsidR="003E6283" w:rsidRPr="003E6283">
            <w:rPr>
              <w:rFonts w:ascii="Arial" w:hAnsi="Arial" w:cs="Arial"/>
              <w:noProof/>
            </w:rPr>
            <w:t>(Collins, 2008)</w:t>
          </w:r>
          <w:r w:rsidR="00266727" w:rsidRPr="007264DC">
            <w:rPr>
              <w:rFonts w:ascii="Arial" w:hAnsi="Arial" w:cs="Arial"/>
            </w:rPr>
            <w:fldChar w:fldCharType="end"/>
          </w:r>
        </w:sdtContent>
      </w:sdt>
      <w:r w:rsidRPr="007264DC">
        <w:rPr>
          <w:rFonts w:ascii="Arial" w:hAnsi="Arial" w:cs="Arial"/>
          <w:i/>
        </w:rPr>
        <w:t xml:space="preserve">, </w:t>
      </w:r>
      <w:r w:rsidRPr="007264DC">
        <w:rPr>
          <w:rFonts w:ascii="Arial" w:hAnsi="Arial" w:cs="Arial"/>
        </w:rPr>
        <w:t>and</w:t>
      </w:r>
      <w:r w:rsidRPr="007264DC">
        <w:rPr>
          <w:rFonts w:ascii="Arial" w:hAnsi="Arial" w:cs="Arial"/>
          <w:i/>
        </w:rPr>
        <w:t xml:space="preserve"> intelligence, </w:t>
      </w:r>
      <w:r w:rsidRPr="007264DC">
        <w:rPr>
          <w:rFonts w:ascii="Arial" w:hAnsi="Arial" w:cs="Arial"/>
        </w:rPr>
        <w:t xml:space="preserve">and </w:t>
      </w:r>
      <w:r w:rsidRPr="007264DC">
        <w:rPr>
          <w:rFonts w:ascii="Arial" w:hAnsi="Arial" w:cs="Arial"/>
          <w:i/>
        </w:rPr>
        <w:t>emotion</w:t>
      </w:r>
      <w:r w:rsidRPr="007264DC">
        <w:rPr>
          <w:rFonts w:ascii="Arial" w:hAnsi="Arial" w:cs="Arial"/>
        </w:rPr>
        <w:t xml:space="preserve"> in the </w:t>
      </w:r>
      <w:r w:rsidRPr="007264DC">
        <w:rPr>
          <w:rFonts w:ascii="Arial" w:hAnsi="Arial" w:cs="Arial"/>
          <w:u w:val="single"/>
        </w:rPr>
        <w:t>Mocking Jay</w:t>
      </w:r>
      <w:r w:rsidRPr="007264DC">
        <w:rPr>
          <w:rFonts w:ascii="Arial" w:hAnsi="Arial" w:cs="Arial"/>
        </w:rPr>
        <w:t xml:space="preserve"> </w:t>
      </w:r>
      <w:sdt>
        <w:sdtPr>
          <w:rPr>
            <w:rFonts w:ascii="Arial" w:hAnsi="Arial" w:cs="Arial"/>
          </w:rPr>
          <w:id w:val="-120150935"/>
          <w:citation/>
        </w:sdtPr>
        <w:sdtContent>
          <w:r w:rsidR="00266727" w:rsidRPr="007264DC">
            <w:rPr>
              <w:rFonts w:ascii="Arial" w:hAnsi="Arial" w:cs="Arial"/>
            </w:rPr>
            <w:fldChar w:fldCharType="begin"/>
          </w:r>
          <w:r w:rsidR="003E6283">
            <w:rPr>
              <w:rFonts w:ascii="Arial" w:hAnsi="Arial" w:cs="Arial"/>
            </w:rPr>
            <w:instrText xml:space="preserve">CITATION Col10 \t  \l 1033 </w:instrText>
          </w:r>
          <w:r w:rsidR="00266727" w:rsidRPr="007264DC">
            <w:rPr>
              <w:rFonts w:ascii="Arial" w:hAnsi="Arial" w:cs="Arial"/>
            </w:rPr>
            <w:fldChar w:fldCharType="separate"/>
          </w:r>
          <w:r w:rsidR="003E6283" w:rsidRPr="003E6283">
            <w:rPr>
              <w:rFonts w:ascii="Arial" w:hAnsi="Arial" w:cs="Arial"/>
              <w:noProof/>
            </w:rPr>
            <w:t>(Collins, 2010)</w:t>
          </w:r>
          <w:r w:rsidR="00266727" w:rsidRPr="007264DC">
            <w:rPr>
              <w:rFonts w:ascii="Arial" w:hAnsi="Arial" w:cs="Arial"/>
            </w:rPr>
            <w:fldChar w:fldCharType="end"/>
          </w:r>
        </w:sdtContent>
      </w:sdt>
      <w:r w:rsidRPr="007264DC">
        <w:rPr>
          <w:rFonts w:ascii="Arial" w:hAnsi="Arial" w:cs="Arial"/>
        </w:rPr>
        <w:t xml:space="preserve"> text</w:t>
      </w:r>
      <w:r w:rsidRPr="007264DC">
        <w:rPr>
          <w:rFonts w:ascii="Arial" w:hAnsi="Arial" w:cs="Arial"/>
          <w:i/>
        </w:rPr>
        <w:t xml:space="preserve">. </w:t>
      </w:r>
      <w:r w:rsidRPr="007264DC">
        <w:rPr>
          <w:rFonts w:ascii="Arial" w:hAnsi="Arial" w:cs="Arial"/>
        </w:rPr>
        <w:t xml:space="preserve">These unique concept categories are also primarily perceived through </w:t>
      </w:r>
      <w:proofErr w:type="spellStart"/>
      <w:r w:rsidRPr="007264DC">
        <w:rPr>
          <w:rFonts w:ascii="Arial" w:hAnsi="Arial" w:cs="Arial"/>
        </w:rPr>
        <w:t>Katniss</w:t>
      </w:r>
      <w:proofErr w:type="spellEnd"/>
      <w:r w:rsidRPr="007264DC">
        <w:rPr>
          <w:rFonts w:ascii="Arial" w:hAnsi="Arial" w:cs="Arial"/>
        </w:rPr>
        <w:t>’ character</w:t>
      </w:r>
    </w:p>
    <w:p w14:paraId="321E1552" w14:textId="7AB50FE2" w:rsidR="00F30B39" w:rsidRDefault="0034093A" w:rsidP="00A72C74">
      <w:pPr>
        <w:spacing w:line="480" w:lineRule="auto"/>
        <w:jc w:val="both"/>
        <w:outlineLvl w:val="0"/>
        <w:rPr>
          <w:rFonts w:ascii="Arial" w:hAnsi="Arial" w:cs="Arial"/>
          <w:u w:val="single"/>
        </w:rPr>
      </w:pPr>
      <w:r>
        <w:rPr>
          <w:rFonts w:ascii="Arial" w:hAnsi="Arial" w:cs="Arial"/>
          <w:noProof/>
        </w:rPr>
        <mc:AlternateContent>
          <mc:Choice Requires="wps">
            <w:drawing>
              <wp:anchor distT="0" distB="0" distL="114300" distR="114300" simplePos="0" relativeHeight="252057600" behindDoc="0" locked="0" layoutInCell="1" allowOverlap="1" wp14:anchorId="0F2F4492" wp14:editId="23664512">
                <wp:simplePos x="0" y="0"/>
                <wp:positionH relativeFrom="column">
                  <wp:posOffset>2819400</wp:posOffset>
                </wp:positionH>
                <wp:positionV relativeFrom="paragraph">
                  <wp:posOffset>1349375</wp:posOffset>
                </wp:positionV>
                <wp:extent cx="457200" cy="457200"/>
                <wp:effectExtent l="0" t="0" r="0" b="0"/>
                <wp:wrapSquare wrapText="bothSides"/>
                <wp:docPr id="224" name="Text Box 224"/>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C5D667E" w14:textId="0281E98C" w:rsidR="0034093A" w:rsidRDefault="0034093A" w:rsidP="0034093A">
                            <w:r>
                              <w:t>169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24" o:spid="_x0000_s1202" type="#_x0000_t202" style="position:absolute;left:0;text-align:left;margin-left:222pt;margin-top:106.25pt;width:36pt;height:36pt;z-index:252057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" filled="f" stroked="f">
                <v:textbox>
                  <w:txbxContent>
                    <w:p w14:paraId="1C5D667E" w14:textId="0281E98C" w:rsidR="0034093A" w:rsidRDefault="0034093A" w:rsidP="0034093A">
                      <w:r>
                        <w:t>169</w:t>
                      </w:r>
                    </w:p>
                  </w:txbxContent>
                </v:textbox>
                <w10:wrap type="square"/>
              </v:shape>
            </w:pict>
          </mc:Fallback>
        </mc:AlternateContent>
      </w:r>
    </w:p>
    <w:p w14:paraId="27B8ECD9" w14:textId="77777777" w:rsidR="00853B1B" w:rsidRDefault="00853B1B" w:rsidP="00A72C74">
      <w:pPr>
        <w:spacing w:line="480" w:lineRule="auto"/>
        <w:jc w:val="both"/>
        <w:outlineLvl w:val="0"/>
        <w:rPr>
          <w:rFonts w:ascii="Arial" w:hAnsi="Arial" w:cs="Arial"/>
          <w:u w:val="single"/>
        </w:rPr>
      </w:pPr>
    </w:p>
    <w:p w14:paraId="69AF9292" w14:textId="5683382A" w:rsidR="00333209" w:rsidRPr="009948FA" w:rsidRDefault="00333209" w:rsidP="00A72C74">
      <w:pPr>
        <w:spacing w:line="480" w:lineRule="auto"/>
        <w:jc w:val="both"/>
        <w:outlineLvl w:val="0"/>
        <w:rPr>
          <w:rFonts w:ascii="Arial" w:hAnsi="Arial" w:cs="Arial"/>
          <w:u w:val="single"/>
        </w:rPr>
      </w:pPr>
      <w:r>
        <w:rPr>
          <w:rFonts w:ascii="Arial" w:hAnsi="Arial" w:cs="Arial"/>
          <w:u w:val="single"/>
        </w:rPr>
        <w:t>Perceptions of Others</w:t>
      </w:r>
      <w:r w:rsidR="00CE1756">
        <w:rPr>
          <w:rFonts w:ascii="Arial" w:hAnsi="Arial" w:cs="Arial"/>
          <w:u w:val="single"/>
        </w:rPr>
        <w:t xml:space="preserve"> and</w:t>
      </w:r>
      <w:r>
        <w:rPr>
          <w:rFonts w:ascii="Arial" w:hAnsi="Arial" w:cs="Arial"/>
          <w:u w:val="single"/>
        </w:rPr>
        <w:t xml:space="preserve"> Emotions</w:t>
      </w:r>
    </w:p>
    <w:p w14:paraId="02EAB1B5" w14:textId="7C6305FD" w:rsidR="00257D12" w:rsidRPr="00853B1B" w:rsidRDefault="00D33D3F" w:rsidP="00853B1B">
      <w:pPr>
        <w:spacing w:line="480" w:lineRule="auto"/>
        <w:ind w:firstLine="720"/>
        <w:jc w:val="both"/>
        <w:rPr>
          <w:rFonts w:ascii="Arial" w:hAnsi="Arial" w:cs="Arial"/>
        </w:rPr>
      </w:pPr>
      <w:r w:rsidRPr="007264DC">
        <w:rPr>
          <w:rFonts w:ascii="Arial" w:hAnsi="Arial" w:cs="Arial"/>
        </w:rPr>
        <w:t xml:space="preserve">Throughout the </w:t>
      </w:r>
      <w:r w:rsidRPr="00F87C67">
        <w:rPr>
          <w:rFonts w:ascii="Arial" w:hAnsi="Arial" w:cs="Arial"/>
        </w:rPr>
        <w:t>Hunger Games series</w:t>
      </w:r>
      <w:r w:rsidRPr="007264DC">
        <w:rPr>
          <w:rFonts w:ascii="Arial" w:hAnsi="Arial" w:cs="Arial"/>
        </w:rPr>
        <w:t xml:space="preserve">, much of what the reader learns of Gale is through the perceptions of </w:t>
      </w:r>
      <w:proofErr w:type="spellStart"/>
      <w:proofErr w:type="gramStart"/>
      <w:r w:rsidRPr="007264DC">
        <w:rPr>
          <w:rFonts w:ascii="Arial" w:hAnsi="Arial" w:cs="Arial"/>
        </w:rPr>
        <w:t>Katniss</w:t>
      </w:r>
      <w:proofErr w:type="spellEnd"/>
      <w:r w:rsidRPr="007264DC">
        <w:rPr>
          <w:rFonts w:ascii="Arial" w:hAnsi="Arial" w:cs="Arial"/>
        </w:rPr>
        <w:t>,</w:t>
      </w:r>
      <w:proofErr w:type="gramEnd"/>
      <w:r w:rsidRPr="007264DC">
        <w:rPr>
          <w:rFonts w:ascii="Arial" w:hAnsi="Arial" w:cs="Arial"/>
        </w:rPr>
        <w:t xml:space="preserve"> therefore, the common concept code of </w:t>
      </w:r>
      <w:r w:rsidRPr="00D26CF0">
        <w:rPr>
          <w:rFonts w:ascii="Arial" w:hAnsi="Arial" w:cs="Arial"/>
          <w:i/>
        </w:rPr>
        <w:t>appearance</w:t>
      </w:r>
      <w:r w:rsidRPr="007264DC">
        <w:rPr>
          <w:rFonts w:ascii="Arial" w:hAnsi="Arial" w:cs="Arial"/>
        </w:rPr>
        <w:t xml:space="preserve"> and the unique concept codes for each text overlap as </w:t>
      </w:r>
      <w:proofErr w:type="spellStart"/>
      <w:r w:rsidRPr="007264DC">
        <w:rPr>
          <w:rFonts w:ascii="Arial" w:hAnsi="Arial" w:cs="Arial"/>
        </w:rPr>
        <w:t>Katniss</w:t>
      </w:r>
      <w:proofErr w:type="spellEnd"/>
      <w:r w:rsidRPr="007264DC">
        <w:rPr>
          <w:rFonts w:ascii="Arial" w:hAnsi="Arial" w:cs="Arial"/>
        </w:rPr>
        <w:t xml:space="preserve"> perceives them.  For example, </w:t>
      </w:r>
      <w:proofErr w:type="spellStart"/>
      <w:r w:rsidRPr="007264DC">
        <w:rPr>
          <w:rFonts w:ascii="Arial" w:hAnsi="Arial" w:cs="Arial"/>
        </w:rPr>
        <w:t>Katniss</w:t>
      </w:r>
      <w:proofErr w:type="spellEnd"/>
      <w:r w:rsidRPr="007264DC">
        <w:rPr>
          <w:rFonts w:ascii="Arial" w:hAnsi="Arial" w:cs="Arial"/>
        </w:rPr>
        <w:t xml:space="preserve"> perceives Gale’s </w:t>
      </w:r>
      <w:r w:rsidRPr="00D26CF0">
        <w:rPr>
          <w:rFonts w:ascii="Arial" w:hAnsi="Arial" w:cs="Arial"/>
          <w:i/>
        </w:rPr>
        <w:t>emotional state</w:t>
      </w:r>
      <w:r w:rsidRPr="007264DC">
        <w:rPr>
          <w:rFonts w:ascii="Arial" w:hAnsi="Arial" w:cs="Arial"/>
        </w:rPr>
        <w:t xml:space="preserve"> in </w:t>
      </w:r>
      <w:r w:rsidRPr="007264DC">
        <w:rPr>
          <w:rFonts w:ascii="Arial" w:hAnsi="Arial" w:cs="Arial"/>
          <w:u w:val="single"/>
        </w:rPr>
        <w:t>Mocking Jay</w:t>
      </w:r>
      <w:r w:rsidRPr="007264DC">
        <w:rPr>
          <w:rFonts w:ascii="Arial" w:hAnsi="Arial" w:cs="Arial"/>
        </w:rPr>
        <w:t xml:space="preserve"> </w:t>
      </w:r>
      <w:sdt>
        <w:sdtPr>
          <w:rPr>
            <w:rFonts w:ascii="Arial" w:hAnsi="Arial" w:cs="Arial"/>
          </w:rPr>
          <w:id w:val="-758436613"/>
          <w:citation/>
        </w:sdtPr>
        <w:sdtContent>
          <w:r w:rsidR="00266727" w:rsidRPr="007264DC">
            <w:rPr>
              <w:rFonts w:ascii="Arial" w:hAnsi="Arial" w:cs="Arial"/>
            </w:rPr>
            <w:fldChar w:fldCharType="begin"/>
          </w:r>
          <w:r w:rsidR="003E6283">
            <w:rPr>
              <w:rFonts w:ascii="Arial" w:hAnsi="Arial" w:cs="Arial"/>
            </w:rPr>
            <w:instrText xml:space="preserve">CITATION Col10 \t  \l 1033 </w:instrText>
          </w:r>
          <w:r w:rsidR="00266727" w:rsidRPr="007264DC">
            <w:rPr>
              <w:rFonts w:ascii="Arial" w:hAnsi="Arial" w:cs="Arial"/>
            </w:rPr>
            <w:fldChar w:fldCharType="separate"/>
          </w:r>
          <w:r w:rsidR="003E6283" w:rsidRPr="003E6283">
            <w:rPr>
              <w:rFonts w:ascii="Arial" w:hAnsi="Arial" w:cs="Arial"/>
              <w:noProof/>
            </w:rPr>
            <w:t>(Collins, 2010)</w:t>
          </w:r>
          <w:r w:rsidR="00266727" w:rsidRPr="007264DC">
            <w:rPr>
              <w:rFonts w:ascii="Arial" w:hAnsi="Arial" w:cs="Arial"/>
            </w:rPr>
            <w:fldChar w:fldCharType="end"/>
          </w:r>
        </w:sdtContent>
      </w:sdt>
      <w:r w:rsidRPr="007264DC">
        <w:rPr>
          <w:rFonts w:ascii="Arial" w:hAnsi="Arial" w:cs="Arial"/>
        </w:rPr>
        <w:t xml:space="preserve">, a unique code to this text, as one primarily of anger, a typically acceptable male emotion </w:t>
      </w:r>
      <w:sdt>
        <w:sdtPr>
          <w:rPr>
            <w:rFonts w:ascii="Arial" w:hAnsi="Arial" w:cs="Arial"/>
          </w:rPr>
          <w:id w:val="-254591192"/>
          <w:citation/>
        </w:sdtPr>
        <w:sdtContent>
          <w:r w:rsidR="00266727" w:rsidRPr="007264DC">
            <w:rPr>
              <w:rFonts w:ascii="Arial" w:hAnsi="Arial" w:cs="Arial"/>
            </w:rPr>
            <w:fldChar w:fldCharType="begin"/>
          </w:r>
          <w:r w:rsidRPr="007264DC">
            <w:rPr>
              <w:rFonts w:ascii="Arial" w:hAnsi="Arial" w:cs="Arial"/>
            </w:rPr>
            <w:instrText xml:space="preserve"> CITATION Bre12 \l 1033  \m Cuo00 \m Wil75</w:instrText>
          </w:r>
          <w:r w:rsidR="00266727" w:rsidRPr="007264DC">
            <w:rPr>
              <w:rFonts w:ascii="Arial" w:hAnsi="Arial" w:cs="Arial"/>
            </w:rPr>
            <w:fldChar w:fldCharType="separate"/>
          </w:r>
          <w:r w:rsidRPr="007264DC">
            <w:rPr>
              <w:rFonts w:ascii="Arial" w:hAnsi="Arial" w:cs="Arial"/>
              <w:noProof/>
            </w:rPr>
            <w:t>(Brewer, 2012; Cuordileone, 2000; Williams &amp; Bennet, 1975)</w:t>
          </w:r>
          <w:r w:rsidR="00266727" w:rsidRPr="007264DC">
            <w:rPr>
              <w:rFonts w:ascii="Arial" w:hAnsi="Arial" w:cs="Arial"/>
            </w:rPr>
            <w:fldChar w:fldCharType="end"/>
          </w:r>
        </w:sdtContent>
      </w:sdt>
      <w:r w:rsidRPr="007264DC">
        <w:rPr>
          <w:rFonts w:ascii="Arial" w:hAnsi="Arial" w:cs="Arial"/>
        </w:rPr>
        <w:t xml:space="preserve">. </w:t>
      </w:r>
    </w:p>
    <w:p w14:paraId="6AA03644" w14:textId="77777777" w:rsidR="00D33D3F" w:rsidRPr="007264DC" w:rsidRDefault="00D33D3F" w:rsidP="00D33D3F">
      <w:pPr>
        <w:ind w:left="720" w:firstLine="720"/>
        <w:jc w:val="both"/>
        <w:rPr>
          <w:rFonts w:ascii="Arial" w:hAnsi="Arial" w:cs="Arial"/>
          <w:i/>
        </w:rPr>
      </w:pPr>
      <w:r w:rsidRPr="007264DC">
        <w:rPr>
          <w:rFonts w:ascii="Arial" w:hAnsi="Arial" w:cs="Arial"/>
          <w:i/>
        </w:rPr>
        <w:t>But it’s the look in his eyes—angry yet unfocused—</w:t>
      </w:r>
    </w:p>
    <w:p w14:paraId="1F4ECD8F" w14:textId="77777777" w:rsidR="00D33D3F" w:rsidRPr="007264DC" w:rsidRDefault="00D33D3F" w:rsidP="00D33D3F">
      <w:pPr>
        <w:ind w:left="720" w:firstLine="720"/>
        <w:jc w:val="both"/>
        <w:rPr>
          <w:rFonts w:ascii="Arial" w:hAnsi="Arial" w:cs="Arial"/>
        </w:rPr>
      </w:pPr>
      <w:proofErr w:type="gramStart"/>
      <w:r w:rsidRPr="007264DC">
        <w:rPr>
          <w:rFonts w:ascii="Arial" w:hAnsi="Arial" w:cs="Arial"/>
          <w:i/>
        </w:rPr>
        <w:t>that</w:t>
      </w:r>
      <w:proofErr w:type="gramEnd"/>
      <w:r w:rsidRPr="007264DC">
        <w:rPr>
          <w:rFonts w:ascii="Arial" w:hAnsi="Arial" w:cs="Arial"/>
          <w:i/>
        </w:rPr>
        <w:t xml:space="preserve"> frightens me the most.</w:t>
      </w:r>
      <w:r w:rsidRPr="007264DC">
        <w:rPr>
          <w:rFonts w:ascii="Arial" w:hAnsi="Arial" w:cs="Arial"/>
        </w:rPr>
        <w:t xml:space="preserve"> (132)</w:t>
      </w:r>
    </w:p>
    <w:p w14:paraId="2D30AE48" w14:textId="77777777" w:rsidR="00D33D3F" w:rsidRPr="007264DC" w:rsidRDefault="00D33D3F" w:rsidP="00D33D3F">
      <w:pPr>
        <w:ind w:left="720" w:firstLine="720"/>
        <w:jc w:val="both"/>
        <w:rPr>
          <w:rFonts w:ascii="Arial" w:hAnsi="Arial" w:cs="Arial"/>
        </w:rPr>
      </w:pPr>
    </w:p>
    <w:p w14:paraId="3F9AD700" w14:textId="77777777" w:rsidR="00D33D3F" w:rsidRPr="007264DC" w:rsidRDefault="00D33D3F" w:rsidP="00A72C74">
      <w:pPr>
        <w:ind w:left="720" w:firstLine="720"/>
        <w:outlineLvl w:val="0"/>
        <w:rPr>
          <w:rFonts w:ascii="Arial" w:hAnsi="Arial" w:cs="Arial"/>
        </w:rPr>
      </w:pPr>
      <w:proofErr w:type="gramStart"/>
      <w:r w:rsidRPr="007264DC">
        <w:rPr>
          <w:rFonts w:ascii="Arial" w:hAnsi="Arial" w:cs="Arial"/>
          <w:i/>
        </w:rPr>
        <w:t>Probably too angry with me for countering him.</w:t>
      </w:r>
      <w:proofErr w:type="gramEnd"/>
      <w:r w:rsidRPr="007264DC">
        <w:rPr>
          <w:rFonts w:ascii="Arial" w:hAnsi="Arial" w:cs="Arial"/>
        </w:rPr>
        <w:t xml:space="preserve"> (286)</w:t>
      </w:r>
    </w:p>
    <w:p w14:paraId="3236E27C" w14:textId="77777777" w:rsidR="00D33D3F" w:rsidRPr="007264DC" w:rsidRDefault="00D33D3F" w:rsidP="00D33D3F">
      <w:pPr>
        <w:ind w:left="720" w:firstLine="720"/>
        <w:rPr>
          <w:rFonts w:ascii="Arial" w:hAnsi="Arial" w:cs="Arial"/>
        </w:rPr>
      </w:pPr>
    </w:p>
    <w:p w14:paraId="7E9B6D75" w14:textId="77777777" w:rsidR="00D33D3F" w:rsidRPr="007264DC" w:rsidRDefault="00D33D3F" w:rsidP="00D33D3F">
      <w:pPr>
        <w:ind w:left="720" w:firstLine="720"/>
        <w:rPr>
          <w:rFonts w:ascii="Arial" w:hAnsi="Arial" w:cs="Arial"/>
          <w:i/>
        </w:rPr>
      </w:pPr>
      <w:r w:rsidRPr="007264DC">
        <w:rPr>
          <w:rFonts w:ascii="Arial" w:hAnsi="Arial" w:cs="Arial"/>
          <w:i/>
        </w:rPr>
        <w:t xml:space="preserve">That what I need to survive is not Gale’s fire, kindled with rage </w:t>
      </w:r>
    </w:p>
    <w:p w14:paraId="2BC32D79" w14:textId="77777777" w:rsidR="00D33D3F" w:rsidRDefault="00D33D3F" w:rsidP="00D33D3F">
      <w:pPr>
        <w:ind w:left="720" w:firstLine="720"/>
        <w:rPr>
          <w:rFonts w:ascii="Arial" w:hAnsi="Arial" w:cs="Arial"/>
        </w:rPr>
      </w:pPr>
      <w:proofErr w:type="gramStart"/>
      <w:r w:rsidRPr="007264DC">
        <w:rPr>
          <w:rFonts w:ascii="Arial" w:hAnsi="Arial" w:cs="Arial"/>
          <w:i/>
        </w:rPr>
        <w:t>and</w:t>
      </w:r>
      <w:proofErr w:type="gramEnd"/>
      <w:r w:rsidRPr="007264DC">
        <w:rPr>
          <w:rFonts w:ascii="Arial" w:hAnsi="Arial" w:cs="Arial"/>
          <w:i/>
        </w:rPr>
        <w:t xml:space="preserve"> hatred.</w:t>
      </w:r>
      <w:r w:rsidRPr="007264DC">
        <w:rPr>
          <w:rFonts w:ascii="Arial" w:hAnsi="Arial" w:cs="Arial"/>
        </w:rPr>
        <w:t xml:space="preserve"> (388)</w:t>
      </w:r>
    </w:p>
    <w:p w14:paraId="7DE9ADD9" w14:textId="77777777" w:rsidR="00853B1B" w:rsidRPr="007264DC" w:rsidRDefault="00853B1B" w:rsidP="00D33D3F">
      <w:pPr>
        <w:ind w:left="720" w:firstLine="720"/>
        <w:rPr>
          <w:rFonts w:ascii="Arial" w:hAnsi="Arial" w:cs="Arial"/>
        </w:rPr>
      </w:pPr>
    </w:p>
    <w:p w14:paraId="122695D3" w14:textId="785B0584" w:rsidR="00D33D3F" w:rsidRPr="007264DC" w:rsidRDefault="00D33D3F" w:rsidP="00D33D3F">
      <w:pPr>
        <w:spacing w:line="480" w:lineRule="auto"/>
        <w:jc w:val="both"/>
        <w:rPr>
          <w:rFonts w:ascii="Arial" w:hAnsi="Arial" w:cs="Arial"/>
        </w:rPr>
      </w:pPr>
      <w:r w:rsidRPr="007264DC">
        <w:rPr>
          <w:rFonts w:ascii="Arial" w:hAnsi="Arial" w:cs="Arial"/>
        </w:rPr>
        <w:t xml:space="preserve">However, Gale shows a tearful moment in the midst of his anger, which is not a </w:t>
      </w:r>
      <w:r w:rsidR="0097522C">
        <w:rPr>
          <w:rFonts w:ascii="Arial" w:hAnsi="Arial" w:cs="Arial"/>
        </w:rPr>
        <w:t>normally</w:t>
      </w:r>
      <w:r w:rsidR="0097522C" w:rsidRPr="007264DC">
        <w:rPr>
          <w:rFonts w:ascii="Arial" w:hAnsi="Arial" w:cs="Arial"/>
        </w:rPr>
        <w:t xml:space="preserve"> </w:t>
      </w:r>
      <w:r w:rsidRPr="007264DC">
        <w:rPr>
          <w:rFonts w:ascii="Arial" w:hAnsi="Arial" w:cs="Arial"/>
        </w:rPr>
        <w:t xml:space="preserve">acceptable male emotional response </w:t>
      </w:r>
      <w:sdt>
        <w:sdtPr>
          <w:rPr>
            <w:rFonts w:ascii="Arial" w:hAnsi="Arial" w:cs="Arial"/>
          </w:rPr>
          <w:id w:val="1169064635"/>
          <w:citation/>
        </w:sdtPr>
        <w:sdtContent>
          <w:r w:rsidR="00266727" w:rsidRPr="007264DC">
            <w:rPr>
              <w:rFonts w:ascii="Arial" w:hAnsi="Arial" w:cs="Arial"/>
            </w:rPr>
            <w:fldChar w:fldCharType="begin"/>
          </w:r>
          <w:r w:rsidRPr="007264DC">
            <w:rPr>
              <w:rFonts w:ascii="Arial" w:hAnsi="Arial" w:cs="Arial"/>
            </w:rPr>
            <w:instrText xml:space="preserve"> CITATION Ber97 \l 1033  \m Hof03</w:instrText>
          </w:r>
          <w:r w:rsidR="00266727" w:rsidRPr="007264DC">
            <w:rPr>
              <w:rFonts w:ascii="Arial" w:hAnsi="Arial" w:cs="Arial"/>
            </w:rPr>
            <w:fldChar w:fldCharType="separate"/>
          </w:r>
          <w:r w:rsidRPr="007264DC">
            <w:rPr>
              <w:rFonts w:ascii="Arial" w:hAnsi="Arial" w:cs="Arial"/>
              <w:noProof/>
            </w:rPr>
            <w:t>(Berrett, 1997; Hoffert, 2003)</w:t>
          </w:r>
          <w:r w:rsidR="00266727" w:rsidRPr="007264DC">
            <w:rPr>
              <w:rFonts w:ascii="Arial" w:hAnsi="Arial" w:cs="Arial"/>
            </w:rPr>
            <w:fldChar w:fldCharType="end"/>
          </w:r>
        </w:sdtContent>
      </w:sdt>
      <w:r w:rsidRPr="007264DC">
        <w:rPr>
          <w:rFonts w:ascii="Arial" w:hAnsi="Arial" w:cs="Arial"/>
        </w:rPr>
        <w:t xml:space="preserve">. </w:t>
      </w:r>
    </w:p>
    <w:p w14:paraId="6D4E7C1E" w14:textId="77777777" w:rsidR="00D33D3F" w:rsidRPr="007264DC" w:rsidRDefault="00D33D3F" w:rsidP="00A72C74">
      <w:pPr>
        <w:ind w:left="720" w:firstLine="720"/>
        <w:jc w:val="both"/>
        <w:outlineLvl w:val="0"/>
        <w:rPr>
          <w:rFonts w:ascii="Arial" w:hAnsi="Arial" w:cs="Arial"/>
          <w:i/>
        </w:rPr>
      </w:pPr>
      <w:r w:rsidRPr="007264DC">
        <w:rPr>
          <w:rFonts w:ascii="Arial" w:hAnsi="Arial" w:cs="Arial"/>
          <w:i/>
        </w:rPr>
        <w:t xml:space="preserve">For a moment, real hurt registers on his face. Then cold </w:t>
      </w:r>
    </w:p>
    <w:p w14:paraId="76FC7B23" w14:textId="364F12BB" w:rsidR="00971461" w:rsidRDefault="00D33D3F" w:rsidP="00730166">
      <w:pPr>
        <w:ind w:left="720" w:firstLine="720"/>
        <w:jc w:val="both"/>
        <w:rPr>
          <w:rFonts w:ascii="Arial" w:hAnsi="Arial" w:cs="Arial"/>
        </w:rPr>
      </w:pPr>
      <w:proofErr w:type="gramStart"/>
      <w:r w:rsidRPr="007264DC">
        <w:rPr>
          <w:rFonts w:ascii="Arial" w:hAnsi="Arial" w:cs="Arial"/>
          <w:i/>
        </w:rPr>
        <w:t>anger</w:t>
      </w:r>
      <w:proofErr w:type="gramEnd"/>
      <w:r w:rsidRPr="007264DC">
        <w:rPr>
          <w:rFonts w:ascii="Arial" w:hAnsi="Arial" w:cs="Arial"/>
          <w:i/>
        </w:rPr>
        <w:t xml:space="preserve"> replaces it.</w:t>
      </w:r>
      <w:r w:rsidRPr="007264DC">
        <w:rPr>
          <w:rFonts w:ascii="Arial" w:hAnsi="Arial" w:cs="Arial"/>
        </w:rPr>
        <w:t xml:space="preserve"> (</w:t>
      </w:r>
      <w:sdt>
        <w:sdtPr>
          <w:rPr>
            <w:rFonts w:ascii="Arial" w:hAnsi="Arial" w:cs="Arial"/>
          </w:rPr>
          <w:id w:val="1711985623"/>
          <w:citation/>
        </w:sdtPr>
        <w:sdtContent>
          <w:r w:rsidR="00D26CF0">
            <w:rPr>
              <w:rFonts w:ascii="Arial" w:hAnsi="Arial" w:cs="Arial"/>
            </w:rPr>
            <w:fldChar w:fldCharType="begin"/>
          </w:r>
          <w:r w:rsidR="00D26CF0">
            <w:rPr>
              <w:rFonts w:ascii="Arial" w:hAnsi="Arial" w:cs="Arial"/>
            </w:rPr>
            <w:instrText xml:space="preserve">CITATION Col10 \t  \l 1033 </w:instrText>
          </w:r>
          <w:r w:rsidR="00D26CF0">
            <w:rPr>
              <w:rFonts w:ascii="Arial" w:hAnsi="Arial" w:cs="Arial"/>
            </w:rPr>
            <w:fldChar w:fldCharType="separate"/>
          </w:r>
          <w:r w:rsidR="00D26CF0">
            <w:rPr>
              <w:rFonts w:ascii="Arial" w:hAnsi="Arial" w:cs="Arial"/>
              <w:noProof/>
            </w:rPr>
            <w:t xml:space="preserve"> </w:t>
          </w:r>
          <w:r w:rsidR="00D26CF0" w:rsidRPr="00D26CF0">
            <w:rPr>
              <w:rFonts w:ascii="Arial" w:hAnsi="Arial" w:cs="Arial"/>
              <w:noProof/>
            </w:rPr>
            <w:t>(Collins, 2010)</w:t>
          </w:r>
          <w:r w:rsidR="00D26CF0">
            <w:rPr>
              <w:rFonts w:ascii="Arial" w:hAnsi="Arial" w:cs="Arial"/>
            </w:rPr>
            <w:fldChar w:fldCharType="end"/>
          </w:r>
        </w:sdtContent>
      </w:sdt>
      <w:r w:rsidRPr="007264DC">
        <w:rPr>
          <w:rFonts w:ascii="Arial" w:hAnsi="Arial" w:cs="Arial"/>
        </w:rPr>
        <w:t>118)</w:t>
      </w:r>
    </w:p>
    <w:p w14:paraId="4F0CF1D0" w14:textId="77777777" w:rsidR="00730166" w:rsidRDefault="00730166" w:rsidP="001133E3">
      <w:pPr>
        <w:jc w:val="both"/>
        <w:rPr>
          <w:rFonts w:ascii="Arial" w:hAnsi="Arial" w:cs="Arial"/>
        </w:rPr>
      </w:pPr>
    </w:p>
    <w:p w14:paraId="6CAE9F31" w14:textId="08BF5040" w:rsidR="00E02C21" w:rsidRDefault="00E02C21" w:rsidP="00853B1B">
      <w:pPr>
        <w:spacing w:line="480" w:lineRule="auto"/>
        <w:jc w:val="both"/>
        <w:rPr>
          <w:rFonts w:ascii="Arial" w:hAnsi="Arial" w:cs="Arial"/>
          <w:i/>
        </w:rPr>
      </w:pPr>
      <w:r>
        <w:rPr>
          <w:rFonts w:ascii="Arial" w:hAnsi="Arial" w:cs="Arial"/>
        </w:rPr>
        <w:t>T</w:t>
      </w:r>
      <w:r w:rsidRPr="007264DC">
        <w:rPr>
          <w:rFonts w:ascii="Arial" w:hAnsi="Arial" w:cs="Arial"/>
        </w:rPr>
        <w:t xml:space="preserve">he reader may determine that female perceptions of male emotional reactions is an important element in defining ones masculinity; this may be due to the fact that </w:t>
      </w:r>
      <w:proofErr w:type="spellStart"/>
      <w:r w:rsidRPr="007264DC">
        <w:rPr>
          <w:rFonts w:ascii="Arial" w:hAnsi="Arial" w:cs="Arial"/>
        </w:rPr>
        <w:t>Katniss</w:t>
      </w:r>
      <w:proofErr w:type="spellEnd"/>
      <w:r w:rsidRPr="007264DC">
        <w:rPr>
          <w:rFonts w:ascii="Arial" w:hAnsi="Arial" w:cs="Arial"/>
        </w:rPr>
        <w:t xml:space="preserve"> appears to be surprised at Gale’s crying, especially when it is not followed by anger.</w:t>
      </w:r>
      <w:r w:rsidRPr="007264DC">
        <w:rPr>
          <w:rFonts w:ascii="Arial" w:hAnsi="Arial" w:cs="Arial"/>
          <w:i/>
        </w:rPr>
        <w:t xml:space="preserve"> </w:t>
      </w:r>
    </w:p>
    <w:p w14:paraId="021E06A0" w14:textId="77777777" w:rsidR="00E02C21" w:rsidRDefault="00E02C21" w:rsidP="00A72C74">
      <w:pPr>
        <w:spacing w:line="480" w:lineRule="auto"/>
        <w:ind w:left="720" w:firstLine="720"/>
        <w:jc w:val="both"/>
        <w:outlineLvl w:val="0"/>
        <w:rPr>
          <w:rFonts w:ascii="Arial" w:hAnsi="Arial" w:cs="Arial"/>
        </w:rPr>
      </w:pPr>
      <w:r w:rsidRPr="007264DC">
        <w:rPr>
          <w:rFonts w:ascii="Arial" w:hAnsi="Arial" w:cs="Arial"/>
          <w:i/>
        </w:rPr>
        <w:t>Gale, who I have never seen cry, has tears in his eyes</w:t>
      </w:r>
      <w:r w:rsidRPr="007264DC">
        <w:rPr>
          <w:rFonts w:ascii="Arial" w:hAnsi="Arial" w:cs="Arial"/>
        </w:rPr>
        <w:t>. (130)</w:t>
      </w:r>
    </w:p>
    <w:p w14:paraId="29EFC18F" w14:textId="0BA61885" w:rsidR="00283ADC" w:rsidRPr="00CE1756" w:rsidRDefault="0034093A" w:rsidP="00283ADC">
      <w:pPr>
        <w:ind w:left="720" w:firstLine="720"/>
        <w:jc w:val="both"/>
        <w:rPr>
          <w:rFonts w:ascii="Arial" w:hAnsi="Arial" w:cs="Arial"/>
        </w:rPr>
      </w:pPr>
      <w:r>
        <w:rPr>
          <w:rFonts w:ascii="Arial" w:hAnsi="Arial" w:cs="Arial"/>
          <w:noProof/>
        </w:rPr>
        <mc:AlternateContent>
          <mc:Choice Requires="wps">
            <w:drawing>
              <wp:anchor distT="0" distB="0" distL="114300" distR="114300" simplePos="0" relativeHeight="252059648" behindDoc="0" locked="0" layoutInCell="1" allowOverlap="1" wp14:anchorId="7E074E53" wp14:editId="7954C634">
                <wp:simplePos x="0" y="0"/>
                <wp:positionH relativeFrom="column">
                  <wp:posOffset>2819400</wp:posOffset>
                </wp:positionH>
                <wp:positionV relativeFrom="paragraph">
                  <wp:posOffset>1349375</wp:posOffset>
                </wp:positionV>
                <wp:extent cx="457200" cy="457200"/>
                <wp:effectExtent l="0" t="0" r="0" b="0"/>
                <wp:wrapSquare wrapText="bothSides"/>
                <wp:docPr id="225" name="Text Box 225"/>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CE95CDA" w14:textId="1830857D" w:rsidR="0034093A" w:rsidRDefault="0034093A" w:rsidP="0034093A">
                            <w:r>
                              <w:t>170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25" o:spid="_x0000_s1203" type="#_x0000_t202" style="position:absolute;left:0;text-align:left;margin-left:222pt;margin-top:106.25pt;width:36pt;height:36pt;z-index:252059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" filled="f" stroked="f">
                <v:textbox>
                  <w:txbxContent>
                    <w:p w14:paraId="4CE95CDA" w14:textId="1830857D" w:rsidR="0034093A" w:rsidRDefault="0034093A" w:rsidP="0034093A">
                      <w:r>
                        <w:t>170</w:t>
                      </w:r>
                    </w:p>
                  </w:txbxContent>
                </v:textbox>
                <w10:wrap type="square"/>
              </v:shape>
            </w:pict>
          </mc:Fallback>
        </mc:AlternateContent>
      </w:r>
    </w:p>
    <w:p w14:paraId="63286E2E" w14:textId="0583DA06" w:rsidR="00E02C21" w:rsidRDefault="00D33D3F" w:rsidP="00D43653">
      <w:pPr>
        <w:spacing w:line="480" w:lineRule="auto"/>
        <w:ind w:firstLine="720"/>
        <w:jc w:val="both"/>
        <w:rPr>
          <w:rFonts w:ascii="Arial" w:hAnsi="Arial" w:cs="Arial"/>
        </w:rPr>
      </w:pPr>
      <w:r w:rsidRPr="007264DC">
        <w:rPr>
          <w:rFonts w:ascii="Arial" w:hAnsi="Arial" w:cs="Arial"/>
        </w:rPr>
        <w:t xml:space="preserve">Therefore, Gale’s emotional displays may allow readers of </w:t>
      </w:r>
      <w:r w:rsidRPr="007264DC">
        <w:rPr>
          <w:rFonts w:ascii="Arial" w:hAnsi="Arial" w:cs="Arial"/>
          <w:u w:val="single"/>
        </w:rPr>
        <w:t>Mocking Jay</w:t>
      </w:r>
      <w:r w:rsidR="00F87C67">
        <w:rPr>
          <w:rFonts w:ascii="Arial" w:hAnsi="Arial" w:cs="Arial"/>
          <w:u w:val="single"/>
        </w:rPr>
        <w:t xml:space="preserve"> </w:t>
      </w:r>
      <w:sdt>
        <w:sdtPr>
          <w:rPr>
            <w:rFonts w:ascii="Arial" w:hAnsi="Arial" w:cs="Arial"/>
            <w:u w:val="single"/>
          </w:rPr>
          <w:id w:val="1271658565"/>
          <w:citation/>
        </w:sdtPr>
        <w:sdtContent>
          <w:r w:rsidR="00266727">
            <w:rPr>
              <w:rFonts w:ascii="Arial" w:hAnsi="Arial" w:cs="Arial"/>
              <w:u w:val="single"/>
            </w:rPr>
            <w:fldChar w:fldCharType="begin"/>
          </w:r>
          <w:r w:rsidR="00F87C67">
            <w:rPr>
              <w:rFonts w:ascii="Arial" w:hAnsi="Arial" w:cs="Arial"/>
              <w:u w:val="single"/>
            </w:rPr>
            <w:instrText xml:space="preserve">CITATION Col10 \t  \l 1033 </w:instrText>
          </w:r>
          <w:r w:rsidR="00266727">
            <w:rPr>
              <w:rFonts w:ascii="Arial" w:hAnsi="Arial" w:cs="Arial"/>
              <w:u w:val="single"/>
            </w:rPr>
            <w:fldChar w:fldCharType="separate"/>
          </w:r>
          <w:r w:rsidR="00F87C67" w:rsidRPr="00F87C67">
            <w:rPr>
              <w:rFonts w:ascii="Arial" w:hAnsi="Arial" w:cs="Arial"/>
              <w:noProof/>
            </w:rPr>
            <w:t>(Collins, 2010)</w:t>
          </w:r>
          <w:r w:rsidR="00266727">
            <w:rPr>
              <w:rFonts w:ascii="Arial" w:hAnsi="Arial" w:cs="Arial"/>
              <w:u w:val="single"/>
            </w:rPr>
            <w:fldChar w:fldCharType="end"/>
          </w:r>
        </w:sdtContent>
      </w:sdt>
      <w:r w:rsidRPr="007264DC">
        <w:rPr>
          <w:rFonts w:ascii="Arial" w:hAnsi="Arial" w:cs="Arial"/>
        </w:rPr>
        <w:t xml:space="preserve"> to </w:t>
      </w:r>
      <w:r w:rsidR="00971461">
        <w:rPr>
          <w:rFonts w:ascii="Arial" w:hAnsi="Arial" w:cs="Arial"/>
        </w:rPr>
        <w:t>find it acceptable to display</w:t>
      </w:r>
      <w:r w:rsidRPr="007264DC">
        <w:rPr>
          <w:rFonts w:ascii="Arial" w:hAnsi="Arial" w:cs="Arial"/>
        </w:rPr>
        <w:t xml:space="preserve"> either emotional reaction, although Gale’s anger is the dominant emotional expression. </w:t>
      </w:r>
      <w:r w:rsidR="00D26CF0">
        <w:rPr>
          <w:rFonts w:ascii="Arial" w:hAnsi="Arial" w:cs="Arial"/>
        </w:rPr>
        <w:t xml:space="preserve">As suggested by </w:t>
      </w:r>
      <w:proofErr w:type="spellStart"/>
      <w:r w:rsidR="00D26CF0">
        <w:rPr>
          <w:rFonts w:ascii="Arial" w:hAnsi="Arial" w:cs="Arial"/>
        </w:rPr>
        <w:t>Bem</w:t>
      </w:r>
      <w:proofErr w:type="spellEnd"/>
      <w:r w:rsidR="00D26CF0">
        <w:rPr>
          <w:rFonts w:ascii="Arial" w:hAnsi="Arial" w:cs="Arial"/>
        </w:rPr>
        <w:t xml:space="preserve"> (1981) and Carranza and Prentice (2002)</w:t>
      </w:r>
      <w:r w:rsidR="00CE6C5B">
        <w:rPr>
          <w:rFonts w:ascii="Arial" w:hAnsi="Arial" w:cs="Arial"/>
        </w:rPr>
        <w:t xml:space="preserve">, the emotion of “anger” is not listed specifically </w:t>
      </w:r>
      <w:r w:rsidR="004739A4">
        <w:rPr>
          <w:rFonts w:ascii="Arial" w:hAnsi="Arial" w:cs="Arial"/>
        </w:rPr>
        <w:t>as</w:t>
      </w:r>
      <w:r w:rsidR="00CE6C5B">
        <w:rPr>
          <w:rFonts w:ascii="Arial" w:hAnsi="Arial" w:cs="Arial"/>
        </w:rPr>
        <w:t xml:space="preserve"> </w:t>
      </w:r>
      <w:r w:rsidR="004739A4">
        <w:rPr>
          <w:rFonts w:ascii="Arial" w:hAnsi="Arial" w:cs="Arial"/>
        </w:rPr>
        <w:t>a masculine characteristic</w:t>
      </w:r>
      <w:r w:rsidR="00CE6C5B">
        <w:rPr>
          <w:rFonts w:ascii="Arial" w:hAnsi="Arial" w:cs="Arial"/>
        </w:rPr>
        <w:t xml:space="preserve">, but as mentioned earlier in this findings section as well as in the introduction, there are many synonyms to “anger” </w:t>
      </w:r>
      <w:proofErr w:type="spellStart"/>
      <w:r w:rsidR="00CE6C5B">
        <w:rPr>
          <w:rFonts w:ascii="Arial" w:hAnsi="Arial" w:cs="Arial"/>
        </w:rPr>
        <w:t>Bem</w:t>
      </w:r>
      <w:proofErr w:type="spellEnd"/>
      <w:r w:rsidR="00CE6C5B">
        <w:rPr>
          <w:rFonts w:ascii="Arial" w:hAnsi="Arial" w:cs="Arial"/>
        </w:rPr>
        <w:t xml:space="preserve"> (1981) and Carranza and Prentice (2002) list as masculine qualities</w:t>
      </w:r>
      <w:r w:rsidR="001133E3">
        <w:rPr>
          <w:rFonts w:ascii="Arial" w:hAnsi="Arial" w:cs="Arial"/>
        </w:rPr>
        <w:t xml:space="preserve">. </w:t>
      </w:r>
      <w:r w:rsidR="004739A4">
        <w:rPr>
          <w:rFonts w:ascii="Arial" w:hAnsi="Arial" w:cs="Arial"/>
        </w:rPr>
        <w:t xml:space="preserve">It is also understood by the dichotomy presented by de Beauvoir (1949) and </w:t>
      </w:r>
      <w:proofErr w:type="spellStart"/>
      <w:r w:rsidR="004739A4">
        <w:rPr>
          <w:rFonts w:ascii="Arial" w:hAnsi="Arial" w:cs="Arial"/>
        </w:rPr>
        <w:t>Weisner</w:t>
      </w:r>
      <w:proofErr w:type="spellEnd"/>
      <w:r w:rsidR="004739A4">
        <w:rPr>
          <w:rFonts w:ascii="Arial" w:hAnsi="Arial" w:cs="Arial"/>
        </w:rPr>
        <w:t>-Hanks (2001), als</w:t>
      </w:r>
      <w:r w:rsidR="001133E3">
        <w:rPr>
          <w:rFonts w:ascii="Arial" w:hAnsi="Arial" w:cs="Arial"/>
        </w:rPr>
        <w:t>o mentioned previously in this F</w:t>
      </w:r>
      <w:r w:rsidR="004739A4">
        <w:rPr>
          <w:rFonts w:ascii="Arial" w:hAnsi="Arial" w:cs="Arial"/>
        </w:rPr>
        <w:t xml:space="preserve">indings section and the introduction, that “anger” is an appropriate and expected male emotional </w:t>
      </w:r>
      <w:r w:rsidR="00D43653">
        <w:rPr>
          <w:rFonts w:ascii="Arial" w:hAnsi="Arial" w:cs="Arial"/>
        </w:rPr>
        <w:t>response. However</w:t>
      </w:r>
      <w:r w:rsidR="00E02C21">
        <w:rPr>
          <w:rFonts w:ascii="Arial" w:hAnsi="Arial" w:cs="Arial"/>
        </w:rPr>
        <w:t xml:space="preserve">, </w:t>
      </w:r>
      <w:r w:rsidR="00D43653">
        <w:rPr>
          <w:rFonts w:ascii="Arial" w:hAnsi="Arial" w:cs="Arial"/>
        </w:rPr>
        <w:t>I do not believe that Gale crying was of the utmost conce</w:t>
      </w:r>
      <w:r w:rsidR="001133E3">
        <w:rPr>
          <w:rFonts w:ascii="Arial" w:hAnsi="Arial" w:cs="Arial"/>
        </w:rPr>
        <w:t xml:space="preserve">rn in the perception of </w:t>
      </w:r>
      <w:proofErr w:type="spellStart"/>
      <w:proofErr w:type="gramStart"/>
      <w:r w:rsidR="001133E3">
        <w:rPr>
          <w:rFonts w:ascii="Arial" w:hAnsi="Arial" w:cs="Arial"/>
        </w:rPr>
        <w:t>Katniss</w:t>
      </w:r>
      <w:proofErr w:type="spellEnd"/>
      <w:r w:rsidR="001133E3">
        <w:rPr>
          <w:rFonts w:ascii="Arial" w:hAnsi="Arial" w:cs="Arial"/>
        </w:rPr>
        <w:t>,</w:t>
      </w:r>
      <w:proofErr w:type="gramEnd"/>
      <w:r w:rsidR="00D43653">
        <w:rPr>
          <w:rFonts w:ascii="Arial" w:hAnsi="Arial" w:cs="Arial"/>
        </w:rPr>
        <w:t xml:space="preserve"> it is the “rage and hatred” that Gale exudes that worries </w:t>
      </w:r>
      <w:proofErr w:type="spellStart"/>
      <w:r w:rsidR="001133E3">
        <w:rPr>
          <w:rFonts w:ascii="Arial" w:hAnsi="Arial" w:cs="Arial"/>
        </w:rPr>
        <w:t>Katniss</w:t>
      </w:r>
      <w:proofErr w:type="spellEnd"/>
      <w:r w:rsidR="00D43653">
        <w:rPr>
          <w:rFonts w:ascii="Arial" w:hAnsi="Arial" w:cs="Arial"/>
        </w:rPr>
        <w:t xml:space="preserve"> the most.</w:t>
      </w:r>
    </w:p>
    <w:p w14:paraId="2E7668D0" w14:textId="77777777" w:rsidR="00853B1B" w:rsidRDefault="00853B1B" w:rsidP="00A72C74">
      <w:pPr>
        <w:jc w:val="both"/>
        <w:outlineLvl w:val="0"/>
        <w:rPr>
          <w:rFonts w:ascii="Arial" w:hAnsi="Arial" w:cs="Arial"/>
          <w:u w:val="single"/>
        </w:rPr>
      </w:pPr>
    </w:p>
    <w:p w14:paraId="030E9275" w14:textId="227CA9F5" w:rsidR="00CE1756" w:rsidRDefault="00CE1756" w:rsidP="00A72C74">
      <w:pPr>
        <w:jc w:val="both"/>
        <w:outlineLvl w:val="0"/>
        <w:rPr>
          <w:rFonts w:ascii="Arial" w:hAnsi="Arial" w:cs="Arial"/>
          <w:u w:val="single"/>
        </w:rPr>
      </w:pPr>
      <w:r>
        <w:rPr>
          <w:rFonts w:ascii="Arial" w:hAnsi="Arial" w:cs="Arial"/>
          <w:u w:val="single"/>
        </w:rPr>
        <w:t>Perceptions of Others, Age, and Appearance</w:t>
      </w:r>
    </w:p>
    <w:p w14:paraId="611534E5" w14:textId="77777777" w:rsidR="00CE1756" w:rsidRPr="00CE1756" w:rsidRDefault="00CE1756" w:rsidP="00CE1756">
      <w:pPr>
        <w:jc w:val="both"/>
        <w:rPr>
          <w:rFonts w:ascii="Arial" w:hAnsi="Arial" w:cs="Arial"/>
          <w:u w:val="single"/>
        </w:rPr>
      </w:pPr>
    </w:p>
    <w:p w14:paraId="1FD2979C" w14:textId="0F9FCAEF" w:rsidR="00257D12" w:rsidRPr="00853B1B" w:rsidRDefault="00D33D3F" w:rsidP="00853B1B">
      <w:pPr>
        <w:spacing w:line="480" w:lineRule="auto"/>
        <w:jc w:val="both"/>
        <w:rPr>
          <w:rFonts w:ascii="Arial" w:hAnsi="Arial" w:cs="Arial"/>
        </w:rPr>
      </w:pPr>
      <w:r w:rsidRPr="007264DC">
        <w:rPr>
          <w:rFonts w:ascii="Arial" w:hAnsi="Arial" w:cs="Arial"/>
        </w:rPr>
        <w:tab/>
      </w:r>
      <w:proofErr w:type="spellStart"/>
      <w:r w:rsidRPr="007264DC">
        <w:rPr>
          <w:rFonts w:ascii="Arial" w:hAnsi="Arial" w:cs="Arial"/>
        </w:rPr>
        <w:t>Katniss</w:t>
      </w:r>
      <w:proofErr w:type="spellEnd"/>
      <w:r w:rsidRPr="007264DC">
        <w:rPr>
          <w:rFonts w:ascii="Arial" w:hAnsi="Arial" w:cs="Arial"/>
        </w:rPr>
        <w:t xml:space="preserve"> perceives Gale’s </w:t>
      </w:r>
      <w:r w:rsidRPr="00CE1756">
        <w:rPr>
          <w:rFonts w:ascii="Arial" w:hAnsi="Arial" w:cs="Arial"/>
          <w:i/>
        </w:rPr>
        <w:t>age</w:t>
      </w:r>
      <w:r w:rsidRPr="007264DC">
        <w:rPr>
          <w:rFonts w:ascii="Arial" w:hAnsi="Arial" w:cs="Arial"/>
        </w:rPr>
        <w:t xml:space="preserve"> in </w:t>
      </w:r>
      <w:r w:rsidRPr="007264DC">
        <w:rPr>
          <w:rFonts w:ascii="Arial" w:hAnsi="Arial" w:cs="Arial"/>
          <w:u w:val="single"/>
        </w:rPr>
        <w:t>Hunger Games</w:t>
      </w:r>
      <w:r w:rsidRPr="007264DC">
        <w:rPr>
          <w:rFonts w:ascii="Arial" w:hAnsi="Arial" w:cs="Arial"/>
        </w:rPr>
        <w:t xml:space="preserve"> </w:t>
      </w:r>
      <w:sdt>
        <w:sdtPr>
          <w:rPr>
            <w:rFonts w:ascii="Arial" w:hAnsi="Arial" w:cs="Arial"/>
          </w:rPr>
          <w:id w:val="-285269015"/>
          <w:citation/>
        </w:sdtPr>
        <w:sdtContent>
          <w:r w:rsidR="00266727" w:rsidRPr="007264DC">
            <w:rPr>
              <w:rFonts w:ascii="Arial" w:hAnsi="Arial" w:cs="Arial"/>
            </w:rPr>
            <w:fldChar w:fldCharType="begin"/>
          </w:r>
          <w:r w:rsidR="003E6283">
            <w:rPr>
              <w:rFonts w:ascii="Arial" w:hAnsi="Arial" w:cs="Arial"/>
            </w:rPr>
            <w:instrText xml:space="preserve">CITATION Col08 \t  \l 1033 </w:instrText>
          </w:r>
          <w:r w:rsidR="00266727" w:rsidRPr="007264DC">
            <w:rPr>
              <w:rFonts w:ascii="Arial" w:hAnsi="Arial" w:cs="Arial"/>
            </w:rPr>
            <w:fldChar w:fldCharType="separate"/>
          </w:r>
          <w:r w:rsidR="003E6283" w:rsidRPr="003E6283">
            <w:rPr>
              <w:rFonts w:ascii="Arial" w:hAnsi="Arial" w:cs="Arial"/>
              <w:noProof/>
            </w:rPr>
            <w:t>(Collins, 2008)</w:t>
          </w:r>
          <w:r w:rsidR="00266727" w:rsidRPr="007264DC">
            <w:rPr>
              <w:rFonts w:ascii="Arial" w:hAnsi="Arial" w:cs="Arial"/>
            </w:rPr>
            <w:fldChar w:fldCharType="end"/>
          </w:r>
        </w:sdtContent>
      </w:sdt>
      <w:r w:rsidRPr="007264DC">
        <w:rPr>
          <w:rFonts w:ascii="Arial" w:hAnsi="Arial" w:cs="Arial"/>
        </w:rPr>
        <w:t xml:space="preserve">, a unique code to this text, as part of her observation of his </w:t>
      </w:r>
      <w:r w:rsidRPr="00CE1756">
        <w:rPr>
          <w:rFonts w:ascii="Arial" w:hAnsi="Arial" w:cs="Arial"/>
          <w:i/>
        </w:rPr>
        <w:t>appearance</w:t>
      </w:r>
      <w:r w:rsidRPr="007264DC">
        <w:rPr>
          <w:rFonts w:ascii="Arial" w:hAnsi="Arial" w:cs="Arial"/>
        </w:rPr>
        <w:t>.</w:t>
      </w:r>
      <w:r w:rsidRPr="007264DC">
        <w:rPr>
          <w:rFonts w:ascii="Arial" w:hAnsi="Arial" w:cs="Arial"/>
        </w:rPr>
        <w:tab/>
      </w:r>
    </w:p>
    <w:p w14:paraId="74742804" w14:textId="77777777" w:rsidR="00D33D3F" w:rsidRPr="007264DC" w:rsidRDefault="00D33D3F" w:rsidP="00A72C74">
      <w:pPr>
        <w:ind w:left="720" w:firstLine="720"/>
        <w:jc w:val="both"/>
        <w:outlineLvl w:val="0"/>
        <w:rPr>
          <w:rFonts w:ascii="Arial" w:hAnsi="Arial" w:cs="Arial"/>
          <w:i/>
        </w:rPr>
      </w:pPr>
      <w:r w:rsidRPr="007264DC">
        <w:rPr>
          <w:rFonts w:ascii="Arial" w:hAnsi="Arial" w:cs="Arial"/>
          <w:i/>
        </w:rPr>
        <w:t>Although he was only two years older, he already looked</w:t>
      </w:r>
    </w:p>
    <w:p w14:paraId="273019F1" w14:textId="77777777" w:rsidR="00D33D3F" w:rsidRPr="007264DC" w:rsidRDefault="00D33D3F" w:rsidP="00D33D3F">
      <w:pPr>
        <w:ind w:left="720" w:firstLine="720"/>
        <w:jc w:val="both"/>
        <w:rPr>
          <w:rFonts w:ascii="Arial" w:hAnsi="Arial" w:cs="Arial"/>
        </w:rPr>
      </w:pPr>
      <w:r w:rsidRPr="007264DC">
        <w:rPr>
          <w:rFonts w:ascii="Arial" w:hAnsi="Arial" w:cs="Arial"/>
          <w:i/>
        </w:rPr>
        <w:t xml:space="preserve"> </w:t>
      </w:r>
      <w:proofErr w:type="gramStart"/>
      <w:r w:rsidRPr="007264DC">
        <w:rPr>
          <w:rFonts w:ascii="Arial" w:hAnsi="Arial" w:cs="Arial"/>
          <w:i/>
        </w:rPr>
        <w:t>like</w:t>
      </w:r>
      <w:proofErr w:type="gramEnd"/>
      <w:r w:rsidRPr="007264DC">
        <w:rPr>
          <w:rFonts w:ascii="Arial" w:hAnsi="Arial" w:cs="Arial"/>
          <w:i/>
        </w:rPr>
        <w:t xml:space="preserve"> a man</w:t>
      </w:r>
      <w:r w:rsidRPr="007264DC">
        <w:rPr>
          <w:rFonts w:ascii="Arial" w:hAnsi="Arial" w:cs="Arial"/>
        </w:rPr>
        <w:t>. (10)</w:t>
      </w:r>
    </w:p>
    <w:p w14:paraId="7B5FE905" w14:textId="77777777" w:rsidR="00D33D3F" w:rsidRPr="007264DC" w:rsidRDefault="00D33D3F" w:rsidP="00D33D3F">
      <w:pPr>
        <w:jc w:val="both"/>
        <w:rPr>
          <w:rFonts w:ascii="Arial" w:hAnsi="Arial" w:cs="Arial"/>
          <w:i/>
        </w:rPr>
      </w:pPr>
    </w:p>
    <w:p w14:paraId="297B670B" w14:textId="77777777" w:rsidR="00D33D3F" w:rsidRPr="007264DC" w:rsidRDefault="00D33D3F" w:rsidP="00A72C74">
      <w:pPr>
        <w:ind w:left="720" w:firstLine="720"/>
        <w:jc w:val="both"/>
        <w:outlineLvl w:val="0"/>
        <w:rPr>
          <w:rFonts w:ascii="Arial" w:hAnsi="Arial" w:cs="Arial"/>
          <w:i/>
        </w:rPr>
      </w:pPr>
      <w:r w:rsidRPr="007264DC">
        <w:rPr>
          <w:rFonts w:ascii="Arial" w:hAnsi="Arial" w:cs="Arial"/>
          <w:i/>
        </w:rPr>
        <w:t>He was only fourteen, but he cleared six feet and was as</w:t>
      </w:r>
    </w:p>
    <w:p w14:paraId="7E2CDF25" w14:textId="77777777" w:rsidR="00D33D3F" w:rsidRDefault="00D33D3F" w:rsidP="00D33D3F">
      <w:pPr>
        <w:ind w:left="720" w:firstLine="720"/>
        <w:jc w:val="both"/>
        <w:rPr>
          <w:rFonts w:ascii="Arial" w:hAnsi="Arial" w:cs="Arial"/>
        </w:rPr>
      </w:pPr>
      <w:r w:rsidRPr="007264DC">
        <w:rPr>
          <w:rFonts w:ascii="Arial" w:hAnsi="Arial" w:cs="Arial"/>
          <w:i/>
        </w:rPr>
        <w:t xml:space="preserve"> </w:t>
      </w:r>
      <w:proofErr w:type="gramStart"/>
      <w:r w:rsidRPr="007264DC">
        <w:rPr>
          <w:rFonts w:ascii="Arial" w:hAnsi="Arial" w:cs="Arial"/>
          <w:i/>
        </w:rPr>
        <w:t>good</w:t>
      </w:r>
      <w:proofErr w:type="gramEnd"/>
      <w:r w:rsidRPr="007264DC">
        <w:rPr>
          <w:rFonts w:ascii="Arial" w:hAnsi="Arial" w:cs="Arial"/>
          <w:i/>
        </w:rPr>
        <w:t xml:space="preserve"> as an adult to me.</w:t>
      </w:r>
      <w:r w:rsidRPr="007264DC">
        <w:rPr>
          <w:rFonts w:ascii="Arial" w:hAnsi="Arial" w:cs="Arial"/>
        </w:rPr>
        <w:t xml:space="preserve"> (110)</w:t>
      </w:r>
    </w:p>
    <w:p w14:paraId="1A797997" w14:textId="77777777" w:rsidR="00D33D3F" w:rsidRPr="007264DC" w:rsidRDefault="00D33D3F" w:rsidP="00D33D3F">
      <w:pPr>
        <w:jc w:val="both"/>
        <w:rPr>
          <w:rFonts w:ascii="Arial" w:hAnsi="Arial" w:cs="Arial"/>
        </w:rPr>
      </w:pPr>
    </w:p>
    <w:p w14:paraId="062ECD53" w14:textId="587D0D02" w:rsidR="00C546A4" w:rsidRDefault="00C546A4" w:rsidP="00D33D3F">
      <w:pPr>
        <w:spacing w:line="480" w:lineRule="auto"/>
        <w:jc w:val="both"/>
        <w:rPr>
          <w:rFonts w:ascii="Arial" w:hAnsi="Arial" w:cs="Arial"/>
        </w:rPr>
      </w:pPr>
      <w:r w:rsidRPr="007264DC">
        <w:rPr>
          <w:rFonts w:ascii="Arial" w:hAnsi="Arial" w:cs="Arial"/>
        </w:rPr>
        <w:t xml:space="preserve">The concept category of </w:t>
      </w:r>
      <w:r w:rsidRPr="00792EBD">
        <w:rPr>
          <w:rFonts w:ascii="Arial" w:hAnsi="Arial" w:cs="Arial"/>
          <w:i/>
        </w:rPr>
        <w:t>age</w:t>
      </w:r>
      <w:r w:rsidRPr="007264DC">
        <w:rPr>
          <w:rFonts w:ascii="Arial" w:hAnsi="Arial" w:cs="Arial"/>
        </w:rPr>
        <w:t xml:space="preserve"> as perceived by </w:t>
      </w:r>
      <w:proofErr w:type="spellStart"/>
      <w:r w:rsidRPr="007264DC">
        <w:rPr>
          <w:rFonts w:ascii="Arial" w:hAnsi="Arial" w:cs="Arial"/>
        </w:rPr>
        <w:t>Katniss</w:t>
      </w:r>
      <w:proofErr w:type="spellEnd"/>
      <w:r w:rsidRPr="007264DC">
        <w:rPr>
          <w:rFonts w:ascii="Arial" w:hAnsi="Arial" w:cs="Arial"/>
        </w:rPr>
        <w:t xml:space="preserve">, is unique to Gale in </w:t>
      </w:r>
      <w:r w:rsidRPr="007264DC">
        <w:rPr>
          <w:rFonts w:ascii="Arial" w:hAnsi="Arial" w:cs="Arial"/>
          <w:u w:val="single"/>
        </w:rPr>
        <w:t>Hunger Games</w:t>
      </w:r>
      <w:r>
        <w:rPr>
          <w:rFonts w:ascii="Arial" w:hAnsi="Arial" w:cs="Arial"/>
          <w:u w:val="single"/>
        </w:rPr>
        <w:t xml:space="preserve"> </w:t>
      </w:r>
      <w:sdt>
        <w:sdtPr>
          <w:rPr>
            <w:rFonts w:ascii="Arial" w:hAnsi="Arial" w:cs="Arial"/>
            <w:u w:val="single"/>
          </w:rPr>
          <w:id w:val="-1727131112"/>
          <w:citation/>
        </w:sdtPr>
        <w:sdtContent>
          <w:r>
            <w:rPr>
              <w:rFonts w:ascii="Arial" w:hAnsi="Arial" w:cs="Arial"/>
              <w:u w:val="single"/>
            </w:rPr>
            <w:fldChar w:fldCharType="begin"/>
          </w:r>
          <w:r>
            <w:rPr>
              <w:rFonts w:ascii="Arial" w:hAnsi="Arial" w:cs="Arial"/>
              <w:u w:val="single"/>
            </w:rPr>
            <w:instrText xml:space="preserve">CITATION Col08 \t  \l 1033 </w:instrText>
          </w:r>
          <w:r>
            <w:rPr>
              <w:rFonts w:ascii="Arial" w:hAnsi="Arial" w:cs="Arial"/>
              <w:u w:val="single"/>
            </w:rPr>
            <w:fldChar w:fldCharType="separate"/>
          </w:r>
          <w:r w:rsidRPr="00C546A4">
            <w:rPr>
              <w:rFonts w:ascii="Arial" w:hAnsi="Arial" w:cs="Arial"/>
              <w:noProof/>
            </w:rPr>
            <w:t>(Collins, 2008)</w:t>
          </w:r>
          <w:r>
            <w:rPr>
              <w:rFonts w:ascii="Arial" w:hAnsi="Arial" w:cs="Arial"/>
              <w:u w:val="single"/>
            </w:rPr>
            <w:fldChar w:fldCharType="end"/>
          </w:r>
        </w:sdtContent>
      </w:sdt>
      <w:r w:rsidR="001133E3" w:rsidRPr="007264DC">
        <w:rPr>
          <w:rFonts w:ascii="Arial" w:hAnsi="Arial" w:cs="Arial"/>
        </w:rPr>
        <w:t xml:space="preserve">. </w:t>
      </w:r>
      <w:proofErr w:type="spellStart"/>
      <w:r w:rsidRPr="007264DC">
        <w:rPr>
          <w:rFonts w:ascii="Arial" w:hAnsi="Arial" w:cs="Arial"/>
        </w:rPr>
        <w:t>Katniss</w:t>
      </w:r>
      <w:proofErr w:type="spellEnd"/>
      <w:r w:rsidRPr="007264DC">
        <w:rPr>
          <w:rFonts w:ascii="Arial" w:hAnsi="Arial" w:cs="Arial"/>
        </w:rPr>
        <w:t xml:space="preserve"> sees Gale’s age has a constant reminder of how many times </w:t>
      </w:r>
      <w:r w:rsidR="0034093A">
        <w:rPr>
          <w:rFonts w:ascii="Arial" w:hAnsi="Arial" w:cs="Arial"/>
          <w:noProof/>
        </w:rPr>
        <mc:AlternateContent>
          <mc:Choice Requires="wps">
            <w:drawing>
              <wp:anchor distT="0" distB="0" distL="114300" distR="114300" simplePos="0" relativeHeight="252061696" behindDoc="0" locked="0" layoutInCell="1" allowOverlap="1" wp14:anchorId="5068F119" wp14:editId="64F63115">
                <wp:simplePos x="0" y="0"/>
                <wp:positionH relativeFrom="column">
                  <wp:posOffset>2819400</wp:posOffset>
                </wp:positionH>
                <wp:positionV relativeFrom="paragraph">
                  <wp:posOffset>1699895</wp:posOffset>
                </wp:positionV>
                <wp:extent cx="457200" cy="457200"/>
                <wp:effectExtent l="0" t="0" r="0" b="0"/>
                <wp:wrapSquare wrapText="bothSides"/>
                <wp:docPr id="226" name="Text Box 226"/>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87DDCBC" w14:textId="6B2730E1" w:rsidR="0034093A" w:rsidRDefault="0034093A" w:rsidP="0034093A">
                            <w:r>
                              <w:t>171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26" o:spid="_x0000_s1204" type="#_x0000_t202" style="position:absolute;left:0;text-align:left;margin-left:222pt;margin-top:133.85pt;width:36pt;height:36pt;z-index:252061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" filled="f" stroked="f">
                <v:textbox>
                  <w:txbxContent>
                    <w:p w14:paraId="187DDCBC" w14:textId="6B2730E1" w:rsidR="0034093A" w:rsidRDefault="0034093A" w:rsidP="0034093A">
                      <w:r>
                        <w:t>171</w:t>
                      </w:r>
                    </w:p>
                  </w:txbxContent>
                </v:textbox>
                <w10:wrap type="square"/>
              </v:shape>
            </w:pict>
          </mc:Fallback>
        </mc:AlternateContent>
      </w:r>
      <w:r w:rsidRPr="007264DC">
        <w:rPr>
          <w:rFonts w:ascii="Arial" w:hAnsi="Arial" w:cs="Arial"/>
        </w:rPr>
        <w:t xml:space="preserve">his name appears in the drawing for the tributes </w:t>
      </w:r>
      <w:proofErr w:type="gramStart"/>
      <w:r w:rsidRPr="007264DC">
        <w:rPr>
          <w:rFonts w:ascii="Arial" w:hAnsi="Arial" w:cs="Arial"/>
        </w:rPr>
        <w:t>of</w:t>
      </w:r>
      <w:proofErr w:type="gramEnd"/>
      <w:r w:rsidRPr="007264DC">
        <w:rPr>
          <w:rFonts w:ascii="Arial" w:hAnsi="Arial" w:cs="Arial"/>
        </w:rPr>
        <w:t xml:space="preserve"> the Hunger Games</w:t>
      </w:r>
      <w:r w:rsidR="001133E3" w:rsidRPr="007264DC">
        <w:rPr>
          <w:rFonts w:ascii="Arial" w:hAnsi="Arial" w:cs="Arial"/>
        </w:rPr>
        <w:t xml:space="preserve">. </w:t>
      </w:r>
      <w:r w:rsidRPr="007264DC">
        <w:rPr>
          <w:rFonts w:ascii="Arial" w:hAnsi="Arial" w:cs="Arial"/>
        </w:rPr>
        <w:t>She also sees Gale</w:t>
      </w:r>
      <w:r>
        <w:rPr>
          <w:rFonts w:ascii="Arial" w:hAnsi="Arial" w:cs="Arial"/>
        </w:rPr>
        <w:t>’</w:t>
      </w:r>
      <w:r w:rsidRPr="007264DC">
        <w:rPr>
          <w:rFonts w:ascii="Arial" w:hAnsi="Arial" w:cs="Arial"/>
        </w:rPr>
        <w:t>s age in comparison to his appearance</w:t>
      </w:r>
      <w:r w:rsidR="001133E3" w:rsidRPr="007264DC">
        <w:rPr>
          <w:rFonts w:ascii="Arial" w:hAnsi="Arial" w:cs="Arial"/>
        </w:rPr>
        <w:t xml:space="preserve">. </w:t>
      </w:r>
      <w:proofErr w:type="spellStart"/>
      <w:r w:rsidR="001133E3">
        <w:rPr>
          <w:rFonts w:ascii="Arial" w:hAnsi="Arial" w:cs="Arial"/>
        </w:rPr>
        <w:t>Katniss</w:t>
      </w:r>
      <w:proofErr w:type="spellEnd"/>
      <w:r w:rsidRPr="007264DC">
        <w:rPr>
          <w:rFonts w:ascii="Arial" w:hAnsi="Arial" w:cs="Arial"/>
        </w:rPr>
        <w:t xml:space="preserve"> mentions that</w:t>
      </w:r>
      <w:r w:rsidR="00655C0A">
        <w:rPr>
          <w:rFonts w:ascii="Arial" w:hAnsi="Arial" w:cs="Arial"/>
        </w:rPr>
        <w:t xml:space="preserve"> although</w:t>
      </w:r>
      <w:r w:rsidRPr="007264DC">
        <w:rPr>
          <w:rFonts w:ascii="Arial" w:hAnsi="Arial" w:cs="Arial"/>
        </w:rPr>
        <w:t xml:space="preserve"> </w:t>
      </w:r>
      <w:r w:rsidR="001133E3">
        <w:rPr>
          <w:rFonts w:ascii="Arial" w:hAnsi="Arial" w:cs="Arial"/>
        </w:rPr>
        <w:t>Gale</w:t>
      </w:r>
      <w:r w:rsidRPr="007264DC">
        <w:rPr>
          <w:rFonts w:ascii="Arial" w:hAnsi="Arial" w:cs="Arial"/>
        </w:rPr>
        <w:t xml:space="preserve"> </w:t>
      </w:r>
      <w:r w:rsidR="00655C0A">
        <w:rPr>
          <w:rFonts w:ascii="Arial" w:hAnsi="Arial" w:cs="Arial"/>
        </w:rPr>
        <w:t>is</w:t>
      </w:r>
      <w:r w:rsidR="00655C0A" w:rsidRPr="007264DC">
        <w:rPr>
          <w:rFonts w:ascii="Arial" w:hAnsi="Arial" w:cs="Arial"/>
        </w:rPr>
        <w:t xml:space="preserve"> </w:t>
      </w:r>
      <w:r w:rsidRPr="007264DC">
        <w:rPr>
          <w:rFonts w:ascii="Arial" w:hAnsi="Arial" w:cs="Arial"/>
        </w:rPr>
        <w:t xml:space="preserve">only two years older than </w:t>
      </w:r>
      <w:r w:rsidR="001133E3" w:rsidRPr="007264DC">
        <w:rPr>
          <w:rFonts w:ascii="Arial" w:hAnsi="Arial" w:cs="Arial"/>
        </w:rPr>
        <w:t>she is</w:t>
      </w:r>
      <w:r w:rsidRPr="007264DC">
        <w:rPr>
          <w:rFonts w:ascii="Arial" w:hAnsi="Arial" w:cs="Arial"/>
        </w:rPr>
        <w:t xml:space="preserve">, she perceived him, especially because of his height, </w:t>
      </w:r>
      <w:r w:rsidR="00655C0A">
        <w:rPr>
          <w:rFonts w:ascii="Arial" w:hAnsi="Arial" w:cs="Arial"/>
        </w:rPr>
        <w:t>as</w:t>
      </w:r>
      <w:r w:rsidR="00655C0A" w:rsidRPr="007264DC">
        <w:rPr>
          <w:rFonts w:ascii="Arial" w:hAnsi="Arial" w:cs="Arial"/>
        </w:rPr>
        <w:t xml:space="preserve"> </w:t>
      </w:r>
      <w:r w:rsidRPr="007264DC">
        <w:rPr>
          <w:rFonts w:ascii="Arial" w:hAnsi="Arial" w:cs="Arial"/>
        </w:rPr>
        <w:t>a man.</w:t>
      </w:r>
      <w:r w:rsidR="00655C0A">
        <w:rPr>
          <w:rFonts w:ascii="Arial" w:hAnsi="Arial" w:cs="Arial"/>
        </w:rPr>
        <w:t xml:space="preserve"> </w:t>
      </w:r>
      <w:r w:rsidR="00EE345F">
        <w:rPr>
          <w:rFonts w:ascii="Arial" w:hAnsi="Arial" w:cs="Arial"/>
        </w:rPr>
        <w:t>As previously stated in the introduction a</w:t>
      </w:r>
      <w:r w:rsidR="001133E3">
        <w:rPr>
          <w:rFonts w:ascii="Arial" w:hAnsi="Arial" w:cs="Arial"/>
        </w:rPr>
        <w:t>nd earlier in this F</w:t>
      </w:r>
      <w:r w:rsidR="00EE345F">
        <w:rPr>
          <w:rFonts w:ascii="Arial" w:hAnsi="Arial" w:cs="Arial"/>
        </w:rPr>
        <w:t xml:space="preserve">indings section, </w:t>
      </w:r>
      <w:proofErr w:type="spellStart"/>
      <w:r w:rsidR="00EE345F">
        <w:rPr>
          <w:rFonts w:ascii="Arial" w:hAnsi="Arial" w:cs="Arial"/>
        </w:rPr>
        <w:t>Etcoff</w:t>
      </w:r>
      <w:proofErr w:type="spellEnd"/>
      <w:r w:rsidR="00EE345F">
        <w:rPr>
          <w:rFonts w:ascii="Arial" w:hAnsi="Arial" w:cs="Arial"/>
        </w:rPr>
        <w:t xml:space="preserve"> (1999) and Kanazawa and </w:t>
      </w:r>
      <w:proofErr w:type="spellStart"/>
      <w:r w:rsidR="00EE345F">
        <w:rPr>
          <w:rFonts w:ascii="Arial" w:hAnsi="Arial" w:cs="Arial"/>
        </w:rPr>
        <w:t>Kovar</w:t>
      </w:r>
      <w:proofErr w:type="spellEnd"/>
      <w:r w:rsidR="00EE345F">
        <w:rPr>
          <w:rFonts w:ascii="Arial" w:hAnsi="Arial" w:cs="Arial"/>
        </w:rPr>
        <w:t xml:space="preserve"> (2004) suggest that height is an indication of power.  I believe this is an accurate characterization of Gale as he expresses his emotions with anger, and even as a youth is able to appear as a man to those who perceive him</w:t>
      </w:r>
      <w:r w:rsidR="001133E3">
        <w:rPr>
          <w:rFonts w:ascii="Arial" w:hAnsi="Arial" w:cs="Arial"/>
        </w:rPr>
        <w:t xml:space="preserve">. </w:t>
      </w:r>
      <w:r w:rsidR="00EE345F">
        <w:rPr>
          <w:rFonts w:ascii="Arial" w:hAnsi="Arial" w:cs="Arial"/>
        </w:rPr>
        <w:t xml:space="preserve">Additionally, the position of power that Gale accepts in </w:t>
      </w:r>
      <w:r w:rsidR="00EE345F">
        <w:rPr>
          <w:rFonts w:ascii="Arial" w:hAnsi="Arial" w:cs="Arial"/>
          <w:u w:val="single"/>
        </w:rPr>
        <w:t>Mocking Jay</w:t>
      </w:r>
      <w:r w:rsidR="00EE345F">
        <w:rPr>
          <w:rFonts w:ascii="Arial" w:hAnsi="Arial" w:cs="Arial"/>
        </w:rPr>
        <w:t xml:space="preserve"> </w:t>
      </w:r>
      <w:sdt>
        <w:sdtPr>
          <w:rPr>
            <w:rFonts w:ascii="Arial" w:hAnsi="Arial" w:cs="Arial"/>
          </w:rPr>
          <w:id w:val="1736499313"/>
          <w:citation/>
        </w:sdtPr>
        <w:sdtContent>
          <w:r w:rsidR="00EE345F">
            <w:rPr>
              <w:rFonts w:ascii="Arial" w:hAnsi="Arial" w:cs="Arial"/>
            </w:rPr>
            <w:fldChar w:fldCharType="begin"/>
          </w:r>
          <w:r w:rsidR="00EE345F">
            <w:rPr>
              <w:rFonts w:ascii="Arial" w:hAnsi="Arial" w:cs="Arial"/>
            </w:rPr>
            <w:instrText xml:space="preserve">CITATION Col10 \t  \l 1033 </w:instrText>
          </w:r>
          <w:r w:rsidR="00EE345F">
            <w:rPr>
              <w:rFonts w:ascii="Arial" w:hAnsi="Arial" w:cs="Arial"/>
            </w:rPr>
            <w:fldChar w:fldCharType="separate"/>
          </w:r>
          <w:r w:rsidR="00EE345F" w:rsidRPr="00EE345F">
            <w:rPr>
              <w:rFonts w:ascii="Arial" w:hAnsi="Arial" w:cs="Arial"/>
              <w:noProof/>
            </w:rPr>
            <w:t>(Collins, 2010)</w:t>
          </w:r>
          <w:r w:rsidR="00EE345F">
            <w:rPr>
              <w:rFonts w:ascii="Arial" w:hAnsi="Arial" w:cs="Arial"/>
            </w:rPr>
            <w:fldChar w:fldCharType="end"/>
          </w:r>
        </w:sdtContent>
      </w:sdt>
      <w:r w:rsidR="00EE345F">
        <w:rPr>
          <w:rFonts w:ascii="Arial" w:hAnsi="Arial" w:cs="Arial"/>
        </w:rPr>
        <w:t xml:space="preserve"> as one of the leaders of the special </w:t>
      </w:r>
      <w:r w:rsidR="00B34340">
        <w:rPr>
          <w:rFonts w:ascii="Arial" w:hAnsi="Arial" w:cs="Arial"/>
        </w:rPr>
        <w:t>intelligence</w:t>
      </w:r>
      <w:r w:rsidR="00EE345F">
        <w:rPr>
          <w:rFonts w:ascii="Arial" w:hAnsi="Arial" w:cs="Arial"/>
        </w:rPr>
        <w:t xml:space="preserve"> team, intended to destroy and kill President Snow and the Capital, also supports the suggestion that despite Gale’s actual age, his height and appearance allow him to seem more like a man than an adolescent.</w:t>
      </w:r>
    </w:p>
    <w:p w14:paraId="7501480C" w14:textId="4D50C1B8" w:rsidR="00257D12" w:rsidRPr="00853B1B" w:rsidRDefault="00EE345F" w:rsidP="00853B1B">
      <w:pPr>
        <w:spacing w:line="480" w:lineRule="auto"/>
        <w:ind w:firstLine="720"/>
        <w:jc w:val="both"/>
        <w:rPr>
          <w:rFonts w:ascii="Arial" w:hAnsi="Arial" w:cs="Arial"/>
        </w:rPr>
      </w:pPr>
      <w:proofErr w:type="spellStart"/>
      <w:r>
        <w:rPr>
          <w:rFonts w:ascii="Arial" w:hAnsi="Arial" w:cs="Arial"/>
        </w:rPr>
        <w:t>Katniss</w:t>
      </w:r>
      <w:proofErr w:type="spellEnd"/>
      <w:r w:rsidRPr="007264DC">
        <w:rPr>
          <w:rFonts w:ascii="Arial" w:hAnsi="Arial" w:cs="Arial"/>
        </w:rPr>
        <w:t xml:space="preserve"> </w:t>
      </w:r>
      <w:r w:rsidR="00D33D3F" w:rsidRPr="007264DC">
        <w:rPr>
          <w:rFonts w:ascii="Arial" w:hAnsi="Arial" w:cs="Arial"/>
        </w:rPr>
        <w:t xml:space="preserve">continues to perceive </w:t>
      </w:r>
      <w:r>
        <w:rPr>
          <w:rFonts w:ascii="Arial" w:hAnsi="Arial" w:cs="Arial"/>
        </w:rPr>
        <w:t>Gales</w:t>
      </w:r>
      <w:r w:rsidRPr="007264DC">
        <w:rPr>
          <w:rFonts w:ascii="Arial" w:hAnsi="Arial" w:cs="Arial"/>
        </w:rPr>
        <w:t xml:space="preserve"> </w:t>
      </w:r>
      <w:r w:rsidR="00D33D3F" w:rsidRPr="007264DC">
        <w:rPr>
          <w:rFonts w:ascii="Arial" w:hAnsi="Arial" w:cs="Arial"/>
        </w:rPr>
        <w:t xml:space="preserve">appearance throughout </w:t>
      </w:r>
      <w:r w:rsidR="00D33D3F" w:rsidRPr="00F87C67">
        <w:rPr>
          <w:rFonts w:ascii="Arial" w:hAnsi="Arial" w:cs="Arial"/>
        </w:rPr>
        <w:t xml:space="preserve">the Hunger Games series, which </w:t>
      </w:r>
      <w:r w:rsidR="009E3003">
        <w:rPr>
          <w:rFonts w:ascii="Arial" w:hAnsi="Arial" w:cs="Arial"/>
        </w:rPr>
        <w:t>supports Wagner’s suggestion that adolescent self-</w:t>
      </w:r>
      <w:proofErr w:type="spellStart"/>
      <w:r w:rsidR="009E3003">
        <w:rPr>
          <w:rFonts w:ascii="Arial" w:hAnsi="Arial" w:cs="Arial"/>
        </w:rPr>
        <w:t>identy</w:t>
      </w:r>
      <w:proofErr w:type="spellEnd"/>
      <w:r w:rsidR="009E3003">
        <w:rPr>
          <w:rFonts w:ascii="Arial" w:hAnsi="Arial" w:cs="Arial"/>
        </w:rPr>
        <w:t xml:space="preserve"> and self-concept is heavily reliant on the perceptions or peers,</w:t>
      </w:r>
      <w:r w:rsidR="009E3003" w:rsidRPr="00F87C67">
        <w:rPr>
          <w:rFonts w:ascii="Arial" w:hAnsi="Arial" w:cs="Arial"/>
        </w:rPr>
        <w:t xml:space="preserve"> </w:t>
      </w:r>
      <w:r w:rsidR="00D33D3F" w:rsidRPr="00F87C67">
        <w:rPr>
          <w:rFonts w:ascii="Arial" w:hAnsi="Arial" w:cs="Arial"/>
        </w:rPr>
        <w:t xml:space="preserve">may </w:t>
      </w:r>
      <w:r w:rsidR="009E3003">
        <w:rPr>
          <w:rFonts w:ascii="Arial" w:hAnsi="Arial" w:cs="Arial"/>
        </w:rPr>
        <w:t xml:space="preserve">result in a </w:t>
      </w:r>
      <w:r w:rsidR="00D33D3F" w:rsidRPr="00F87C67">
        <w:rPr>
          <w:rFonts w:ascii="Arial" w:hAnsi="Arial" w:cs="Arial"/>
        </w:rPr>
        <w:t>reader establish</w:t>
      </w:r>
      <w:r w:rsidR="009E3003">
        <w:rPr>
          <w:rFonts w:ascii="Arial" w:hAnsi="Arial" w:cs="Arial"/>
        </w:rPr>
        <w:t>ing</w:t>
      </w:r>
      <w:r w:rsidR="00D33D3F" w:rsidRPr="00F87C67">
        <w:rPr>
          <w:rFonts w:ascii="Arial" w:hAnsi="Arial" w:cs="Arial"/>
        </w:rPr>
        <w:t xml:space="preserve"> that </w:t>
      </w:r>
      <w:r w:rsidR="009E3003">
        <w:rPr>
          <w:rFonts w:ascii="Arial" w:hAnsi="Arial" w:cs="Arial"/>
        </w:rPr>
        <w:t xml:space="preserve">the perceptions of others are noteworthy, especially </w:t>
      </w:r>
      <w:r w:rsidR="00D33D3F" w:rsidRPr="00F87C67">
        <w:rPr>
          <w:rFonts w:ascii="Arial" w:hAnsi="Arial" w:cs="Arial"/>
        </w:rPr>
        <w:t>female perceptions</w:t>
      </w:r>
      <w:r w:rsidR="00D33D3F" w:rsidRPr="007264DC">
        <w:rPr>
          <w:rFonts w:ascii="Arial" w:hAnsi="Arial" w:cs="Arial"/>
        </w:rPr>
        <w:t xml:space="preserve"> of male appearance.</w:t>
      </w:r>
      <w:r w:rsidR="00A86936">
        <w:rPr>
          <w:rFonts w:ascii="Arial" w:hAnsi="Arial" w:cs="Arial"/>
        </w:rPr>
        <w:t xml:space="preserve"> </w:t>
      </w:r>
    </w:p>
    <w:p w14:paraId="786BE1E3" w14:textId="77777777" w:rsidR="00D33D3F" w:rsidRPr="007264DC" w:rsidRDefault="00D33D3F" w:rsidP="00A72C74">
      <w:pPr>
        <w:ind w:left="720" w:firstLine="720"/>
        <w:jc w:val="both"/>
        <w:outlineLvl w:val="0"/>
        <w:rPr>
          <w:rFonts w:ascii="Arial" w:hAnsi="Arial" w:cs="Arial"/>
          <w:i/>
        </w:rPr>
      </w:pPr>
      <w:r w:rsidRPr="007264DC">
        <w:rPr>
          <w:rFonts w:ascii="Arial" w:hAnsi="Arial" w:cs="Arial"/>
          <w:i/>
        </w:rPr>
        <w:t xml:space="preserve">Straight black hair, olive skin, we even have the </w:t>
      </w:r>
    </w:p>
    <w:p w14:paraId="5DC5B7A0" w14:textId="77777777" w:rsidR="00D33D3F" w:rsidRPr="007264DC" w:rsidRDefault="00D33D3F" w:rsidP="00D33D3F">
      <w:pPr>
        <w:ind w:left="720" w:firstLine="720"/>
        <w:jc w:val="both"/>
        <w:rPr>
          <w:rFonts w:ascii="Arial" w:hAnsi="Arial" w:cs="Arial"/>
        </w:rPr>
      </w:pPr>
      <w:proofErr w:type="gramStart"/>
      <w:r w:rsidRPr="007264DC">
        <w:rPr>
          <w:rFonts w:ascii="Arial" w:hAnsi="Arial" w:cs="Arial"/>
          <w:i/>
        </w:rPr>
        <w:t>same</w:t>
      </w:r>
      <w:proofErr w:type="gramEnd"/>
      <w:r w:rsidRPr="007264DC">
        <w:rPr>
          <w:rFonts w:ascii="Arial" w:hAnsi="Arial" w:cs="Arial"/>
          <w:i/>
        </w:rPr>
        <w:t xml:space="preserve"> gray eyes</w:t>
      </w:r>
      <w:r w:rsidRPr="007264DC">
        <w:rPr>
          <w:rFonts w:ascii="Arial" w:hAnsi="Arial" w:cs="Arial"/>
        </w:rPr>
        <w:t xml:space="preserve">. </w:t>
      </w:r>
      <w:sdt>
        <w:sdtPr>
          <w:rPr>
            <w:rFonts w:ascii="Arial" w:hAnsi="Arial" w:cs="Arial"/>
          </w:rPr>
          <w:id w:val="994146236"/>
          <w:citation/>
        </w:sdtPr>
        <w:sdtContent>
          <w:r w:rsidR="00266727">
            <w:rPr>
              <w:rFonts w:ascii="Arial" w:hAnsi="Arial" w:cs="Arial"/>
            </w:rPr>
            <w:fldChar w:fldCharType="begin"/>
          </w:r>
          <w:r w:rsidR="003E6283">
            <w:rPr>
              <w:rFonts w:ascii="Arial" w:hAnsi="Arial" w:cs="Arial"/>
            </w:rPr>
            <w:instrText xml:space="preserve">CITATION Col08 \p 8 \t  \l 1033 </w:instrText>
          </w:r>
          <w:r w:rsidR="00266727">
            <w:rPr>
              <w:rFonts w:ascii="Arial" w:hAnsi="Arial" w:cs="Arial"/>
            </w:rPr>
            <w:fldChar w:fldCharType="separate"/>
          </w:r>
          <w:r w:rsidR="003E6283" w:rsidRPr="003E6283">
            <w:rPr>
              <w:rFonts w:ascii="Arial" w:hAnsi="Arial" w:cs="Arial"/>
              <w:noProof/>
            </w:rPr>
            <w:t>(Collins, 2008, p. 8)</w:t>
          </w:r>
          <w:r w:rsidR="00266727">
            <w:rPr>
              <w:rFonts w:ascii="Arial" w:hAnsi="Arial" w:cs="Arial"/>
            </w:rPr>
            <w:fldChar w:fldCharType="end"/>
          </w:r>
        </w:sdtContent>
      </w:sdt>
    </w:p>
    <w:p w14:paraId="05226034" w14:textId="77777777" w:rsidR="00D33D3F" w:rsidRPr="007264DC" w:rsidRDefault="00D33D3F" w:rsidP="00D33D3F">
      <w:pPr>
        <w:ind w:left="720" w:firstLine="720"/>
        <w:jc w:val="both"/>
        <w:rPr>
          <w:rFonts w:ascii="Arial" w:hAnsi="Arial" w:cs="Arial"/>
        </w:rPr>
      </w:pPr>
    </w:p>
    <w:p w14:paraId="12D14DA9" w14:textId="77777777" w:rsidR="00D33D3F" w:rsidRPr="007264DC" w:rsidRDefault="00D33D3F" w:rsidP="00D33D3F">
      <w:pPr>
        <w:ind w:left="720" w:firstLine="720"/>
        <w:rPr>
          <w:rFonts w:ascii="Arial" w:hAnsi="Arial" w:cs="Arial"/>
          <w:i/>
        </w:rPr>
      </w:pPr>
      <w:r w:rsidRPr="007264DC">
        <w:rPr>
          <w:rFonts w:ascii="Arial" w:hAnsi="Arial" w:cs="Arial"/>
          <w:i/>
        </w:rPr>
        <w:t xml:space="preserve">I feel Gale’s gray eyes watching me.  </w:t>
      </w:r>
    </w:p>
    <w:p w14:paraId="029D0AAA" w14:textId="77777777" w:rsidR="00D33D3F" w:rsidRDefault="007D7AB9" w:rsidP="00D33D3F">
      <w:pPr>
        <w:ind w:left="720" w:firstLine="720"/>
        <w:rPr>
          <w:rFonts w:ascii="Arial" w:hAnsi="Arial" w:cs="Arial"/>
        </w:rPr>
      </w:pPr>
      <w:sdt>
        <w:sdtPr>
          <w:rPr>
            <w:rFonts w:ascii="Arial" w:hAnsi="Arial" w:cs="Arial"/>
          </w:rPr>
          <w:id w:val="-947385359"/>
          <w:citation/>
        </w:sdtPr>
        <w:sdtContent>
          <w:r w:rsidR="00266727">
            <w:rPr>
              <w:rFonts w:ascii="Arial" w:hAnsi="Arial" w:cs="Arial"/>
            </w:rPr>
            <w:fldChar w:fldCharType="begin"/>
          </w:r>
          <w:r w:rsidR="003E6283">
            <w:rPr>
              <w:rFonts w:ascii="Arial" w:hAnsi="Arial" w:cs="Arial"/>
            </w:rPr>
            <w:instrText xml:space="preserve">CITATION Col08 \p 311 \t  \l 1033 </w:instrText>
          </w:r>
          <w:r w:rsidR="00266727">
            <w:rPr>
              <w:rFonts w:ascii="Arial" w:hAnsi="Arial" w:cs="Arial"/>
            </w:rPr>
            <w:fldChar w:fldCharType="separate"/>
          </w:r>
          <w:r w:rsidR="003E6283" w:rsidRPr="003E6283">
            <w:rPr>
              <w:rFonts w:ascii="Arial" w:hAnsi="Arial" w:cs="Arial"/>
              <w:noProof/>
            </w:rPr>
            <w:t>(Collins, 2008, p. 311)</w:t>
          </w:r>
          <w:r w:rsidR="00266727">
            <w:rPr>
              <w:rFonts w:ascii="Arial" w:hAnsi="Arial" w:cs="Arial"/>
            </w:rPr>
            <w:fldChar w:fldCharType="end"/>
          </w:r>
        </w:sdtContent>
      </w:sdt>
    </w:p>
    <w:p w14:paraId="5DAECD0F" w14:textId="77777777" w:rsidR="003E6283" w:rsidRPr="007264DC" w:rsidRDefault="003E6283" w:rsidP="00D33D3F">
      <w:pPr>
        <w:ind w:left="720" w:firstLine="720"/>
        <w:rPr>
          <w:rFonts w:ascii="Arial" w:hAnsi="Arial" w:cs="Arial"/>
        </w:rPr>
      </w:pPr>
    </w:p>
    <w:p w14:paraId="15FDA639" w14:textId="77777777" w:rsidR="00D33D3F" w:rsidRPr="007264DC" w:rsidRDefault="00D33D3F" w:rsidP="00D33D3F">
      <w:pPr>
        <w:ind w:left="720" w:firstLine="720"/>
        <w:jc w:val="both"/>
        <w:rPr>
          <w:rFonts w:ascii="Arial" w:hAnsi="Arial" w:cs="Arial"/>
          <w:i/>
        </w:rPr>
      </w:pPr>
      <w:r w:rsidRPr="007264DC">
        <w:rPr>
          <w:rFonts w:ascii="Arial" w:hAnsi="Arial" w:cs="Arial"/>
          <w:i/>
        </w:rPr>
        <w:t xml:space="preserve">Gale does look stunning in the uniform. </w:t>
      </w:r>
    </w:p>
    <w:p w14:paraId="3EDEA728" w14:textId="77777777" w:rsidR="00FF2D5D" w:rsidRDefault="007D7AB9" w:rsidP="00FF2D5D">
      <w:pPr>
        <w:ind w:left="720" w:firstLine="720"/>
        <w:jc w:val="both"/>
        <w:rPr>
          <w:rFonts w:ascii="Arial" w:hAnsi="Arial" w:cs="Arial"/>
        </w:rPr>
      </w:pPr>
      <w:sdt>
        <w:sdtPr>
          <w:rPr>
            <w:rFonts w:ascii="Arial" w:hAnsi="Arial" w:cs="Arial"/>
          </w:rPr>
          <w:id w:val="-404988633"/>
          <w:citation/>
        </w:sdtPr>
        <w:sdtContent>
          <w:r w:rsidR="00266727">
            <w:rPr>
              <w:rFonts w:ascii="Arial" w:hAnsi="Arial" w:cs="Arial"/>
            </w:rPr>
            <w:fldChar w:fldCharType="begin"/>
          </w:r>
          <w:r w:rsidR="003E6283">
            <w:rPr>
              <w:rFonts w:ascii="Arial" w:hAnsi="Arial" w:cs="Arial"/>
            </w:rPr>
            <w:instrText xml:space="preserve">CITATION Col10 \p 82 \t  \l 1033 </w:instrText>
          </w:r>
          <w:r w:rsidR="00266727">
            <w:rPr>
              <w:rFonts w:ascii="Arial" w:hAnsi="Arial" w:cs="Arial"/>
            </w:rPr>
            <w:fldChar w:fldCharType="separate"/>
          </w:r>
          <w:r w:rsidR="003E6283" w:rsidRPr="003E6283">
            <w:rPr>
              <w:rFonts w:ascii="Arial" w:hAnsi="Arial" w:cs="Arial"/>
              <w:noProof/>
            </w:rPr>
            <w:t>(Collins, 2010, p. 82)</w:t>
          </w:r>
          <w:r w:rsidR="00266727">
            <w:rPr>
              <w:rFonts w:ascii="Arial" w:hAnsi="Arial" w:cs="Arial"/>
            </w:rPr>
            <w:fldChar w:fldCharType="end"/>
          </w:r>
        </w:sdtContent>
      </w:sdt>
    </w:p>
    <w:p w14:paraId="4D35DE88" w14:textId="77777777" w:rsidR="00257D12" w:rsidRDefault="00257D12" w:rsidP="00FF2D5D">
      <w:pPr>
        <w:ind w:left="720" w:firstLine="720"/>
        <w:jc w:val="both"/>
        <w:rPr>
          <w:rFonts w:ascii="Arial" w:hAnsi="Arial" w:cs="Arial"/>
        </w:rPr>
      </w:pPr>
    </w:p>
    <w:p w14:paraId="7EBF8A2F" w14:textId="6F06316B" w:rsidR="003E6283" w:rsidRDefault="0034093A" w:rsidP="00FF2D5D">
      <w:pPr>
        <w:ind w:left="720" w:firstLine="720"/>
        <w:jc w:val="both"/>
        <w:rPr>
          <w:rFonts w:ascii="Arial" w:hAnsi="Arial" w:cs="Arial"/>
        </w:rPr>
      </w:pPr>
      <w:r>
        <w:rPr>
          <w:rFonts w:ascii="Arial" w:hAnsi="Arial" w:cs="Arial"/>
          <w:noProof/>
        </w:rPr>
        <mc:AlternateContent>
          <mc:Choice Requires="wps">
            <w:drawing>
              <wp:anchor distT="0" distB="0" distL="114300" distR="114300" simplePos="0" relativeHeight="252063744" behindDoc="0" locked="0" layoutInCell="1" allowOverlap="1" wp14:anchorId="5BA2BD32" wp14:editId="0D411397">
                <wp:simplePos x="0" y="0"/>
                <wp:positionH relativeFrom="column">
                  <wp:posOffset>2819400</wp:posOffset>
                </wp:positionH>
                <wp:positionV relativeFrom="paragraph">
                  <wp:posOffset>998855</wp:posOffset>
                </wp:positionV>
                <wp:extent cx="457200" cy="457200"/>
                <wp:effectExtent l="0" t="0" r="0" b="0"/>
                <wp:wrapSquare wrapText="bothSides"/>
                <wp:docPr id="227" name="Text Box 227"/>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98B076C" w14:textId="5491A88B" w:rsidR="0034093A" w:rsidRDefault="0034093A" w:rsidP="0034093A">
                            <w:r>
                              <w:t>172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27" o:spid="_x0000_s1205" type="#_x0000_t202" style="position:absolute;left:0;text-align:left;margin-left:222pt;margin-top:78.65pt;width:36pt;height:36pt;z-index:252063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" filled="f" stroked="f">
                <v:textbox>
                  <w:txbxContent>
                    <w:p w14:paraId="598B076C" w14:textId="5491A88B" w:rsidR="0034093A" w:rsidRDefault="0034093A" w:rsidP="0034093A">
                      <w:r>
                        <w:t>172</w:t>
                      </w:r>
                    </w:p>
                  </w:txbxContent>
                </v:textbox>
                <w10:wrap type="square"/>
              </v:shape>
            </w:pict>
          </mc:Fallback>
        </mc:AlternateContent>
      </w:r>
    </w:p>
    <w:p w14:paraId="1525396B" w14:textId="77777777" w:rsidR="00D33D3F" w:rsidRPr="007264DC" w:rsidRDefault="00D33D3F" w:rsidP="00D33D3F">
      <w:pPr>
        <w:spacing w:line="480" w:lineRule="auto"/>
        <w:jc w:val="both"/>
        <w:rPr>
          <w:rFonts w:ascii="Arial" w:hAnsi="Arial" w:cs="Arial"/>
        </w:rPr>
      </w:pPr>
      <w:proofErr w:type="spellStart"/>
      <w:r w:rsidRPr="007264DC">
        <w:rPr>
          <w:rFonts w:ascii="Arial" w:hAnsi="Arial" w:cs="Arial"/>
        </w:rPr>
        <w:t>Katniss</w:t>
      </w:r>
      <w:proofErr w:type="spellEnd"/>
      <w:r w:rsidRPr="007264DC">
        <w:rPr>
          <w:rFonts w:ascii="Arial" w:hAnsi="Arial" w:cs="Arial"/>
        </w:rPr>
        <w:t xml:space="preserve"> considers Gales appearance further as she considers Gale’s future as a husband or romantic interest.</w:t>
      </w:r>
    </w:p>
    <w:p w14:paraId="50187997" w14:textId="77777777" w:rsidR="00D33D3F" w:rsidRPr="007264DC" w:rsidRDefault="00D33D3F" w:rsidP="00A72C74">
      <w:pPr>
        <w:jc w:val="both"/>
        <w:outlineLvl w:val="0"/>
        <w:rPr>
          <w:rFonts w:ascii="Arial" w:hAnsi="Arial" w:cs="Arial"/>
          <w:i/>
        </w:rPr>
      </w:pPr>
      <w:r w:rsidRPr="007264DC">
        <w:rPr>
          <w:rFonts w:ascii="Arial" w:hAnsi="Arial" w:cs="Arial"/>
        </w:rPr>
        <w:tab/>
      </w:r>
      <w:r w:rsidRPr="007264DC">
        <w:rPr>
          <w:rFonts w:ascii="Arial" w:hAnsi="Arial" w:cs="Arial"/>
        </w:rPr>
        <w:tab/>
      </w:r>
      <w:r w:rsidRPr="007264DC">
        <w:rPr>
          <w:rFonts w:ascii="Arial" w:hAnsi="Arial" w:cs="Arial"/>
          <w:i/>
        </w:rPr>
        <w:t xml:space="preserve">Besides, if he wants kids, Gale won’t have any trouble </w:t>
      </w:r>
    </w:p>
    <w:p w14:paraId="55FD66C7" w14:textId="77777777" w:rsidR="00D33D3F" w:rsidRPr="007264DC" w:rsidRDefault="00D33D3F" w:rsidP="00D33D3F">
      <w:pPr>
        <w:ind w:left="720" w:firstLine="720"/>
        <w:jc w:val="both"/>
        <w:rPr>
          <w:rFonts w:ascii="Arial" w:hAnsi="Arial" w:cs="Arial"/>
          <w:i/>
        </w:rPr>
      </w:pPr>
      <w:proofErr w:type="gramStart"/>
      <w:r w:rsidRPr="007264DC">
        <w:rPr>
          <w:rFonts w:ascii="Arial" w:hAnsi="Arial" w:cs="Arial"/>
          <w:i/>
        </w:rPr>
        <w:t>finding</w:t>
      </w:r>
      <w:proofErr w:type="gramEnd"/>
      <w:r w:rsidRPr="007264DC">
        <w:rPr>
          <w:rFonts w:ascii="Arial" w:hAnsi="Arial" w:cs="Arial"/>
          <w:i/>
        </w:rPr>
        <w:t xml:space="preserve"> a wife.  He’s good-</w:t>
      </w:r>
      <w:proofErr w:type="gramStart"/>
      <w:r w:rsidRPr="007264DC">
        <w:rPr>
          <w:rFonts w:ascii="Arial" w:hAnsi="Arial" w:cs="Arial"/>
          <w:i/>
        </w:rPr>
        <w:t>looking,</w:t>
      </w:r>
      <w:proofErr w:type="gramEnd"/>
      <w:r w:rsidRPr="007264DC">
        <w:rPr>
          <w:rFonts w:ascii="Arial" w:hAnsi="Arial" w:cs="Arial"/>
          <w:i/>
        </w:rPr>
        <w:t xml:space="preserve"> he’s strong enough to </w:t>
      </w:r>
    </w:p>
    <w:p w14:paraId="755CC0B9" w14:textId="77777777" w:rsidR="00D33D3F" w:rsidRPr="007264DC" w:rsidRDefault="00D33D3F" w:rsidP="00D33D3F">
      <w:pPr>
        <w:ind w:left="720" w:firstLine="720"/>
        <w:jc w:val="both"/>
        <w:rPr>
          <w:rFonts w:ascii="Arial" w:hAnsi="Arial" w:cs="Arial"/>
          <w:i/>
        </w:rPr>
      </w:pPr>
      <w:proofErr w:type="gramStart"/>
      <w:r w:rsidRPr="007264DC">
        <w:rPr>
          <w:rFonts w:ascii="Arial" w:hAnsi="Arial" w:cs="Arial"/>
          <w:i/>
        </w:rPr>
        <w:t>handle</w:t>
      </w:r>
      <w:proofErr w:type="gramEnd"/>
      <w:r w:rsidRPr="007264DC">
        <w:rPr>
          <w:rFonts w:ascii="Arial" w:hAnsi="Arial" w:cs="Arial"/>
          <w:i/>
        </w:rPr>
        <w:t xml:space="preserve"> the work in the mines, and he can hunt. </w:t>
      </w:r>
    </w:p>
    <w:p w14:paraId="025A70A6" w14:textId="77777777" w:rsidR="00D33D3F" w:rsidRDefault="007D7AB9" w:rsidP="00D33D3F">
      <w:pPr>
        <w:ind w:left="720" w:firstLine="720"/>
        <w:jc w:val="both"/>
        <w:rPr>
          <w:rFonts w:ascii="Arial" w:hAnsi="Arial" w:cs="Arial"/>
        </w:rPr>
      </w:pPr>
      <w:sdt>
        <w:sdtPr>
          <w:rPr>
            <w:rFonts w:ascii="Arial" w:hAnsi="Arial" w:cs="Arial"/>
          </w:rPr>
          <w:id w:val="390775374"/>
          <w:citation/>
        </w:sdtPr>
        <w:sdtContent>
          <w:r w:rsidR="00266727">
            <w:rPr>
              <w:rFonts w:ascii="Arial" w:hAnsi="Arial" w:cs="Arial"/>
            </w:rPr>
            <w:fldChar w:fldCharType="begin"/>
          </w:r>
          <w:r w:rsidR="003E6283">
            <w:rPr>
              <w:rFonts w:ascii="Arial" w:hAnsi="Arial" w:cs="Arial"/>
            </w:rPr>
            <w:instrText xml:space="preserve">CITATION Col08 \p 10 \t  \l 1033 </w:instrText>
          </w:r>
          <w:r w:rsidR="00266727">
            <w:rPr>
              <w:rFonts w:ascii="Arial" w:hAnsi="Arial" w:cs="Arial"/>
            </w:rPr>
            <w:fldChar w:fldCharType="separate"/>
          </w:r>
          <w:r w:rsidR="003E6283" w:rsidRPr="003E6283">
            <w:rPr>
              <w:rFonts w:ascii="Arial" w:hAnsi="Arial" w:cs="Arial"/>
              <w:noProof/>
            </w:rPr>
            <w:t>(Collins, 2008, p. 10)</w:t>
          </w:r>
          <w:r w:rsidR="00266727">
            <w:rPr>
              <w:rFonts w:ascii="Arial" w:hAnsi="Arial" w:cs="Arial"/>
            </w:rPr>
            <w:fldChar w:fldCharType="end"/>
          </w:r>
        </w:sdtContent>
      </w:sdt>
    </w:p>
    <w:p w14:paraId="62A03218" w14:textId="77777777" w:rsidR="003E6283" w:rsidRPr="007264DC" w:rsidRDefault="003E6283" w:rsidP="00D33D3F">
      <w:pPr>
        <w:ind w:left="720" w:firstLine="720"/>
        <w:jc w:val="both"/>
        <w:rPr>
          <w:rFonts w:ascii="Arial" w:hAnsi="Arial" w:cs="Arial"/>
        </w:rPr>
      </w:pPr>
    </w:p>
    <w:p w14:paraId="36AEBFDA" w14:textId="77777777" w:rsidR="008D0F52" w:rsidRDefault="00D33D3F" w:rsidP="00A72C74">
      <w:pPr>
        <w:ind w:left="720" w:firstLine="720"/>
        <w:outlineLvl w:val="0"/>
        <w:rPr>
          <w:rFonts w:ascii="Arial" w:hAnsi="Arial" w:cs="Arial"/>
          <w:i/>
        </w:rPr>
      </w:pPr>
      <w:r w:rsidRPr="007264DC">
        <w:rPr>
          <w:rFonts w:ascii="Arial" w:hAnsi="Arial" w:cs="Arial"/>
          <w:i/>
        </w:rPr>
        <w:t xml:space="preserve">I guess Gale could’ve been kissing girl right and left back in </w:t>
      </w:r>
    </w:p>
    <w:p w14:paraId="6902E5B6" w14:textId="77777777" w:rsidR="00D33D3F" w:rsidRPr="007264DC" w:rsidRDefault="00D33D3F" w:rsidP="008D0F52">
      <w:pPr>
        <w:ind w:left="720" w:firstLine="720"/>
        <w:rPr>
          <w:rFonts w:ascii="Arial" w:hAnsi="Arial" w:cs="Arial"/>
          <w:i/>
        </w:rPr>
      </w:pPr>
      <w:r w:rsidRPr="007264DC">
        <w:rPr>
          <w:rFonts w:ascii="Arial" w:hAnsi="Arial" w:cs="Arial"/>
          <w:i/>
        </w:rPr>
        <w:t xml:space="preserve">12.  He certainly had enough takers. </w:t>
      </w:r>
    </w:p>
    <w:p w14:paraId="57D6495E" w14:textId="2E249A78" w:rsidR="001133E3" w:rsidRDefault="003E6283" w:rsidP="00D33D3F">
      <w:pPr>
        <w:spacing w:line="360" w:lineRule="auto"/>
        <w:jc w:val="both"/>
        <w:rPr>
          <w:rFonts w:ascii="Arial" w:hAnsi="Arial" w:cs="Arial"/>
        </w:rPr>
      </w:pPr>
      <w:r>
        <w:rPr>
          <w:rFonts w:ascii="Arial" w:hAnsi="Arial" w:cs="Arial"/>
        </w:rPr>
        <w:tab/>
      </w:r>
      <w:r>
        <w:rPr>
          <w:rFonts w:ascii="Arial" w:hAnsi="Arial" w:cs="Arial"/>
        </w:rPr>
        <w:tab/>
      </w:r>
      <w:sdt>
        <w:sdtPr>
          <w:rPr>
            <w:rFonts w:ascii="Arial" w:hAnsi="Arial" w:cs="Arial"/>
          </w:rPr>
          <w:id w:val="-458025979"/>
          <w:citation/>
        </w:sdtPr>
        <w:sdtContent>
          <w:r w:rsidR="00266727">
            <w:rPr>
              <w:rFonts w:ascii="Arial" w:hAnsi="Arial" w:cs="Arial"/>
            </w:rPr>
            <w:fldChar w:fldCharType="begin"/>
          </w:r>
          <w:r>
            <w:rPr>
              <w:rFonts w:ascii="Arial" w:hAnsi="Arial" w:cs="Arial"/>
            </w:rPr>
            <w:instrText xml:space="preserve">CITATION Col10 \p 198-199 \t  \l 1033 </w:instrText>
          </w:r>
          <w:r w:rsidR="00266727">
            <w:rPr>
              <w:rFonts w:ascii="Arial" w:hAnsi="Arial" w:cs="Arial"/>
            </w:rPr>
            <w:fldChar w:fldCharType="separate"/>
          </w:r>
          <w:r w:rsidRPr="003E6283">
            <w:rPr>
              <w:rFonts w:ascii="Arial" w:hAnsi="Arial" w:cs="Arial"/>
              <w:noProof/>
            </w:rPr>
            <w:t>(Collins, 2010, pp. 198-199)</w:t>
          </w:r>
          <w:r w:rsidR="00266727">
            <w:rPr>
              <w:rFonts w:ascii="Arial" w:hAnsi="Arial" w:cs="Arial"/>
            </w:rPr>
            <w:fldChar w:fldCharType="end"/>
          </w:r>
        </w:sdtContent>
      </w:sdt>
    </w:p>
    <w:p w14:paraId="769DD0B0" w14:textId="68349869" w:rsidR="00257D12" w:rsidRPr="00012408" w:rsidRDefault="00012408" w:rsidP="00792EBD">
      <w:pPr>
        <w:spacing w:line="480" w:lineRule="auto"/>
        <w:jc w:val="both"/>
        <w:rPr>
          <w:rFonts w:ascii="Arial" w:hAnsi="Arial" w:cs="Arial"/>
        </w:rPr>
      </w:pPr>
      <w:r>
        <w:rPr>
          <w:rFonts w:ascii="Arial" w:hAnsi="Arial" w:cs="Arial"/>
        </w:rPr>
        <w:t>Simon and Gagnon (1969) suggest, as mentioned in the introduction, that often males and females have a different approach to romantic relationship building</w:t>
      </w:r>
      <w:r w:rsidR="001133E3">
        <w:rPr>
          <w:rFonts w:ascii="Arial" w:hAnsi="Arial" w:cs="Arial"/>
        </w:rPr>
        <w:t xml:space="preserve">. </w:t>
      </w:r>
      <w:r>
        <w:rPr>
          <w:rFonts w:ascii="Arial" w:hAnsi="Arial" w:cs="Arial"/>
        </w:rPr>
        <w:t xml:space="preserve">In the case of </w:t>
      </w:r>
      <w:proofErr w:type="spellStart"/>
      <w:r>
        <w:rPr>
          <w:rFonts w:ascii="Arial" w:hAnsi="Arial" w:cs="Arial"/>
        </w:rPr>
        <w:t>Katniss</w:t>
      </w:r>
      <w:proofErr w:type="spellEnd"/>
      <w:r>
        <w:rPr>
          <w:rFonts w:ascii="Arial" w:hAnsi="Arial" w:cs="Arial"/>
        </w:rPr>
        <w:t>, she sees Gale as a potential mate, but she recognizes that he may not choose her; it appears that she wants the intimacy of the relationship, but perhaps not the commitment</w:t>
      </w:r>
      <w:r w:rsidR="001133E3">
        <w:rPr>
          <w:rFonts w:ascii="Arial" w:hAnsi="Arial" w:cs="Arial"/>
        </w:rPr>
        <w:t xml:space="preserve">. </w:t>
      </w:r>
      <w:r>
        <w:rPr>
          <w:rFonts w:ascii="Arial" w:hAnsi="Arial" w:cs="Arial"/>
        </w:rPr>
        <w:t xml:space="preserve">As suggested by </w:t>
      </w:r>
      <w:proofErr w:type="spellStart"/>
      <w:r>
        <w:rPr>
          <w:rFonts w:ascii="Arial" w:hAnsi="Arial" w:cs="Arial"/>
        </w:rPr>
        <w:t>Santrock</w:t>
      </w:r>
      <w:proofErr w:type="spellEnd"/>
      <w:r>
        <w:rPr>
          <w:rFonts w:ascii="Arial" w:hAnsi="Arial" w:cs="Arial"/>
        </w:rPr>
        <w:t xml:space="preserve"> (1986)</w:t>
      </w:r>
      <w:r w:rsidR="001133E3">
        <w:rPr>
          <w:rFonts w:ascii="Arial" w:hAnsi="Arial" w:cs="Arial"/>
        </w:rPr>
        <w:t>,</w:t>
      </w:r>
      <w:r>
        <w:rPr>
          <w:rFonts w:ascii="Arial" w:hAnsi="Arial" w:cs="Arial"/>
        </w:rPr>
        <w:t xml:space="preserve"> this is more of a male approach to relationships</w:t>
      </w:r>
      <w:r w:rsidR="001133E3">
        <w:rPr>
          <w:rFonts w:ascii="Arial" w:hAnsi="Arial" w:cs="Arial"/>
        </w:rPr>
        <w:t xml:space="preserve">. </w:t>
      </w:r>
      <w:r>
        <w:rPr>
          <w:rFonts w:ascii="Arial" w:hAnsi="Arial" w:cs="Arial"/>
        </w:rPr>
        <w:t xml:space="preserve">The feelings of Gale for </w:t>
      </w:r>
      <w:proofErr w:type="spellStart"/>
      <w:r>
        <w:rPr>
          <w:rFonts w:ascii="Arial" w:hAnsi="Arial" w:cs="Arial"/>
        </w:rPr>
        <w:t>Katniss</w:t>
      </w:r>
      <w:proofErr w:type="spellEnd"/>
      <w:r>
        <w:rPr>
          <w:rFonts w:ascii="Arial" w:hAnsi="Arial" w:cs="Arial"/>
        </w:rPr>
        <w:t xml:space="preserve"> are more hidden, but it seems that he is interested in </w:t>
      </w:r>
      <w:proofErr w:type="spellStart"/>
      <w:r>
        <w:rPr>
          <w:rFonts w:ascii="Arial" w:hAnsi="Arial" w:cs="Arial"/>
        </w:rPr>
        <w:t>Katniss</w:t>
      </w:r>
      <w:proofErr w:type="spellEnd"/>
      <w:r>
        <w:rPr>
          <w:rFonts w:ascii="Arial" w:hAnsi="Arial" w:cs="Arial"/>
        </w:rPr>
        <w:t xml:space="preserve">, but she is not returning his feelings, especially in the </w:t>
      </w:r>
      <w:r>
        <w:rPr>
          <w:rFonts w:ascii="Arial" w:hAnsi="Arial" w:cs="Arial"/>
          <w:u w:val="single"/>
        </w:rPr>
        <w:t xml:space="preserve">Mocking Jay </w:t>
      </w:r>
      <w:sdt>
        <w:sdtPr>
          <w:rPr>
            <w:rFonts w:ascii="Arial" w:hAnsi="Arial" w:cs="Arial"/>
            <w:u w:val="single"/>
          </w:rPr>
          <w:id w:val="798890518"/>
          <w:citation/>
        </w:sdtPr>
        <w:sdtContent>
          <w:r>
            <w:rPr>
              <w:rFonts w:ascii="Arial" w:hAnsi="Arial" w:cs="Arial"/>
              <w:u w:val="single"/>
            </w:rPr>
            <w:fldChar w:fldCharType="begin"/>
          </w:r>
          <w:r>
            <w:rPr>
              <w:rFonts w:ascii="Arial" w:hAnsi="Arial" w:cs="Arial"/>
              <w:u w:val="single"/>
            </w:rPr>
            <w:instrText xml:space="preserve">CITATION Col10 \t  \l 1033 </w:instrText>
          </w:r>
          <w:r>
            <w:rPr>
              <w:rFonts w:ascii="Arial" w:hAnsi="Arial" w:cs="Arial"/>
              <w:u w:val="single"/>
            </w:rPr>
            <w:fldChar w:fldCharType="separate"/>
          </w:r>
          <w:r w:rsidRPr="00792EBD">
            <w:rPr>
              <w:rFonts w:ascii="Arial" w:hAnsi="Arial" w:cs="Arial"/>
              <w:noProof/>
            </w:rPr>
            <w:t>(Collins, 2010)</w:t>
          </w:r>
          <w:r>
            <w:rPr>
              <w:rFonts w:ascii="Arial" w:hAnsi="Arial" w:cs="Arial"/>
              <w:u w:val="single"/>
            </w:rPr>
            <w:fldChar w:fldCharType="end"/>
          </w:r>
        </w:sdtContent>
      </w:sdt>
      <w:r>
        <w:rPr>
          <w:rFonts w:ascii="Arial" w:hAnsi="Arial" w:cs="Arial"/>
        </w:rPr>
        <w:t xml:space="preserve"> text.</w:t>
      </w:r>
    </w:p>
    <w:p w14:paraId="10022375" w14:textId="72056FCD" w:rsidR="00C546A4" w:rsidRDefault="00012408" w:rsidP="00792EBD">
      <w:pPr>
        <w:spacing w:line="480" w:lineRule="auto"/>
        <w:ind w:firstLine="720"/>
        <w:jc w:val="both"/>
        <w:rPr>
          <w:rFonts w:ascii="Arial" w:hAnsi="Arial" w:cs="Arial"/>
        </w:rPr>
      </w:pPr>
      <w:r>
        <w:rPr>
          <w:rFonts w:ascii="Arial" w:hAnsi="Arial" w:cs="Arial"/>
        </w:rPr>
        <w:t xml:space="preserve">Therefore, </w:t>
      </w:r>
      <w:r w:rsidR="00D33D3F" w:rsidRPr="007264DC">
        <w:rPr>
          <w:rFonts w:ascii="Arial" w:hAnsi="Arial" w:cs="Arial"/>
        </w:rPr>
        <w:t>It can be concluded that readers of this book series may determine that females indeed make judgments based on male appearance and age</w:t>
      </w:r>
      <w:r w:rsidR="00971461">
        <w:rPr>
          <w:rFonts w:ascii="Arial" w:hAnsi="Arial" w:cs="Arial"/>
        </w:rPr>
        <w:t>, especially when they are considering the male as a potential mate</w:t>
      </w:r>
      <w:r w:rsidR="00D33D3F" w:rsidRPr="007264DC">
        <w:rPr>
          <w:rFonts w:ascii="Arial" w:hAnsi="Arial" w:cs="Arial"/>
        </w:rPr>
        <w:t xml:space="preserve">. </w:t>
      </w:r>
      <w:r w:rsidR="00C546A4">
        <w:rPr>
          <w:rFonts w:ascii="Arial" w:hAnsi="Arial" w:cs="Arial"/>
        </w:rPr>
        <w:t>R</w:t>
      </w:r>
      <w:r w:rsidR="00D33D3F" w:rsidRPr="007264DC">
        <w:rPr>
          <w:rFonts w:ascii="Arial" w:hAnsi="Arial" w:cs="Arial"/>
        </w:rPr>
        <w:t xml:space="preserve">eaders of the </w:t>
      </w:r>
      <w:r w:rsidR="00D33D3F" w:rsidRPr="00F87C67">
        <w:rPr>
          <w:rFonts w:ascii="Arial" w:hAnsi="Arial" w:cs="Arial"/>
        </w:rPr>
        <w:t xml:space="preserve">Hunger Games series may </w:t>
      </w:r>
      <w:r w:rsidR="00C546A4">
        <w:rPr>
          <w:rFonts w:ascii="Arial" w:hAnsi="Arial" w:cs="Arial"/>
        </w:rPr>
        <w:t xml:space="preserve">also </w:t>
      </w:r>
      <w:r w:rsidR="00D33D3F" w:rsidRPr="00F87C67">
        <w:rPr>
          <w:rFonts w:ascii="Arial" w:hAnsi="Arial" w:cs="Arial"/>
        </w:rPr>
        <w:t xml:space="preserve">feel the need to become more aware of </w:t>
      </w:r>
      <w:r w:rsidR="00C546A4">
        <w:rPr>
          <w:rFonts w:ascii="Arial" w:hAnsi="Arial" w:cs="Arial"/>
        </w:rPr>
        <w:t>his or her</w:t>
      </w:r>
      <w:r w:rsidR="00C546A4" w:rsidRPr="00F87C67">
        <w:rPr>
          <w:rFonts w:ascii="Arial" w:hAnsi="Arial" w:cs="Arial"/>
        </w:rPr>
        <w:t xml:space="preserve"> </w:t>
      </w:r>
      <w:r w:rsidR="00D33D3F" w:rsidRPr="00F87C67">
        <w:rPr>
          <w:rFonts w:ascii="Arial" w:hAnsi="Arial" w:cs="Arial"/>
        </w:rPr>
        <w:t>outward appearance</w:t>
      </w:r>
      <w:r w:rsidR="00D33D3F" w:rsidRPr="007264DC">
        <w:rPr>
          <w:rFonts w:ascii="Arial" w:hAnsi="Arial" w:cs="Arial"/>
        </w:rPr>
        <w:t xml:space="preserve"> and how females</w:t>
      </w:r>
      <w:r w:rsidR="00C546A4">
        <w:rPr>
          <w:rFonts w:ascii="Arial" w:hAnsi="Arial" w:cs="Arial"/>
        </w:rPr>
        <w:t>,</w:t>
      </w:r>
      <w:r w:rsidR="00D33D3F" w:rsidRPr="007264DC">
        <w:rPr>
          <w:rFonts w:ascii="Arial" w:hAnsi="Arial" w:cs="Arial"/>
        </w:rPr>
        <w:t xml:space="preserve"> defining a possible future relationship</w:t>
      </w:r>
      <w:r w:rsidR="00C546A4">
        <w:rPr>
          <w:rFonts w:ascii="Arial" w:hAnsi="Arial" w:cs="Arial"/>
        </w:rPr>
        <w:t>,</w:t>
      </w:r>
      <w:r w:rsidR="00D33D3F" w:rsidRPr="007264DC">
        <w:rPr>
          <w:rFonts w:ascii="Arial" w:hAnsi="Arial" w:cs="Arial"/>
        </w:rPr>
        <w:t xml:space="preserve"> may perceive that app</w:t>
      </w:r>
      <w:r w:rsidR="0034093A">
        <w:rPr>
          <w:rFonts w:ascii="Arial" w:hAnsi="Arial" w:cs="Arial"/>
          <w:noProof/>
        </w:rPr>
        <mc:AlternateContent>
          <mc:Choice Requires="wps">
            <w:drawing>
              <wp:anchor distT="0" distB="0" distL="114300" distR="114300" simplePos="0" relativeHeight="252065792" behindDoc="0" locked="0" layoutInCell="1" allowOverlap="1" wp14:anchorId="559EF785" wp14:editId="4E8A8075">
                <wp:simplePos x="0" y="0"/>
                <wp:positionH relativeFrom="column">
                  <wp:posOffset>2819400</wp:posOffset>
                </wp:positionH>
                <wp:positionV relativeFrom="paragraph">
                  <wp:posOffset>3189605</wp:posOffset>
                </wp:positionV>
                <wp:extent cx="457200" cy="457200"/>
                <wp:effectExtent l="0" t="0" r="0" b="0"/>
                <wp:wrapSquare wrapText="bothSides"/>
                <wp:docPr id="228" name="Text Box 228"/>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2FBBAE7" w14:textId="645B2B37" w:rsidR="0034093A" w:rsidRDefault="0034093A" w:rsidP="0034093A">
                            <w:r>
                              <w:t>173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28" o:spid="_x0000_s1206" type="#_x0000_t202" style="position:absolute;left:0;text-align:left;margin-left:222pt;margin-top:251.15pt;width:36pt;height:36pt;z-index:252065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" filled="f" stroked="f">
                <v:textbox>
                  <w:txbxContent>
                    <w:p w14:paraId="72FBBAE7" w14:textId="645B2B37" w:rsidR="0034093A" w:rsidRDefault="0034093A" w:rsidP="0034093A">
                      <w:r>
                        <w:t>173</w:t>
                      </w:r>
                    </w:p>
                  </w:txbxContent>
                </v:textbox>
                <w10:wrap type="square"/>
              </v:shape>
            </w:pict>
          </mc:Fallback>
        </mc:AlternateContent>
      </w:r>
      <w:r w:rsidR="00D33D3F" w:rsidRPr="007264DC">
        <w:rPr>
          <w:rFonts w:ascii="Arial" w:hAnsi="Arial" w:cs="Arial"/>
        </w:rPr>
        <w:t>earance and behavior</w:t>
      </w:r>
      <w:r w:rsidR="00A86936">
        <w:rPr>
          <w:rFonts w:ascii="Arial" w:hAnsi="Arial" w:cs="Arial"/>
        </w:rPr>
        <w:t xml:space="preserve"> </w:t>
      </w:r>
    </w:p>
    <w:p w14:paraId="2477D782" w14:textId="77777777" w:rsidR="00D26CF0" w:rsidRDefault="00D26CF0" w:rsidP="00D33D3F">
      <w:pPr>
        <w:spacing w:line="480" w:lineRule="auto"/>
        <w:jc w:val="both"/>
        <w:rPr>
          <w:rFonts w:ascii="Arial" w:hAnsi="Arial" w:cs="Arial"/>
        </w:rPr>
      </w:pPr>
    </w:p>
    <w:p w14:paraId="249353E5" w14:textId="43063E79" w:rsidR="00D26CF0" w:rsidRPr="00792EBD" w:rsidRDefault="00D26CF0" w:rsidP="00A72C74">
      <w:pPr>
        <w:spacing w:line="480" w:lineRule="auto"/>
        <w:jc w:val="both"/>
        <w:outlineLvl w:val="0"/>
        <w:rPr>
          <w:rFonts w:ascii="Arial" w:hAnsi="Arial" w:cs="Arial"/>
          <w:u w:val="single"/>
        </w:rPr>
      </w:pPr>
      <w:r>
        <w:rPr>
          <w:rFonts w:ascii="Arial" w:hAnsi="Arial" w:cs="Arial"/>
          <w:u w:val="single"/>
        </w:rPr>
        <w:t>Male Stereotypes</w:t>
      </w:r>
    </w:p>
    <w:p w14:paraId="5DAD9F24" w14:textId="27CE3C62" w:rsidR="00C546A4" w:rsidRPr="007264DC" w:rsidRDefault="00C546A4" w:rsidP="00C546A4">
      <w:pPr>
        <w:spacing w:line="480" w:lineRule="auto"/>
        <w:jc w:val="both"/>
        <w:rPr>
          <w:rFonts w:ascii="Arial" w:hAnsi="Arial" w:cs="Arial"/>
        </w:rPr>
      </w:pPr>
      <w:r>
        <w:rPr>
          <w:rFonts w:ascii="Arial" w:hAnsi="Arial" w:cs="Arial"/>
        </w:rPr>
        <w:tab/>
      </w:r>
      <w:r w:rsidRPr="007264DC">
        <w:rPr>
          <w:rFonts w:ascii="Arial" w:hAnsi="Arial" w:cs="Arial"/>
        </w:rPr>
        <w:t xml:space="preserve">Gale’s character has the unique concept code of </w:t>
      </w:r>
      <w:r>
        <w:rPr>
          <w:rFonts w:ascii="Arial" w:hAnsi="Arial" w:cs="Arial"/>
          <w:i/>
        </w:rPr>
        <w:t xml:space="preserve">male </w:t>
      </w:r>
      <w:r w:rsidRPr="007264DC">
        <w:rPr>
          <w:rFonts w:ascii="Arial" w:hAnsi="Arial" w:cs="Arial"/>
          <w:i/>
        </w:rPr>
        <w:t>stereotypes</w:t>
      </w:r>
      <w:r w:rsidRPr="007264DC">
        <w:rPr>
          <w:rFonts w:ascii="Arial" w:hAnsi="Arial" w:cs="Arial"/>
        </w:rPr>
        <w:t xml:space="preserve"> in </w:t>
      </w:r>
      <w:r w:rsidRPr="007264DC">
        <w:rPr>
          <w:rFonts w:ascii="Arial" w:hAnsi="Arial" w:cs="Arial"/>
          <w:u w:val="single"/>
        </w:rPr>
        <w:t>Mocking Jay</w:t>
      </w:r>
      <w:r w:rsidRPr="007264DC">
        <w:rPr>
          <w:rFonts w:ascii="Arial" w:hAnsi="Arial" w:cs="Arial"/>
        </w:rPr>
        <w:t xml:space="preserve"> </w:t>
      </w:r>
      <w:sdt>
        <w:sdtPr>
          <w:rPr>
            <w:rFonts w:ascii="Arial" w:hAnsi="Arial" w:cs="Arial"/>
          </w:rPr>
          <w:id w:val="-2052148284"/>
          <w:citation/>
        </w:sdtPr>
        <w:sdtContent>
          <w:r w:rsidRPr="007264DC">
            <w:rPr>
              <w:rFonts w:ascii="Arial" w:hAnsi="Arial" w:cs="Arial"/>
            </w:rPr>
            <w:fldChar w:fldCharType="begin"/>
          </w:r>
          <w:r>
            <w:rPr>
              <w:rFonts w:ascii="Arial" w:hAnsi="Arial" w:cs="Arial"/>
            </w:rPr>
            <w:instrText xml:space="preserve">CITATION Col10 \t  \l 1033 </w:instrText>
          </w:r>
          <w:r w:rsidRPr="007264DC">
            <w:rPr>
              <w:rFonts w:ascii="Arial" w:hAnsi="Arial" w:cs="Arial"/>
            </w:rPr>
            <w:fldChar w:fldCharType="separate"/>
          </w:r>
          <w:r w:rsidRPr="00C546A4">
            <w:rPr>
              <w:rFonts w:ascii="Arial" w:hAnsi="Arial" w:cs="Arial"/>
              <w:noProof/>
            </w:rPr>
            <w:t>(Collins, 2010)</w:t>
          </w:r>
          <w:r w:rsidRPr="007264DC">
            <w:rPr>
              <w:rFonts w:ascii="Arial" w:hAnsi="Arial" w:cs="Arial"/>
            </w:rPr>
            <w:fldChar w:fldCharType="end"/>
          </w:r>
        </w:sdtContent>
      </w:sdt>
      <w:r w:rsidR="001133E3" w:rsidRPr="007264DC">
        <w:rPr>
          <w:rFonts w:ascii="Arial" w:hAnsi="Arial" w:cs="Arial"/>
        </w:rPr>
        <w:t xml:space="preserve">. </w:t>
      </w:r>
      <w:r w:rsidRPr="007264DC">
        <w:rPr>
          <w:rFonts w:ascii="Arial" w:hAnsi="Arial" w:cs="Arial"/>
        </w:rPr>
        <w:t>Gale actions in this text are supportive of two specific male behavioral stereotypes</w:t>
      </w:r>
      <w:r w:rsidR="001133E3" w:rsidRPr="007264DC">
        <w:rPr>
          <w:rFonts w:ascii="Arial" w:hAnsi="Arial" w:cs="Arial"/>
        </w:rPr>
        <w:t xml:space="preserve">. </w:t>
      </w:r>
      <w:r w:rsidRPr="007264DC">
        <w:rPr>
          <w:rFonts w:ascii="Arial" w:hAnsi="Arial" w:cs="Arial"/>
        </w:rPr>
        <w:t xml:space="preserve">For example, Gale acts as a protector; Gale protects </w:t>
      </w:r>
      <w:proofErr w:type="spellStart"/>
      <w:r w:rsidRPr="007264DC">
        <w:rPr>
          <w:rFonts w:ascii="Arial" w:hAnsi="Arial" w:cs="Arial"/>
        </w:rPr>
        <w:t>Katniss</w:t>
      </w:r>
      <w:proofErr w:type="spellEnd"/>
      <w:r w:rsidRPr="007264DC">
        <w:rPr>
          <w:rFonts w:ascii="Arial" w:hAnsi="Arial" w:cs="Arial"/>
        </w:rPr>
        <w:t>’ family while she is away during the first Hunger Games, and Gale acts as the provider for his family.</w:t>
      </w:r>
      <w:r>
        <w:rPr>
          <w:rFonts w:ascii="Arial" w:hAnsi="Arial" w:cs="Arial"/>
        </w:rPr>
        <w:t xml:space="preserve"> </w:t>
      </w:r>
    </w:p>
    <w:p w14:paraId="68BF0F41" w14:textId="19547316" w:rsidR="00C546A4" w:rsidRPr="007264DC" w:rsidRDefault="00C546A4" w:rsidP="00C546A4">
      <w:pPr>
        <w:rPr>
          <w:rFonts w:ascii="Arial" w:hAnsi="Arial" w:cs="Arial"/>
          <w:i/>
        </w:rPr>
      </w:pPr>
      <w:r w:rsidRPr="007264DC">
        <w:rPr>
          <w:rFonts w:ascii="Arial" w:hAnsi="Arial" w:cs="Arial"/>
        </w:rPr>
        <w:tab/>
      </w:r>
      <w:r w:rsidRPr="007264DC">
        <w:rPr>
          <w:rFonts w:ascii="Arial" w:hAnsi="Arial" w:cs="Arial"/>
        </w:rPr>
        <w:tab/>
      </w:r>
      <w:r w:rsidRPr="007264DC">
        <w:rPr>
          <w:rFonts w:ascii="Arial" w:hAnsi="Arial" w:cs="Arial"/>
          <w:i/>
        </w:rPr>
        <w:t xml:space="preserve">You </w:t>
      </w:r>
      <w:r w:rsidR="00B34340">
        <w:rPr>
          <w:rFonts w:ascii="Arial" w:hAnsi="Arial" w:cs="Arial"/>
          <w:i/>
        </w:rPr>
        <w:t>have</w:t>
      </w:r>
      <w:r w:rsidR="00B34340" w:rsidRPr="007264DC">
        <w:rPr>
          <w:rFonts w:ascii="Arial" w:hAnsi="Arial" w:cs="Arial"/>
          <w:i/>
        </w:rPr>
        <w:t xml:space="preserve"> </w:t>
      </w:r>
      <w:r w:rsidRPr="007264DC">
        <w:rPr>
          <w:rFonts w:ascii="Arial" w:hAnsi="Arial" w:cs="Arial"/>
          <w:i/>
        </w:rPr>
        <w:t xml:space="preserve">to take care of her family.  They matter more to her </w:t>
      </w:r>
    </w:p>
    <w:p w14:paraId="04B90F07" w14:textId="77777777" w:rsidR="00C546A4" w:rsidRPr="007264DC" w:rsidRDefault="00C546A4" w:rsidP="00C546A4">
      <w:pPr>
        <w:ind w:left="720" w:firstLine="720"/>
        <w:rPr>
          <w:rFonts w:ascii="Arial" w:hAnsi="Arial" w:cs="Arial"/>
        </w:rPr>
      </w:pPr>
      <w:proofErr w:type="gramStart"/>
      <w:r w:rsidRPr="007264DC">
        <w:rPr>
          <w:rFonts w:ascii="Arial" w:hAnsi="Arial" w:cs="Arial"/>
          <w:i/>
        </w:rPr>
        <w:t>than</w:t>
      </w:r>
      <w:proofErr w:type="gramEnd"/>
      <w:r w:rsidRPr="007264DC">
        <w:rPr>
          <w:rFonts w:ascii="Arial" w:hAnsi="Arial" w:cs="Arial"/>
          <w:i/>
        </w:rPr>
        <w:t xml:space="preserve"> her life</w:t>
      </w:r>
      <w:r w:rsidRPr="007264DC">
        <w:rPr>
          <w:rFonts w:ascii="Arial" w:hAnsi="Arial" w:cs="Arial"/>
        </w:rPr>
        <w:t>. (329)</w:t>
      </w:r>
    </w:p>
    <w:p w14:paraId="4A822DEC" w14:textId="77777777" w:rsidR="00C546A4" w:rsidRPr="007264DC" w:rsidRDefault="00C546A4" w:rsidP="00C546A4">
      <w:pPr>
        <w:ind w:left="720" w:firstLine="720"/>
        <w:rPr>
          <w:rFonts w:ascii="Arial" w:hAnsi="Arial" w:cs="Arial"/>
        </w:rPr>
      </w:pPr>
    </w:p>
    <w:p w14:paraId="7F28A147" w14:textId="77777777" w:rsidR="00C546A4" w:rsidRDefault="00C546A4" w:rsidP="00A72C74">
      <w:pPr>
        <w:outlineLvl w:val="0"/>
        <w:rPr>
          <w:rFonts w:ascii="Arial" w:hAnsi="Arial" w:cs="Arial"/>
          <w:i/>
        </w:rPr>
      </w:pPr>
      <w:r w:rsidRPr="007264DC">
        <w:rPr>
          <w:rFonts w:ascii="Arial" w:hAnsi="Arial" w:cs="Arial"/>
        </w:rPr>
        <w:tab/>
      </w:r>
      <w:r w:rsidRPr="007264DC">
        <w:rPr>
          <w:rFonts w:ascii="Arial" w:hAnsi="Arial" w:cs="Arial"/>
        </w:rPr>
        <w:tab/>
      </w:r>
      <w:r w:rsidRPr="007264DC">
        <w:rPr>
          <w:rFonts w:ascii="Arial" w:hAnsi="Arial" w:cs="Arial"/>
          <w:i/>
        </w:rPr>
        <w:t xml:space="preserve">For a couple of people like Gale and me, who’ve </w:t>
      </w:r>
      <w:proofErr w:type="gramStart"/>
      <w:r w:rsidRPr="007264DC">
        <w:rPr>
          <w:rFonts w:ascii="Arial" w:hAnsi="Arial" w:cs="Arial"/>
          <w:i/>
        </w:rPr>
        <w:t>been</w:t>
      </w:r>
      <w:proofErr w:type="gramEnd"/>
      <w:r w:rsidRPr="007264DC">
        <w:rPr>
          <w:rFonts w:ascii="Arial" w:hAnsi="Arial" w:cs="Arial"/>
          <w:i/>
        </w:rPr>
        <w:t xml:space="preserve"> </w:t>
      </w:r>
    </w:p>
    <w:p w14:paraId="54C02C3C" w14:textId="77777777" w:rsidR="00C546A4" w:rsidRDefault="00C546A4" w:rsidP="00C546A4">
      <w:pPr>
        <w:ind w:left="720" w:firstLine="720"/>
        <w:rPr>
          <w:rFonts w:ascii="Arial" w:hAnsi="Arial" w:cs="Arial"/>
          <w:i/>
        </w:rPr>
      </w:pPr>
      <w:proofErr w:type="gramStart"/>
      <w:r w:rsidRPr="007264DC">
        <w:rPr>
          <w:rFonts w:ascii="Arial" w:hAnsi="Arial" w:cs="Arial"/>
          <w:i/>
        </w:rPr>
        <w:t>in</w:t>
      </w:r>
      <w:proofErr w:type="gramEnd"/>
      <w:r w:rsidRPr="007264DC">
        <w:rPr>
          <w:rFonts w:ascii="Arial" w:hAnsi="Arial" w:cs="Arial"/>
          <w:i/>
        </w:rPr>
        <w:t xml:space="preserve"> charge of our families’ food supply for years it doesn’t </w:t>
      </w:r>
    </w:p>
    <w:p w14:paraId="5F9B8E54" w14:textId="4D46B347" w:rsidR="00D33D3F" w:rsidRDefault="00C546A4" w:rsidP="00853B1B">
      <w:pPr>
        <w:ind w:left="720" w:firstLine="720"/>
        <w:rPr>
          <w:rFonts w:ascii="Arial" w:hAnsi="Arial" w:cs="Arial"/>
          <w:i/>
        </w:rPr>
      </w:pPr>
      <w:proofErr w:type="gramStart"/>
      <w:r w:rsidRPr="007264DC">
        <w:rPr>
          <w:rFonts w:ascii="Arial" w:hAnsi="Arial" w:cs="Arial"/>
          <w:i/>
        </w:rPr>
        <w:t>sit</w:t>
      </w:r>
      <w:proofErr w:type="gramEnd"/>
      <w:r w:rsidRPr="007264DC">
        <w:rPr>
          <w:rFonts w:ascii="Arial" w:hAnsi="Arial" w:cs="Arial"/>
          <w:i/>
        </w:rPr>
        <w:t xml:space="preserve"> well.</w:t>
      </w:r>
      <w:r w:rsidRPr="007264DC">
        <w:rPr>
          <w:rFonts w:ascii="Arial" w:hAnsi="Arial" w:cs="Arial"/>
        </w:rPr>
        <w:t xml:space="preserve">  (36)</w:t>
      </w:r>
    </w:p>
    <w:p w14:paraId="2C5881C9" w14:textId="77777777" w:rsidR="00853B1B" w:rsidRPr="00853B1B" w:rsidRDefault="00853B1B" w:rsidP="00853B1B">
      <w:pPr>
        <w:ind w:left="720" w:firstLine="720"/>
        <w:rPr>
          <w:rFonts w:ascii="Arial" w:hAnsi="Arial" w:cs="Arial"/>
          <w:i/>
        </w:rPr>
      </w:pPr>
    </w:p>
    <w:p w14:paraId="17F121A8" w14:textId="59BB30E9" w:rsidR="00F81AF1" w:rsidRDefault="00B34340" w:rsidP="00D33D3F">
      <w:pPr>
        <w:spacing w:line="480" w:lineRule="auto"/>
        <w:jc w:val="both"/>
        <w:rPr>
          <w:rFonts w:ascii="Arial" w:hAnsi="Arial" w:cs="Arial"/>
        </w:rPr>
      </w:pPr>
      <w:proofErr w:type="spellStart"/>
      <w:r>
        <w:rPr>
          <w:rFonts w:ascii="Arial" w:hAnsi="Arial" w:cs="Arial"/>
        </w:rPr>
        <w:t>Bem</w:t>
      </w:r>
      <w:proofErr w:type="spellEnd"/>
      <w:r>
        <w:rPr>
          <w:rFonts w:ascii="Arial" w:hAnsi="Arial" w:cs="Arial"/>
        </w:rPr>
        <w:t xml:space="preserve"> (1981) and Carranza and Prentice (2002) list “provider” as one of the masculine qualities on their list.  Therefore, it can be assumed that being the provider of a family is a masculine trait </w:t>
      </w:r>
      <w:sdt>
        <w:sdtPr>
          <w:rPr>
            <w:rFonts w:ascii="Arial" w:hAnsi="Arial" w:cs="Arial"/>
          </w:rPr>
          <w:id w:val="-1278028349"/>
          <w:citation/>
        </w:sdtPr>
        <w:sdtContent>
          <w:r>
            <w:rPr>
              <w:rFonts w:ascii="Arial" w:hAnsi="Arial" w:cs="Arial"/>
            </w:rPr>
            <w:fldChar w:fldCharType="begin"/>
          </w:r>
          <w:r>
            <w:rPr>
              <w:rFonts w:ascii="Arial" w:hAnsi="Arial" w:cs="Arial"/>
            </w:rPr>
            <w:instrText xml:space="preserve"> CITATION Hof03 \l 1033 </w:instrText>
          </w:r>
          <w:r>
            <w:rPr>
              <w:rFonts w:ascii="Arial" w:hAnsi="Arial" w:cs="Arial"/>
            </w:rPr>
            <w:fldChar w:fldCharType="separate"/>
          </w:r>
          <w:r w:rsidRPr="00792EBD">
            <w:rPr>
              <w:rFonts w:ascii="Arial" w:hAnsi="Arial" w:cs="Arial"/>
              <w:noProof/>
            </w:rPr>
            <w:t>(Hoffert, 2003)</w:t>
          </w:r>
          <w:r>
            <w:rPr>
              <w:rFonts w:ascii="Arial" w:hAnsi="Arial" w:cs="Arial"/>
            </w:rPr>
            <w:fldChar w:fldCharType="end"/>
          </w:r>
        </w:sdtContent>
      </w:sdt>
      <w:r>
        <w:rPr>
          <w:rFonts w:ascii="Arial" w:hAnsi="Arial" w:cs="Arial"/>
        </w:rPr>
        <w:t xml:space="preserve">.  Furthermore, just as Ron and Edward perceive themselves as protectors of their friends or female peers, Gale also acts as </w:t>
      </w:r>
      <w:proofErr w:type="spellStart"/>
      <w:r>
        <w:rPr>
          <w:rFonts w:ascii="Arial" w:hAnsi="Arial" w:cs="Arial"/>
        </w:rPr>
        <w:t>Katniss</w:t>
      </w:r>
      <w:proofErr w:type="spellEnd"/>
      <w:r>
        <w:rPr>
          <w:rFonts w:ascii="Arial" w:hAnsi="Arial" w:cs="Arial"/>
        </w:rPr>
        <w:t xml:space="preserve">’ protector, working alongside her as the quest to kill President Snow is initiated, and even as she strives to free </w:t>
      </w:r>
      <w:proofErr w:type="spellStart"/>
      <w:r>
        <w:rPr>
          <w:rFonts w:ascii="Arial" w:hAnsi="Arial" w:cs="Arial"/>
        </w:rPr>
        <w:t>Peeta</w:t>
      </w:r>
      <w:proofErr w:type="spellEnd"/>
      <w:r>
        <w:rPr>
          <w:rFonts w:ascii="Arial" w:hAnsi="Arial" w:cs="Arial"/>
        </w:rPr>
        <w:t xml:space="preserve"> from the grip of the Capital. </w:t>
      </w:r>
    </w:p>
    <w:p w14:paraId="44E1FFBF" w14:textId="77777777" w:rsidR="00333209" w:rsidRDefault="00333209" w:rsidP="00D33D3F">
      <w:pPr>
        <w:spacing w:line="480" w:lineRule="auto"/>
        <w:jc w:val="both"/>
        <w:rPr>
          <w:rFonts w:ascii="Arial" w:hAnsi="Arial" w:cs="Arial"/>
        </w:rPr>
      </w:pPr>
    </w:p>
    <w:p w14:paraId="2D1D0D9E" w14:textId="4EA027F6" w:rsidR="00333209" w:rsidRPr="00C546A4" w:rsidRDefault="00333209" w:rsidP="00A72C74">
      <w:pPr>
        <w:spacing w:line="480" w:lineRule="auto"/>
        <w:jc w:val="both"/>
        <w:outlineLvl w:val="0"/>
        <w:rPr>
          <w:rFonts w:ascii="Arial" w:hAnsi="Arial" w:cs="Arial"/>
          <w:u w:val="single"/>
        </w:rPr>
      </w:pPr>
      <w:r>
        <w:rPr>
          <w:rFonts w:ascii="Arial" w:hAnsi="Arial" w:cs="Arial"/>
          <w:u w:val="single"/>
        </w:rPr>
        <w:t>Intelligence</w:t>
      </w:r>
    </w:p>
    <w:p w14:paraId="6DB0157D" w14:textId="7D5039F3" w:rsidR="00265AB1" w:rsidRDefault="00D33D3F" w:rsidP="00FF2D5D">
      <w:pPr>
        <w:spacing w:line="480" w:lineRule="auto"/>
        <w:jc w:val="both"/>
        <w:rPr>
          <w:rFonts w:ascii="Arial" w:hAnsi="Arial" w:cs="Arial"/>
        </w:rPr>
      </w:pPr>
      <w:r w:rsidRPr="007264DC">
        <w:rPr>
          <w:rFonts w:ascii="Arial" w:hAnsi="Arial" w:cs="Arial"/>
        </w:rPr>
        <w:tab/>
        <w:t xml:space="preserve">Lastly, </w:t>
      </w:r>
      <w:proofErr w:type="spellStart"/>
      <w:r w:rsidRPr="007264DC">
        <w:rPr>
          <w:rFonts w:ascii="Arial" w:hAnsi="Arial" w:cs="Arial"/>
        </w:rPr>
        <w:t>Katniss</w:t>
      </w:r>
      <w:proofErr w:type="spellEnd"/>
      <w:r w:rsidRPr="007264DC">
        <w:rPr>
          <w:rFonts w:ascii="Arial" w:hAnsi="Arial" w:cs="Arial"/>
        </w:rPr>
        <w:t xml:space="preserve"> determines that it is not surprising Gale is selected to be on a special intelligence force in </w:t>
      </w:r>
      <w:r w:rsidRPr="007264DC">
        <w:rPr>
          <w:rFonts w:ascii="Arial" w:hAnsi="Arial" w:cs="Arial"/>
          <w:u w:val="single"/>
        </w:rPr>
        <w:t>Mocking Jay</w:t>
      </w:r>
      <w:r w:rsidRPr="007264DC">
        <w:rPr>
          <w:rFonts w:ascii="Arial" w:hAnsi="Arial" w:cs="Arial"/>
        </w:rPr>
        <w:t xml:space="preserve"> </w:t>
      </w:r>
      <w:sdt>
        <w:sdtPr>
          <w:rPr>
            <w:rFonts w:ascii="Arial" w:hAnsi="Arial" w:cs="Arial"/>
          </w:rPr>
          <w:id w:val="-1098635246"/>
          <w:citation/>
        </w:sdtPr>
        <w:sdtContent>
          <w:r w:rsidR="00266727" w:rsidRPr="007264DC">
            <w:rPr>
              <w:rFonts w:ascii="Arial" w:hAnsi="Arial" w:cs="Arial"/>
            </w:rPr>
            <w:fldChar w:fldCharType="begin"/>
          </w:r>
          <w:r w:rsidR="003E6283">
            <w:rPr>
              <w:rFonts w:ascii="Arial" w:hAnsi="Arial" w:cs="Arial"/>
            </w:rPr>
            <w:instrText xml:space="preserve">CITATION Col10 \t  \l 1033 </w:instrText>
          </w:r>
          <w:r w:rsidR="00266727" w:rsidRPr="007264DC">
            <w:rPr>
              <w:rFonts w:ascii="Arial" w:hAnsi="Arial" w:cs="Arial"/>
            </w:rPr>
            <w:fldChar w:fldCharType="separate"/>
          </w:r>
          <w:r w:rsidR="003E6283" w:rsidRPr="003E6283">
            <w:rPr>
              <w:rFonts w:ascii="Arial" w:hAnsi="Arial" w:cs="Arial"/>
              <w:noProof/>
            </w:rPr>
            <w:t>(Collins, 2010)</w:t>
          </w:r>
          <w:r w:rsidR="00266727" w:rsidRPr="007264DC">
            <w:rPr>
              <w:rFonts w:ascii="Arial" w:hAnsi="Arial" w:cs="Arial"/>
            </w:rPr>
            <w:fldChar w:fldCharType="end"/>
          </w:r>
        </w:sdtContent>
      </w:sdt>
      <w:proofErr w:type="gramStart"/>
      <w:r w:rsidRPr="007264DC">
        <w:rPr>
          <w:rFonts w:ascii="Arial" w:hAnsi="Arial" w:cs="Arial"/>
        </w:rPr>
        <w:t>;</w:t>
      </w:r>
      <w:proofErr w:type="gramEnd"/>
      <w:r w:rsidRPr="007264DC">
        <w:rPr>
          <w:rFonts w:ascii="Arial" w:hAnsi="Arial" w:cs="Arial"/>
        </w:rPr>
        <w:t xml:space="preserve"> </w:t>
      </w:r>
      <w:r w:rsidRPr="00792EBD">
        <w:rPr>
          <w:rFonts w:ascii="Arial" w:hAnsi="Arial" w:cs="Arial"/>
          <w:i/>
        </w:rPr>
        <w:t>intelligence</w:t>
      </w:r>
      <w:r w:rsidRPr="007264DC">
        <w:rPr>
          <w:rFonts w:ascii="Arial" w:hAnsi="Arial" w:cs="Arial"/>
        </w:rPr>
        <w:t xml:space="preserve"> being a unique code to this text.  </w:t>
      </w:r>
    </w:p>
    <w:p w14:paraId="5A77D170" w14:textId="6AB75867" w:rsidR="00853B1B" w:rsidRDefault="0034093A" w:rsidP="00A72C74">
      <w:pPr>
        <w:ind w:left="720" w:firstLine="720"/>
        <w:jc w:val="both"/>
        <w:outlineLvl w:val="0"/>
        <w:rPr>
          <w:rFonts w:ascii="Arial" w:hAnsi="Arial"/>
          <w:i/>
        </w:rPr>
      </w:pPr>
      <w:r>
        <w:rPr>
          <w:rFonts w:ascii="Arial" w:hAnsi="Arial" w:cs="Arial"/>
          <w:noProof/>
        </w:rPr>
        <mc:AlternateContent>
          <mc:Choice Requires="wps">
            <w:drawing>
              <wp:anchor distT="0" distB="0" distL="114300" distR="114300" simplePos="0" relativeHeight="252067840" behindDoc="0" locked="0" layoutInCell="1" allowOverlap="1" wp14:anchorId="16C75198" wp14:editId="7791F674">
                <wp:simplePos x="0" y="0"/>
                <wp:positionH relativeFrom="column">
                  <wp:posOffset>2819400</wp:posOffset>
                </wp:positionH>
                <wp:positionV relativeFrom="paragraph">
                  <wp:posOffset>998855</wp:posOffset>
                </wp:positionV>
                <wp:extent cx="457200" cy="457200"/>
                <wp:effectExtent l="0" t="0" r="0" b="0"/>
                <wp:wrapSquare wrapText="bothSides"/>
                <wp:docPr id="229" name="Text Box 229"/>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895C416" w14:textId="236F5E2B" w:rsidR="0034093A" w:rsidRDefault="0034093A" w:rsidP="0034093A">
                            <w:r>
                              <w:t>174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29" o:spid="_x0000_s1207" type="#_x0000_t202" style="position:absolute;left:0;text-align:left;margin-left:222pt;margin-top:78.65pt;width:36pt;height:36pt;z-index:252067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" filled="f" stroked="f">
                <v:textbox>
                  <w:txbxContent>
                    <w:p w14:paraId="1895C416" w14:textId="236F5E2B" w:rsidR="0034093A" w:rsidRDefault="0034093A" w:rsidP="0034093A">
                      <w:r>
                        <w:t>174</w:t>
                      </w:r>
                    </w:p>
                  </w:txbxContent>
                </v:textbox>
                <w10:wrap type="square"/>
              </v:shape>
            </w:pict>
          </mc:Fallback>
        </mc:AlternateContent>
      </w:r>
    </w:p>
    <w:p w14:paraId="1735489C" w14:textId="77777777" w:rsidR="00D33D3F" w:rsidRPr="000F579D" w:rsidRDefault="00D33D3F" w:rsidP="00A72C74">
      <w:pPr>
        <w:ind w:left="720" w:firstLine="720"/>
        <w:jc w:val="both"/>
        <w:outlineLvl w:val="0"/>
        <w:rPr>
          <w:rFonts w:ascii="Arial" w:hAnsi="Arial"/>
          <w:i/>
        </w:rPr>
      </w:pPr>
      <w:r w:rsidRPr="000F579D">
        <w:rPr>
          <w:rFonts w:ascii="Arial" w:hAnsi="Arial"/>
          <w:i/>
        </w:rPr>
        <w:t xml:space="preserve">When the brains are selected, I’m not surprised to see </w:t>
      </w:r>
    </w:p>
    <w:p w14:paraId="1ACCBC57" w14:textId="41AA9239" w:rsidR="00FF2D5D" w:rsidRDefault="00D33D3F" w:rsidP="00853B1B">
      <w:pPr>
        <w:ind w:left="720" w:firstLine="720"/>
        <w:jc w:val="both"/>
        <w:rPr>
          <w:rFonts w:ascii="Arial" w:hAnsi="Arial" w:cs="Arial"/>
        </w:rPr>
      </w:pPr>
      <w:proofErr w:type="gramStart"/>
      <w:r w:rsidRPr="000F579D">
        <w:rPr>
          <w:rFonts w:ascii="Arial" w:hAnsi="Arial"/>
          <w:i/>
        </w:rPr>
        <w:t>Gale’s name on the list.</w:t>
      </w:r>
      <w:proofErr w:type="gramEnd"/>
      <w:r w:rsidRPr="007264DC">
        <w:rPr>
          <w:rFonts w:ascii="Arial" w:hAnsi="Arial" w:cs="Arial"/>
        </w:rPr>
        <w:t xml:space="preserve"> (196)</w:t>
      </w:r>
    </w:p>
    <w:p w14:paraId="47B87B0F" w14:textId="77777777" w:rsidR="00853B1B" w:rsidRPr="007264DC" w:rsidRDefault="00853B1B" w:rsidP="00853B1B">
      <w:pPr>
        <w:ind w:left="720" w:firstLine="720"/>
        <w:jc w:val="both"/>
        <w:rPr>
          <w:rFonts w:ascii="Arial" w:hAnsi="Arial" w:cs="Arial"/>
        </w:rPr>
      </w:pPr>
    </w:p>
    <w:p w14:paraId="5E5AF34D" w14:textId="0A43F1BE" w:rsidR="00C546A4" w:rsidRPr="007264DC" w:rsidRDefault="00D33D3F" w:rsidP="00C546A4">
      <w:pPr>
        <w:spacing w:line="480" w:lineRule="auto"/>
        <w:jc w:val="both"/>
        <w:rPr>
          <w:rFonts w:ascii="Arial" w:hAnsi="Arial" w:cs="Arial"/>
        </w:rPr>
      </w:pPr>
      <w:r w:rsidRPr="007264DC">
        <w:rPr>
          <w:rFonts w:ascii="Arial" w:hAnsi="Arial" w:cs="Arial"/>
        </w:rPr>
        <w:t>This lack of surprise on her behalf may allow male readers of the text to determine that intellectual displays are an acceptable male behavior to females.</w:t>
      </w:r>
      <w:r w:rsidR="00A86936">
        <w:rPr>
          <w:rFonts w:ascii="Arial" w:hAnsi="Arial" w:cs="Arial"/>
        </w:rPr>
        <w:t xml:space="preserve"> </w:t>
      </w:r>
      <w:r w:rsidR="00C546A4">
        <w:rPr>
          <w:rFonts w:ascii="Arial" w:hAnsi="Arial" w:cs="Arial"/>
        </w:rPr>
        <w:t>Furthermore</w:t>
      </w:r>
      <w:r w:rsidR="00C546A4" w:rsidRPr="007264DC">
        <w:rPr>
          <w:rFonts w:ascii="Arial" w:hAnsi="Arial" w:cs="Arial"/>
        </w:rPr>
        <w:t xml:space="preserve">, Gale’s intelligence is unique to </w:t>
      </w:r>
      <w:r w:rsidR="00C546A4" w:rsidRPr="007264DC">
        <w:rPr>
          <w:rFonts w:ascii="Arial" w:hAnsi="Arial" w:cs="Arial"/>
          <w:u w:val="single"/>
        </w:rPr>
        <w:t>Mocking Jay</w:t>
      </w:r>
      <w:r w:rsidR="00C546A4" w:rsidRPr="007264DC">
        <w:rPr>
          <w:rFonts w:ascii="Arial" w:hAnsi="Arial" w:cs="Arial"/>
        </w:rPr>
        <w:t xml:space="preserve"> </w:t>
      </w:r>
      <w:sdt>
        <w:sdtPr>
          <w:rPr>
            <w:rFonts w:ascii="Arial" w:hAnsi="Arial" w:cs="Arial"/>
          </w:rPr>
          <w:id w:val="1094668877"/>
          <w:citation/>
        </w:sdtPr>
        <w:sdtContent>
          <w:r w:rsidR="00C546A4" w:rsidRPr="007264DC">
            <w:rPr>
              <w:rFonts w:ascii="Arial" w:hAnsi="Arial" w:cs="Arial"/>
            </w:rPr>
            <w:fldChar w:fldCharType="begin"/>
          </w:r>
          <w:r w:rsidR="00C546A4">
            <w:rPr>
              <w:rFonts w:ascii="Arial" w:hAnsi="Arial" w:cs="Arial"/>
            </w:rPr>
            <w:instrText xml:space="preserve">CITATION Col10 \t  \l 1033 </w:instrText>
          </w:r>
          <w:r w:rsidR="00C546A4" w:rsidRPr="007264DC">
            <w:rPr>
              <w:rFonts w:ascii="Arial" w:hAnsi="Arial" w:cs="Arial"/>
            </w:rPr>
            <w:fldChar w:fldCharType="separate"/>
          </w:r>
          <w:r w:rsidR="00C546A4" w:rsidRPr="00C546A4">
            <w:rPr>
              <w:rFonts w:ascii="Arial" w:hAnsi="Arial" w:cs="Arial"/>
              <w:noProof/>
            </w:rPr>
            <w:t>(Collins, 2010)</w:t>
          </w:r>
          <w:r w:rsidR="00C546A4" w:rsidRPr="007264DC">
            <w:rPr>
              <w:rFonts w:ascii="Arial" w:hAnsi="Arial" w:cs="Arial"/>
            </w:rPr>
            <w:fldChar w:fldCharType="end"/>
          </w:r>
        </w:sdtContent>
      </w:sdt>
      <w:r w:rsidR="00C546A4" w:rsidRPr="007264DC">
        <w:rPr>
          <w:rFonts w:ascii="Arial" w:hAnsi="Arial" w:cs="Arial"/>
        </w:rPr>
        <w:t xml:space="preserve">.  </w:t>
      </w:r>
      <w:proofErr w:type="spellStart"/>
      <w:r w:rsidR="00C546A4" w:rsidRPr="007264DC">
        <w:rPr>
          <w:rFonts w:ascii="Arial" w:hAnsi="Arial" w:cs="Arial"/>
        </w:rPr>
        <w:t>Katniss</w:t>
      </w:r>
      <w:proofErr w:type="spellEnd"/>
      <w:r w:rsidR="00C546A4" w:rsidRPr="007264DC">
        <w:rPr>
          <w:rFonts w:ascii="Arial" w:hAnsi="Arial" w:cs="Arial"/>
        </w:rPr>
        <w:t xml:space="preserve"> perceives Gale’s intelligence based on his ability to see what others may not see in enemies.</w:t>
      </w:r>
    </w:p>
    <w:p w14:paraId="6234C8EE" w14:textId="77777777" w:rsidR="00C546A4" w:rsidRDefault="00C546A4" w:rsidP="00C546A4">
      <w:pPr>
        <w:rPr>
          <w:rFonts w:ascii="Arial" w:hAnsi="Arial" w:cs="Arial"/>
        </w:rPr>
      </w:pPr>
      <w:r w:rsidRPr="007264DC">
        <w:rPr>
          <w:rFonts w:ascii="Arial" w:hAnsi="Arial" w:cs="Arial"/>
        </w:rPr>
        <w:tab/>
      </w:r>
      <w:r w:rsidRPr="007264DC">
        <w:rPr>
          <w:rFonts w:ascii="Arial" w:hAnsi="Arial" w:cs="Arial"/>
        </w:rPr>
        <w:tab/>
      </w:r>
      <w:r w:rsidRPr="007264DC">
        <w:rPr>
          <w:rFonts w:ascii="Arial" w:hAnsi="Arial" w:cs="Arial"/>
          <w:i/>
        </w:rPr>
        <w:t>…</w:t>
      </w:r>
      <w:proofErr w:type="gramStart"/>
      <w:r w:rsidRPr="007264DC">
        <w:rPr>
          <w:rFonts w:ascii="Arial" w:hAnsi="Arial" w:cs="Arial"/>
          <w:i/>
        </w:rPr>
        <w:t>he</w:t>
      </w:r>
      <w:proofErr w:type="gramEnd"/>
      <w:r w:rsidRPr="007264DC">
        <w:rPr>
          <w:rFonts w:ascii="Arial" w:hAnsi="Arial" w:cs="Arial"/>
          <w:i/>
        </w:rPr>
        <w:t xml:space="preserve"> never underestimates the cruelty of those we face.</w:t>
      </w:r>
      <w:r w:rsidRPr="007264DC">
        <w:rPr>
          <w:rFonts w:ascii="Arial" w:hAnsi="Arial" w:cs="Arial"/>
        </w:rPr>
        <w:t xml:space="preserve"> (99)</w:t>
      </w:r>
    </w:p>
    <w:p w14:paraId="1E0D4B3F" w14:textId="77777777" w:rsidR="00C546A4" w:rsidRDefault="00C546A4" w:rsidP="00C546A4">
      <w:pPr>
        <w:rPr>
          <w:rFonts w:ascii="Arial" w:hAnsi="Arial" w:cs="Arial"/>
        </w:rPr>
      </w:pPr>
    </w:p>
    <w:p w14:paraId="3B620CAE" w14:textId="3F6A64BD" w:rsidR="00D33D3F" w:rsidRPr="007264DC" w:rsidRDefault="00C546A4" w:rsidP="00D33D3F">
      <w:pPr>
        <w:spacing w:line="480" w:lineRule="auto"/>
        <w:jc w:val="both"/>
        <w:rPr>
          <w:rFonts w:ascii="Arial" w:hAnsi="Arial" w:cs="Arial"/>
        </w:rPr>
      </w:pPr>
      <w:r w:rsidRPr="007264DC">
        <w:rPr>
          <w:rFonts w:ascii="Arial" w:hAnsi="Arial" w:cs="Arial"/>
        </w:rPr>
        <w:t xml:space="preserve">Gale’s ability to see others and the threat they pose is another reason why </w:t>
      </w:r>
      <w:proofErr w:type="spellStart"/>
      <w:r w:rsidRPr="007264DC">
        <w:rPr>
          <w:rFonts w:ascii="Arial" w:hAnsi="Arial" w:cs="Arial"/>
        </w:rPr>
        <w:t>Katniss</w:t>
      </w:r>
      <w:proofErr w:type="spellEnd"/>
      <w:r w:rsidRPr="007264DC">
        <w:rPr>
          <w:rFonts w:ascii="Arial" w:hAnsi="Arial" w:cs="Arial"/>
        </w:rPr>
        <w:t xml:space="preserve"> is not surprised when Gale is chosen to be on a special infiltrating team on a mission to destroy President Snow.</w:t>
      </w:r>
    </w:p>
    <w:p w14:paraId="3B8D3618" w14:textId="77777777" w:rsidR="005039F5" w:rsidRDefault="005039F5" w:rsidP="005039F5">
      <w:pPr>
        <w:jc w:val="both"/>
        <w:rPr>
          <w:rFonts w:ascii="Arial" w:hAnsi="Arial" w:cs="Arial"/>
          <w:b/>
          <w:u w:val="single"/>
        </w:rPr>
      </w:pPr>
    </w:p>
    <w:p w14:paraId="60F74CA3" w14:textId="0B55CCF0" w:rsidR="00C546A4" w:rsidRPr="00853B1B" w:rsidRDefault="00D33D3F" w:rsidP="00853B1B">
      <w:pPr>
        <w:spacing w:line="360" w:lineRule="auto"/>
        <w:jc w:val="both"/>
        <w:outlineLvl w:val="0"/>
        <w:rPr>
          <w:rFonts w:ascii="Arial" w:hAnsi="Arial" w:cs="Arial"/>
          <w:b/>
          <w:i/>
          <w:u w:val="single"/>
        </w:rPr>
      </w:pPr>
      <w:r w:rsidRPr="007264DC">
        <w:rPr>
          <w:rFonts w:ascii="Arial" w:hAnsi="Arial" w:cs="Arial"/>
          <w:b/>
          <w:u w:val="single"/>
        </w:rPr>
        <w:t xml:space="preserve">Cross Comparison of Males in </w:t>
      </w:r>
      <w:r w:rsidRPr="007264DC">
        <w:rPr>
          <w:rFonts w:ascii="Arial" w:hAnsi="Arial" w:cs="Arial"/>
          <w:b/>
          <w:i/>
          <w:u w:val="single"/>
        </w:rPr>
        <w:t xml:space="preserve">Hunger Games </w:t>
      </w:r>
      <w:r w:rsidRPr="007264DC">
        <w:rPr>
          <w:rFonts w:ascii="Arial" w:hAnsi="Arial" w:cs="Arial"/>
          <w:b/>
          <w:u w:val="single"/>
        </w:rPr>
        <w:t xml:space="preserve">and </w:t>
      </w:r>
      <w:r w:rsidRPr="007264DC">
        <w:rPr>
          <w:rFonts w:ascii="Arial" w:hAnsi="Arial" w:cs="Arial"/>
          <w:b/>
          <w:i/>
          <w:u w:val="single"/>
        </w:rPr>
        <w:t xml:space="preserve">Mocking Jay </w:t>
      </w:r>
    </w:p>
    <w:p w14:paraId="2CCDDABF" w14:textId="74B8E0B1" w:rsidR="00D33D3F" w:rsidRDefault="00D33D3F" w:rsidP="00D33D3F">
      <w:pPr>
        <w:spacing w:line="480" w:lineRule="auto"/>
        <w:jc w:val="both"/>
        <w:rPr>
          <w:rFonts w:ascii="Arial" w:hAnsi="Arial" w:cs="Arial"/>
        </w:rPr>
      </w:pPr>
      <w:r w:rsidRPr="007264DC">
        <w:rPr>
          <w:rFonts w:ascii="Arial" w:hAnsi="Arial" w:cs="Arial"/>
        </w:rPr>
        <w:tab/>
        <w:t xml:space="preserve">After cross comparing </w:t>
      </w:r>
      <w:proofErr w:type="spellStart"/>
      <w:r w:rsidRPr="007264DC">
        <w:rPr>
          <w:rFonts w:ascii="Arial" w:hAnsi="Arial" w:cs="Arial"/>
        </w:rPr>
        <w:t>Peeta</w:t>
      </w:r>
      <w:proofErr w:type="spellEnd"/>
      <w:r w:rsidRPr="007264DC">
        <w:rPr>
          <w:rFonts w:ascii="Arial" w:hAnsi="Arial" w:cs="Arial"/>
        </w:rPr>
        <w:t xml:space="preserve"> and Gale in </w:t>
      </w:r>
      <w:r w:rsidRPr="007264DC">
        <w:rPr>
          <w:rFonts w:ascii="Arial" w:hAnsi="Arial" w:cs="Arial"/>
          <w:u w:val="single"/>
        </w:rPr>
        <w:t>Hunger Games</w:t>
      </w:r>
      <w:r w:rsidRPr="007264DC">
        <w:rPr>
          <w:rFonts w:ascii="Arial" w:hAnsi="Arial" w:cs="Arial"/>
        </w:rPr>
        <w:t xml:space="preserve"> </w:t>
      </w:r>
      <w:sdt>
        <w:sdtPr>
          <w:rPr>
            <w:rFonts w:ascii="Arial" w:hAnsi="Arial" w:cs="Arial"/>
          </w:rPr>
          <w:id w:val="-1967181527"/>
          <w:citation/>
        </w:sdtPr>
        <w:sdtContent>
          <w:r w:rsidR="00266727" w:rsidRPr="007264DC">
            <w:rPr>
              <w:rFonts w:ascii="Arial" w:hAnsi="Arial" w:cs="Arial"/>
            </w:rPr>
            <w:fldChar w:fldCharType="begin"/>
          </w:r>
          <w:r w:rsidR="003E6283">
            <w:rPr>
              <w:rFonts w:ascii="Arial" w:hAnsi="Arial" w:cs="Arial"/>
            </w:rPr>
            <w:instrText xml:space="preserve">CITATION Col08 \t  \l 1033 </w:instrText>
          </w:r>
          <w:r w:rsidR="00266727" w:rsidRPr="007264DC">
            <w:rPr>
              <w:rFonts w:ascii="Arial" w:hAnsi="Arial" w:cs="Arial"/>
            </w:rPr>
            <w:fldChar w:fldCharType="separate"/>
          </w:r>
          <w:r w:rsidR="003E6283" w:rsidRPr="003E6283">
            <w:rPr>
              <w:rFonts w:ascii="Arial" w:hAnsi="Arial" w:cs="Arial"/>
              <w:noProof/>
            </w:rPr>
            <w:t>(Collins, 2008)</w:t>
          </w:r>
          <w:r w:rsidR="00266727" w:rsidRPr="007264DC">
            <w:rPr>
              <w:rFonts w:ascii="Arial" w:hAnsi="Arial" w:cs="Arial"/>
            </w:rPr>
            <w:fldChar w:fldCharType="end"/>
          </w:r>
        </w:sdtContent>
      </w:sdt>
      <w:r w:rsidRPr="007264DC">
        <w:rPr>
          <w:rFonts w:ascii="Arial" w:hAnsi="Arial" w:cs="Arial"/>
        </w:rPr>
        <w:t xml:space="preserve"> and </w:t>
      </w:r>
      <w:r w:rsidRPr="007264DC">
        <w:rPr>
          <w:rFonts w:ascii="Arial" w:hAnsi="Arial" w:cs="Arial"/>
          <w:u w:val="single"/>
        </w:rPr>
        <w:t>Mocking Jay</w:t>
      </w:r>
      <w:r w:rsidRPr="007264DC">
        <w:rPr>
          <w:rFonts w:ascii="Arial" w:hAnsi="Arial" w:cs="Arial"/>
        </w:rPr>
        <w:t xml:space="preserve"> </w:t>
      </w:r>
      <w:sdt>
        <w:sdtPr>
          <w:rPr>
            <w:rFonts w:ascii="Arial" w:hAnsi="Arial" w:cs="Arial"/>
          </w:rPr>
          <w:id w:val="99995079"/>
          <w:citation/>
        </w:sdtPr>
        <w:sdtContent>
          <w:r w:rsidR="00266727" w:rsidRPr="007264DC">
            <w:rPr>
              <w:rFonts w:ascii="Arial" w:hAnsi="Arial" w:cs="Arial"/>
            </w:rPr>
            <w:fldChar w:fldCharType="begin"/>
          </w:r>
          <w:r w:rsidR="003E6283">
            <w:rPr>
              <w:rFonts w:ascii="Arial" w:hAnsi="Arial" w:cs="Arial"/>
            </w:rPr>
            <w:instrText xml:space="preserve">CITATION Col10 \t  \l 1033 </w:instrText>
          </w:r>
          <w:r w:rsidR="00266727" w:rsidRPr="007264DC">
            <w:rPr>
              <w:rFonts w:ascii="Arial" w:hAnsi="Arial" w:cs="Arial"/>
            </w:rPr>
            <w:fldChar w:fldCharType="separate"/>
          </w:r>
          <w:r w:rsidR="003E6283" w:rsidRPr="003E6283">
            <w:rPr>
              <w:rFonts w:ascii="Arial" w:hAnsi="Arial" w:cs="Arial"/>
              <w:noProof/>
            </w:rPr>
            <w:t>(Collins, 2010)</w:t>
          </w:r>
          <w:r w:rsidR="00266727" w:rsidRPr="007264DC">
            <w:rPr>
              <w:rFonts w:ascii="Arial" w:hAnsi="Arial" w:cs="Arial"/>
            </w:rPr>
            <w:fldChar w:fldCharType="end"/>
          </w:r>
        </w:sdtContent>
      </w:sdt>
      <w:r w:rsidRPr="007264DC">
        <w:rPr>
          <w:rFonts w:ascii="Arial" w:hAnsi="Arial" w:cs="Arial"/>
        </w:rPr>
        <w:t xml:space="preserve"> the concept categories of </w:t>
      </w:r>
      <w:r w:rsidRPr="007264DC">
        <w:rPr>
          <w:rFonts w:ascii="Arial" w:hAnsi="Arial" w:cs="Arial"/>
          <w:i/>
        </w:rPr>
        <w:t>emotion</w:t>
      </w:r>
      <w:r w:rsidRPr="007264DC">
        <w:rPr>
          <w:rFonts w:ascii="Arial" w:hAnsi="Arial" w:cs="Arial"/>
        </w:rPr>
        <w:t xml:space="preserve">, and </w:t>
      </w:r>
      <w:r w:rsidRPr="007264DC">
        <w:rPr>
          <w:rFonts w:ascii="Arial" w:hAnsi="Arial" w:cs="Arial"/>
          <w:i/>
        </w:rPr>
        <w:t>perception</w:t>
      </w:r>
      <w:r w:rsidRPr="007264DC">
        <w:rPr>
          <w:rFonts w:ascii="Arial" w:hAnsi="Arial" w:cs="Arial"/>
        </w:rPr>
        <w:t xml:space="preserve"> are found to be common.  It can be concluded from this finding that read</w:t>
      </w:r>
      <w:r w:rsidR="00EF4C3F">
        <w:rPr>
          <w:rFonts w:ascii="Arial" w:hAnsi="Arial" w:cs="Arial"/>
        </w:rPr>
        <w:t>ers of</w:t>
      </w:r>
      <w:r w:rsidRPr="007264DC">
        <w:rPr>
          <w:rFonts w:ascii="Arial" w:hAnsi="Arial" w:cs="Arial"/>
        </w:rPr>
        <w:t xml:space="preserve"> the </w:t>
      </w:r>
      <w:r w:rsidRPr="00F87C67">
        <w:rPr>
          <w:rFonts w:ascii="Arial" w:hAnsi="Arial" w:cs="Arial"/>
        </w:rPr>
        <w:t>Hunger Games</w:t>
      </w:r>
      <w:r w:rsidRPr="007264DC">
        <w:rPr>
          <w:rFonts w:ascii="Arial" w:hAnsi="Arial" w:cs="Arial"/>
        </w:rPr>
        <w:t xml:space="preserve"> series may conclude that perceptions of others are significant, especially in relation to emotional displays.</w:t>
      </w:r>
    </w:p>
    <w:p w14:paraId="704D8D8D" w14:textId="1C8FF992" w:rsidR="00D33D3F" w:rsidRPr="007264DC" w:rsidRDefault="00FF2D5D" w:rsidP="00750AE1">
      <w:pPr>
        <w:spacing w:line="480" w:lineRule="auto"/>
        <w:jc w:val="both"/>
        <w:rPr>
          <w:rFonts w:ascii="Arial" w:hAnsi="Arial" w:cs="Arial"/>
        </w:rPr>
      </w:pPr>
      <w:r>
        <w:rPr>
          <w:rFonts w:ascii="Arial" w:hAnsi="Arial" w:cs="Arial"/>
        </w:rPr>
        <w:tab/>
        <w:t>Even though</w:t>
      </w:r>
      <w:r w:rsidR="00AB141C">
        <w:rPr>
          <w:rFonts w:ascii="Arial" w:hAnsi="Arial" w:cs="Arial"/>
        </w:rPr>
        <w:t xml:space="preserve"> the concept categories are common, there are distinct and unique characteristics within each category in relation to </w:t>
      </w:r>
      <w:proofErr w:type="spellStart"/>
      <w:r w:rsidR="00AB141C">
        <w:rPr>
          <w:rFonts w:ascii="Arial" w:hAnsi="Arial" w:cs="Arial"/>
        </w:rPr>
        <w:t>Peeta</w:t>
      </w:r>
      <w:proofErr w:type="spellEnd"/>
      <w:r w:rsidR="00AB141C">
        <w:rPr>
          <w:rFonts w:ascii="Arial" w:hAnsi="Arial" w:cs="Arial"/>
        </w:rPr>
        <w:t xml:space="preserve"> and Gale.  For example, </w:t>
      </w:r>
      <w:proofErr w:type="spellStart"/>
      <w:r w:rsidR="00AB141C">
        <w:rPr>
          <w:rFonts w:ascii="Arial" w:hAnsi="Arial" w:cs="Arial"/>
        </w:rPr>
        <w:t>Peeta’s</w:t>
      </w:r>
      <w:proofErr w:type="spellEnd"/>
      <w:r w:rsidR="00AB141C">
        <w:rPr>
          <w:rFonts w:ascii="Arial" w:hAnsi="Arial" w:cs="Arial"/>
        </w:rPr>
        <w:t xml:space="preserve"> emotional state is primarily one of crying, an emotional state generally expected of females and not of males. </w:t>
      </w:r>
      <w:r w:rsidR="006A1F31">
        <w:rPr>
          <w:rFonts w:ascii="Arial" w:hAnsi="Arial" w:cs="Arial"/>
        </w:rPr>
        <w:t>In contrast, Gale’s emotional state is described by words such as “an</w:t>
      </w:r>
      <w:r w:rsidR="0034093A">
        <w:rPr>
          <w:rFonts w:ascii="Arial" w:hAnsi="Arial" w:cs="Arial"/>
          <w:noProof/>
        </w:rPr>
        <mc:AlternateContent>
          <mc:Choice Requires="wps">
            <w:drawing>
              <wp:anchor distT="0" distB="0" distL="114300" distR="114300" simplePos="0" relativeHeight="252069888" behindDoc="0" locked="0" layoutInCell="1" allowOverlap="1" wp14:anchorId="5A661581" wp14:editId="1953C9EF">
                <wp:simplePos x="0" y="0"/>
                <wp:positionH relativeFrom="column">
                  <wp:posOffset>2819400</wp:posOffset>
                </wp:positionH>
                <wp:positionV relativeFrom="paragraph">
                  <wp:posOffset>2663825</wp:posOffset>
                </wp:positionV>
                <wp:extent cx="457200" cy="457200"/>
                <wp:effectExtent l="0" t="0" r="0" b="0"/>
                <wp:wrapSquare wrapText="bothSides"/>
                <wp:docPr id="230" name="Text Box 230"/>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27C69E5" w14:textId="6918AB9E" w:rsidR="0034093A" w:rsidRDefault="0034093A" w:rsidP="0034093A">
                            <w:r>
                              <w:t>175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30" o:spid="_x0000_s1208" type="#_x0000_t202" style="position:absolute;left:0;text-align:left;margin-left:222pt;margin-top:209.75pt;width:36pt;height:36pt;z-index:252069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" filled="f" stroked="f">
                <v:textbox>
                  <w:txbxContent>
                    <w:p w14:paraId="027C69E5" w14:textId="6918AB9E" w:rsidR="0034093A" w:rsidRDefault="0034093A" w:rsidP="0034093A">
                      <w:r>
                        <w:t>175</w:t>
                      </w:r>
                    </w:p>
                  </w:txbxContent>
                </v:textbox>
                <w10:wrap type="square"/>
              </v:shape>
            </w:pict>
          </mc:Fallback>
        </mc:AlternateContent>
      </w:r>
      <w:r w:rsidR="006A1F31">
        <w:rPr>
          <w:rFonts w:ascii="Arial" w:hAnsi="Arial" w:cs="Arial"/>
        </w:rPr>
        <w:t xml:space="preserve">ger,” “rage,” and “hatred,” each of these emotions </w:t>
      </w:r>
      <w:proofErr w:type="gramStart"/>
      <w:r w:rsidR="006A1F31">
        <w:rPr>
          <w:rFonts w:ascii="Arial" w:hAnsi="Arial" w:cs="Arial"/>
        </w:rPr>
        <w:t>are</w:t>
      </w:r>
      <w:proofErr w:type="gramEnd"/>
      <w:r w:rsidR="006A1F31">
        <w:rPr>
          <w:rFonts w:ascii="Arial" w:hAnsi="Arial" w:cs="Arial"/>
        </w:rPr>
        <w:t xml:space="preserve"> accepted as masculine emotions.  Conclusively, </w:t>
      </w:r>
      <w:proofErr w:type="spellStart"/>
      <w:r w:rsidR="006A1F31">
        <w:rPr>
          <w:rFonts w:ascii="Arial" w:hAnsi="Arial" w:cs="Arial"/>
        </w:rPr>
        <w:t>Peeta</w:t>
      </w:r>
      <w:proofErr w:type="spellEnd"/>
      <w:r w:rsidR="006A1F31">
        <w:rPr>
          <w:rFonts w:ascii="Arial" w:hAnsi="Arial" w:cs="Arial"/>
        </w:rPr>
        <w:t xml:space="preserve"> and Gale are character FOILs of each other; Gale </w:t>
      </w:r>
      <w:r w:rsidR="00750AE1">
        <w:rPr>
          <w:rFonts w:ascii="Arial" w:hAnsi="Arial" w:cs="Arial"/>
        </w:rPr>
        <w:t xml:space="preserve">may be viewed as a </w:t>
      </w:r>
      <w:r w:rsidR="006A1F31">
        <w:rPr>
          <w:rFonts w:ascii="Arial" w:hAnsi="Arial" w:cs="Arial"/>
        </w:rPr>
        <w:t xml:space="preserve">stereotypical male whereas </w:t>
      </w:r>
      <w:proofErr w:type="spellStart"/>
      <w:r w:rsidR="006A1F31">
        <w:rPr>
          <w:rFonts w:ascii="Arial" w:hAnsi="Arial" w:cs="Arial"/>
        </w:rPr>
        <w:t>Peeta</w:t>
      </w:r>
      <w:proofErr w:type="spellEnd"/>
      <w:r w:rsidR="006A1F31">
        <w:rPr>
          <w:rFonts w:ascii="Arial" w:hAnsi="Arial" w:cs="Arial"/>
        </w:rPr>
        <w:t xml:space="preserve"> portrays characteristics more common and acceptable in females.  </w:t>
      </w:r>
    </w:p>
    <w:p w14:paraId="6A3C54F4" w14:textId="77777777" w:rsidR="005039F5" w:rsidRDefault="005039F5" w:rsidP="005039F5">
      <w:pPr>
        <w:rPr>
          <w:rFonts w:ascii="Arial" w:hAnsi="Arial" w:cs="Arial"/>
          <w:b/>
          <w:u w:val="single"/>
        </w:rPr>
      </w:pPr>
    </w:p>
    <w:p w14:paraId="50716A66" w14:textId="5A9C32B5" w:rsidR="008339F7" w:rsidRPr="001261ED" w:rsidRDefault="00FD7708" w:rsidP="00A72C74">
      <w:pPr>
        <w:spacing w:line="480" w:lineRule="auto"/>
        <w:jc w:val="both"/>
        <w:outlineLvl w:val="0"/>
        <w:rPr>
          <w:rFonts w:ascii="Arial" w:hAnsi="Arial" w:cs="Arial"/>
        </w:rPr>
      </w:pPr>
      <w:r>
        <w:rPr>
          <w:rFonts w:ascii="Arial" w:hAnsi="Arial" w:cs="Arial"/>
          <w:b/>
          <w:u w:val="single"/>
        </w:rPr>
        <w:t xml:space="preserve">Additional Comments </w:t>
      </w:r>
      <w:r w:rsidR="008339F7">
        <w:rPr>
          <w:rFonts w:ascii="Arial" w:hAnsi="Arial" w:cs="Arial"/>
          <w:b/>
          <w:u w:val="single"/>
        </w:rPr>
        <w:t xml:space="preserve">on </w:t>
      </w:r>
      <w:r w:rsidR="008339F7" w:rsidRPr="008339F7">
        <w:rPr>
          <w:rFonts w:ascii="Arial" w:hAnsi="Arial" w:cs="Arial"/>
          <w:b/>
          <w:i/>
          <w:u w:val="single"/>
        </w:rPr>
        <w:t>Hunger Games</w:t>
      </w:r>
      <w:r w:rsidR="008339F7" w:rsidRPr="001261ED">
        <w:rPr>
          <w:rFonts w:ascii="Arial" w:hAnsi="Arial" w:cs="Arial"/>
          <w:b/>
        </w:rPr>
        <w:t xml:space="preserve"> </w:t>
      </w:r>
      <w:r w:rsidR="008339F7" w:rsidRPr="008339F7">
        <w:rPr>
          <w:rFonts w:ascii="Arial" w:hAnsi="Arial" w:cs="Arial"/>
          <w:b/>
          <w:u w:val="single"/>
        </w:rPr>
        <w:t xml:space="preserve">and </w:t>
      </w:r>
      <w:r w:rsidR="008339F7" w:rsidRPr="008339F7">
        <w:rPr>
          <w:rFonts w:ascii="Arial" w:hAnsi="Arial" w:cs="Arial"/>
          <w:b/>
          <w:i/>
          <w:u w:val="single"/>
        </w:rPr>
        <w:t>Mocking Jay</w:t>
      </w:r>
    </w:p>
    <w:p w14:paraId="3877C991" w14:textId="75A3C889" w:rsidR="00257D12" w:rsidRPr="00853B1B" w:rsidRDefault="008339F7" w:rsidP="00853B1B">
      <w:pPr>
        <w:spacing w:line="480" w:lineRule="auto"/>
        <w:ind w:firstLine="720"/>
        <w:jc w:val="both"/>
        <w:rPr>
          <w:rFonts w:ascii="Arial" w:hAnsi="Arial" w:cs="Arial"/>
        </w:rPr>
      </w:pPr>
      <w:proofErr w:type="spellStart"/>
      <w:r w:rsidRPr="001261ED">
        <w:rPr>
          <w:rFonts w:ascii="Arial" w:hAnsi="Arial" w:cs="Arial"/>
        </w:rPr>
        <w:t>Peeta’s</w:t>
      </w:r>
      <w:proofErr w:type="spellEnd"/>
      <w:r w:rsidRPr="001261ED">
        <w:rPr>
          <w:rFonts w:ascii="Arial" w:hAnsi="Arial" w:cs="Arial"/>
        </w:rPr>
        <w:t xml:space="preserve"> eyes seem to be a significant physical characteristic.  His eye color is observed by </w:t>
      </w:r>
      <w:proofErr w:type="spellStart"/>
      <w:r w:rsidRPr="001261ED">
        <w:rPr>
          <w:rFonts w:ascii="Arial" w:hAnsi="Arial" w:cs="Arial"/>
        </w:rPr>
        <w:t>Katniss</w:t>
      </w:r>
      <w:proofErr w:type="spellEnd"/>
      <w:r w:rsidRPr="001261ED">
        <w:rPr>
          <w:rFonts w:ascii="Arial" w:hAnsi="Arial" w:cs="Arial"/>
        </w:rPr>
        <w:t xml:space="preserve"> multiple times throughout the </w:t>
      </w:r>
      <w:r w:rsidRPr="00F87C67">
        <w:rPr>
          <w:rFonts w:ascii="Arial" w:hAnsi="Arial" w:cs="Arial"/>
        </w:rPr>
        <w:t xml:space="preserve">Hunger Games series; it is possible that observations of </w:t>
      </w:r>
      <w:proofErr w:type="spellStart"/>
      <w:r w:rsidRPr="00F87C67">
        <w:rPr>
          <w:rFonts w:ascii="Arial" w:hAnsi="Arial" w:cs="Arial"/>
        </w:rPr>
        <w:t>Peeta’s</w:t>
      </w:r>
      <w:proofErr w:type="spellEnd"/>
      <w:r w:rsidRPr="00F87C67">
        <w:rPr>
          <w:rFonts w:ascii="Arial" w:hAnsi="Arial" w:cs="Arial"/>
        </w:rPr>
        <w:t xml:space="preserve"> eyes indicate</w:t>
      </w:r>
      <w:r w:rsidRPr="001261ED">
        <w:rPr>
          <w:rFonts w:ascii="Arial" w:hAnsi="Arial" w:cs="Arial"/>
        </w:rPr>
        <w:t xml:space="preserve"> crucial points in textual the plot line</w:t>
      </w:r>
      <w:r w:rsidR="001133E3" w:rsidRPr="001261ED">
        <w:rPr>
          <w:rFonts w:ascii="Arial" w:hAnsi="Arial" w:cs="Arial"/>
        </w:rPr>
        <w:t xml:space="preserve">. </w:t>
      </w:r>
      <w:r w:rsidRPr="001261ED">
        <w:rPr>
          <w:rFonts w:ascii="Arial" w:hAnsi="Arial" w:cs="Arial"/>
        </w:rPr>
        <w:t xml:space="preserve">For example, in </w:t>
      </w:r>
      <w:r w:rsidRPr="001261ED">
        <w:rPr>
          <w:rFonts w:ascii="Arial" w:hAnsi="Arial" w:cs="Arial"/>
          <w:u w:val="single"/>
        </w:rPr>
        <w:t>Hunger Games</w:t>
      </w:r>
      <w:r w:rsidRPr="001261ED">
        <w:rPr>
          <w:rFonts w:ascii="Arial" w:hAnsi="Arial" w:cs="Arial"/>
        </w:rPr>
        <w:t xml:space="preserve"> </w:t>
      </w:r>
      <w:sdt>
        <w:sdtPr>
          <w:rPr>
            <w:rFonts w:ascii="Arial" w:hAnsi="Arial" w:cs="Arial"/>
          </w:rPr>
          <w:id w:val="-546291850"/>
          <w:citation/>
        </w:sdtPr>
        <w:sdtContent>
          <w:r w:rsidR="00266727" w:rsidRPr="001261ED">
            <w:rPr>
              <w:rFonts w:ascii="Arial" w:hAnsi="Arial" w:cs="Arial"/>
            </w:rPr>
            <w:fldChar w:fldCharType="begin"/>
          </w:r>
          <w:r w:rsidR="003E6283">
            <w:rPr>
              <w:rFonts w:ascii="Arial" w:hAnsi="Arial" w:cs="Arial"/>
            </w:rPr>
            <w:instrText xml:space="preserve">CITATION Col08 \t  \l 1033 </w:instrText>
          </w:r>
          <w:r w:rsidR="00266727" w:rsidRPr="001261ED">
            <w:rPr>
              <w:rFonts w:ascii="Arial" w:hAnsi="Arial" w:cs="Arial"/>
            </w:rPr>
            <w:fldChar w:fldCharType="separate"/>
          </w:r>
          <w:r w:rsidR="003E6283" w:rsidRPr="003E6283">
            <w:rPr>
              <w:rFonts w:ascii="Arial" w:hAnsi="Arial" w:cs="Arial"/>
              <w:noProof/>
            </w:rPr>
            <w:t>(Collins, 2008)</w:t>
          </w:r>
          <w:r w:rsidR="00266727" w:rsidRPr="001261ED">
            <w:rPr>
              <w:rFonts w:ascii="Arial" w:hAnsi="Arial" w:cs="Arial"/>
            </w:rPr>
            <w:fldChar w:fldCharType="end"/>
          </w:r>
        </w:sdtContent>
      </w:sdt>
      <w:r w:rsidRPr="001261ED">
        <w:rPr>
          <w:rFonts w:ascii="Arial" w:hAnsi="Arial" w:cs="Arial"/>
        </w:rPr>
        <w:t xml:space="preserve">, when </w:t>
      </w:r>
      <w:proofErr w:type="spellStart"/>
      <w:r w:rsidRPr="001261ED">
        <w:rPr>
          <w:rFonts w:ascii="Arial" w:hAnsi="Arial" w:cs="Arial"/>
        </w:rPr>
        <w:t>Katniss</w:t>
      </w:r>
      <w:proofErr w:type="spellEnd"/>
      <w:r w:rsidRPr="001261ED">
        <w:rPr>
          <w:rFonts w:ascii="Arial" w:hAnsi="Arial" w:cs="Arial"/>
        </w:rPr>
        <w:t xml:space="preserve"> and </w:t>
      </w:r>
      <w:proofErr w:type="spellStart"/>
      <w:r w:rsidRPr="001261ED">
        <w:rPr>
          <w:rFonts w:ascii="Arial" w:hAnsi="Arial" w:cs="Arial"/>
        </w:rPr>
        <w:t>Peeta</w:t>
      </w:r>
      <w:proofErr w:type="spellEnd"/>
      <w:r w:rsidRPr="001261ED">
        <w:rPr>
          <w:rFonts w:ascii="Arial" w:hAnsi="Arial" w:cs="Arial"/>
        </w:rPr>
        <w:t xml:space="preserve"> are talking during training, </w:t>
      </w:r>
      <w:proofErr w:type="spellStart"/>
      <w:r w:rsidRPr="001261ED">
        <w:rPr>
          <w:rFonts w:ascii="Arial" w:hAnsi="Arial" w:cs="Arial"/>
        </w:rPr>
        <w:t>Peeta</w:t>
      </w:r>
      <w:proofErr w:type="spellEnd"/>
      <w:r w:rsidRPr="001261ED">
        <w:rPr>
          <w:rFonts w:ascii="Arial" w:hAnsi="Arial" w:cs="Arial"/>
        </w:rPr>
        <w:t xml:space="preserve"> asks her a difficult question and looks her directly in the eyes awaiting her answer.  </w:t>
      </w:r>
    </w:p>
    <w:p w14:paraId="667C9012" w14:textId="27511633" w:rsidR="00257D12" w:rsidRPr="001261ED" w:rsidRDefault="008339F7" w:rsidP="00853B1B">
      <w:pPr>
        <w:ind w:left="1440"/>
        <w:rPr>
          <w:rFonts w:ascii="Arial" w:hAnsi="Arial" w:cs="Arial"/>
        </w:rPr>
      </w:pPr>
      <w:r w:rsidRPr="001261ED">
        <w:rPr>
          <w:rFonts w:ascii="Arial" w:hAnsi="Arial" w:cs="Arial"/>
          <w:i/>
        </w:rPr>
        <w:t>He’s locked those blue eyes on mine now, demanding an answer.</w:t>
      </w:r>
      <w:r w:rsidRPr="001261ED">
        <w:rPr>
          <w:rFonts w:ascii="Arial" w:hAnsi="Arial" w:cs="Arial"/>
        </w:rPr>
        <w:t xml:space="preserve"> </w:t>
      </w:r>
      <w:sdt>
        <w:sdtPr>
          <w:rPr>
            <w:rFonts w:ascii="Arial" w:hAnsi="Arial" w:cs="Arial"/>
          </w:rPr>
          <w:id w:val="182485417"/>
          <w:citation/>
        </w:sdtPr>
        <w:sdtContent>
          <w:r w:rsidR="00266727">
            <w:rPr>
              <w:rFonts w:ascii="Arial" w:hAnsi="Arial" w:cs="Arial"/>
            </w:rPr>
            <w:fldChar w:fldCharType="begin"/>
          </w:r>
          <w:r w:rsidR="003E6283">
            <w:rPr>
              <w:rFonts w:ascii="Arial" w:hAnsi="Arial" w:cs="Arial"/>
            </w:rPr>
            <w:instrText xml:space="preserve">CITATION Col08 \p 142 \t  \l 1033 </w:instrText>
          </w:r>
          <w:r w:rsidR="00266727">
            <w:rPr>
              <w:rFonts w:ascii="Arial" w:hAnsi="Arial" w:cs="Arial"/>
            </w:rPr>
            <w:fldChar w:fldCharType="separate"/>
          </w:r>
          <w:r w:rsidR="003E6283" w:rsidRPr="003E6283">
            <w:rPr>
              <w:rFonts w:ascii="Arial" w:hAnsi="Arial" w:cs="Arial"/>
              <w:noProof/>
            </w:rPr>
            <w:t>(Collins, 2008, p. 142)</w:t>
          </w:r>
          <w:r w:rsidR="00266727">
            <w:rPr>
              <w:rFonts w:ascii="Arial" w:hAnsi="Arial" w:cs="Arial"/>
            </w:rPr>
            <w:fldChar w:fldCharType="end"/>
          </w:r>
        </w:sdtContent>
      </w:sdt>
    </w:p>
    <w:p w14:paraId="01A201F0" w14:textId="77777777" w:rsidR="008339F7" w:rsidRPr="001261ED" w:rsidRDefault="008339F7" w:rsidP="008339F7">
      <w:pPr>
        <w:ind w:left="1440"/>
        <w:rPr>
          <w:rFonts w:ascii="Arial" w:hAnsi="Arial" w:cs="Arial"/>
        </w:rPr>
      </w:pPr>
    </w:p>
    <w:p w14:paraId="3F310A36" w14:textId="77777777" w:rsidR="008339F7" w:rsidRPr="001261ED" w:rsidRDefault="008339F7" w:rsidP="008339F7">
      <w:pPr>
        <w:spacing w:line="480" w:lineRule="auto"/>
        <w:ind w:firstLine="720"/>
        <w:jc w:val="both"/>
        <w:rPr>
          <w:rFonts w:ascii="Arial" w:hAnsi="Arial" w:cs="Arial"/>
        </w:rPr>
      </w:pPr>
      <w:r w:rsidRPr="001261ED">
        <w:rPr>
          <w:rFonts w:ascii="Arial" w:hAnsi="Arial" w:cs="Arial"/>
        </w:rPr>
        <w:t xml:space="preserve">Another example is when </w:t>
      </w:r>
      <w:proofErr w:type="spellStart"/>
      <w:r w:rsidRPr="001261ED">
        <w:rPr>
          <w:rFonts w:ascii="Arial" w:hAnsi="Arial" w:cs="Arial"/>
        </w:rPr>
        <w:t>Peeta</w:t>
      </w:r>
      <w:proofErr w:type="spellEnd"/>
      <w:r w:rsidRPr="001261ED">
        <w:rPr>
          <w:rFonts w:ascii="Arial" w:hAnsi="Arial" w:cs="Arial"/>
        </w:rPr>
        <w:t xml:space="preserve"> is perceived to be dead and </w:t>
      </w:r>
      <w:proofErr w:type="spellStart"/>
      <w:r w:rsidRPr="001261ED">
        <w:rPr>
          <w:rFonts w:ascii="Arial" w:hAnsi="Arial" w:cs="Arial"/>
        </w:rPr>
        <w:t>Katniss</w:t>
      </w:r>
      <w:proofErr w:type="spellEnd"/>
      <w:r w:rsidRPr="001261ED">
        <w:rPr>
          <w:rFonts w:ascii="Arial" w:hAnsi="Arial" w:cs="Arial"/>
        </w:rPr>
        <w:t xml:space="preserve"> is looking for him and identifies him in the mud by the color of his eyes. </w:t>
      </w:r>
    </w:p>
    <w:p w14:paraId="57619208" w14:textId="77777777" w:rsidR="008339F7" w:rsidRPr="001261ED" w:rsidRDefault="008339F7" w:rsidP="00A72C74">
      <w:pPr>
        <w:ind w:left="720" w:firstLine="720"/>
        <w:outlineLvl w:val="0"/>
        <w:rPr>
          <w:rFonts w:ascii="Arial" w:hAnsi="Arial" w:cs="Arial"/>
          <w:i/>
        </w:rPr>
      </w:pPr>
      <w:r w:rsidRPr="001261ED">
        <w:rPr>
          <w:rFonts w:ascii="Arial" w:hAnsi="Arial" w:cs="Arial"/>
        </w:rPr>
        <w:t xml:space="preserve"> </w:t>
      </w:r>
      <w:r w:rsidRPr="001261ED">
        <w:rPr>
          <w:rFonts w:ascii="Arial" w:hAnsi="Arial" w:cs="Arial"/>
          <w:i/>
        </w:rPr>
        <w:t>Then his eyes open, unmistakably blue in the brown mud</w:t>
      </w:r>
    </w:p>
    <w:p w14:paraId="552C2F19" w14:textId="77777777" w:rsidR="008339F7" w:rsidRPr="001261ED" w:rsidRDefault="008339F7" w:rsidP="008339F7">
      <w:pPr>
        <w:ind w:left="720" w:firstLine="720"/>
        <w:rPr>
          <w:rFonts w:ascii="Arial" w:hAnsi="Arial" w:cs="Arial"/>
          <w:i/>
        </w:rPr>
      </w:pPr>
      <w:r w:rsidRPr="001261ED">
        <w:rPr>
          <w:rFonts w:ascii="Arial" w:hAnsi="Arial" w:cs="Arial"/>
          <w:i/>
        </w:rPr>
        <w:t xml:space="preserve"> </w:t>
      </w:r>
      <w:proofErr w:type="gramStart"/>
      <w:r w:rsidRPr="001261ED">
        <w:rPr>
          <w:rFonts w:ascii="Arial" w:hAnsi="Arial" w:cs="Arial"/>
          <w:i/>
        </w:rPr>
        <w:t>and</w:t>
      </w:r>
      <w:proofErr w:type="gramEnd"/>
      <w:r w:rsidRPr="001261ED">
        <w:rPr>
          <w:rFonts w:ascii="Arial" w:hAnsi="Arial" w:cs="Arial"/>
          <w:i/>
        </w:rPr>
        <w:t xml:space="preserve"> green leaves.  I gasp and am rewarded with a hint of white </w:t>
      </w:r>
    </w:p>
    <w:p w14:paraId="1B17A508" w14:textId="5C9CE125" w:rsidR="008339F7" w:rsidRDefault="001133E3" w:rsidP="008339F7">
      <w:pPr>
        <w:ind w:left="720" w:firstLine="720"/>
        <w:rPr>
          <w:rFonts w:ascii="Arial" w:hAnsi="Arial" w:cs="Arial"/>
        </w:rPr>
      </w:pPr>
      <w:r>
        <w:rPr>
          <w:rFonts w:ascii="Arial" w:hAnsi="Arial" w:cs="Arial"/>
          <w:i/>
        </w:rPr>
        <w:t xml:space="preserve"> </w:t>
      </w:r>
      <w:proofErr w:type="gramStart"/>
      <w:r w:rsidR="008339F7" w:rsidRPr="001261ED">
        <w:rPr>
          <w:rFonts w:ascii="Arial" w:hAnsi="Arial" w:cs="Arial"/>
          <w:i/>
        </w:rPr>
        <w:t>teeth</w:t>
      </w:r>
      <w:proofErr w:type="gramEnd"/>
      <w:r w:rsidR="008339F7" w:rsidRPr="001261ED">
        <w:rPr>
          <w:rFonts w:ascii="Arial" w:hAnsi="Arial" w:cs="Arial"/>
          <w:i/>
        </w:rPr>
        <w:t xml:space="preserve"> as he laughs.</w:t>
      </w:r>
      <w:r w:rsidR="008339F7" w:rsidRPr="001261ED">
        <w:rPr>
          <w:rFonts w:ascii="Arial" w:hAnsi="Arial" w:cs="Arial"/>
        </w:rPr>
        <w:t xml:space="preserve"> </w:t>
      </w:r>
      <w:sdt>
        <w:sdtPr>
          <w:rPr>
            <w:rFonts w:ascii="Arial" w:hAnsi="Arial" w:cs="Arial"/>
          </w:rPr>
          <w:id w:val="209771846"/>
          <w:citation/>
        </w:sdtPr>
        <w:sdtContent>
          <w:r w:rsidR="00266727">
            <w:rPr>
              <w:rFonts w:ascii="Arial" w:hAnsi="Arial" w:cs="Arial"/>
            </w:rPr>
            <w:fldChar w:fldCharType="begin"/>
          </w:r>
          <w:r w:rsidR="003E6283">
            <w:rPr>
              <w:rFonts w:ascii="Arial" w:hAnsi="Arial" w:cs="Arial"/>
            </w:rPr>
            <w:instrText xml:space="preserve">CITATION Col08 \p 252 \t  \l 1033 </w:instrText>
          </w:r>
          <w:r w:rsidR="00266727">
            <w:rPr>
              <w:rFonts w:ascii="Arial" w:hAnsi="Arial" w:cs="Arial"/>
            </w:rPr>
            <w:fldChar w:fldCharType="separate"/>
          </w:r>
          <w:r w:rsidR="003E6283" w:rsidRPr="003E6283">
            <w:rPr>
              <w:rFonts w:ascii="Arial" w:hAnsi="Arial" w:cs="Arial"/>
              <w:noProof/>
            </w:rPr>
            <w:t>(Collins, 2008, p. 252)</w:t>
          </w:r>
          <w:r w:rsidR="00266727">
            <w:rPr>
              <w:rFonts w:ascii="Arial" w:hAnsi="Arial" w:cs="Arial"/>
            </w:rPr>
            <w:fldChar w:fldCharType="end"/>
          </w:r>
        </w:sdtContent>
      </w:sdt>
    </w:p>
    <w:p w14:paraId="7522DA4D" w14:textId="77777777" w:rsidR="008339F7" w:rsidRPr="001261ED" w:rsidRDefault="008339F7" w:rsidP="00853B1B">
      <w:pPr>
        <w:rPr>
          <w:rFonts w:ascii="Arial" w:hAnsi="Arial" w:cs="Arial"/>
        </w:rPr>
      </w:pPr>
    </w:p>
    <w:p w14:paraId="551DB73B" w14:textId="77777777" w:rsidR="008339F7" w:rsidRPr="001261ED" w:rsidRDefault="008339F7" w:rsidP="008339F7">
      <w:pPr>
        <w:spacing w:line="480" w:lineRule="auto"/>
        <w:ind w:firstLine="720"/>
        <w:jc w:val="both"/>
        <w:rPr>
          <w:rFonts w:ascii="Arial" w:hAnsi="Arial" w:cs="Arial"/>
        </w:rPr>
      </w:pPr>
      <w:r w:rsidRPr="001261ED">
        <w:rPr>
          <w:rFonts w:ascii="Arial" w:hAnsi="Arial" w:cs="Arial"/>
        </w:rPr>
        <w:t xml:space="preserve">In </w:t>
      </w:r>
      <w:r w:rsidRPr="001261ED">
        <w:rPr>
          <w:rFonts w:ascii="Arial" w:hAnsi="Arial" w:cs="Arial"/>
          <w:u w:val="single"/>
        </w:rPr>
        <w:t>Mocking Jay</w:t>
      </w:r>
      <w:r w:rsidRPr="001261ED">
        <w:rPr>
          <w:rFonts w:ascii="Arial" w:hAnsi="Arial" w:cs="Arial"/>
        </w:rPr>
        <w:t xml:space="preserve"> </w:t>
      </w:r>
      <w:sdt>
        <w:sdtPr>
          <w:rPr>
            <w:rFonts w:ascii="Arial" w:hAnsi="Arial" w:cs="Arial"/>
          </w:rPr>
          <w:id w:val="968243782"/>
          <w:citation/>
        </w:sdtPr>
        <w:sdtContent>
          <w:r w:rsidR="00266727" w:rsidRPr="001261ED">
            <w:rPr>
              <w:rFonts w:ascii="Arial" w:hAnsi="Arial" w:cs="Arial"/>
            </w:rPr>
            <w:fldChar w:fldCharType="begin"/>
          </w:r>
          <w:r w:rsidR="003E6283">
            <w:rPr>
              <w:rFonts w:ascii="Arial" w:hAnsi="Arial" w:cs="Arial"/>
            </w:rPr>
            <w:instrText xml:space="preserve">CITATION Col10 \t  \l 1033 </w:instrText>
          </w:r>
          <w:r w:rsidR="00266727" w:rsidRPr="001261ED">
            <w:rPr>
              <w:rFonts w:ascii="Arial" w:hAnsi="Arial" w:cs="Arial"/>
            </w:rPr>
            <w:fldChar w:fldCharType="separate"/>
          </w:r>
          <w:r w:rsidR="003E6283" w:rsidRPr="003E6283">
            <w:rPr>
              <w:rFonts w:ascii="Arial" w:hAnsi="Arial" w:cs="Arial"/>
              <w:noProof/>
            </w:rPr>
            <w:t>(Collins, 2010)</w:t>
          </w:r>
          <w:r w:rsidR="00266727" w:rsidRPr="001261ED">
            <w:rPr>
              <w:rFonts w:ascii="Arial" w:hAnsi="Arial" w:cs="Arial"/>
            </w:rPr>
            <w:fldChar w:fldCharType="end"/>
          </w:r>
        </w:sdtContent>
      </w:sdt>
      <w:r w:rsidRPr="001261ED">
        <w:rPr>
          <w:rFonts w:ascii="Arial" w:hAnsi="Arial" w:cs="Arial"/>
        </w:rPr>
        <w:t xml:space="preserve">, after </w:t>
      </w:r>
      <w:proofErr w:type="spellStart"/>
      <w:r w:rsidRPr="001261ED">
        <w:rPr>
          <w:rFonts w:ascii="Arial" w:hAnsi="Arial" w:cs="Arial"/>
        </w:rPr>
        <w:t>Peeta</w:t>
      </w:r>
      <w:proofErr w:type="spellEnd"/>
      <w:r w:rsidRPr="001261ED">
        <w:rPr>
          <w:rFonts w:ascii="Arial" w:hAnsi="Arial" w:cs="Arial"/>
        </w:rPr>
        <w:t xml:space="preserve"> is rescued from the Capitol, </w:t>
      </w:r>
      <w:proofErr w:type="spellStart"/>
      <w:r w:rsidRPr="001261ED">
        <w:rPr>
          <w:rFonts w:ascii="Arial" w:hAnsi="Arial" w:cs="Arial"/>
        </w:rPr>
        <w:t>Katniss</w:t>
      </w:r>
      <w:proofErr w:type="spellEnd"/>
      <w:r w:rsidRPr="001261ED">
        <w:rPr>
          <w:rFonts w:ascii="Arial" w:hAnsi="Arial" w:cs="Arial"/>
        </w:rPr>
        <w:t xml:space="preserve"> and he see each other for the first time and his eyes lock onto hers, just like in </w:t>
      </w:r>
      <w:r w:rsidRPr="001261ED">
        <w:rPr>
          <w:rFonts w:ascii="Arial" w:hAnsi="Arial" w:cs="Arial"/>
          <w:u w:val="single"/>
        </w:rPr>
        <w:t>Hunger Games</w:t>
      </w:r>
      <w:r w:rsidRPr="001261ED">
        <w:rPr>
          <w:rFonts w:ascii="Arial" w:hAnsi="Arial" w:cs="Arial"/>
        </w:rPr>
        <w:t xml:space="preserve"> </w:t>
      </w:r>
      <w:sdt>
        <w:sdtPr>
          <w:rPr>
            <w:rFonts w:ascii="Arial" w:hAnsi="Arial" w:cs="Arial"/>
          </w:rPr>
          <w:id w:val="-685672965"/>
          <w:citation/>
        </w:sdtPr>
        <w:sdtContent>
          <w:r w:rsidR="00266727" w:rsidRPr="001261ED">
            <w:rPr>
              <w:rFonts w:ascii="Arial" w:hAnsi="Arial" w:cs="Arial"/>
            </w:rPr>
            <w:fldChar w:fldCharType="begin"/>
          </w:r>
          <w:r w:rsidR="003E6283">
            <w:rPr>
              <w:rFonts w:ascii="Arial" w:hAnsi="Arial" w:cs="Arial"/>
            </w:rPr>
            <w:instrText xml:space="preserve">CITATION Col08 \t  \l 1033 </w:instrText>
          </w:r>
          <w:r w:rsidR="00266727" w:rsidRPr="001261ED">
            <w:rPr>
              <w:rFonts w:ascii="Arial" w:hAnsi="Arial" w:cs="Arial"/>
            </w:rPr>
            <w:fldChar w:fldCharType="separate"/>
          </w:r>
          <w:r w:rsidR="003E6283" w:rsidRPr="003E6283">
            <w:rPr>
              <w:rFonts w:ascii="Arial" w:hAnsi="Arial" w:cs="Arial"/>
              <w:noProof/>
            </w:rPr>
            <w:t>(Collins, 2008)</w:t>
          </w:r>
          <w:r w:rsidR="00266727" w:rsidRPr="001261ED">
            <w:rPr>
              <w:rFonts w:ascii="Arial" w:hAnsi="Arial" w:cs="Arial"/>
            </w:rPr>
            <w:fldChar w:fldCharType="end"/>
          </w:r>
        </w:sdtContent>
      </w:sdt>
      <w:r w:rsidRPr="001261ED">
        <w:rPr>
          <w:rFonts w:ascii="Arial" w:hAnsi="Arial" w:cs="Arial"/>
        </w:rPr>
        <w:t xml:space="preserve">, when </w:t>
      </w:r>
      <w:proofErr w:type="spellStart"/>
      <w:r w:rsidRPr="001261ED">
        <w:rPr>
          <w:rFonts w:ascii="Arial" w:hAnsi="Arial" w:cs="Arial"/>
        </w:rPr>
        <w:t>Peeta</w:t>
      </w:r>
      <w:proofErr w:type="spellEnd"/>
      <w:r w:rsidRPr="001261ED">
        <w:rPr>
          <w:rFonts w:ascii="Arial" w:hAnsi="Arial" w:cs="Arial"/>
        </w:rPr>
        <w:t xml:space="preserve"> is demanding an answer of </w:t>
      </w:r>
      <w:proofErr w:type="spellStart"/>
      <w:r w:rsidRPr="001261ED">
        <w:rPr>
          <w:rFonts w:ascii="Arial" w:hAnsi="Arial" w:cs="Arial"/>
        </w:rPr>
        <w:t>Katniss</w:t>
      </w:r>
      <w:proofErr w:type="spellEnd"/>
      <w:r w:rsidRPr="001261ED">
        <w:rPr>
          <w:rFonts w:ascii="Arial" w:hAnsi="Arial" w:cs="Arial"/>
        </w:rPr>
        <w:t xml:space="preserve">.  </w:t>
      </w:r>
    </w:p>
    <w:p w14:paraId="6CCD61B1" w14:textId="77777777" w:rsidR="00853B1B" w:rsidRDefault="00853B1B" w:rsidP="008339F7">
      <w:pPr>
        <w:ind w:left="720" w:firstLine="720"/>
        <w:rPr>
          <w:rFonts w:ascii="Arial" w:hAnsi="Arial" w:cs="Arial"/>
          <w:i/>
        </w:rPr>
      </w:pPr>
    </w:p>
    <w:p w14:paraId="1E29A1DD" w14:textId="76114EFF" w:rsidR="00853B1B" w:rsidRDefault="0034093A" w:rsidP="008339F7">
      <w:pPr>
        <w:ind w:left="720" w:firstLine="720"/>
        <w:rPr>
          <w:rFonts w:ascii="Arial" w:hAnsi="Arial" w:cs="Arial"/>
          <w:i/>
        </w:rPr>
      </w:pPr>
      <w:r>
        <w:rPr>
          <w:rFonts w:ascii="Arial" w:hAnsi="Arial" w:cs="Arial"/>
          <w:noProof/>
        </w:rPr>
        <mc:AlternateContent>
          <mc:Choice Requires="wps">
            <w:drawing>
              <wp:anchor distT="0" distB="0" distL="114300" distR="114300" simplePos="0" relativeHeight="252071936" behindDoc="0" locked="0" layoutInCell="1" allowOverlap="1" wp14:anchorId="111084AD" wp14:editId="41BE9406">
                <wp:simplePos x="0" y="0"/>
                <wp:positionH relativeFrom="column">
                  <wp:posOffset>2819400</wp:posOffset>
                </wp:positionH>
                <wp:positionV relativeFrom="paragraph">
                  <wp:posOffset>998855</wp:posOffset>
                </wp:positionV>
                <wp:extent cx="457200" cy="457200"/>
                <wp:effectExtent l="0" t="0" r="0" b="0"/>
                <wp:wrapSquare wrapText="bothSides"/>
                <wp:docPr id="231" name="Text Box 231"/>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27CCA80" w14:textId="37CBA17B" w:rsidR="0034093A" w:rsidRDefault="0034093A" w:rsidP="0034093A">
                            <w:r>
                              <w:t>176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31" o:spid="_x0000_s1209" type="#_x0000_t202" style="position:absolute;left:0;text-align:left;margin-left:222pt;margin-top:78.65pt;width:36pt;height:36pt;z-index:252071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" filled="f" stroked="f">
                <v:textbox>
                  <w:txbxContent>
                    <w:p w14:paraId="727CCA80" w14:textId="37CBA17B" w:rsidR="0034093A" w:rsidRDefault="0034093A" w:rsidP="0034093A">
                      <w:r>
                        <w:t>176</w:t>
                      </w:r>
                    </w:p>
                  </w:txbxContent>
                </v:textbox>
                <w10:wrap type="square"/>
              </v:shape>
            </w:pict>
          </mc:Fallback>
        </mc:AlternateContent>
      </w:r>
    </w:p>
    <w:p w14:paraId="700B24A1" w14:textId="77777777" w:rsidR="008339F7" w:rsidRPr="001261ED" w:rsidRDefault="008339F7" w:rsidP="008339F7">
      <w:pPr>
        <w:ind w:left="720" w:firstLine="720"/>
        <w:rPr>
          <w:rFonts w:ascii="Arial" w:hAnsi="Arial" w:cs="Arial"/>
        </w:rPr>
      </w:pPr>
      <w:r w:rsidRPr="001261ED">
        <w:rPr>
          <w:rFonts w:ascii="Arial" w:hAnsi="Arial" w:cs="Arial"/>
          <w:i/>
        </w:rPr>
        <w:t>Those blue eyes lock on me instantly</w:t>
      </w:r>
      <w:r w:rsidRPr="001261ED">
        <w:rPr>
          <w:rFonts w:ascii="Arial" w:hAnsi="Arial" w:cs="Arial"/>
        </w:rPr>
        <w:t>.</w:t>
      </w:r>
    </w:p>
    <w:p w14:paraId="7689184A" w14:textId="77777777" w:rsidR="008339F7" w:rsidRDefault="007D7AB9" w:rsidP="008339F7">
      <w:pPr>
        <w:ind w:left="720" w:firstLine="720"/>
        <w:rPr>
          <w:rFonts w:ascii="Arial" w:hAnsi="Arial" w:cs="Arial"/>
        </w:rPr>
      </w:pPr>
      <w:sdt>
        <w:sdtPr>
          <w:rPr>
            <w:rFonts w:ascii="Arial" w:hAnsi="Arial" w:cs="Arial"/>
          </w:rPr>
          <w:id w:val="-1632545002"/>
          <w:citation/>
        </w:sdtPr>
        <w:sdtContent>
          <w:r w:rsidR="00266727">
            <w:rPr>
              <w:rFonts w:ascii="Arial" w:hAnsi="Arial" w:cs="Arial"/>
            </w:rPr>
            <w:fldChar w:fldCharType="begin"/>
          </w:r>
          <w:r w:rsidR="003E6283">
            <w:rPr>
              <w:rFonts w:ascii="Arial" w:hAnsi="Arial" w:cs="Arial"/>
            </w:rPr>
            <w:instrText xml:space="preserve">CITATION Col10 \p 229 \t  \l 1033 </w:instrText>
          </w:r>
          <w:r w:rsidR="00266727">
            <w:rPr>
              <w:rFonts w:ascii="Arial" w:hAnsi="Arial" w:cs="Arial"/>
            </w:rPr>
            <w:fldChar w:fldCharType="separate"/>
          </w:r>
          <w:r w:rsidR="003E6283" w:rsidRPr="003E6283">
            <w:rPr>
              <w:rFonts w:ascii="Arial" w:hAnsi="Arial" w:cs="Arial"/>
              <w:noProof/>
            </w:rPr>
            <w:t>(Collins, 2010, p. 229)</w:t>
          </w:r>
          <w:r w:rsidR="00266727">
            <w:rPr>
              <w:rFonts w:ascii="Arial" w:hAnsi="Arial" w:cs="Arial"/>
            </w:rPr>
            <w:fldChar w:fldCharType="end"/>
          </w:r>
        </w:sdtContent>
      </w:sdt>
    </w:p>
    <w:p w14:paraId="4816B2AD" w14:textId="77777777" w:rsidR="00257D12" w:rsidRDefault="00257D12" w:rsidP="008339F7">
      <w:pPr>
        <w:ind w:left="720" w:firstLine="720"/>
        <w:rPr>
          <w:rFonts w:ascii="Arial" w:hAnsi="Arial" w:cs="Arial"/>
        </w:rPr>
      </w:pPr>
    </w:p>
    <w:p w14:paraId="0475CCFE" w14:textId="77777777" w:rsidR="003E6283" w:rsidRPr="001261ED" w:rsidRDefault="003E6283" w:rsidP="008339F7">
      <w:pPr>
        <w:ind w:left="720" w:firstLine="720"/>
        <w:rPr>
          <w:rFonts w:ascii="Arial" w:hAnsi="Arial" w:cs="Arial"/>
        </w:rPr>
      </w:pPr>
    </w:p>
    <w:p w14:paraId="79D07777" w14:textId="50C1FDDC" w:rsidR="00283ADC" w:rsidRPr="00853B1B" w:rsidRDefault="008339F7" w:rsidP="00853B1B">
      <w:pPr>
        <w:spacing w:line="480" w:lineRule="auto"/>
        <w:ind w:firstLine="720"/>
        <w:jc w:val="both"/>
        <w:rPr>
          <w:rFonts w:ascii="Arial" w:hAnsi="Arial" w:cs="Arial"/>
        </w:rPr>
      </w:pPr>
      <w:r w:rsidRPr="001261ED">
        <w:rPr>
          <w:rFonts w:ascii="Arial" w:hAnsi="Arial" w:cs="Arial"/>
        </w:rPr>
        <w:t xml:space="preserve">Also, as </w:t>
      </w:r>
      <w:proofErr w:type="spellStart"/>
      <w:r w:rsidRPr="001261ED">
        <w:rPr>
          <w:rFonts w:ascii="Arial" w:hAnsi="Arial" w:cs="Arial"/>
        </w:rPr>
        <w:t>Peeta</w:t>
      </w:r>
      <w:proofErr w:type="spellEnd"/>
      <w:r w:rsidRPr="001261ED">
        <w:rPr>
          <w:rFonts w:ascii="Arial" w:hAnsi="Arial" w:cs="Arial"/>
        </w:rPr>
        <w:t xml:space="preserve"> is beginning to lose control of himself, as capital’s infiltration into his body triggers and causes him to want to harm </w:t>
      </w:r>
      <w:proofErr w:type="spellStart"/>
      <w:r w:rsidRPr="001261ED">
        <w:rPr>
          <w:rFonts w:ascii="Arial" w:hAnsi="Arial" w:cs="Arial"/>
        </w:rPr>
        <w:t>Katniss</w:t>
      </w:r>
      <w:proofErr w:type="spellEnd"/>
      <w:r w:rsidRPr="001261ED">
        <w:rPr>
          <w:rFonts w:ascii="Arial" w:hAnsi="Arial" w:cs="Arial"/>
        </w:rPr>
        <w:t xml:space="preserve">, </w:t>
      </w:r>
      <w:proofErr w:type="spellStart"/>
      <w:r w:rsidRPr="001261ED">
        <w:rPr>
          <w:rFonts w:ascii="Arial" w:hAnsi="Arial" w:cs="Arial"/>
        </w:rPr>
        <w:t>Peeta’s</w:t>
      </w:r>
      <w:proofErr w:type="spellEnd"/>
      <w:r w:rsidRPr="001261ED">
        <w:rPr>
          <w:rFonts w:ascii="Arial" w:hAnsi="Arial" w:cs="Arial"/>
        </w:rPr>
        <w:t xml:space="preserve"> eyes lose their blue color and turn black, showing the true evil that lives inside him;</w:t>
      </w:r>
      <w:r w:rsidR="00853B1B">
        <w:rPr>
          <w:rFonts w:ascii="Arial" w:hAnsi="Arial" w:cs="Arial"/>
        </w:rPr>
        <w:t xml:space="preserve"> the true evil of the capital. </w:t>
      </w:r>
    </w:p>
    <w:p w14:paraId="2FF0AE15" w14:textId="558567F9" w:rsidR="008339F7" w:rsidRPr="001261ED" w:rsidRDefault="008339F7" w:rsidP="00A72C74">
      <w:pPr>
        <w:ind w:left="720" w:firstLine="720"/>
        <w:outlineLvl w:val="0"/>
        <w:rPr>
          <w:rFonts w:ascii="Arial" w:hAnsi="Arial" w:cs="Arial"/>
          <w:i/>
        </w:rPr>
      </w:pPr>
      <w:proofErr w:type="gramStart"/>
      <w:r w:rsidRPr="001261ED">
        <w:rPr>
          <w:rFonts w:ascii="Arial" w:hAnsi="Arial" w:cs="Arial"/>
          <w:i/>
        </w:rPr>
        <w:t>His eyes are like black pools</w:t>
      </w:r>
      <w:proofErr w:type="gramEnd"/>
      <w:r w:rsidRPr="001261ED">
        <w:rPr>
          <w:rFonts w:ascii="Arial" w:hAnsi="Arial" w:cs="Arial"/>
          <w:i/>
        </w:rPr>
        <w:t xml:space="preserve">, </w:t>
      </w:r>
      <w:proofErr w:type="gramStart"/>
      <w:r w:rsidRPr="001261ED">
        <w:rPr>
          <w:rFonts w:ascii="Arial" w:hAnsi="Arial" w:cs="Arial"/>
          <w:i/>
        </w:rPr>
        <w:t xml:space="preserve">the pupils have </w:t>
      </w:r>
      <w:r w:rsidR="00E05241" w:rsidRPr="001261ED">
        <w:rPr>
          <w:rFonts w:ascii="Arial" w:hAnsi="Arial" w:cs="Arial"/>
          <w:i/>
        </w:rPr>
        <w:t>dilated</w:t>
      </w:r>
      <w:r w:rsidRPr="001261ED">
        <w:rPr>
          <w:rFonts w:ascii="Arial" w:hAnsi="Arial" w:cs="Arial"/>
          <w:i/>
        </w:rPr>
        <w:t xml:space="preserve"> so</w:t>
      </w:r>
      <w:proofErr w:type="gramEnd"/>
    </w:p>
    <w:p w14:paraId="3F531B3E" w14:textId="77777777" w:rsidR="008339F7" w:rsidRPr="001261ED" w:rsidRDefault="008339F7" w:rsidP="008339F7">
      <w:pPr>
        <w:ind w:left="720" w:firstLine="720"/>
        <w:rPr>
          <w:rFonts w:ascii="Arial" w:hAnsi="Arial" w:cs="Arial"/>
          <w:i/>
        </w:rPr>
      </w:pPr>
      <w:r w:rsidRPr="001261ED">
        <w:rPr>
          <w:rFonts w:ascii="Arial" w:hAnsi="Arial" w:cs="Arial"/>
          <w:i/>
        </w:rPr>
        <w:t xml:space="preserve"> </w:t>
      </w:r>
      <w:proofErr w:type="gramStart"/>
      <w:r w:rsidRPr="001261ED">
        <w:rPr>
          <w:rFonts w:ascii="Arial" w:hAnsi="Arial" w:cs="Arial"/>
          <w:i/>
        </w:rPr>
        <w:t>that</w:t>
      </w:r>
      <w:proofErr w:type="gramEnd"/>
      <w:r w:rsidRPr="001261ED">
        <w:rPr>
          <w:rFonts w:ascii="Arial" w:hAnsi="Arial" w:cs="Arial"/>
          <w:i/>
        </w:rPr>
        <w:t xml:space="preserve"> the blue irises have all but vanished.  The muscles in </w:t>
      </w:r>
    </w:p>
    <w:p w14:paraId="7248FB87" w14:textId="77777777" w:rsidR="008339F7" w:rsidRDefault="008339F7" w:rsidP="008339F7">
      <w:pPr>
        <w:ind w:left="720" w:firstLine="720"/>
        <w:rPr>
          <w:rFonts w:ascii="Arial" w:hAnsi="Arial" w:cs="Arial"/>
        </w:rPr>
      </w:pPr>
      <w:proofErr w:type="gramStart"/>
      <w:r w:rsidRPr="001261ED">
        <w:rPr>
          <w:rFonts w:ascii="Arial" w:hAnsi="Arial" w:cs="Arial"/>
          <w:i/>
        </w:rPr>
        <w:t>his</w:t>
      </w:r>
      <w:proofErr w:type="gramEnd"/>
      <w:r w:rsidRPr="001261ED">
        <w:rPr>
          <w:rFonts w:ascii="Arial" w:hAnsi="Arial" w:cs="Arial"/>
          <w:i/>
        </w:rPr>
        <w:t xml:space="preserve"> wrists are hard as metal.</w:t>
      </w:r>
      <w:r w:rsidRPr="001261ED">
        <w:rPr>
          <w:rFonts w:ascii="Arial" w:hAnsi="Arial" w:cs="Arial"/>
        </w:rPr>
        <w:t xml:space="preserve"> </w:t>
      </w:r>
    </w:p>
    <w:p w14:paraId="74E65A5C" w14:textId="77777777" w:rsidR="008339F7" w:rsidRDefault="007D7AB9" w:rsidP="008339F7">
      <w:pPr>
        <w:ind w:left="720" w:firstLine="720"/>
        <w:rPr>
          <w:rFonts w:ascii="Arial" w:hAnsi="Arial" w:cs="Arial"/>
        </w:rPr>
      </w:pPr>
      <w:sdt>
        <w:sdtPr>
          <w:rPr>
            <w:rFonts w:ascii="Arial" w:hAnsi="Arial" w:cs="Arial"/>
          </w:rPr>
          <w:id w:val="972250665"/>
          <w:citation/>
        </w:sdtPr>
        <w:sdtContent>
          <w:r w:rsidR="00266727">
            <w:rPr>
              <w:rFonts w:ascii="Arial" w:hAnsi="Arial" w:cs="Arial"/>
            </w:rPr>
            <w:fldChar w:fldCharType="begin"/>
          </w:r>
          <w:r w:rsidR="003E6283">
            <w:rPr>
              <w:rFonts w:ascii="Arial" w:hAnsi="Arial" w:cs="Arial"/>
            </w:rPr>
            <w:instrText xml:space="preserve">CITATION Col10 \p 313 \t  \l 1033 </w:instrText>
          </w:r>
          <w:r w:rsidR="00266727">
            <w:rPr>
              <w:rFonts w:ascii="Arial" w:hAnsi="Arial" w:cs="Arial"/>
            </w:rPr>
            <w:fldChar w:fldCharType="separate"/>
          </w:r>
          <w:r w:rsidR="003E6283" w:rsidRPr="003E6283">
            <w:rPr>
              <w:rFonts w:ascii="Arial" w:hAnsi="Arial" w:cs="Arial"/>
              <w:noProof/>
            </w:rPr>
            <w:t>(Collins, 2010, p. 313)</w:t>
          </w:r>
          <w:r w:rsidR="00266727">
            <w:rPr>
              <w:rFonts w:ascii="Arial" w:hAnsi="Arial" w:cs="Arial"/>
            </w:rPr>
            <w:fldChar w:fldCharType="end"/>
          </w:r>
        </w:sdtContent>
      </w:sdt>
    </w:p>
    <w:p w14:paraId="4D841C1F" w14:textId="77777777" w:rsidR="00283ADC" w:rsidRPr="001261ED" w:rsidRDefault="00283ADC" w:rsidP="008339F7">
      <w:pPr>
        <w:ind w:left="720" w:firstLine="720"/>
        <w:rPr>
          <w:rFonts w:ascii="Arial" w:hAnsi="Arial" w:cs="Arial"/>
        </w:rPr>
      </w:pPr>
    </w:p>
    <w:p w14:paraId="4425600D" w14:textId="77777777" w:rsidR="008339F7" w:rsidRPr="001261ED" w:rsidRDefault="008339F7" w:rsidP="008339F7">
      <w:pPr>
        <w:spacing w:line="480" w:lineRule="auto"/>
        <w:ind w:firstLine="720"/>
        <w:jc w:val="both"/>
        <w:rPr>
          <w:rFonts w:ascii="Arial" w:hAnsi="Arial" w:cs="Arial"/>
        </w:rPr>
      </w:pPr>
      <w:r w:rsidRPr="001261ED">
        <w:rPr>
          <w:rFonts w:ascii="Arial" w:hAnsi="Arial" w:cs="Arial"/>
        </w:rPr>
        <w:t xml:space="preserve">Lastly, in </w:t>
      </w:r>
      <w:r w:rsidRPr="001261ED">
        <w:rPr>
          <w:rFonts w:ascii="Arial" w:hAnsi="Arial" w:cs="Arial"/>
          <w:u w:val="single"/>
        </w:rPr>
        <w:t>Mocking Jay</w:t>
      </w:r>
      <w:r w:rsidRPr="001261ED">
        <w:rPr>
          <w:rFonts w:ascii="Arial" w:hAnsi="Arial" w:cs="Arial"/>
        </w:rPr>
        <w:t xml:space="preserve"> </w:t>
      </w:r>
      <w:sdt>
        <w:sdtPr>
          <w:rPr>
            <w:rFonts w:ascii="Arial" w:hAnsi="Arial" w:cs="Arial"/>
          </w:rPr>
          <w:id w:val="106546707"/>
          <w:citation/>
        </w:sdtPr>
        <w:sdtContent>
          <w:r w:rsidR="00266727" w:rsidRPr="001261ED">
            <w:rPr>
              <w:rFonts w:ascii="Arial" w:hAnsi="Arial" w:cs="Arial"/>
            </w:rPr>
            <w:fldChar w:fldCharType="begin"/>
          </w:r>
          <w:r w:rsidR="003E6283">
            <w:rPr>
              <w:rFonts w:ascii="Arial" w:hAnsi="Arial" w:cs="Arial"/>
            </w:rPr>
            <w:instrText xml:space="preserve">CITATION Col10 \t  \l 1033 </w:instrText>
          </w:r>
          <w:r w:rsidR="00266727" w:rsidRPr="001261ED">
            <w:rPr>
              <w:rFonts w:ascii="Arial" w:hAnsi="Arial" w:cs="Arial"/>
            </w:rPr>
            <w:fldChar w:fldCharType="separate"/>
          </w:r>
          <w:r w:rsidR="003E6283" w:rsidRPr="003E6283">
            <w:rPr>
              <w:rFonts w:ascii="Arial" w:hAnsi="Arial" w:cs="Arial"/>
              <w:noProof/>
            </w:rPr>
            <w:t>(Collins, 2010)</w:t>
          </w:r>
          <w:r w:rsidR="00266727" w:rsidRPr="001261ED">
            <w:rPr>
              <w:rFonts w:ascii="Arial" w:hAnsi="Arial" w:cs="Arial"/>
            </w:rPr>
            <w:fldChar w:fldCharType="end"/>
          </w:r>
        </w:sdtContent>
      </w:sdt>
      <w:r w:rsidRPr="001261ED">
        <w:rPr>
          <w:rFonts w:ascii="Arial" w:hAnsi="Arial" w:cs="Arial"/>
        </w:rPr>
        <w:t xml:space="preserve">, after </w:t>
      </w:r>
      <w:proofErr w:type="spellStart"/>
      <w:r w:rsidRPr="001261ED">
        <w:rPr>
          <w:rFonts w:ascii="Arial" w:hAnsi="Arial" w:cs="Arial"/>
        </w:rPr>
        <w:t>Peeta</w:t>
      </w:r>
      <w:proofErr w:type="spellEnd"/>
      <w:r w:rsidRPr="001261ED">
        <w:rPr>
          <w:rFonts w:ascii="Arial" w:hAnsi="Arial" w:cs="Arial"/>
        </w:rPr>
        <w:t xml:space="preserve"> is recovered and living with </w:t>
      </w:r>
      <w:proofErr w:type="spellStart"/>
      <w:r w:rsidRPr="001261ED">
        <w:rPr>
          <w:rFonts w:ascii="Arial" w:hAnsi="Arial" w:cs="Arial"/>
        </w:rPr>
        <w:t>Katniss</w:t>
      </w:r>
      <w:proofErr w:type="spellEnd"/>
      <w:r w:rsidRPr="001261ED">
        <w:rPr>
          <w:rFonts w:ascii="Arial" w:hAnsi="Arial" w:cs="Arial"/>
        </w:rPr>
        <w:t xml:space="preserve"> after the war with the Capital has concluded, </w:t>
      </w:r>
      <w:proofErr w:type="spellStart"/>
      <w:r w:rsidRPr="001261ED">
        <w:rPr>
          <w:rFonts w:ascii="Arial" w:hAnsi="Arial" w:cs="Arial"/>
        </w:rPr>
        <w:t>Katniss</w:t>
      </w:r>
      <w:proofErr w:type="spellEnd"/>
      <w:r w:rsidRPr="001261ED">
        <w:rPr>
          <w:rFonts w:ascii="Arial" w:hAnsi="Arial" w:cs="Arial"/>
        </w:rPr>
        <w:t xml:space="preserve"> observes the “fog” is gone from </w:t>
      </w:r>
      <w:proofErr w:type="spellStart"/>
      <w:r w:rsidRPr="001261ED">
        <w:rPr>
          <w:rFonts w:ascii="Arial" w:hAnsi="Arial" w:cs="Arial"/>
        </w:rPr>
        <w:t>Peeta’s</w:t>
      </w:r>
      <w:proofErr w:type="spellEnd"/>
      <w:r w:rsidRPr="001261ED">
        <w:rPr>
          <w:rFonts w:ascii="Arial" w:hAnsi="Arial" w:cs="Arial"/>
        </w:rPr>
        <w:t xml:space="preserve"> eyes, so he can finally see clearly; he can finally see </w:t>
      </w:r>
      <w:proofErr w:type="spellStart"/>
      <w:r w:rsidRPr="001261ED">
        <w:rPr>
          <w:rFonts w:ascii="Arial" w:hAnsi="Arial" w:cs="Arial"/>
        </w:rPr>
        <w:t>Katniss</w:t>
      </w:r>
      <w:proofErr w:type="spellEnd"/>
      <w:r w:rsidRPr="001261ED">
        <w:rPr>
          <w:rFonts w:ascii="Arial" w:hAnsi="Arial" w:cs="Arial"/>
        </w:rPr>
        <w:t xml:space="preserve"> clearly.</w:t>
      </w:r>
      <w:r w:rsidRPr="001261ED">
        <w:rPr>
          <w:rFonts w:ascii="Arial" w:hAnsi="Arial" w:cs="Arial"/>
          <w:b/>
        </w:rPr>
        <w:t xml:space="preserve">  </w:t>
      </w:r>
      <w:r w:rsidRPr="001261ED">
        <w:rPr>
          <w:rFonts w:ascii="Arial" w:hAnsi="Arial" w:cs="Arial"/>
        </w:rPr>
        <w:tab/>
      </w:r>
      <w:r w:rsidRPr="001261ED">
        <w:rPr>
          <w:rFonts w:ascii="Arial" w:hAnsi="Arial" w:cs="Arial"/>
        </w:rPr>
        <w:tab/>
      </w:r>
    </w:p>
    <w:p w14:paraId="68E2AA76" w14:textId="77777777" w:rsidR="008339F7" w:rsidRPr="001261ED" w:rsidRDefault="008339F7" w:rsidP="00A72C74">
      <w:pPr>
        <w:ind w:left="720" w:firstLine="720"/>
        <w:outlineLvl w:val="0"/>
        <w:rPr>
          <w:rFonts w:ascii="Arial" w:hAnsi="Arial" w:cs="Arial"/>
          <w:i/>
        </w:rPr>
      </w:pPr>
      <w:r w:rsidRPr="001261ED">
        <w:rPr>
          <w:rFonts w:ascii="Arial" w:hAnsi="Arial" w:cs="Arial"/>
          <w:i/>
        </w:rPr>
        <w:t xml:space="preserve">He looks well.  Thin and covered with burn scars like me, but </w:t>
      </w:r>
    </w:p>
    <w:p w14:paraId="5AB2659B" w14:textId="77777777" w:rsidR="008339F7" w:rsidRPr="001261ED" w:rsidRDefault="008339F7" w:rsidP="008339F7">
      <w:pPr>
        <w:ind w:left="720" w:firstLine="720"/>
        <w:rPr>
          <w:rFonts w:ascii="Arial" w:hAnsi="Arial" w:cs="Arial"/>
        </w:rPr>
      </w:pPr>
      <w:proofErr w:type="gramStart"/>
      <w:r w:rsidRPr="001261ED">
        <w:rPr>
          <w:rFonts w:ascii="Arial" w:hAnsi="Arial" w:cs="Arial"/>
          <w:i/>
        </w:rPr>
        <w:t>his</w:t>
      </w:r>
      <w:proofErr w:type="gramEnd"/>
      <w:r w:rsidRPr="001261ED">
        <w:rPr>
          <w:rFonts w:ascii="Arial" w:hAnsi="Arial" w:cs="Arial"/>
          <w:i/>
        </w:rPr>
        <w:t xml:space="preserve"> eyes have lost that clouded, tortured look</w:t>
      </w:r>
      <w:r w:rsidRPr="001261ED">
        <w:rPr>
          <w:rFonts w:ascii="Arial" w:hAnsi="Arial" w:cs="Arial"/>
        </w:rPr>
        <w:t xml:space="preserve">. </w:t>
      </w:r>
    </w:p>
    <w:p w14:paraId="2BEE0303" w14:textId="3D34B5BE" w:rsidR="00F70EE9" w:rsidRDefault="003E6283" w:rsidP="00853B1B">
      <w:pPr>
        <w:jc w:val="both"/>
        <w:rPr>
          <w:rFonts w:ascii="Arial" w:hAnsi="Arial" w:cs="Arial"/>
        </w:rPr>
      </w:pPr>
      <w:r>
        <w:rPr>
          <w:rFonts w:ascii="Arial" w:hAnsi="Arial" w:cs="Arial"/>
        </w:rPr>
        <w:tab/>
      </w:r>
      <w:r>
        <w:rPr>
          <w:rFonts w:ascii="Arial" w:hAnsi="Arial" w:cs="Arial"/>
        </w:rPr>
        <w:tab/>
      </w:r>
      <w:sdt>
        <w:sdtPr>
          <w:rPr>
            <w:rFonts w:ascii="Arial" w:hAnsi="Arial" w:cs="Arial"/>
          </w:rPr>
          <w:id w:val="1640849170"/>
          <w:citation/>
        </w:sdtPr>
        <w:sdtContent>
          <w:r w:rsidR="00266727">
            <w:rPr>
              <w:rFonts w:ascii="Arial" w:hAnsi="Arial" w:cs="Arial"/>
            </w:rPr>
            <w:fldChar w:fldCharType="begin"/>
          </w:r>
          <w:r>
            <w:rPr>
              <w:rFonts w:ascii="Arial" w:hAnsi="Arial" w:cs="Arial"/>
            </w:rPr>
            <w:instrText xml:space="preserve">CITATION Col10 \p 382 \t  \l 1033 </w:instrText>
          </w:r>
          <w:r w:rsidR="00266727">
            <w:rPr>
              <w:rFonts w:ascii="Arial" w:hAnsi="Arial" w:cs="Arial"/>
            </w:rPr>
            <w:fldChar w:fldCharType="separate"/>
          </w:r>
          <w:r w:rsidRPr="003E6283">
            <w:rPr>
              <w:rFonts w:ascii="Arial" w:hAnsi="Arial" w:cs="Arial"/>
              <w:noProof/>
            </w:rPr>
            <w:t>(Collins, 2010, p. 382)</w:t>
          </w:r>
          <w:r w:rsidR="00266727">
            <w:rPr>
              <w:rFonts w:ascii="Arial" w:hAnsi="Arial" w:cs="Arial"/>
            </w:rPr>
            <w:fldChar w:fldCharType="end"/>
          </w:r>
        </w:sdtContent>
      </w:sdt>
    </w:p>
    <w:p w14:paraId="2A2D052E" w14:textId="77777777" w:rsidR="00853B1B" w:rsidRDefault="00853B1B" w:rsidP="00853B1B">
      <w:pPr>
        <w:jc w:val="both"/>
        <w:rPr>
          <w:rFonts w:ascii="Arial" w:hAnsi="Arial" w:cs="Arial"/>
        </w:rPr>
      </w:pPr>
    </w:p>
    <w:p w14:paraId="63359312" w14:textId="71892E37" w:rsidR="00C172A4" w:rsidRPr="007264DC" w:rsidRDefault="001133E3" w:rsidP="00C172A4">
      <w:pPr>
        <w:spacing w:line="480" w:lineRule="auto"/>
        <w:ind w:firstLine="720"/>
        <w:jc w:val="both"/>
        <w:rPr>
          <w:rFonts w:ascii="Arial" w:hAnsi="Arial" w:cs="Arial"/>
        </w:rPr>
      </w:pPr>
      <w:r w:rsidRPr="007264DC">
        <w:rPr>
          <w:rFonts w:ascii="Arial" w:hAnsi="Arial" w:cs="Arial"/>
        </w:rPr>
        <w:t xml:space="preserve">A majority of critiques concerning the </w:t>
      </w:r>
      <w:r w:rsidRPr="006B113E">
        <w:rPr>
          <w:rFonts w:ascii="Arial" w:hAnsi="Arial" w:cs="Arial"/>
        </w:rPr>
        <w:t>Hunger Games</w:t>
      </w:r>
      <w:r w:rsidRPr="007264DC">
        <w:rPr>
          <w:rFonts w:ascii="Arial" w:hAnsi="Arial" w:cs="Arial"/>
        </w:rPr>
        <w:t xml:space="preserve"> series revolves</w:t>
      </w:r>
      <w:r w:rsidR="00C172A4" w:rsidRPr="007264DC">
        <w:rPr>
          <w:rFonts w:ascii="Arial" w:hAnsi="Arial" w:cs="Arial"/>
        </w:rPr>
        <w:t xml:space="preserve"> around the leading female character, </w:t>
      </w:r>
      <w:proofErr w:type="spellStart"/>
      <w:r w:rsidR="00C172A4" w:rsidRPr="007264DC">
        <w:rPr>
          <w:rFonts w:ascii="Arial" w:hAnsi="Arial" w:cs="Arial"/>
        </w:rPr>
        <w:t>Katniss</w:t>
      </w:r>
      <w:proofErr w:type="spellEnd"/>
      <w:r w:rsidRPr="007264DC">
        <w:rPr>
          <w:rFonts w:ascii="Arial" w:hAnsi="Arial" w:cs="Arial"/>
        </w:rPr>
        <w:t xml:space="preserve">. </w:t>
      </w:r>
      <w:r w:rsidR="00C172A4" w:rsidRPr="007264DC">
        <w:rPr>
          <w:rFonts w:ascii="Arial" w:hAnsi="Arial" w:cs="Arial"/>
        </w:rPr>
        <w:t xml:space="preserve">She is recognized for her ability to endure a test in “survival of the fittest,” assuming masculine roles such as a hunter, an intellect, and a violent contender </w:t>
      </w:r>
      <w:sdt>
        <w:sdtPr>
          <w:rPr>
            <w:rFonts w:ascii="Arial" w:hAnsi="Arial" w:cs="Arial"/>
          </w:rPr>
          <w:id w:val="-60495965"/>
          <w:citation/>
        </w:sdtPr>
        <w:sdtContent>
          <w:r w:rsidR="00C172A4" w:rsidRPr="007264DC">
            <w:rPr>
              <w:rFonts w:ascii="Arial" w:hAnsi="Arial" w:cs="Arial"/>
            </w:rPr>
            <w:fldChar w:fldCharType="begin"/>
          </w:r>
          <w:r w:rsidR="00C172A4" w:rsidRPr="007264DC">
            <w:rPr>
              <w:rFonts w:ascii="Arial" w:hAnsi="Arial" w:cs="Arial"/>
            </w:rPr>
            <w:instrText xml:space="preserve"> CITATION mad12 \l 1033  \m Qur12</w:instrText>
          </w:r>
          <w:r w:rsidR="00C172A4" w:rsidRPr="007264DC">
            <w:rPr>
              <w:rFonts w:ascii="Arial" w:hAnsi="Arial" w:cs="Arial"/>
            </w:rPr>
            <w:fldChar w:fldCharType="separate"/>
          </w:r>
          <w:r w:rsidR="00C172A4" w:rsidRPr="00C172A4">
            <w:rPr>
              <w:rFonts w:ascii="Arial" w:hAnsi="Arial" w:cs="Arial"/>
              <w:noProof/>
            </w:rPr>
            <w:t>("madelyn", 2012; Quraishi, 2012)</w:t>
          </w:r>
          <w:r w:rsidR="00C172A4" w:rsidRPr="007264DC">
            <w:rPr>
              <w:rFonts w:ascii="Arial" w:hAnsi="Arial" w:cs="Arial"/>
            </w:rPr>
            <w:fldChar w:fldCharType="end"/>
          </w:r>
        </w:sdtContent>
      </w:sdt>
      <w:r w:rsidR="00C172A4" w:rsidRPr="007264DC">
        <w:rPr>
          <w:rFonts w:ascii="Arial" w:hAnsi="Arial" w:cs="Arial"/>
        </w:rPr>
        <w:t xml:space="preserve">.  However, </w:t>
      </w:r>
      <w:r w:rsidR="00C172A4">
        <w:rPr>
          <w:rFonts w:ascii="Arial" w:hAnsi="Arial" w:cs="Arial"/>
        </w:rPr>
        <w:t xml:space="preserve">according to </w:t>
      </w:r>
      <w:proofErr w:type="spellStart"/>
      <w:r w:rsidR="00C172A4">
        <w:rPr>
          <w:rFonts w:ascii="Arial" w:hAnsi="Arial" w:cs="Arial"/>
        </w:rPr>
        <w:t>Quraishi</w:t>
      </w:r>
      <w:proofErr w:type="spellEnd"/>
      <w:r w:rsidR="00C172A4">
        <w:rPr>
          <w:rFonts w:ascii="Arial" w:hAnsi="Arial" w:cs="Arial"/>
        </w:rPr>
        <w:t xml:space="preserve"> (2012), </w:t>
      </w:r>
      <w:proofErr w:type="spellStart"/>
      <w:r w:rsidR="00C172A4" w:rsidRPr="007264DC">
        <w:rPr>
          <w:rFonts w:ascii="Arial" w:hAnsi="Arial" w:cs="Arial"/>
        </w:rPr>
        <w:t>Katniss</w:t>
      </w:r>
      <w:proofErr w:type="spellEnd"/>
      <w:r w:rsidR="00C172A4" w:rsidRPr="007264DC">
        <w:rPr>
          <w:rFonts w:ascii="Arial" w:hAnsi="Arial" w:cs="Arial"/>
        </w:rPr>
        <w:t xml:space="preserve"> ultimately gives up her independence for companionship at the conclusion of the </w:t>
      </w:r>
      <w:r w:rsidR="00C172A4" w:rsidRPr="006B113E">
        <w:rPr>
          <w:rFonts w:ascii="Arial" w:hAnsi="Arial" w:cs="Arial"/>
        </w:rPr>
        <w:t>Hunger Games</w:t>
      </w:r>
      <w:r w:rsidR="00C172A4" w:rsidRPr="007264DC">
        <w:rPr>
          <w:rFonts w:ascii="Arial" w:hAnsi="Arial" w:cs="Arial"/>
        </w:rPr>
        <w:t xml:space="preserve"> series and even </w:t>
      </w:r>
      <w:r w:rsidR="00BD71F1">
        <w:rPr>
          <w:rFonts w:ascii="Arial" w:hAnsi="Arial" w:cs="Arial"/>
        </w:rPr>
        <w:t>resolves to be</w:t>
      </w:r>
      <w:r w:rsidR="00C172A4" w:rsidRPr="007264DC">
        <w:rPr>
          <w:rFonts w:ascii="Arial" w:hAnsi="Arial" w:cs="Arial"/>
        </w:rPr>
        <w:t xml:space="preserve"> domesticated with a small family </w:t>
      </w:r>
      <w:sdt>
        <w:sdtPr>
          <w:rPr>
            <w:rFonts w:ascii="Arial" w:hAnsi="Arial" w:cs="Arial"/>
          </w:rPr>
          <w:id w:val="-802683045"/>
          <w:citation/>
        </w:sdtPr>
        <w:sdtContent>
          <w:r w:rsidR="00C172A4" w:rsidRPr="007264DC">
            <w:rPr>
              <w:rFonts w:ascii="Arial" w:hAnsi="Arial" w:cs="Arial"/>
            </w:rPr>
            <w:fldChar w:fldCharType="begin"/>
          </w:r>
          <w:r w:rsidR="00C172A4">
            <w:rPr>
              <w:rFonts w:ascii="Arial" w:hAnsi="Arial" w:cs="Arial"/>
            </w:rPr>
            <w:instrText xml:space="preserve">CITATION Wal12 \l 1033 </w:instrText>
          </w:r>
          <w:r w:rsidR="00C172A4" w:rsidRPr="007264DC">
            <w:rPr>
              <w:rFonts w:ascii="Arial" w:hAnsi="Arial" w:cs="Arial"/>
            </w:rPr>
            <w:fldChar w:fldCharType="separate"/>
          </w:r>
          <w:r w:rsidR="00C172A4" w:rsidRPr="00C172A4">
            <w:rPr>
              <w:rFonts w:ascii="Arial" w:hAnsi="Arial" w:cs="Arial"/>
              <w:noProof/>
            </w:rPr>
            <w:t>(Wallace, 2012)</w:t>
          </w:r>
          <w:r w:rsidR="00C172A4" w:rsidRPr="007264DC">
            <w:rPr>
              <w:rFonts w:ascii="Arial" w:hAnsi="Arial" w:cs="Arial"/>
            </w:rPr>
            <w:fldChar w:fldCharType="end"/>
          </w:r>
        </w:sdtContent>
      </w:sdt>
      <w:r w:rsidR="00C172A4" w:rsidRPr="007264DC">
        <w:rPr>
          <w:rFonts w:ascii="Arial" w:hAnsi="Arial" w:cs="Arial"/>
        </w:rPr>
        <w:t xml:space="preserve">.  </w:t>
      </w:r>
      <w:r w:rsidR="0034093A">
        <w:rPr>
          <w:rFonts w:ascii="Arial" w:hAnsi="Arial" w:cs="Arial"/>
          <w:noProof/>
        </w:rPr>
        <mc:AlternateContent>
          <mc:Choice Requires="wps">
            <w:drawing>
              <wp:anchor distT="0" distB="0" distL="114300" distR="114300" simplePos="0" relativeHeight="252073984" behindDoc="0" locked="0" layoutInCell="1" allowOverlap="1" wp14:anchorId="36BEF3BC" wp14:editId="56994199">
                <wp:simplePos x="0" y="0"/>
                <wp:positionH relativeFrom="column">
                  <wp:posOffset>2819400</wp:posOffset>
                </wp:positionH>
                <wp:positionV relativeFrom="paragraph">
                  <wp:posOffset>3452495</wp:posOffset>
                </wp:positionV>
                <wp:extent cx="457200" cy="457200"/>
                <wp:effectExtent l="0" t="0" r="0" b="0"/>
                <wp:wrapSquare wrapText="bothSides"/>
                <wp:docPr id="232" name="Text Box 232"/>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9FEB86A" w14:textId="67E64131" w:rsidR="0034093A" w:rsidRDefault="0034093A" w:rsidP="0034093A">
                            <w:r>
                              <w:t>177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32" o:spid="_x0000_s1210" type="#_x0000_t202" style="position:absolute;left:0;text-align:left;margin-left:222pt;margin-top:271.85pt;width:36pt;height:36pt;z-index:252073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" filled="f" stroked="f">
                <v:textbox>
                  <w:txbxContent>
                    <w:p w14:paraId="19FEB86A" w14:textId="67E64131" w:rsidR="0034093A" w:rsidRDefault="0034093A" w:rsidP="0034093A">
                      <w:r>
                        <w:t>177</w:t>
                      </w:r>
                    </w:p>
                  </w:txbxContent>
                </v:textbox>
                <w10:wrap type="square"/>
              </v:shape>
            </w:pict>
          </mc:Fallback>
        </mc:AlternateContent>
      </w:r>
    </w:p>
    <w:p w14:paraId="0CC01C5C" w14:textId="0D64825D" w:rsidR="00F70EE9" w:rsidRPr="007264DC" w:rsidRDefault="00645F53" w:rsidP="00F70EE9">
      <w:pPr>
        <w:spacing w:line="480" w:lineRule="auto"/>
        <w:ind w:firstLine="720"/>
        <w:jc w:val="both"/>
        <w:rPr>
          <w:rFonts w:ascii="Arial" w:hAnsi="Arial" w:cs="Arial"/>
        </w:rPr>
      </w:pPr>
      <w:proofErr w:type="spellStart"/>
      <w:r>
        <w:rPr>
          <w:rFonts w:ascii="Arial" w:hAnsi="Arial" w:cs="Arial"/>
        </w:rPr>
        <w:t>Katniss</w:t>
      </w:r>
      <w:proofErr w:type="spellEnd"/>
      <w:r>
        <w:rPr>
          <w:rFonts w:ascii="Arial" w:hAnsi="Arial" w:cs="Arial"/>
        </w:rPr>
        <w:t>’</w:t>
      </w:r>
      <w:r w:rsidR="00F70EE9" w:rsidRPr="007264DC">
        <w:rPr>
          <w:rFonts w:ascii="Arial" w:hAnsi="Arial" w:cs="Arial"/>
        </w:rPr>
        <w:t xml:space="preserve"> male counterparts, Gale and </w:t>
      </w:r>
      <w:proofErr w:type="spellStart"/>
      <w:r w:rsidR="00F70EE9" w:rsidRPr="007264DC">
        <w:rPr>
          <w:rFonts w:ascii="Arial" w:hAnsi="Arial" w:cs="Arial"/>
        </w:rPr>
        <w:t>Peeta</w:t>
      </w:r>
      <w:proofErr w:type="spellEnd"/>
      <w:r w:rsidR="00F70EE9" w:rsidRPr="007264DC">
        <w:rPr>
          <w:rFonts w:ascii="Arial" w:hAnsi="Arial" w:cs="Arial"/>
        </w:rPr>
        <w:t xml:space="preserve">, are represented as well.  </w:t>
      </w:r>
      <w:r w:rsidR="00F70EE9">
        <w:rPr>
          <w:rFonts w:ascii="Arial" w:hAnsi="Arial" w:cs="Arial"/>
        </w:rPr>
        <w:t xml:space="preserve">Wallace (2012) describes </w:t>
      </w:r>
      <w:r w:rsidR="00F70EE9" w:rsidRPr="007264DC">
        <w:rPr>
          <w:rFonts w:ascii="Arial" w:hAnsi="Arial" w:cs="Arial"/>
        </w:rPr>
        <w:t xml:space="preserve">Gale </w:t>
      </w:r>
      <w:r w:rsidR="00F70EE9">
        <w:rPr>
          <w:rFonts w:ascii="Arial" w:hAnsi="Arial" w:cs="Arial"/>
        </w:rPr>
        <w:t>as</w:t>
      </w:r>
      <w:r w:rsidR="00F70EE9" w:rsidRPr="007264DC">
        <w:rPr>
          <w:rFonts w:ascii="Arial" w:hAnsi="Arial" w:cs="Arial"/>
        </w:rPr>
        <w:t xml:space="preserve"> the stereotypical male, physically strong, an emotional hothead, and rebellious in nature</w:t>
      </w:r>
      <w:r w:rsidR="001133E3" w:rsidRPr="007264DC">
        <w:rPr>
          <w:rFonts w:ascii="Arial" w:hAnsi="Arial" w:cs="Arial"/>
        </w:rPr>
        <w:t xml:space="preserve">. </w:t>
      </w:r>
      <w:r w:rsidR="00F70EE9" w:rsidRPr="007264DC">
        <w:rPr>
          <w:rFonts w:ascii="Arial" w:hAnsi="Arial" w:cs="Arial"/>
        </w:rPr>
        <w:t xml:space="preserve">In contrast, </w:t>
      </w:r>
      <w:r w:rsidR="00F70EE9">
        <w:rPr>
          <w:rFonts w:ascii="Arial" w:hAnsi="Arial" w:cs="Arial"/>
        </w:rPr>
        <w:t xml:space="preserve">Wallace (2012) describes </w:t>
      </w:r>
      <w:proofErr w:type="spellStart"/>
      <w:r w:rsidR="00F70EE9" w:rsidRPr="007264DC">
        <w:rPr>
          <w:rFonts w:ascii="Arial" w:hAnsi="Arial" w:cs="Arial"/>
        </w:rPr>
        <w:t>Peeta</w:t>
      </w:r>
      <w:proofErr w:type="spellEnd"/>
      <w:r w:rsidR="00F70EE9" w:rsidRPr="007264DC">
        <w:rPr>
          <w:rFonts w:ascii="Arial" w:hAnsi="Arial" w:cs="Arial"/>
        </w:rPr>
        <w:t xml:space="preserve"> </w:t>
      </w:r>
      <w:r w:rsidR="00F70EE9">
        <w:rPr>
          <w:rFonts w:ascii="Arial" w:hAnsi="Arial" w:cs="Arial"/>
        </w:rPr>
        <w:t xml:space="preserve">as </w:t>
      </w:r>
      <w:r w:rsidR="00F70EE9" w:rsidRPr="007264DC">
        <w:rPr>
          <w:rFonts w:ascii="Arial" w:hAnsi="Arial" w:cs="Arial"/>
        </w:rPr>
        <w:t>portray</w:t>
      </w:r>
      <w:r w:rsidR="00F70EE9">
        <w:rPr>
          <w:rFonts w:ascii="Arial" w:hAnsi="Arial" w:cs="Arial"/>
        </w:rPr>
        <w:t>ing</w:t>
      </w:r>
      <w:r w:rsidR="00F70EE9" w:rsidRPr="007264DC">
        <w:rPr>
          <w:rFonts w:ascii="Arial" w:hAnsi="Arial" w:cs="Arial"/>
        </w:rPr>
        <w:t xml:space="preserve"> emotions and behavior stereotypically associated with females; he</w:t>
      </w:r>
      <w:r w:rsidR="00F70EE9">
        <w:rPr>
          <w:rFonts w:ascii="Arial" w:hAnsi="Arial" w:cs="Arial"/>
        </w:rPr>
        <w:t xml:space="preserve"> is</w:t>
      </w:r>
      <w:r w:rsidR="00F70EE9" w:rsidRPr="007264DC">
        <w:rPr>
          <w:rFonts w:ascii="Arial" w:hAnsi="Arial" w:cs="Arial"/>
        </w:rPr>
        <w:t xml:space="preserve"> sensitive, cries in front of people, is intuitive, and emotionally vulnerable. </w:t>
      </w:r>
    </w:p>
    <w:p w14:paraId="410C9BB6" w14:textId="3AC5E114" w:rsidR="00F70EE9" w:rsidRDefault="00F70EE9" w:rsidP="00F70EE9">
      <w:pPr>
        <w:spacing w:line="480" w:lineRule="auto"/>
        <w:ind w:firstLine="720"/>
        <w:jc w:val="both"/>
        <w:rPr>
          <w:rFonts w:ascii="Arial" w:hAnsi="Arial" w:cs="Arial"/>
        </w:rPr>
      </w:pPr>
      <w:r w:rsidRPr="007264DC">
        <w:rPr>
          <w:rFonts w:ascii="Arial" w:hAnsi="Arial" w:cs="Arial"/>
        </w:rPr>
        <w:t xml:space="preserve">Conclusively, readers of the </w:t>
      </w:r>
      <w:r w:rsidRPr="0099190B">
        <w:rPr>
          <w:rFonts w:ascii="Arial" w:hAnsi="Arial" w:cs="Arial"/>
        </w:rPr>
        <w:t>Hunger Games</w:t>
      </w:r>
      <w:r w:rsidRPr="007264DC">
        <w:rPr>
          <w:rFonts w:ascii="Arial" w:hAnsi="Arial" w:cs="Arial"/>
        </w:rPr>
        <w:t xml:space="preserve"> book series will find a female lead character, with primarily masculine qualities, and two male lead characters who differ greatly from each other; one who bakes bread and decorates cakes, behaviors stereotypically acceptable in females </w:t>
      </w:r>
      <w:sdt>
        <w:sdtPr>
          <w:rPr>
            <w:rFonts w:ascii="Arial" w:hAnsi="Arial" w:cs="Arial"/>
          </w:rPr>
          <w:id w:val="2049405911"/>
          <w:citation/>
        </w:sdtPr>
        <w:sdtContent>
          <w:r w:rsidRPr="007264DC">
            <w:rPr>
              <w:rFonts w:ascii="Arial" w:hAnsi="Arial" w:cs="Arial"/>
            </w:rPr>
            <w:fldChar w:fldCharType="begin"/>
          </w:r>
          <w:r w:rsidRPr="007264DC">
            <w:rPr>
              <w:rFonts w:ascii="Arial" w:hAnsi="Arial" w:cs="Arial"/>
            </w:rPr>
            <w:instrText xml:space="preserve">CITATION mad12 \m Qur12 \l 1033 </w:instrText>
          </w:r>
          <w:r w:rsidRPr="007264DC">
            <w:rPr>
              <w:rFonts w:ascii="Arial" w:hAnsi="Arial" w:cs="Arial"/>
            </w:rPr>
            <w:fldChar w:fldCharType="separate"/>
          </w:r>
          <w:r w:rsidRPr="00F70EE9">
            <w:rPr>
              <w:rFonts w:ascii="Arial" w:hAnsi="Arial" w:cs="Arial"/>
              <w:noProof/>
            </w:rPr>
            <w:t>("madelyn", 2012; Quraishi, 2012)</w:t>
          </w:r>
          <w:r w:rsidRPr="007264DC">
            <w:rPr>
              <w:rFonts w:ascii="Arial" w:hAnsi="Arial" w:cs="Arial"/>
            </w:rPr>
            <w:fldChar w:fldCharType="end"/>
          </w:r>
        </w:sdtContent>
      </w:sdt>
      <w:r w:rsidRPr="007264DC">
        <w:rPr>
          <w:rFonts w:ascii="Arial" w:hAnsi="Arial" w:cs="Arial"/>
        </w:rPr>
        <w:t xml:space="preserve">, and one who lives for anger, violence and high stakes </w:t>
      </w:r>
      <w:sdt>
        <w:sdtPr>
          <w:rPr>
            <w:rFonts w:ascii="Arial" w:hAnsi="Arial" w:cs="Arial"/>
          </w:rPr>
          <w:id w:val="1691648709"/>
          <w:citation/>
        </w:sdtPr>
        <w:sdtContent>
          <w:r w:rsidRPr="007264DC">
            <w:rPr>
              <w:rFonts w:ascii="Arial" w:hAnsi="Arial" w:cs="Arial"/>
            </w:rPr>
            <w:fldChar w:fldCharType="begin"/>
          </w:r>
          <w:r w:rsidRPr="007264DC">
            <w:rPr>
              <w:rFonts w:ascii="Arial" w:hAnsi="Arial" w:cs="Arial"/>
            </w:rPr>
            <w:instrText xml:space="preserve"> CITATION Wal12 \l 1033 </w:instrText>
          </w:r>
          <w:r w:rsidRPr="007264DC">
            <w:rPr>
              <w:rFonts w:ascii="Arial" w:hAnsi="Arial" w:cs="Arial"/>
            </w:rPr>
            <w:fldChar w:fldCharType="separate"/>
          </w:r>
          <w:r w:rsidRPr="00F70EE9">
            <w:rPr>
              <w:rFonts w:ascii="Arial" w:hAnsi="Arial" w:cs="Arial"/>
              <w:noProof/>
            </w:rPr>
            <w:t>(Wallace, 2012)</w:t>
          </w:r>
          <w:r w:rsidRPr="007264DC">
            <w:rPr>
              <w:rFonts w:ascii="Arial" w:hAnsi="Arial" w:cs="Arial"/>
            </w:rPr>
            <w:fldChar w:fldCharType="end"/>
          </w:r>
        </w:sdtContent>
      </w:sdt>
      <w:r w:rsidR="001133E3" w:rsidRPr="007264DC">
        <w:rPr>
          <w:rFonts w:ascii="Arial" w:hAnsi="Arial" w:cs="Arial"/>
        </w:rPr>
        <w:t xml:space="preserve">. </w:t>
      </w:r>
      <w:r w:rsidRPr="007264DC">
        <w:rPr>
          <w:rFonts w:ascii="Arial" w:hAnsi="Arial" w:cs="Arial"/>
        </w:rPr>
        <w:t>The</w:t>
      </w:r>
      <w:r w:rsidRPr="006B113E">
        <w:rPr>
          <w:rFonts w:ascii="Arial" w:hAnsi="Arial" w:cs="Arial"/>
        </w:rPr>
        <w:t xml:space="preserve"> Hunger Games </w:t>
      </w:r>
      <w:r w:rsidRPr="007264DC">
        <w:rPr>
          <w:rFonts w:ascii="Arial" w:hAnsi="Arial" w:cs="Arial"/>
        </w:rPr>
        <w:t xml:space="preserve">book series </w:t>
      </w:r>
      <w:r>
        <w:rPr>
          <w:rFonts w:ascii="Arial" w:hAnsi="Arial" w:cs="Arial"/>
        </w:rPr>
        <w:t>is</w:t>
      </w:r>
      <w:r w:rsidRPr="007264DC">
        <w:rPr>
          <w:rFonts w:ascii="Arial" w:hAnsi="Arial" w:cs="Arial"/>
        </w:rPr>
        <w:t xml:space="preserve"> renamed the “Gender-Neutral Games” </w:t>
      </w:r>
      <w:r>
        <w:rPr>
          <w:rFonts w:ascii="Arial" w:hAnsi="Arial" w:cs="Arial"/>
        </w:rPr>
        <w:t xml:space="preserve">by literary critics </w:t>
      </w:r>
      <w:r w:rsidRPr="007264DC">
        <w:rPr>
          <w:rFonts w:ascii="Arial" w:hAnsi="Arial" w:cs="Arial"/>
        </w:rPr>
        <w:t xml:space="preserve">due to the blurring and crossing of gender roles and characteristics across the three main characters </w:t>
      </w:r>
      <w:sdt>
        <w:sdtPr>
          <w:rPr>
            <w:rFonts w:ascii="Arial" w:hAnsi="Arial" w:cs="Arial"/>
          </w:rPr>
          <w:id w:val="497851445"/>
          <w:citation/>
        </w:sdtPr>
        <w:sdtContent>
          <w:r w:rsidRPr="007264DC">
            <w:rPr>
              <w:rFonts w:ascii="Arial" w:hAnsi="Arial" w:cs="Arial"/>
            </w:rPr>
            <w:fldChar w:fldCharType="begin"/>
          </w:r>
          <w:r w:rsidRPr="007264DC">
            <w:rPr>
              <w:rFonts w:ascii="Arial" w:hAnsi="Arial" w:cs="Arial"/>
            </w:rPr>
            <w:instrText xml:space="preserve"> CITATION Qur12 \l 1033 </w:instrText>
          </w:r>
          <w:r w:rsidRPr="007264DC">
            <w:rPr>
              <w:rFonts w:ascii="Arial" w:hAnsi="Arial" w:cs="Arial"/>
            </w:rPr>
            <w:fldChar w:fldCharType="separate"/>
          </w:r>
          <w:r w:rsidRPr="00F70EE9">
            <w:rPr>
              <w:rFonts w:ascii="Arial" w:hAnsi="Arial" w:cs="Arial"/>
              <w:noProof/>
            </w:rPr>
            <w:t>(Quraishi, 2012)</w:t>
          </w:r>
          <w:r w:rsidRPr="007264DC">
            <w:rPr>
              <w:rFonts w:ascii="Arial" w:hAnsi="Arial" w:cs="Arial"/>
            </w:rPr>
            <w:fldChar w:fldCharType="end"/>
          </w:r>
        </w:sdtContent>
      </w:sdt>
      <w:r w:rsidR="001133E3" w:rsidRPr="007264DC">
        <w:rPr>
          <w:rFonts w:ascii="Arial" w:hAnsi="Arial" w:cs="Arial"/>
        </w:rPr>
        <w:t xml:space="preserve">. </w:t>
      </w:r>
      <w:r w:rsidRPr="007264DC">
        <w:rPr>
          <w:rFonts w:ascii="Arial" w:hAnsi="Arial" w:cs="Arial"/>
        </w:rPr>
        <w:t xml:space="preserve">Additionally, </w:t>
      </w:r>
      <w:r>
        <w:rPr>
          <w:rFonts w:ascii="Arial" w:hAnsi="Arial" w:cs="Arial"/>
        </w:rPr>
        <w:t xml:space="preserve">Wallace (2012) suggests </w:t>
      </w:r>
      <w:r w:rsidRPr="007264DC">
        <w:rPr>
          <w:rFonts w:ascii="Arial" w:hAnsi="Arial" w:cs="Arial"/>
        </w:rPr>
        <w:t xml:space="preserve">the book series confirms the idea that it acceptable to be “the boy with the bread” and that being strong and aggressive do not confirm or define masculinity. </w:t>
      </w:r>
    </w:p>
    <w:p w14:paraId="1BBE67FE" w14:textId="6133D2D0" w:rsidR="00F70EE9" w:rsidRDefault="00F70EE9" w:rsidP="00F70EE9">
      <w:pPr>
        <w:spacing w:line="480" w:lineRule="auto"/>
        <w:ind w:firstLine="720"/>
        <w:jc w:val="both"/>
        <w:rPr>
          <w:rFonts w:ascii="Arial" w:hAnsi="Arial" w:cs="Arial"/>
        </w:rPr>
      </w:pPr>
      <w:r>
        <w:rPr>
          <w:rFonts w:ascii="Arial" w:hAnsi="Arial" w:cs="Arial"/>
        </w:rPr>
        <w:t xml:space="preserve">However, Andrews (2012) disputes how even though </w:t>
      </w:r>
      <w:proofErr w:type="spellStart"/>
      <w:r>
        <w:rPr>
          <w:rFonts w:ascii="Arial" w:hAnsi="Arial" w:cs="Arial"/>
        </w:rPr>
        <w:t>Katniss</w:t>
      </w:r>
      <w:proofErr w:type="spellEnd"/>
      <w:r>
        <w:rPr>
          <w:rFonts w:ascii="Arial" w:hAnsi="Arial" w:cs="Arial"/>
        </w:rPr>
        <w:t xml:space="preserve"> appears to be a symbol of gender neutrality, the inhabitants of “the Capital” would argue otherwise</w:t>
      </w:r>
      <w:r w:rsidR="001133E3">
        <w:rPr>
          <w:rFonts w:ascii="Arial" w:hAnsi="Arial" w:cs="Arial"/>
        </w:rPr>
        <w:t xml:space="preserve">. </w:t>
      </w:r>
      <w:proofErr w:type="spellStart"/>
      <w:r>
        <w:rPr>
          <w:rFonts w:ascii="Arial" w:hAnsi="Arial" w:cs="Arial"/>
        </w:rPr>
        <w:t>Katniss</w:t>
      </w:r>
      <w:proofErr w:type="spellEnd"/>
      <w:r>
        <w:rPr>
          <w:rFonts w:ascii="Arial" w:hAnsi="Arial" w:cs="Arial"/>
        </w:rPr>
        <w:t xml:space="preserve"> was rarely presented to the capital appearing as a warrior, she dressed in ways that represented and accentuated her femininity </w:t>
      </w:r>
      <w:sdt>
        <w:sdtPr>
          <w:rPr>
            <w:rFonts w:ascii="Arial" w:hAnsi="Arial" w:cs="Arial"/>
          </w:rPr>
          <w:id w:val="241998630"/>
          <w:citation/>
        </w:sdtPr>
        <w:sdtContent>
          <w:r>
            <w:rPr>
              <w:rFonts w:ascii="Arial" w:hAnsi="Arial" w:cs="Arial"/>
            </w:rPr>
            <w:fldChar w:fldCharType="begin"/>
          </w:r>
          <w:r>
            <w:rPr>
              <w:rFonts w:ascii="Arial" w:hAnsi="Arial" w:cs="Arial"/>
            </w:rPr>
            <w:instrText xml:space="preserve"> CITATION And12 \l 1033 </w:instrText>
          </w:r>
          <w:r>
            <w:rPr>
              <w:rFonts w:ascii="Arial" w:hAnsi="Arial" w:cs="Arial"/>
            </w:rPr>
            <w:fldChar w:fldCharType="separate"/>
          </w:r>
          <w:r w:rsidRPr="00F70EE9">
            <w:rPr>
              <w:rFonts w:ascii="Arial" w:hAnsi="Arial" w:cs="Arial"/>
              <w:noProof/>
            </w:rPr>
            <w:t>(Andrews, 2012)</w:t>
          </w:r>
          <w:r>
            <w:rPr>
              <w:rFonts w:ascii="Arial" w:hAnsi="Arial" w:cs="Arial"/>
            </w:rPr>
            <w:fldChar w:fldCharType="end"/>
          </w:r>
        </w:sdtContent>
      </w:sdt>
      <w:r>
        <w:rPr>
          <w:rFonts w:ascii="Arial" w:hAnsi="Arial" w:cs="Arial"/>
        </w:rPr>
        <w:t>. I disagree with And</w:t>
      </w:r>
      <w:r w:rsidR="0034093A">
        <w:rPr>
          <w:rFonts w:ascii="Arial" w:hAnsi="Arial" w:cs="Arial"/>
          <w:noProof/>
        </w:rPr>
        <mc:AlternateContent>
          <mc:Choice Requires="wps">
            <w:drawing>
              <wp:anchor distT="0" distB="0" distL="114300" distR="114300" simplePos="0" relativeHeight="252076032" behindDoc="0" locked="0" layoutInCell="1" allowOverlap="1" wp14:anchorId="1C2B68E2" wp14:editId="48635F1F">
                <wp:simplePos x="0" y="0"/>
                <wp:positionH relativeFrom="column">
                  <wp:posOffset>2819400</wp:posOffset>
                </wp:positionH>
                <wp:positionV relativeFrom="paragraph">
                  <wp:posOffset>2576195</wp:posOffset>
                </wp:positionV>
                <wp:extent cx="457200" cy="457200"/>
                <wp:effectExtent l="0" t="0" r="0" b="0"/>
                <wp:wrapSquare wrapText="bothSides"/>
                <wp:docPr id="233" name="Text Box 233"/>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75FD610" w14:textId="1EBEC1FD" w:rsidR="0034093A" w:rsidRDefault="0034093A" w:rsidP="0034093A">
                            <w:r>
                              <w:t>178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33" o:spid="_x0000_s1211" type="#_x0000_t202" style="position:absolute;left:0;text-align:left;margin-left:222pt;margin-top:202.85pt;width:36pt;height:36pt;z-index:252076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" filled="f" stroked="f">
                <v:textbox>
                  <w:txbxContent>
                    <w:p w14:paraId="075FD610" w14:textId="1EBEC1FD" w:rsidR="0034093A" w:rsidRDefault="0034093A" w:rsidP="0034093A">
                      <w:r>
                        <w:t>178</w:t>
                      </w:r>
                    </w:p>
                  </w:txbxContent>
                </v:textbox>
                <w10:wrap type="square"/>
              </v:shape>
            </w:pict>
          </mc:Fallback>
        </mc:AlternateContent>
      </w:r>
      <w:r>
        <w:rPr>
          <w:rFonts w:ascii="Arial" w:hAnsi="Arial" w:cs="Arial"/>
        </w:rPr>
        <w:t xml:space="preserve">rews’ (2012) conclusion; </w:t>
      </w:r>
      <w:proofErr w:type="spellStart"/>
      <w:r>
        <w:rPr>
          <w:rFonts w:ascii="Arial" w:hAnsi="Arial" w:cs="Arial"/>
        </w:rPr>
        <w:t>Katniss</w:t>
      </w:r>
      <w:proofErr w:type="spellEnd"/>
      <w:r>
        <w:rPr>
          <w:rFonts w:ascii="Arial" w:hAnsi="Arial" w:cs="Arial"/>
        </w:rPr>
        <w:t xml:space="preserve"> is portrayed to the Capital as a warrior when she becomes the Mocking</w:t>
      </w:r>
      <w:r w:rsidR="00C06E0E">
        <w:rPr>
          <w:rFonts w:ascii="Arial" w:hAnsi="Arial" w:cs="Arial"/>
        </w:rPr>
        <w:t xml:space="preserve"> J</w:t>
      </w:r>
      <w:r>
        <w:rPr>
          <w:rFonts w:ascii="Arial" w:hAnsi="Arial" w:cs="Arial"/>
        </w:rPr>
        <w:t xml:space="preserve">ay, so </w:t>
      </w:r>
      <w:proofErr w:type="gramStart"/>
      <w:r>
        <w:rPr>
          <w:rFonts w:ascii="Arial" w:hAnsi="Arial" w:cs="Arial"/>
        </w:rPr>
        <w:t>much</w:t>
      </w:r>
      <w:proofErr w:type="gramEnd"/>
      <w:r>
        <w:rPr>
          <w:rFonts w:ascii="Arial" w:hAnsi="Arial" w:cs="Arial"/>
        </w:rPr>
        <w:t xml:space="preserve"> so that she becomes a threat in the last book of the series </w:t>
      </w:r>
      <w:sdt>
        <w:sdtPr>
          <w:rPr>
            <w:rFonts w:ascii="Arial" w:hAnsi="Arial" w:cs="Arial"/>
          </w:rPr>
          <w:id w:val="1416276903"/>
          <w:citation/>
        </w:sdtPr>
        <w:sdtContent>
          <w:r>
            <w:rPr>
              <w:rFonts w:ascii="Arial" w:hAnsi="Arial" w:cs="Arial"/>
            </w:rPr>
            <w:fldChar w:fldCharType="begin"/>
          </w:r>
          <w:r>
            <w:rPr>
              <w:rFonts w:ascii="Arial" w:hAnsi="Arial" w:cs="Arial"/>
            </w:rPr>
            <w:instrText xml:space="preserve"> CITATION Col10 \l 1033 </w:instrText>
          </w:r>
          <w:r>
            <w:rPr>
              <w:rFonts w:ascii="Arial" w:hAnsi="Arial" w:cs="Arial"/>
            </w:rPr>
            <w:fldChar w:fldCharType="separate"/>
          </w:r>
          <w:r w:rsidRPr="00F70EE9">
            <w:rPr>
              <w:rFonts w:ascii="Arial" w:hAnsi="Arial" w:cs="Arial"/>
              <w:noProof/>
            </w:rPr>
            <w:t>(Collins, Mockingjay, 2010)</w:t>
          </w:r>
          <w:r>
            <w:rPr>
              <w:rFonts w:ascii="Arial" w:hAnsi="Arial" w:cs="Arial"/>
            </w:rPr>
            <w:fldChar w:fldCharType="end"/>
          </w:r>
        </w:sdtContent>
      </w:sdt>
      <w:r>
        <w:rPr>
          <w:rFonts w:ascii="Arial" w:hAnsi="Arial" w:cs="Arial"/>
        </w:rPr>
        <w:t xml:space="preserve">.  However, if Andrews (2012) were only referencing the first book of the Hunger Games series, then I would agree; </w:t>
      </w:r>
      <w:proofErr w:type="spellStart"/>
      <w:r>
        <w:rPr>
          <w:rFonts w:ascii="Arial" w:hAnsi="Arial" w:cs="Arial"/>
        </w:rPr>
        <w:t>Katniss</w:t>
      </w:r>
      <w:proofErr w:type="spellEnd"/>
      <w:r>
        <w:rPr>
          <w:rFonts w:ascii="Arial" w:hAnsi="Arial" w:cs="Arial"/>
        </w:rPr>
        <w:t xml:space="preserve"> is only appreciated by the Capital when she presents herself as a love interest to </w:t>
      </w:r>
      <w:proofErr w:type="spellStart"/>
      <w:r>
        <w:rPr>
          <w:rFonts w:ascii="Arial" w:hAnsi="Arial" w:cs="Arial"/>
        </w:rPr>
        <w:t>Peeta</w:t>
      </w:r>
      <w:proofErr w:type="spellEnd"/>
      <w:r>
        <w:rPr>
          <w:rFonts w:ascii="Arial" w:hAnsi="Arial" w:cs="Arial"/>
        </w:rPr>
        <w:t xml:space="preserve"> </w:t>
      </w:r>
      <w:sdt>
        <w:sdtPr>
          <w:rPr>
            <w:rFonts w:ascii="Arial" w:hAnsi="Arial" w:cs="Arial"/>
          </w:rPr>
          <w:id w:val="-1706173329"/>
          <w:citation/>
        </w:sdtPr>
        <w:sdtContent>
          <w:r>
            <w:rPr>
              <w:rFonts w:ascii="Arial" w:hAnsi="Arial" w:cs="Arial"/>
            </w:rPr>
            <w:fldChar w:fldCharType="begin"/>
          </w:r>
          <w:r>
            <w:rPr>
              <w:rFonts w:ascii="Arial" w:hAnsi="Arial" w:cs="Arial"/>
            </w:rPr>
            <w:instrText xml:space="preserve"> CITATION And12 \l 1033 </w:instrText>
          </w:r>
          <w:r>
            <w:rPr>
              <w:rFonts w:ascii="Arial" w:hAnsi="Arial" w:cs="Arial"/>
            </w:rPr>
            <w:fldChar w:fldCharType="separate"/>
          </w:r>
          <w:r w:rsidRPr="00F70EE9">
            <w:rPr>
              <w:rFonts w:ascii="Arial" w:hAnsi="Arial" w:cs="Arial"/>
              <w:noProof/>
            </w:rPr>
            <w:t>(Andrews, 2012)</w:t>
          </w:r>
          <w:r>
            <w:rPr>
              <w:rFonts w:ascii="Arial" w:hAnsi="Arial" w:cs="Arial"/>
            </w:rPr>
            <w:fldChar w:fldCharType="end"/>
          </w:r>
        </w:sdtContent>
      </w:sdt>
      <w:r>
        <w:rPr>
          <w:rFonts w:ascii="Arial" w:hAnsi="Arial" w:cs="Arial"/>
        </w:rPr>
        <w:t>.  It is with her romantic gestures that she wins over the people of the Capital and that is the image she fights to maintain until the end of the novel.</w:t>
      </w:r>
    </w:p>
    <w:p w14:paraId="17C254BD" w14:textId="1E3E3B24" w:rsidR="003E6283" w:rsidRDefault="00FD7708" w:rsidP="00D56A13">
      <w:pPr>
        <w:spacing w:line="480" w:lineRule="auto"/>
        <w:jc w:val="both"/>
        <w:rPr>
          <w:rFonts w:ascii="Arial" w:hAnsi="Arial" w:cs="Arial"/>
        </w:rPr>
      </w:pPr>
      <w:r w:rsidRPr="00D56A13">
        <w:rPr>
          <w:rFonts w:ascii="Arial" w:hAnsi="Arial" w:cs="Arial"/>
        </w:rPr>
        <w:tab/>
      </w:r>
      <w:r w:rsidR="003874A2" w:rsidRPr="00D56A13">
        <w:rPr>
          <w:rFonts w:ascii="Arial" w:hAnsi="Arial" w:cs="Arial"/>
        </w:rPr>
        <w:t xml:space="preserve">A quality of young adult literature </w:t>
      </w:r>
      <w:r w:rsidR="00E87839">
        <w:rPr>
          <w:rFonts w:ascii="Arial" w:hAnsi="Arial" w:cs="Arial"/>
        </w:rPr>
        <w:t>can be defined by</w:t>
      </w:r>
      <w:r w:rsidR="003874A2" w:rsidRPr="00D56A13">
        <w:rPr>
          <w:rFonts w:ascii="Arial" w:hAnsi="Arial" w:cs="Arial"/>
        </w:rPr>
        <w:t xml:space="preserve"> the absence of adult influence or role models as well as the presence of adults being usually in the capacity of an antagonist</w:t>
      </w:r>
      <w:r w:rsidR="003874A2">
        <w:rPr>
          <w:rFonts w:ascii="Arial" w:hAnsi="Arial" w:cs="Arial"/>
        </w:rPr>
        <w:t xml:space="preserve"> </w:t>
      </w:r>
      <w:sdt>
        <w:sdtPr>
          <w:rPr>
            <w:rFonts w:ascii="Arial" w:hAnsi="Arial" w:cs="Arial"/>
          </w:rPr>
          <w:id w:val="-1647510109"/>
          <w:citation/>
        </w:sdtPr>
        <w:sdtContent>
          <w:r w:rsidR="003874A2">
            <w:rPr>
              <w:rFonts w:ascii="Arial" w:hAnsi="Arial" w:cs="Arial"/>
            </w:rPr>
            <w:fldChar w:fldCharType="begin"/>
          </w:r>
          <w:r w:rsidR="003874A2">
            <w:rPr>
              <w:rFonts w:ascii="Arial" w:hAnsi="Arial" w:cs="Arial"/>
            </w:rPr>
            <w:instrText xml:space="preserve">CITATION Don \t  \l 1033 </w:instrText>
          </w:r>
          <w:r w:rsidR="003874A2">
            <w:rPr>
              <w:rFonts w:ascii="Arial" w:hAnsi="Arial" w:cs="Arial"/>
            </w:rPr>
            <w:fldChar w:fldCharType="separate"/>
          </w:r>
          <w:r w:rsidR="003874A2" w:rsidRPr="00D56A13">
            <w:rPr>
              <w:rFonts w:ascii="Arial" w:hAnsi="Arial" w:cs="Arial"/>
              <w:noProof/>
            </w:rPr>
            <w:t>(Donelson &amp; Nilsen, 2009)</w:t>
          </w:r>
          <w:r w:rsidR="003874A2">
            <w:rPr>
              <w:rFonts w:ascii="Arial" w:hAnsi="Arial" w:cs="Arial"/>
            </w:rPr>
            <w:fldChar w:fldCharType="end"/>
          </w:r>
        </w:sdtContent>
      </w:sdt>
      <w:r w:rsidR="003874A2">
        <w:rPr>
          <w:rFonts w:ascii="Arial" w:hAnsi="Arial" w:cs="Arial"/>
        </w:rPr>
        <w:t>.  In the Hunger Games series</w:t>
      </w:r>
      <w:r w:rsidR="001133E3">
        <w:rPr>
          <w:rFonts w:ascii="Arial" w:hAnsi="Arial" w:cs="Arial"/>
        </w:rPr>
        <w:t>,</w:t>
      </w:r>
      <w:r w:rsidR="003874A2">
        <w:rPr>
          <w:rFonts w:ascii="Arial" w:hAnsi="Arial" w:cs="Arial"/>
        </w:rPr>
        <w:t xml:space="preserve"> the </w:t>
      </w:r>
      <w:r w:rsidR="001133E3">
        <w:rPr>
          <w:rFonts w:ascii="Arial" w:hAnsi="Arial" w:cs="Arial"/>
        </w:rPr>
        <w:t>presence of the adults certainly acts</w:t>
      </w:r>
      <w:r w:rsidR="00E87839">
        <w:rPr>
          <w:rFonts w:ascii="Arial" w:hAnsi="Arial" w:cs="Arial"/>
        </w:rPr>
        <w:t xml:space="preserve"> within</w:t>
      </w:r>
      <w:r w:rsidR="003874A2">
        <w:rPr>
          <w:rFonts w:ascii="Arial" w:hAnsi="Arial" w:cs="Arial"/>
        </w:rPr>
        <w:t xml:space="preserve"> the role of </w:t>
      </w:r>
      <w:r w:rsidR="00E87839">
        <w:rPr>
          <w:rFonts w:ascii="Arial" w:hAnsi="Arial" w:cs="Arial"/>
        </w:rPr>
        <w:t xml:space="preserve">an </w:t>
      </w:r>
      <w:r w:rsidR="003874A2">
        <w:rPr>
          <w:rFonts w:ascii="Arial" w:hAnsi="Arial" w:cs="Arial"/>
        </w:rPr>
        <w:t>antagon</w:t>
      </w:r>
      <w:r w:rsidR="00E87839">
        <w:rPr>
          <w:rFonts w:ascii="Arial" w:hAnsi="Arial" w:cs="Arial"/>
        </w:rPr>
        <w:t>ist</w:t>
      </w:r>
      <w:r w:rsidR="003874A2">
        <w:rPr>
          <w:rFonts w:ascii="Arial" w:hAnsi="Arial" w:cs="Arial"/>
        </w:rPr>
        <w:t>.  The res</w:t>
      </w:r>
      <w:r w:rsidR="00E87839">
        <w:rPr>
          <w:rFonts w:ascii="Arial" w:hAnsi="Arial" w:cs="Arial"/>
        </w:rPr>
        <w:t xml:space="preserve">idents of the Capital in which the reader becomes familiar, such as President Snow and Effie Trinket, are portrayed negatively throughout the book series act as antagonists to each of the analyzed main characters.  Additionally, her widowed mother, who is not active in her life, raises </w:t>
      </w:r>
      <w:proofErr w:type="spellStart"/>
      <w:r w:rsidR="00E87839">
        <w:rPr>
          <w:rFonts w:ascii="Arial" w:hAnsi="Arial" w:cs="Arial"/>
        </w:rPr>
        <w:t>Katniss</w:t>
      </w:r>
      <w:proofErr w:type="spellEnd"/>
      <w:r w:rsidR="00E87839">
        <w:rPr>
          <w:rFonts w:ascii="Arial" w:hAnsi="Arial" w:cs="Arial"/>
        </w:rPr>
        <w:t xml:space="preserve"> and the roles of </w:t>
      </w:r>
      <w:proofErr w:type="spellStart"/>
      <w:r w:rsidR="00E87839">
        <w:rPr>
          <w:rFonts w:ascii="Arial" w:hAnsi="Arial" w:cs="Arial"/>
        </w:rPr>
        <w:t>Peeta</w:t>
      </w:r>
      <w:proofErr w:type="spellEnd"/>
      <w:r w:rsidR="00E87839">
        <w:rPr>
          <w:rFonts w:ascii="Arial" w:hAnsi="Arial" w:cs="Arial"/>
        </w:rPr>
        <w:t xml:space="preserve"> and Gale’s parents are not explained making their presence appear to be nonexistent or limited as well.  </w:t>
      </w:r>
    </w:p>
    <w:p w14:paraId="4717E2EE" w14:textId="3B45EA19" w:rsidR="00E87839" w:rsidRPr="00D56A13" w:rsidRDefault="00E87839" w:rsidP="00D56A13">
      <w:pPr>
        <w:spacing w:line="480" w:lineRule="auto"/>
        <w:jc w:val="both"/>
        <w:rPr>
          <w:rFonts w:ascii="Arial" w:hAnsi="Arial" w:cs="Arial"/>
        </w:rPr>
      </w:pPr>
      <w:r>
        <w:rPr>
          <w:rFonts w:ascii="Arial" w:hAnsi="Arial" w:cs="Arial"/>
        </w:rPr>
        <w:tab/>
      </w:r>
      <w:proofErr w:type="spellStart"/>
      <w:r>
        <w:rPr>
          <w:rFonts w:ascii="Arial" w:hAnsi="Arial" w:cs="Arial"/>
        </w:rPr>
        <w:t>Donelson</w:t>
      </w:r>
      <w:proofErr w:type="spellEnd"/>
      <w:r>
        <w:rPr>
          <w:rFonts w:ascii="Arial" w:hAnsi="Arial" w:cs="Arial"/>
        </w:rPr>
        <w:t xml:space="preserve"> and </w:t>
      </w:r>
      <w:proofErr w:type="spellStart"/>
      <w:r>
        <w:rPr>
          <w:rFonts w:ascii="Arial" w:hAnsi="Arial" w:cs="Arial"/>
        </w:rPr>
        <w:t>Nilsen</w:t>
      </w:r>
      <w:proofErr w:type="spellEnd"/>
      <w:r w:rsidR="009C1BBD">
        <w:rPr>
          <w:rFonts w:ascii="Arial" w:hAnsi="Arial" w:cs="Arial"/>
        </w:rPr>
        <w:t xml:space="preserve"> (2009) also suggest that the main characters of young adult texts are striving toward a positive goal and often the plot lines are not happy; this is definitely a characteristic of the Hunger Games series</w:t>
      </w:r>
      <w:r w:rsidR="001133E3">
        <w:rPr>
          <w:rFonts w:ascii="Arial" w:hAnsi="Arial" w:cs="Arial"/>
        </w:rPr>
        <w:t xml:space="preserve">. </w:t>
      </w:r>
      <w:r w:rsidR="009C1BBD">
        <w:rPr>
          <w:rFonts w:ascii="Arial" w:hAnsi="Arial" w:cs="Arial"/>
        </w:rPr>
        <w:t>The entire plot line of the book series rev</w:t>
      </w:r>
      <w:r w:rsidR="0034093A">
        <w:rPr>
          <w:rFonts w:ascii="Arial" w:hAnsi="Arial" w:cs="Arial"/>
          <w:noProof/>
        </w:rPr>
        <mc:AlternateContent>
          <mc:Choice Requires="wps">
            <w:drawing>
              <wp:anchor distT="0" distB="0" distL="114300" distR="114300" simplePos="0" relativeHeight="252078080" behindDoc="0" locked="0" layoutInCell="1" allowOverlap="1" wp14:anchorId="04329322" wp14:editId="23432EDC">
                <wp:simplePos x="0" y="0"/>
                <wp:positionH relativeFrom="column">
                  <wp:posOffset>2819400</wp:posOffset>
                </wp:positionH>
                <wp:positionV relativeFrom="paragraph">
                  <wp:posOffset>2225675</wp:posOffset>
                </wp:positionV>
                <wp:extent cx="457200" cy="457200"/>
                <wp:effectExtent l="0" t="0" r="0" b="0"/>
                <wp:wrapSquare wrapText="bothSides"/>
                <wp:docPr id="234" name="Text Box 234"/>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724CA80" w14:textId="38D78338" w:rsidR="0034093A" w:rsidRDefault="0034093A" w:rsidP="0034093A">
                            <w:r>
                              <w:t>179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34" o:spid="_x0000_s1212" type="#_x0000_t202" style="position:absolute;left:0;text-align:left;margin-left:222pt;margin-top:175.25pt;width:36pt;height:36pt;z-index:252078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" filled="f" stroked="f">
                <v:textbox>
                  <w:txbxContent>
                    <w:p w14:paraId="1724CA80" w14:textId="38D78338" w:rsidR="0034093A" w:rsidRDefault="0034093A" w:rsidP="0034093A">
                      <w:r>
                        <w:t>179</w:t>
                      </w:r>
                    </w:p>
                  </w:txbxContent>
                </v:textbox>
                <w10:wrap type="square"/>
              </v:shape>
            </w:pict>
          </mc:Fallback>
        </mc:AlternateContent>
      </w:r>
      <w:r w:rsidR="009C1BBD">
        <w:rPr>
          <w:rFonts w:ascii="Arial" w:hAnsi="Arial" w:cs="Arial"/>
        </w:rPr>
        <w:t xml:space="preserve">olves around the dystopian ideal of the </w:t>
      </w:r>
      <w:proofErr w:type="gramStart"/>
      <w:r w:rsidR="009C1BBD">
        <w:rPr>
          <w:rFonts w:ascii="Arial" w:hAnsi="Arial" w:cs="Arial"/>
        </w:rPr>
        <w:t>government</w:t>
      </w:r>
      <w:proofErr w:type="gramEnd"/>
      <w:r w:rsidR="009C1BBD">
        <w:rPr>
          <w:rFonts w:ascii="Arial" w:hAnsi="Arial" w:cs="Arial"/>
        </w:rPr>
        <w:t xml:space="preserve"> forcing children to kill each other in order to win food for his or her district</w:t>
      </w:r>
      <w:r w:rsidR="001133E3">
        <w:rPr>
          <w:rFonts w:ascii="Arial" w:hAnsi="Arial" w:cs="Arial"/>
        </w:rPr>
        <w:t xml:space="preserve">. </w:t>
      </w:r>
      <w:proofErr w:type="spellStart"/>
      <w:r w:rsidR="009C1BBD">
        <w:rPr>
          <w:rFonts w:ascii="Arial" w:hAnsi="Arial" w:cs="Arial"/>
        </w:rPr>
        <w:t>Katniss</w:t>
      </w:r>
      <w:proofErr w:type="spellEnd"/>
      <w:r w:rsidR="009C1BBD">
        <w:rPr>
          <w:rFonts w:ascii="Arial" w:hAnsi="Arial" w:cs="Arial"/>
        </w:rPr>
        <w:t>, on the other hand, strives throughout the book series to overthrow the government and end the Hunger Games spreading the wealth and luxury of the Capital to each of the districts equally</w:t>
      </w:r>
      <w:r w:rsidR="001133E3">
        <w:rPr>
          <w:rFonts w:ascii="Arial" w:hAnsi="Arial" w:cs="Arial"/>
        </w:rPr>
        <w:t xml:space="preserve">. </w:t>
      </w:r>
      <w:r w:rsidR="00D56A13">
        <w:rPr>
          <w:rFonts w:ascii="Arial" w:hAnsi="Arial" w:cs="Arial"/>
        </w:rPr>
        <w:t xml:space="preserve">However, </w:t>
      </w:r>
      <w:proofErr w:type="spellStart"/>
      <w:r w:rsidR="00D56A13">
        <w:rPr>
          <w:rFonts w:ascii="Arial" w:hAnsi="Arial" w:cs="Arial"/>
        </w:rPr>
        <w:t>Katniss</w:t>
      </w:r>
      <w:proofErr w:type="spellEnd"/>
      <w:r w:rsidR="00D56A13">
        <w:rPr>
          <w:rFonts w:ascii="Arial" w:hAnsi="Arial" w:cs="Arial"/>
        </w:rPr>
        <w:t xml:space="preserve"> does not strive without conflict; </w:t>
      </w:r>
      <w:proofErr w:type="spellStart"/>
      <w:r w:rsidR="00D56A13">
        <w:rPr>
          <w:rFonts w:ascii="Arial" w:hAnsi="Arial" w:cs="Arial"/>
        </w:rPr>
        <w:t>Katniss</w:t>
      </w:r>
      <w:proofErr w:type="spellEnd"/>
      <w:r w:rsidR="00D56A13">
        <w:rPr>
          <w:rFonts w:ascii="Arial" w:hAnsi="Arial" w:cs="Arial"/>
        </w:rPr>
        <w:t xml:space="preserve"> loses her sister, loses her newly befriended competitor Rue, and in the end, loses Gale too, the one person who seemed to really understand her.</w:t>
      </w:r>
    </w:p>
    <w:p w14:paraId="33A9B10A" w14:textId="77777777" w:rsidR="00A86936" w:rsidRDefault="00A86936" w:rsidP="00D33D3F">
      <w:pPr>
        <w:jc w:val="both"/>
        <w:rPr>
          <w:rFonts w:ascii="Arial" w:hAnsi="Arial" w:cs="Arial"/>
          <w:b/>
          <w:u w:val="single"/>
        </w:rPr>
      </w:pPr>
    </w:p>
    <w:p w14:paraId="153991EE" w14:textId="77777777" w:rsidR="00D33D3F" w:rsidRDefault="00D33D3F" w:rsidP="00A72C74">
      <w:pPr>
        <w:spacing w:line="480" w:lineRule="auto"/>
        <w:jc w:val="both"/>
        <w:outlineLvl w:val="0"/>
        <w:rPr>
          <w:rFonts w:ascii="Arial" w:hAnsi="Arial" w:cs="Arial"/>
          <w:b/>
          <w:u w:val="single"/>
        </w:rPr>
      </w:pPr>
      <w:r w:rsidRPr="007264DC">
        <w:rPr>
          <w:rFonts w:ascii="Arial" w:hAnsi="Arial" w:cs="Arial"/>
          <w:b/>
          <w:u w:val="single"/>
        </w:rPr>
        <w:t>Cross Comparison Across All Texts</w:t>
      </w:r>
    </w:p>
    <w:p w14:paraId="2DF9E7AC" w14:textId="303D0633" w:rsidR="001451C8" w:rsidRPr="001451C8" w:rsidRDefault="001451C8" w:rsidP="001451C8">
      <w:pPr>
        <w:spacing w:line="480" w:lineRule="auto"/>
        <w:ind w:firstLine="720"/>
        <w:jc w:val="both"/>
        <w:rPr>
          <w:rFonts w:ascii="Arial" w:hAnsi="Arial" w:cs="Arial"/>
        </w:rPr>
      </w:pPr>
      <w:r>
        <w:rPr>
          <w:rFonts w:ascii="Arial" w:hAnsi="Arial" w:cs="Arial"/>
        </w:rPr>
        <w:t>The following sections break down the finding into common concept categories across each gender in all three of the book series</w:t>
      </w:r>
      <w:r w:rsidR="001133E3">
        <w:rPr>
          <w:rFonts w:ascii="Arial" w:hAnsi="Arial" w:cs="Arial"/>
        </w:rPr>
        <w:t xml:space="preserve">. </w:t>
      </w:r>
      <w:r>
        <w:rPr>
          <w:rFonts w:ascii="Arial" w:hAnsi="Arial" w:cs="Arial"/>
        </w:rPr>
        <w:t xml:space="preserve">The charts included in this section allow the reader to view the breakdown of which individual words were chosen to fit into each category, modeled after the gender characteristic charts created by </w:t>
      </w:r>
      <w:proofErr w:type="spellStart"/>
      <w:r>
        <w:rPr>
          <w:rFonts w:ascii="Arial" w:hAnsi="Arial" w:cs="Arial"/>
        </w:rPr>
        <w:t>Bem</w:t>
      </w:r>
      <w:proofErr w:type="spellEnd"/>
      <w:r>
        <w:rPr>
          <w:rFonts w:ascii="Arial" w:hAnsi="Arial" w:cs="Arial"/>
        </w:rPr>
        <w:t xml:space="preserve"> (1981) and Carranza and Prentice (2002) and the concept of a dichotomy of gender suggested by de Beauvoir (1949) and </w:t>
      </w:r>
      <w:proofErr w:type="spellStart"/>
      <w:r>
        <w:rPr>
          <w:rFonts w:ascii="Arial" w:hAnsi="Arial" w:cs="Arial"/>
        </w:rPr>
        <w:t>Weisner</w:t>
      </w:r>
      <w:proofErr w:type="spellEnd"/>
      <w:r>
        <w:rPr>
          <w:rFonts w:ascii="Arial" w:hAnsi="Arial" w:cs="Arial"/>
        </w:rPr>
        <w:t xml:space="preserve">-Hanks (2001). </w:t>
      </w:r>
    </w:p>
    <w:p w14:paraId="5CA024EF" w14:textId="77777777" w:rsidR="00265AB1" w:rsidRDefault="00265AB1" w:rsidP="00D33D3F">
      <w:pPr>
        <w:jc w:val="both"/>
        <w:rPr>
          <w:rFonts w:ascii="Arial" w:hAnsi="Arial" w:cs="Arial"/>
          <w:b/>
        </w:rPr>
      </w:pPr>
    </w:p>
    <w:p w14:paraId="06B5DDFD" w14:textId="77777777" w:rsidR="00D33D3F" w:rsidRPr="007264DC" w:rsidRDefault="00D33D3F" w:rsidP="00A72C74">
      <w:pPr>
        <w:jc w:val="both"/>
        <w:outlineLvl w:val="0"/>
        <w:rPr>
          <w:rFonts w:ascii="Arial" w:hAnsi="Arial" w:cs="Arial"/>
          <w:b/>
        </w:rPr>
      </w:pPr>
      <w:r w:rsidRPr="007264DC">
        <w:rPr>
          <w:rFonts w:ascii="Arial" w:hAnsi="Arial" w:cs="Arial"/>
          <w:b/>
        </w:rPr>
        <w:t>Females</w:t>
      </w:r>
    </w:p>
    <w:p w14:paraId="79F2AC4C" w14:textId="4EE3F7DF" w:rsidR="00E05241" w:rsidRDefault="00D33D3F" w:rsidP="00D33D3F">
      <w:pPr>
        <w:spacing w:line="480" w:lineRule="auto"/>
        <w:jc w:val="both"/>
        <w:rPr>
          <w:rFonts w:ascii="Arial" w:hAnsi="Arial" w:cs="Arial"/>
        </w:rPr>
      </w:pPr>
      <w:r w:rsidRPr="007264DC">
        <w:rPr>
          <w:rFonts w:ascii="Arial" w:hAnsi="Arial" w:cs="Arial"/>
        </w:rPr>
        <w:tab/>
        <w:t xml:space="preserve">Through cross comparison, </w:t>
      </w:r>
      <w:r w:rsidRPr="007264DC">
        <w:rPr>
          <w:rFonts w:ascii="Arial" w:hAnsi="Arial" w:cs="Arial"/>
          <w:i/>
        </w:rPr>
        <w:t>emotion</w:t>
      </w:r>
      <w:r w:rsidRPr="007264DC">
        <w:rPr>
          <w:rFonts w:ascii="Arial" w:hAnsi="Arial" w:cs="Arial"/>
        </w:rPr>
        <w:t xml:space="preserve"> was the common concept category present in all three texts across all three main female characters</w:t>
      </w:r>
      <w:r w:rsidR="001133E3" w:rsidRPr="007264DC">
        <w:rPr>
          <w:rFonts w:ascii="Arial" w:hAnsi="Arial" w:cs="Arial"/>
        </w:rPr>
        <w:t xml:space="preserve">. </w:t>
      </w:r>
      <w:r w:rsidRPr="007264DC">
        <w:rPr>
          <w:rFonts w:ascii="Arial" w:hAnsi="Arial" w:cs="Arial"/>
        </w:rPr>
        <w:t xml:space="preserve">It can be determined from this finding that the female characters in the </w:t>
      </w:r>
      <w:r w:rsidRPr="009E041B">
        <w:rPr>
          <w:rFonts w:ascii="Arial" w:hAnsi="Arial" w:cs="Arial"/>
        </w:rPr>
        <w:t>Twilight, Harry Potter, and Hunger Games</w:t>
      </w:r>
      <w:r w:rsidRPr="007264DC">
        <w:rPr>
          <w:rFonts w:ascii="Arial" w:hAnsi="Arial" w:cs="Arial"/>
        </w:rPr>
        <w:t xml:space="preserve"> series are primarily emotionally driven. </w:t>
      </w:r>
      <w:r w:rsidR="002D0180">
        <w:rPr>
          <w:rFonts w:ascii="Arial" w:hAnsi="Arial" w:cs="Arial"/>
        </w:rPr>
        <w:t xml:space="preserve">However, the specific emotions contained within the concept category of </w:t>
      </w:r>
      <w:r w:rsidR="002D0180" w:rsidRPr="002D0180">
        <w:rPr>
          <w:rFonts w:ascii="Arial" w:hAnsi="Arial" w:cs="Arial"/>
        </w:rPr>
        <w:t>emotion</w:t>
      </w:r>
      <w:r w:rsidR="002D0180">
        <w:rPr>
          <w:rFonts w:ascii="Arial" w:hAnsi="Arial" w:cs="Arial"/>
        </w:rPr>
        <w:t xml:space="preserve"> vary from character to character</w:t>
      </w:r>
      <w:r w:rsidR="001133E3">
        <w:rPr>
          <w:rFonts w:ascii="Arial" w:hAnsi="Arial" w:cs="Arial"/>
        </w:rPr>
        <w:t xml:space="preserve">. </w:t>
      </w:r>
      <w:r w:rsidR="002D0180">
        <w:rPr>
          <w:rFonts w:ascii="Arial" w:hAnsi="Arial" w:cs="Arial"/>
        </w:rPr>
        <w:t xml:space="preserve">The </w:t>
      </w:r>
      <w:r w:rsidR="0034093A">
        <w:rPr>
          <w:rFonts w:ascii="Arial" w:hAnsi="Arial" w:cs="Arial"/>
          <w:noProof/>
        </w:rPr>
        <mc:AlternateContent>
          <mc:Choice Requires="wps">
            <w:drawing>
              <wp:anchor distT="0" distB="0" distL="114300" distR="114300" simplePos="0" relativeHeight="252080128" behindDoc="0" locked="0" layoutInCell="1" allowOverlap="1" wp14:anchorId="1AA90878" wp14:editId="61B6B0FE">
                <wp:simplePos x="0" y="0"/>
                <wp:positionH relativeFrom="column">
                  <wp:posOffset>2819400</wp:posOffset>
                </wp:positionH>
                <wp:positionV relativeFrom="paragraph">
                  <wp:posOffset>2751455</wp:posOffset>
                </wp:positionV>
                <wp:extent cx="457200" cy="457200"/>
                <wp:effectExtent l="0" t="0" r="0" b="0"/>
                <wp:wrapSquare wrapText="bothSides"/>
                <wp:docPr id="235" name="Text Box 235"/>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ED1D93B" w14:textId="7752922C" w:rsidR="0034093A" w:rsidRDefault="0034093A" w:rsidP="0034093A">
                            <w:r>
                              <w:t>180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35" o:spid="_x0000_s1213" type="#_x0000_t202" style="position:absolute;left:0;text-align:left;margin-left:222pt;margin-top:216.65pt;width:36pt;height:36pt;z-index:252080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" filled="f" stroked="f">
                <v:textbox>
                  <w:txbxContent>
                    <w:p w14:paraId="3ED1D93B" w14:textId="7752922C" w:rsidR="0034093A" w:rsidRDefault="0034093A" w:rsidP="0034093A">
                      <w:r>
                        <w:t>180</w:t>
                      </w:r>
                    </w:p>
                  </w:txbxContent>
                </v:textbox>
                <w10:wrap type="square"/>
              </v:shape>
            </w:pict>
          </mc:Fallback>
        </mc:AlternateContent>
      </w:r>
      <w:r w:rsidR="00A87A68">
        <w:rPr>
          <w:rFonts w:ascii="Arial" w:hAnsi="Arial" w:cs="Arial"/>
        </w:rPr>
        <w:t>table</w:t>
      </w:r>
      <w:r w:rsidR="002D0180">
        <w:rPr>
          <w:rFonts w:ascii="Arial" w:hAnsi="Arial" w:cs="Arial"/>
        </w:rPr>
        <w:t xml:space="preserve"> below gives a</w:t>
      </w:r>
      <w:r w:rsidR="00460E09">
        <w:rPr>
          <w:rFonts w:ascii="Arial" w:hAnsi="Arial" w:cs="Arial"/>
        </w:rPr>
        <w:t xml:space="preserve"> comprehensive breakdown of </w:t>
      </w:r>
      <w:r w:rsidR="00422B20">
        <w:rPr>
          <w:rFonts w:ascii="Arial" w:hAnsi="Arial" w:cs="Arial"/>
        </w:rPr>
        <w:t xml:space="preserve">all </w:t>
      </w:r>
      <w:r w:rsidR="00460E09">
        <w:rPr>
          <w:rFonts w:ascii="Arial" w:hAnsi="Arial" w:cs="Arial"/>
        </w:rPr>
        <w:t xml:space="preserve">the initial </w:t>
      </w:r>
      <w:r w:rsidR="00460E09" w:rsidRPr="00F37C99">
        <w:rPr>
          <w:rFonts w:ascii="Arial" w:hAnsi="Arial" w:cs="Arial"/>
          <w:i/>
        </w:rPr>
        <w:t>emotional</w:t>
      </w:r>
      <w:r w:rsidR="00460E09">
        <w:rPr>
          <w:rFonts w:ascii="Arial" w:hAnsi="Arial" w:cs="Arial"/>
        </w:rPr>
        <w:t xml:space="preserve"> codes </w:t>
      </w:r>
      <w:r w:rsidR="002D0180">
        <w:rPr>
          <w:rFonts w:ascii="Arial" w:hAnsi="Arial" w:cs="Arial"/>
        </w:rPr>
        <w:t>represent</w:t>
      </w:r>
      <w:r w:rsidR="00342A84">
        <w:rPr>
          <w:rFonts w:ascii="Arial" w:hAnsi="Arial" w:cs="Arial"/>
        </w:rPr>
        <w:t xml:space="preserve">ed within each female </w:t>
      </w:r>
      <w:proofErr w:type="gramStart"/>
      <w:r w:rsidR="00342A84">
        <w:rPr>
          <w:rFonts w:ascii="Arial" w:hAnsi="Arial" w:cs="Arial"/>
        </w:rPr>
        <w:t>character</w:t>
      </w:r>
      <w:proofErr w:type="gramEnd"/>
      <w:r w:rsidR="001133E3">
        <w:rPr>
          <w:rFonts w:ascii="Arial" w:hAnsi="Arial" w:cs="Arial"/>
        </w:rPr>
        <w:t xml:space="preserve">. </w:t>
      </w:r>
      <w:r w:rsidR="00342A84">
        <w:rPr>
          <w:rFonts w:ascii="Arial" w:hAnsi="Arial" w:cs="Arial"/>
        </w:rPr>
        <w:t>The “X” symbol in the following tables represents significant and more frequently found initial codes used in the focus coding of my research</w:t>
      </w:r>
      <w:r w:rsidR="001133E3">
        <w:rPr>
          <w:rFonts w:ascii="Arial" w:hAnsi="Arial" w:cs="Arial"/>
        </w:rPr>
        <w:t xml:space="preserve">. </w:t>
      </w:r>
      <w:r w:rsidR="00342A84">
        <w:rPr>
          <w:rFonts w:ascii="Arial" w:hAnsi="Arial" w:cs="Arial"/>
        </w:rPr>
        <w:t xml:space="preserve">Furthermore, the “O” symbol represents additional codes that were determined to be less significant or </w:t>
      </w:r>
      <w:r w:rsidR="00F32C00">
        <w:rPr>
          <w:rFonts w:ascii="Arial" w:hAnsi="Arial" w:cs="Arial"/>
        </w:rPr>
        <w:t xml:space="preserve">less </w:t>
      </w:r>
      <w:r w:rsidR="00342A84">
        <w:rPr>
          <w:rFonts w:ascii="Arial" w:hAnsi="Arial" w:cs="Arial"/>
        </w:rPr>
        <w:t>frequent throughout the focused coding of my research</w:t>
      </w:r>
      <w:r w:rsidR="001133E3">
        <w:rPr>
          <w:rFonts w:ascii="Arial" w:hAnsi="Arial" w:cs="Arial"/>
        </w:rPr>
        <w:t xml:space="preserve">. </w:t>
      </w:r>
      <w:r w:rsidR="00342A84">
        <w:rPr>
          <w:rFonts w:ascii="Arial" w:hAnsi="Arial" w:cs="Arial"/>
        </w:rPr>
        <w:t>Lastly, a blank space means that particular code was not representative of the character at all.</w:t>
      </w:r>
    </w:p>
    <w:tbl>
      <w:tblPr>
        <w:tblStyle w:val="TableGrid"/>
        <w:tblW w:w="8678" w:type="dxa"/>
        <w:jc w:val="center"/>
        <w:tblInd w:w="163" w:type="dxa"/>
        <w:tblLook w:val="04A0" w:firstRow="1" w:lastRow="0" w:firstColumn="1" w:lastColumn="0" w:noHBand="0" w:noVBand="1"/>
      </w:tblPr>
      <w:tblGrid>
        <w:gridCol w:w="5090"/>
        <w:gridCol w:w="970"/>
        <w:gridCol w:w="1503"/>
        <w:gridCol w:w="1115"/>
      </w:tblGrid>
      <w:tr w:rsidR="00A87A68" w14:paraId="098E0B1A" w14:textId="77777777" w:rsidTr="00F13914">
        <w:trPr>
          <w:jc w:val="center"/>
        </w:trPr>
        <w:tc>
          <w:tcPr>
            <w:tcW w:w="5090" w:type="dxa"/>
          </w:tcPr>
          <w:p w14:paraId="7567B9AD" w14:textId="77777777" w:rsidR="00A87A68" w:rsidRPr="00460E09" w:rsidRDefault="00A87A68" w:rsidP="00460E09">
            <w:pPr>
              <w:spacing w:line="276" w:lineRule="auto"/>
              <w:jc w:val="center"/>
              <w:rPr>
                <w:rFonts w:ascii="Arial" w:hAnsi="Arial" w:cs="Arial"/>
                <w:b/>
              </w:rPr>
            </w:pPr>
            <w:r w:rsidRPr="00460E09">
              <w:rPr>
                <w:rFonts w:ascii="Arial" w:hAnsi="Arial" w:cs="Arial"/>
                <w:b/>
              </w:rPr>
              <w:t>Emotion</w:t>
            </w:r>
          </w:p>
        </w:tc>
        <w:tc>
          <w:tcPr>
            <w:tcW w:w="970" w:type="dxa"/>
          </w:tcPr>
          <w:p w14:paraId="274B05BB" w14:textId="77777777" w:rsidR="00A87A68" w:rsidRPr="00460E09" w:rsidRDefault="00A87A68" w:rsidP="00460E09">
            <w:pPr>
              <w:spacing w:line="276" w:lineRule="auto"/>
              <w:jc w:val="center"/>
              <w:rPr>
                <w:rFonts w:ascii="Arial" w:hAnsi="Arial" w:cs="Arial"/>
                <w:b/>
              </w:rPr>
            </w:pPr>
            <w:r w:rsidRPr="00460E09">
              <w:rPr>
                <w:rFonts w:ascii="Arial" w:hAnsi="Arial" w:cs="Arial"/>
                <w:b/>
              </w:rPr>
              <w:t>Bella</w:t>
            </w:r>
          </w:p>
        </w:tc>
        <w:tc>
          <w:tcPr>
            <w:tcW w:w="1503" w:type="dxa"/>
          </w:tcPr>
          <w:p w14:paraId="04278F5C" w14:textId="77777777" w:rsidR="00A87A68" w:rsidRPr="00460E09" w:rsidRDefault="00A87A68" w:rsidP="00460E09">
            <w:pPr>
              <w:spacing w:line="276" w:lineRule="auto"/>
              <w:jc w:val="center"/>
              <w:rPr>
                <w:rFonts w:ascii="Arial" w:hAnsi="Arial" w:cs="Arial"/>
                <w:b/>
              </w:rPr>
            </w:pPr>
            <w:r w:rsidRPr="00460E09">
              <w:rPr>
                <w:rFonts w:ascii="Arial" w:hAnsi="Arial" w:cs="Arial"/>
                <w:b/>
              </w:rPr>
              <w:t>Hermione</w:t>
            </w:r>
          </w:p>
        </w:tc>
        <w:tc>
          <w:tcPr>
            <w:tcW w:w="1115" w:type="dxa"/>
          </w:tcPr>
          <w:p w14:paraId="7CB36747" w14:textId="77777777" w:rsidR="00A87A68" w:rsidRPr="00460E09" w:rsidRDefault="00A87A68" w:rsidP="00460E09">
            <w:pPr>
              <w:spacing w:line="276" w:lineRule="auto"/>
              <w:jc w:val="center"/>
              <w:rPr>
                <w:rFonts w:ascii="Arial" w:hAnsi="Arial" w:cs="Arial"/>
                <w:b/>
              </w:rPr>
            </w:pPr>
            <w:proofErr w:type="spellStart"/>
            <w:r w:rsidRPr="00460E09">
              <w:rPr>
                <w:rFonts w:ascii="Arial" w:hAnsi="Arial" w:cs="Arial"/>
                <w:b/>
              </w:rPr>
              <w:t>Katniss</w:t>
            </w:r>
            <w:proofErr w:type="spellEnd"/>
          </w:p>
        </w:tc>
      </w:tr>
      <w:tr w:rsidR="00A87A68" w14:paraId="4B133B2F" w14:textId="77777777" w:rsidTr="00F13914">
        <w:trPr>
          <w:jc w:val="center"/>
        </w:trPr>
        <w:tc>
          <w:tcPr>
            <w:tcW w:w="5090" w:type="dxa"/>
          </w:tcPr>
          <w:p w14:paraId="294CA51C" w14:textId="77777777" w:rsidR="00A87A68" w:rsidRDefault="00460E09" w:rsidP="00A87A68">
            <w:pPr>
              <w:spacing w:line="276" w:lineRule="auto"/>
              <w:rPr>
                <w:rFonts w:ascii="Arial" w:hAnsi="Arial" w:cs="Arial"/>
              </w:rPr>
            </w:pPr>
            <w:proofErr w:type="gramStart"/>
            <w:r>
              <w:rPr>
                <w:rFonts w:ascii="Arial" w:hAnsi="Arial" w:cs="Arial"/>
              </w:rPr>
              <w:t>c</w:t>
            </w:r>
            <w:r w:rsidR="00A87A68">
              <w:rPr>
                <w:rFonts w:ascii="Arial" w:hAnsi="Arial" w:cs="Arial"/>
              </w:rPr>
              <w:t>rying</w:t>
            </w:r>
            <w:proofErr w:type="gramEnd"/>
            <w:r w:rsidR="00A87A68">
              <w:rPr>
                <w:rFonts w:ascii="Arial" w:hAnsi="Arial" w:cs="Arial"/>
              </w:rPr>
              <w:t>, tears, cried, cry, sobbing</w:t>
            </w:r>
            <w:r w:rsidR="00F37C99">
              <w:rPr>
                <w:rFonts w:ascii="Arial" w:hAnsi="Arial" w:cs="Arial"/>
              </w:rPr>
              <w:t>, sob</w:t>
            </w:r>
            <w:r w:rsidR="00760E48">
              <w:rPr>
                <w:rFonts w:ascii="Arial" w:hAnsi="Arial" w:cs="Arial"/>
              </w:rPr>
              <w:t>, hysterical, sobbing, tear</w:t>
            </w:r>
            <w:r w:rsidR="00B44350">
              <w:rPr>
                <w:rFonts w:ascii="Arial" w:hAnsi="Arial" w:cs="Arial"/>
              </w:rPr>
              <w:t>, cried</w:t>
            </w:r>
          </w:p>
        </w:tc>
        <w:tc>
          <w:tcPr>
            <w:tcW w:w="970" w:type="dxa"/>
          </w:tcPr>
          <w:p w14:paraId="7C66F3A4" w14:textId="77777777" w:rsidR="00A87A68" w:rsidRPr="0061149B" w:rsidRDefault="00A87A68" w:rsidP="00460E09">
            <w:pPr>
              <w:spacing w:line="276" w:lineRule="auto"/>
              <w:jc w:val="center"/>
              <w:rPr>
                <w:rFonts w:ascii="Arial" w:hAnsi="Arial" w:cs="Arial"/>
                <w:b/>
              </w:rPr>
            </w:pPr>
            <w:r w:rsidRPr="0061149B">
              <w:rPr>
                <w:rFonts w:ascii="Arial" w:hAnsi="Arial" w:cs="Arial"/>
                <w:b/>
              </w:rPr>
              <w:t>X</w:t>
            </w:r>
          </w:p>
        </w:tc>
        <w:tc>
          <w:tcPr>
            <w:tcW w:w="1503" w:type="dxa"/>
          </w:tcPr>
          <w:p w14:paraId="149DDDEE" w14:textId="77777777" w:rsidR="00A87A68" w:rsidRPr="0061149B" w:rsidRDefault="00A87A68" w:rsidP="00460E09">
            <w:pPr>
              <w:spacing w:line="276" w:lineRule="auto"/>
              <w:jc w:val="center"/>
              <w:rPr>
                <w:rFonts w:ascii="Arial" w:hAnsi="Arial" w:cs="Arial"/>
                <w:b/>
              </w:rPr>
            </w:pPr>
            <w:r w:rsidRPr="0061149B">
              <w:rPr>
                <w:rFonts w:ascii="Arial" w:hAnsi="Arial" w:cs="Arial"/>
                <w:b/>
              </w:rPr>
              <w:t>X</w:t>
            </w:r>
          </w:p>
        </w:tc>
        <w:tc>
          <w:tcPr>
            <w:tcW w:w="1115" w:type="dxa"/>
          </w:tcPr>
          <w:p w14:paraId="0757B6FA" w14:textId="77777777" w:rsidR="00A87A68" w:rsidRDefault="00A87A68" w:rsidP="00460E09">
            <w:pPr>
              <w:spacing w:line="276" w:lineRule="auto"/>
              <w:jc w:val="center"/>
              <w:rPr>
                <w:rFonts w:ascii="Arial" w:hAnsi="Arial" w:cs="Arial"/>
              </w:rPr>
            </w:pPr>
          </w:p>
        </w:tc>
      </w:tr>
      <w:tr w:rsidR="00A87A68" w14:paraId="790DF6BC" w14:textId="77777777" w:rsidTr="00F13914">
        <w:trPr>
          <w:jc w:val="center"/>
        </w:trPr>
        <w:tc>
          <w:tcPr>
            <w:tcW w:w="5090" w:type="dxa"/>
          </w:tcPr>
          <w:p w14:paraId="3BD253EA" w14:textId="77777777" w:rsidR="00A87A68" w:rsidRDefault="00C9471A" w:rsidP="00A87A68">
            <w:pPr>
              <w:spacing w:line="276" w:lineRule="auto"/>
              <w:rPr>
                <w:rFonts w:ascii="Arial" w:hAnsi="Arial" w:cs="Arial"/>
              </w:rPr>
            </w:pPr>
            <w:proofErr w:type="gramStart"/>
            <w:r>
              <w:rPr>
                <w:rFonts w:ascii="Arial" w:hAnsi="Arial" w:cs="Arial"/>
              </w:rPr>
              <w:t>e</w:t>
            </w:r>
            <w:r w:rsidR="00A87A68">
              <w:rPr>
                <w:rFonts w:ascii="Arial" w:hAnsi="Arial" w:cs="Arial"/>
              </w:rPr>
              <w:t>mbarrassed</w:t>
            </w:r>
            <w:proofErr w:type="gramEnd"/>
            <w:r>
              <w:rPr>
                <w:rFonts w:ascii="Arial" w:hAnsi="Arial" w:cs="Arial"/>
              </w:rPr>
              <w:t>, embarrassment, flushing, humiliation</w:t>
            </w:r>
            <w:r w:rsidR="00F37C99">
              <w:rPr>
                <w:rFonts w:ascii="Arial" w:hAnsi="Arial" w:cs="Arial"/>
              </w:rPr>
              <w:t>, blush, blushed, blushing</w:t>
            </w:r>
            <w:r w:rsidR="00B44350">
              <w:rPr>
                <w:rFonts w:ascii="Arial" w:hAnsi="Arial" w:cs="Arial"/>
              </w:rPr>
              <w:t>, ashamed</w:t>
            </w:r>
            <w:r w:rsidR="00151385">
              <w:rPr>
                <w:rFonts w:ascii="Arial" w:hAnsi="Arial" w:cs="Arial"/>
              </w:rPr>
              <w:t>, blushes, embarrassing, flushed</w:t>
            </w:r>
          </w:p>
        </w:tc>
        <w:tc>
          <w:tcPr>
            <w:tcW w:w="970" w:type="dxa"/>
          </w:tcPr>
          <w:p w14:paraId="0EEA09AF" w14:textId="77777777" w:rsidR="00A87A68" w:rsidRPr="0061149B" w:rsidRDefault="00A87A68" w:rsidP="00460E09">
            <w:pPr>
              <w:spacing w:line="276" w:lineRule="auto"/>
              <w:jc w:val="center"/>
              <w:rPr>
                <w:rFonts w:ascii="Arial" w:hAnsi="Arial" w:cs="Arial"/>
                <w:b/>
              </w:rPr>
            </w:pPr>
            <w:r w:rsidRPr="0061149B">
              <w:rPr>
                <w:rFonts w:ascii="Arial" w:hAnsi="Arial" w:cs="Arial"/>
                <w:b/>
              </w:rPr>
              <w:t>X</w:t>
            </w:r>
          </w:p>
        </w:tc>
        <w:tc>
          <w:tcPr>
            <w:tcW w:w="1503" w:type="dxa"/>
          </w:tcPr>
          <w:p w14:paraId="4382319A" w14:textId="77777777" w:rsidR="00A87A68" w:rsidRDefault="00A87A68" w:rsidP="00460E09">
            <w:pPr>
              <w:spacing w:line="276" w:lineRule="auto"/>
              <w:jc w:val="center"/>
              <w:rPr>
                <w:rFonts w:ascii="Arial" w:hAnsi="Arial" w:cs="Arial"/>
              </w:rPr>
            </w:pPr>
          </w:p>
        </w:tc>
        <w:tc>
          <w:tcPr>
            <w:tcW w:w="1115" w:type="dxa"/>
          </w:tcPr>
          <w:p w14:paraId="74B5AF2B" w14:textId="77777777" w:rsidR="00A87A68" w:rsidRDefault="00A87A68" w:rsidP="00460E09">
            <w:pPr>
              <w:spacing w:line="276" w:lineRule="auto"/>
              <w:jc w:val="center"/>
              <w:rPr>
                <w:rFonts w:ascii="Arial" w:hAnsi="Arial" w:cs="Arial"/>
              </w:rPr>
            </w:pPr>
          </w:p>
        </w:tc>
      </w:tr>
      <w:tr w:rsidR="00A87A68" w14:paraId="7AAA1573" w14:textId="77777777" w:rsidTr="00F13914">
        <w:trPr>
          <w:jc w:val="center"/>
        </w:trPr>
        <w:tc>
          <w:tcPr>
            <w:tcW w:w="5090" w:type="dxa"/>
          </w:tcPr>
          <w:p w14:paraId="27BF7CB7" w14:textId="77777777" w:rsidR="00A87A68" w:rsidRDefault="00460E09" w:rsidP="00A87A68">
            <w:pPr>
              <w:spacing w:line="276" w:lineRule="auto"/>
              <w:rPr>
                <w:rFonts w:ascii="Arial" w:hAnsi="Arial" w:cs="Arial"/>
              </w:rPr>
            </w:pPr>
            <w:proofErr w:type="gramStart"/>
            <w:r>
              <w:rPr>
                <w:rFonts w:ascii="Arial" w:hAnsi="Arial" w:cs="Arial"/>
              </w:rPr>
              <w:t>f</w:t>
            </w:r>
            <w:r w:rsidR="00A87A68">
              <w:rPr>
                <w:rFonts w:ascii="Arial" w:hAnsi="Arial" w:cs="Arial"/>
              </w:rPr>
              <w:t>ear</w:t>
            </w:r>
            <w:proofErr w:type="gramEnd"/>
            <w:r w:rsidR="00A87A68">
              <w:rPr>
                <w:rFonts w:ascii="Arial" w:hAnsi="Arial" w:cs="Arial"/>
              </w:rPr>
              <w:t xml:space="preserve">, afraid, frightened, </w:t>
            </w:r>
          </w:p>
          <w:p w14:paraId="78203A0A" w14:textId="77777777" w:rsidR="00A87A68" w:rsidRDefault="00A87A68" w:rsidP="00460E09">
            <w:pPr>
              <w:spacing w:line="276" w:lineRule="auto"/>
              <w:rPr>
                <w:rFonts w:ascii="Arial" w:hAnsi="Arial" w:cs="Arial"/>
              </w:rPr>
            </w:pPr>
            <w:proofErr w:type="gramStart"/>
            <w:r>
              <w:rPr>
                <w:rFonts w:ascii="Arial" w:hAnsi="Arial" w:cs="Arial"/>
              </w:rPr>
              <w:t>frighten</w:t>
            </w:r>
            <w:proofErr w:type="gramEnd"/>
            <w:r>
              <w:rPr>
                <w:rFonts w:ascii="Arial" w:hAnsi="Arial" w:cs="Arial"/>
              </w:rPr>
              <w:t>, scared, terrified, horrified, horror, horror-struck</w:t>
            </w:r>
            <w:r w:rsidR="00F37C99">
              <w:rPr>
                <w:rFonts w:ascii="Arial" w:hAnsi="Arial" w:cs="Arial"/>
              </w:rPr>
              <w:t>, trembled</w:t>
            </w:r>
            <w:r w:rsidR="006A3D92">
              <w:rPr>
                <w:rFonts w:ascii="Arial" w:hAnsi="Arial" w:cs="Arial"/>
              </w:rPr>
              <w:t>, frightens, petrified, terror, trembling, tremor</w:t>
            </w:r>
            <w:r w:rsidR="001344B5">
              <w:rPr>
                <w:rFonts w:ascii="Arial" w:hAnsi="Arial" w:cs="Arial"/>
              </w:rPr>
              <w:t>, fright</w:t>
            </w:r>
          </w:p>
        </w:tc>
        <w:tc>
          <w:tcPr>
            <w:tcW w:w="970" w:type="dxa"/>
          </w:tcPr>
          <w:p w14:paraId="075F8F5E" w14:textId="77777777" w:rsidR="00A87A68" w:rsidRDefault="00F37C99" w:rsidP="00460E09">
            <w:pPr>
              <w:spacing w:line="276" w:lineRule="auto"/>
              <w:jc w:val="center"/>
              <w:rPr>
                <w:rFonts w:ascii="Arial" w:hAnsi="Arial" w:cs="Arial"/>
              </w:rPr>
            </w:pPr>
            <w:r>
              <w:rPr>
                <w:rFonts w:ascii="Arial" w:hAnsi="Arial" w:cs="Arial"/>
              </w:rPr>
              <w:t>O</w:t>
            </w:r>
          </w:p>
        </w:tc>
        <w:tc>
          <w:tcPr>
            <w:tcW w:w="1503" w:type="dxa"/>
          </w:tcPr>
          <w:p w14:paraId="780BB4D4" w14:textId="77777777" w:rsidR="00A87A68" w:rsidRPr="0061149B" w:rsidRDefault="0061149B" w:rsidP="0061149B">
            <w:pPr>
              <w:tabs>
                <w:tab w:val="left" w:pos="520"/>
                <w:tab w:val="center" w:pos="610"/>
              </w:tabs>
              <w:spacing w:line="276" w:lineRule="auto"/>
              <w:rPr>
                <w:rFonts w:ascii="Arial" w:hAnsi="Arial" w:cs="Arial"/>
                <w:b/>
              </w:rPr>
            </w:pPr>
            <w:r w:rsidRPr="0061149B">
              <w:rPr>
                <w:rFonts w:ascii="Arial" w:hAnsi="Arial" w:cs="Arial"/>
                <w:b/>
              </w:rPr>
              <w:tab/>
            </w:r>
            <w:r w:rsidRPr="0061149B">
              <w:rPr>
                <w:rFonts w:ascii="Arial" w:hAnsi="Arial" w:cs="Arial"/>
                <w:b/>
              </w:rPr>
              <w:tab/>
            </w:r>
            <w:r w:rsidR="00A87A68" w:rsidRPr="0061149B">
              <w:rPr>
                <w:rFonts w:ascii="Arial" w:hAnsi="Arial" w:cs="Arial"/>
                <w:b/>
              </w:rPr>
              <w:t>X</w:t>
            </w:r>
          </w:p>
        </w:tc>
        <w:tc>
          <w:tcPr>
            <w:tcW w:w="1115" w:type="dxa"/>
          </w:tcPr>
          <w:p w14:paraId="7425253E" w14:textId="77777777" w:rsidR="0061149B" w:rsidRPr="0061149B" w:rsidRDefault="00A87A68" w:rsidP="00460E09">
            <w:pPr>
              <w:spacing w:line="276" w:lineRule="auto"/>
              <w:jc w:val="center"/>
              <w:rPr>
                <w:rFonts w:ascii="Arial" w:hAnsi="Arial" w:cs="Arial"/>
                <w:b/>
              </w:rPr>
            </w:pPr>
            <w:r w:rsidRPr="0061149B">
              <w:rPr>
                <w:rFonts w:ascii="Arial" w:hAnsi="Arial" w:cs="Arial"/>
                <w:b/>
              </w:rPr>
              <w:t>X</w:t>
            </w:r>
          </w:p>
          <w:p w14:paraId="5012C205" w14:textId="77777777" w:rsidR="00A87A68" w:rsidRPr="0061149B" w:rsidRDefault="00A87A68" w:rsidP="0061149B">
            <w:pPr>
              <w:rPr>
                <w:rFonts w:ascii="Arial" w:hAnsi="Arial" w:cs="Arial"/>
                <w:b/>
              </w:rPr>
            </w:pPr>
          </w:p>
        </w:tc>
      </w:tr>
      <w:tr w:rsidR="00A87A68" w14:paraId="27A42D84" w14:textId="77777777" w:rsidTr="00F13914">
        <w:trPr>
          <w:jc w:val="center"/>
        </w:trPr>
        <w:tc>
          <w:tcPr>
            <w:tcW w:w="5090" w:type="dxa"/>
          </w:tcPr>
          <w:p w14:paraId="6A05E299" w14:textId="77777777" w:rsidR="00A87A68" w:rsidRDefault="00460E09" w:rsidP="00A87A68">
            <w:pPr>
              <w:spacing w:line="276" w:lineRule="auto"/>
              <w:rPr>
                <w:rFonts w:ascii="Arial" w:hAnsi="Arial" w:cs="Arial"/>
              </w:rPr>
            </w:pPr>
            <w:proofErr w:type="gramStart"/>
            <w:r>
              <w:rPr>
                <w:rFonts w:ascii="Arial" w:hAnsi="Arial" w:cs="Arial"/>
              </w:rPr>
              <w:t>a</w:t>
            </w:r>
            <w:r w:rsidR="006A3D92">
              <w:rPr>
                <w:rFonts w:ascii="Arial" w:hAnsi="Arial" w:cs="Arial"/>
              </w:rPr>
              <w:t>nger</w:t>
            </w:r>
            <w:proofErr w:type="gramEnd"/>
            <w:r>
              <w:rPr>
                <w:rFonts w:ascii="Arial" w:hAnsi="Arial" w:cs="Arial"/>
              </w:rPr>
              <w:t>, angry</w:t>
            </w:r>
            <w:r w:rsidR="006A3D92">
              <w:rPr>
                <w:rFonts w:ascii="Arial" w:hAnsi="Arial" w:cs="Arial"/>
              </w:rPr>
              <w:t>, fury, furious</w:t>
            </w:r>
            <w:r w:rsidR="00B44350">
              <w:rPr>
                <w:rFonts w:ascii="Arial" w:hAnsi="Arial" w:cs="Arial"/>
              </w:rPr>
              <w:t>, mad</w:t>
            </w:r>
          </w:p>
        </w:tc>
        <w:tc>
          <w:tcPr>
            <w:tcW w:w="970" w:type="dxa"/>
          </w:tcPr>
          <w:p w14:paraId="7ED2F14D" w14:textId="77777777" w:rsidR="00A87A68" w:rsidRDefault="00B44350" w:rsidP="00460E09">
            <w:pPr>
              <w:spacing w:line="276" w:lineRule="auto"/>
              <w:jc w:val="center"/>
              <w:rPr>
                <w:rFonts w:ascii="Arial" w:hAnsi="Arial" w:cs="Arial"/>
              </w:rPr>
            </w:pPr>
            <w:r>
              <w:rPr>
                <w:rFonts w:ascii="Arial" w:hAnsi="Arial" w:cs="Arial"/>
              </w:rPr>
              <w:t>O</w:t>
            </w:r>
          </w:p>
        </w:tc>
        <w:tc>
          <w:tcPr>
            <w:tcW w:w="1503" w:type="dxa"/>
          </w:tcPr>
          <w:p w14:paraId="7D80227C" w14:textId="77777777" w:rsidR="00A87A68" w:rsidRDefault="00760E48" w:rsidP="00460E09">
            <w:pPr>
              <w:spacing w:line="276" w:lineRule="auto"/>
              <w:jc w:val="center"/>
              <w:rPr>
                <w:rFonts w:ascii="Arial" w:hAnsi="Arial" w:cs="Arial"/>
              </w:rPr>
            </w:pPr>
            <w:r>
              <w:rPr>
                <w:rFonts w:ascii="Arial" w:hAnsi="Arial" w:cs="Arial"/>
              </w:rPr>
              <w:t>O</w:t>
            </w:r>
          </w:p>
        </w:tc>
        <w:tc>
          <w:tcPr>
            <w:tcW w:w="1115" w:type="dxa"/>
          </w:tcPr>
          <w:p w14:paraId="37B7F7A4" w14:textId="77777777" w:rsidR="00A87A68" w:rsidRPr="0061149B" w:rsidRDefault="0061149B" w:rsidP="0061149B">
            <w:pPr>
              <w:tabs>
                <w:tab w:val="left" w:pos="347"/>
                <w:tab w:val="center" w:pos="484"/>
              </w:tabs>
              <w:spacing w:line="276" w:lineRule="auto"/>
              <w:rPr>
                <w:rFonts w:ascii="Arial" w:hAnsi="Arial" w:cs="Arial"/>
                <w:b/>
              </w:rPr>
            </w:pPr>
            <w:r w:rsidRPr="0061149B">
              <w:rPr>
                <w:rFonts w:ascii="Arial" w:hAnsi="Arial" w:cs="Arial"/>
                <w:b/>
              </w:rPr>
              <w:tab/>
            </w:r>
            <w:r w:rsidRPr="0061149B">
              <w:rPr>
                <w:rFonts w:ascii="Arial" w:hAnsi="Arial" w:cs="Arial"/>
                <w:b/>
              </w:rPr>
              <w:tab/>
            </w:r>
            <w:r w:rsidR="00A87A68" w:rsidRPr="0061149B">
              <w:rPr>
                <w:rFonts w:ascii="Arial" w:hAnsi="Arial" w:cs="Arial"/>
                <w:b/>
              </w:rPr>
              <w:t>X</w:t>
            </w:r>
          </w:p>
        </w:tc>
      </w:tr>
      <w:tr w:rsidR="00A87A68" w14:paraId="7CE7B9B3" w14:textId="77777777" w:rsidTr="00F13914">
        <w:trPr>
          <w:jc w:val="center"/>
        </w:trPr>
        <w:tc>
          <w:tcPr>
            <w:tcW w:w="5090" w:type="dxa"/>
          </w:tcPr>
          <w:p w14:paraId="6072D9BF" w14:textId="77777777" w:rsidR="00A87A68" w:rsidRDefault="00460E09" w:rsidP="00A87A68">
            <w:pPr>
              <w:spacing w:line="276" w:lineRule="auto"/>
              <w:rPr>
                <w:rFonts w:ascii="Arial" w:hAnsi="Arial" w:cs="Arial"/>
              </w:rPr>
            </w:pPr>
            <w:proofErr w:type="gramStart"/>
            <w:r>
              <w:rPr>
                <w:rFonts w:ascii="Arial" w:hAnsi="Arial" w:cs="Arial"/>
              </w:rPr>
              <w:t>nervous</w:t>
            </w:r>
            <w:proofErr w:type="gramEnd"/>
            <w:r>
              <w:rPr>
                <w:rFonts w:ascii="Arial" w:hAnsi="Arial" w:cs="Arial"/>
              </w:rPr>
              <w:t>, n</w:t>
            </w:r>
            <w:r w:rsidR="00A87A68">
              <w:rPr>
                <w:rFonts w:ascii="Arial" w:hAnsi="Arial" w:cs="Arial"/>
              </w:rPr>
              <w:t>ervousness</w:t>
            </w:r>
            <w:r w:rsidR="006A3D92">
              <w:rPr>
                <w:rFonts w:ascii="Arial" w:hAnsi="Arial" w:cs="Arial"/>
              </w:rPr>
              <w:t>, anxiety</w:t>
            </w:r>
            <w:r w:rsidR="00760E48">
              <w:rPr>
                <w:rFonts w:ascii="Arial" w:hAnsi="Arial" w:cs="Arial"/>
              </w:rPr>
              <w:t>, nervously</w:t>
            </w:r>
            <w:r w:rsidR="00B44350">
              <w:rPr>
                <w:rFonts w:ascii="Arial" w:hAnsi="Arial" w:cs="Arial"/>
              </w:rPr>
              <w:t>, anxious</w:t>
            </w:r>
          </w:p>
        </w:tc>
        <w:tc>
          <w:tcPr>
            <w:tcW w:w="970" w:type="dxa"/>
          </w:tcPr>
          <w:p w14:paraId="31186874" w14:textId="77777777" w:rsidR="00A87A68" w:rsidRDefault="00B44350" w:rsidP="00460E09">
            <w:pPr>
              <w:spacing w:line="276" w:lineRule="auto"/>
              <w:jc w:val="center"/>
              <w:rPr>
                <w:rFonts w:ascii="Arial" w:hAnsi="Arial" w:cs="Arial"/>
              </w:rPr>
            </w:pPr>
            <w:r>
              <w:rPr>
                <w:rFonts w:ascii="Arial" w:hAnsi="Arial" w:cs="Arial"/>
              </w:rPr>
              <w:t>O</w:t>
            </w:r>
          </w:p>
        </w:tc>
        <w:tc>
          <w:tcPr>
            <w:tcW w:w="1503" w:type="dxa"/>
          </w:tcPr>
          <w:p w14:paraId="106BEB7B" w14:textId="77777777" w:rsidR="00A87A68" w:rsidRDefault="001344B5" w:rsidP="00460E09">
            <w:pPr>
              <w:spacing w:line="276" w:lineRule="auto"/>
              <w:jc w:val="center"/>
              <w:rPr>
                <w:rFonts w:ascii="Arial" w:hAnsi="Arial" w:cs="Arial"/>
              </w:rPr>
            </w:pPr>
            <w:r>
              <w:rPr>
                <w:rFonts w:ascii="Arial" w:hAnsi="Arial" w:cs="Arial"/>
              </w:rPr>
              <w:t>O</w:t>
            </w:r>
          </w:p>
        </w:tc>
        <w:tc>
          <w:tcPr>
            <w:tcW w:w="1115" w:type="dxa"/>
          </w:tcPr>
          <w:p w14:paraId="17359026" w14:textId="77777777" w:rsidR="00A87A68" w:rsidRPr="0061149B" w:rsidRDefault="0061149B" w:rsidP="0061149B">
            <w:pPr>
              <w:tabs>
                <w:tab w:val="left" w:pos="387"/>
                <w:tab w:val="center" w:pos="484"/>
              </w:tabs>
              <w:spacing w:line="276" w:lineRule="auto"/>
              <w:rPr>
                <w:rFonts w:ascii="Arial" w:hAnsi="Arial" w:cs="Arial"/>
                <w:b/>
              </w:rPr>
            </w:pPr>
            <w:r w:rsidRPr="0061149B">
              <w:rPr>
                <w:rFonts w:ascii="Arial" w:hAnsi="Arial" w:cs="Arial"/>
                <w:b/>
              </w:rPr>
              <w:tab/>
            </w:r>
            <w:r w:rsidRPr="0061149B">
              <w:rPr>
                <w:rFonts w:ascii="Arial" w:hAnsi="Arial" w:cs="Arial"/>
                <w:b/>
              </w:rPr>
              <w:tab/>
            </w:r>
            <w:r w:rsidR="00A87A68" w:rsidRPr="0061149B">
              <w:rPr>
                <w:rFonts w:ascii="Arial" w:hAnsi="Arial" w:cs="Arial"/>
                <w:b/>
              </w:rPr>
              <w:t>X</w:t>
            </w:r>
          </w:p>
        </w:tc>
      </w:tr>
      <w:tr w:rsidR="00A87A68" w14:paraId="5ACD6458" w14:textId="77777777" w:rsidTr="00F13914">
        <w:trPr>
          <w:jc w:val="center"/>
        </w:trPr>
        <w:tc>
          <w:tcPr>
            <w:tcW w:w="5090" w:type="dxa"/>
          </w:tcPr>
          <w:p w14:paraId="60CBF532" w14:textId="77777777" w:rsidR="00A87A68" w:rsidRDefault="000D13FE" w:rsidP="00A87A68">
            <w:pPr>
              <w:spacing w:line="276" w:lineRule="auto"/>
              <w:rPr>
                <w:rFonts w:ascii="Arial" w:hAnsi="Arial" w:cs="Arial"/>
              </w:rPr>
            </w:pPr>
            <w:proofErr w:type="gramStart"/>
            <w:r>
              <w:rPr>
                <w:rFonts w:ascii="Arial" w:hAnsi="Arial" w:cs="Arial"/>
              </w:rPr>
              <w:t>h</w:t>
            </w:r>
            <w:r w:rsidR="00460E09">
              <w:rPr>
                <w:rFonts w:ascii="Arial" w:hAnsi="Arial" w:cs="Arial"/>
              </w:rPr>
              <w:t>ate</w:t>
            </w:r>
            <w:proofErr w:type="gramEnd"/>
            <w:r w:rsidR="00460E09">
              <w:rPr>
                <w:rFonts w:ascii="Arial" w:hAnsi="Arial" w:cs="Arial"/>
              </w:rPr>
              <w:t>, hatred</w:t>
            </w:r>
            <w:r w:rsidR="006A3D92">
              <w:rPr>
                <w:rFonts w:ascii="Arial" w:hAnsi="Arial" w:cs="Arial"/>
              </w:rPr>
              <w:t>, hates, hating</w:t>
            </w:r>
          </w:p>
        </w:tc>
        <w:tc>
          <w:tcPr>
            <w:tcW w:w="970" w:type="dxa"/>
          </w:tcPr>
          <w:p w14:paraId="0B8A7208" w14:textId="77777777" w:rsidR="00A87A68" w:rsidRDefault="00A87A68" w:rsidP="00460E09">
            <w:pPr>
              <w:spacing w:line="276" w:lineRule="auto"/>
              <w:jc w:val="center"/>
              <w:rPr>
                <w:rFonts w:ascii="Arial" w:hAnsi="Arial" w:cs="Arial"/>
              </w:rPr>
            </w:pPr>
          </w:p>
        </w:tc>
        <w:tc>
          <w:tcPr>
            <w:tcW w:w="1503" w:type="dxa"/>
          </w:tcPr>
          <w:p w14:paraId="594561D7" w14:textId="77777777" w:rsidR="00A87A68" w:rsidRDefault="00A87A68" w:rsidP="00460E09">
            <w:pPr>
              <w:spacing w:line="276" w:lineRule="auto"/>
              <w:jc w:val="center"/>
              <w:rPr>
                <w:rFonts w:ascii="Arial" w:hAnsi="Arial" w:cs="Arial"/>
              </w:rPr>
            </w:pPr>
          </w:p>
        </w:tc>
        <w:tc>
          <w:tcPr>
            <w:tcW w:w="1115" w:type="dxa"/>
          </w:tcPr>
          <w:p w14:paraId="55C75324" w14:textId="77777777" w:rsidR="00A87A68" w:rsidRPr="0061149B" w:rsidRDefault="0061149B" w:rsidP="0061149B">
            <w:pPr>
              <w:tabs>
                <w:tab w:val="left" w:pos="360"/>
                <w:tab w:val="center" w:pos="484"/>
              </w:tabs>
              <w:spacing w:line="276" w:lineRule="auto"/>
              <w:rPr>
                <w:rFonts w:ascii="Arial" w:hAnsi="Arial" w:cs="Arial"/>
                <w:b/>
              </w:rPr>
            </w:pPr>
            <w:r w:rsidRPr="0061149B">
              <w:rPr>
                <w:rFonts w:ascii="Arial" w:hAnsi="Arial" w:cs="Arial"/>
                <w:b/>
              </w:rPr>
              <w:tab/>
            </w:r>
            <w:r w:rsidRPr="0061149B">
              <w:rPr>
                <w:rFonts w:ascii="Arial" w:hAnsi="Arial" w:cs="Arial"/>
                <w:b/>
              </w:rPr>
              <w:tab/>
            </w:r>
            <w:r w:rsidR="00460E09" w:rsidRPr="0061149B">
              <w:rPr>
                <w:rFonts w:ascii="Arial" w:hAnsi="Arial" w:cs="Arial"/>
                <w:b/>
              </w:rPr>
              <w:t>X</w:t>
            </w:r>
          </w:p>
        </w:tc>
      </w:tr>
      <w:tr w:rsidR="006A3D92" w14:paraId="44B26687" w14:textId="77777777" w:rsidTr="00F13914">
        <w:trPr>
          <w:jc w:val="center"/>
        </w:trPr>
        <w:tc>
          <w:tcPr>
            <w:tcW w:w="5090" w:type="dxa"/>
          </w:tcPr>
          <w:p w14:paraId="148F5CC3" w14:textId="77777777" w:rsidR="006A3D92" w:rsidRDefault="000D13FE" w:rsidP="00A87A68">
            <w:pPr>
              <w:spacing w:line="276" w:lineRule="auto"/>
              <w:rPr>
                <w:rFonts w:ascii="Arial" w:hAnsi="Arial" w:cs="Arial"/>
              </w:rPr>
            </w:pPr>
            <w:proofErr w:type="gramStart"/>
            <w:r>
              <w:rPr>
                <w:rFonts w:ascii="Arial" w:hAnsi="Arial" w:cs="Arial"/>
              </w:rPr>
              <w:t>a</w:t>
            </w:r>
            <w:r w:rsidR="006A3D92">
              <w:rPr>
                <w:rFonts w:ascii="Arial" w:hAnsi="Arial" w:cs="Arial"/>
              </w:rPr>
              <w:t>rrogance</w:t>
            </w:r>
            <w:proofErr w:type="gramEnd"/>
            <w:r w:rsidR="006A3D92">
              <w:rPr>
                <w:rFonts w:ascii="Arial" w:hAnsi="Arial" w:cs="Arial"/>
              </w:rPr>
              <w:t>, cocky</w:t>
            </w:r>
          </w:p>
        </w:tc>
        <w:tc>
          <w:tcPr>
            <w:tcW w:w="970" w:type="dxa"/>
          </w:tcPr>
          <w:p w14:paraId="5AE661AE" w14:textId="77777777" w:rsidR="006A3D92" w:rsidRDefault="006A3D92" w:rsidP="00460E09">
            <w:pPr>
              <w:spacing w:line="276" w:lineRule="auto"/>
              <w:jc w:val="center"/>
              <w:rPr>
                <w:rFonts w:ascii="Arial" w:hAnsi="Arial" w:cs="Arial"/>
              </w:rPr>
            </w:pPr>
          </w:p>
        </w:tc>
        <w:tc>
          <w:tcPr>
            <w:tcW w:w="1503" w:type="dxa"/>
          </w:tcPr>
          <w:p w14:paraId="533E3CEE" w14:textId="77777777" w:rsidR="006A3D92" w:rsidRDefault="006A3D92" w:rsidP="00460E09">
            <w:pPr>
              <w:spacing w:line="276" w:lineRule="auto"/>
              <w:jc w:val="center"/>
              <w:rPr>
                <w:rFonts w:ascii="Arial" w:hAnsi="Arial" w:cs="Arial"/>
              </w:rPr>
            </w:pPr>
          </w:p>
        </w:tc>
        <w:tc>
          <w:tcPr>
            <w:tcW w:w="1115" w:type="dxa"/>
          </w:tcPr>
          <w:p w14:paraId="15B465CF" w14:textId="77777777" w:rsidR="006A3D92" w:rsidRDefault="006A3D92" w:rsidP="00460E09">
            <w:pPr>
              <w:spacing w:line="276" w:lineRule="auto"/>
              <w:jc w:val="center"/>
              <w:rPr>
                <w:rFonts w:ascii="Arial" w:hAnsi="Arial" w:cs="Arial"/>
              </w:rPr>
            </w:pPr>
            <w:r>
              <w:rPr>
                <w:rFonts w:ascii="Arial" w:hAnsi="Arial" w:cs="Arial"/>
              </w:rPr>
              <w:t>O</w:t>
            </w:r>
          </w:p>
        </w:tc>
      </w:tr>
      <w:tr w:rsidR="006A3D92" w14:paraId="5BF1DC18" w14:textId="77777777" w:rsidTr="00F13914">
        <w:trPr>
          <w:jc w:val="center"/>
        </w:trPr>
        <w:tc>
          <w:tcPr>
            <w:tcW w:w="5090" w:type="dxa"/>
          </w:tcPr>
          <w:p w14:paraId="0B1428F4" w14:textId="77777777" w:rsidR="006A3D92" w:rsidRDefault="000D13FE" w:rsidP="00A87A68">
            <w:pPr>
              <w:spacing w:line="276" w:lineRule="auto"/>
              <w:rPr>
                <w:rFonts w:ascii="Arial" w:hAnsi="Arial" w:cs="Arial"/>
              </w:rPr>
            </w:pPr>
            <w:proofErr w:type="gramStart"/>
            <w:r>
              <w:rPr>
                <w:rFonts w:ascii="Arial" w:hAnsi="Arial" w:cs="Arial"/>
              </w:rPr>
              <w:t>e</w:t>
            </w:r>
            <w:r w:rsidR="006A3D92">
              <w:rPr>
                <w:rFonts w:ascii="Arial" w:hAnsi="Arial" w:cs="Arial"/>
              </w:rPr>
              <w:t>motion</w:t>
            </w:r>
            <w:proofErr w:type="gramEnd"/>
            <w:r w:rsidR="006A3D92">
              <w:rPr>
                <w:rFonts w:ascii="Arial" w:hAnsi="Arial" w:cs="Arial"/>
              </w:rPr>
              <w:t>, emotions</w:t>
            </w:r>
          </w:p>
        </w:tc>
        <w:tc>
          <w:tcPr>
            <w:tcW w:w="970" w:type="dxa"/>
          </w:tcPr>
          <w:p w14:paraId="1F73DF4D" w14:textId="77777777" w:rsidR="006A3D92" w:rsidRDefault="006A3D92" w:rsidP="00460E09">
            <w:pPr>
              <w:spacing w:line="276" w:lineRule="auto"/>
              <w:jc w:val="center"/>
              <w:rPr>
                <w:rFonts w:ascii="Arial" w:hAnsi="Arial" w:cs="Arial"/>
              </w:rPr>
            </w:pPr>
          </w:p>
        </w:tc>
        <w:tc>
          <w:tcPr>
            <w:tcW w:w="1503" w:type="dxa"/>
          </w:tcPr>
          <w:p w14:paraId="3B4A4B77" w14:textId="77777777" w:rsidR="006A3D92" w:rsidRDefault="006A3D92" w:rsidP="00460E09">
            <w:pPr>
              <w:spacing w:line="276" w:lineRule="auto"/>
              <w:jc w:val="center"/>
              <w:rPr>
                <w:rFonts w:ascii="Arial" w:hAnsi="Arial" w:cs="Arial"/>
              </w:rPr>
            </w:pPr>
          </w:p>
        </w:tc>
        <w:tc>
          <w:tcPr>
            <w:tcW w:w="1115" w:type="dxa"/>
          </w:tcPr>
          <w:p w14:paraId="2C3DDA71" w14:textId="77777777" w:rsidR="006A3D92" w:rsidRDefault="006A3D92" w:rsidP="00460E09">
            <w:pPr>
              <w:spacing w:line="276" w:lineRule="auto"/>
              <w:jc w:val="center"/>
              <w:rPr>
                <w:rFonts w:ascii="Arial" w:hAnsi="Arial" w:cs="Arial"/>
              </w:rPr>
            </w:pPr>
            <w:r>
              <w:rPr>
                <w:rFonts w:ascii="Arial" w:hAnsi="Arial" w:cs="Arial"/>
              </w:rPr>
              <w:t>O</w:t>
            </w:r>
          </w:p>
        </w:tc>
      </w:tr>
      <w:tr w:rsidR="006A3D92" w14:paraId="5F6B3F89" w14:textId="77777777" w:rsidTr="00F13914">
        <w:trPr>
          <w:jc w:val="center"/>
        </w:trPr>
        <w:tc>
          <w:tcPr>
            <w:tcW w:w="5090" w:type="dxa"/>
          </w:tcPr>
          <w:p w14:paraId="689563A7" w14:textId="77777777" w:rsidR="006A3D92" w:rsidRDefault="000D13FE" w:rsidP="00A87A68">
            <w:pPr>
              <w:spacing w:line="276" w:lineRule="auto"/>
              <w:rPr>
                <w:rFonts w:ascii="Arial" w:hAnsi="Arial" w:cs="Arial"/>
              </w:rPr>
            </w:pPr>
            <w:proofErr w:type="gramStart"/>
            <w:r>
              <w:rPr>
                <w:rFonts w:ascii="Arial" w:hAnsi="Arial" w:cs="Arial"/>
              </w:rPr>
              <w:t>f</w:t>
            </w:r>
            <w:r w:rsidR="006A3D92">
              <w:rPr>
                <w:rFonts w:ascii="Arial" w:hAnsi="Arial" w:cs="Arial"/>
              </w:rPr>
              <w:t>rustration</w:t>
            </w:r>
            <w:proofErr w:type="gramEnd"/>
            <w:r w:rsidR="006A3D92">
              <w:rPr>
                <w:rFonts w:ascii="Arial" w:hAnsi="Arial" w:cs="Arial"/>
              </w:rPr>
              <w:t xml:space="preserve">, </w:t>
            </w:r>
            <w:r w:rsidR="002627EF">
              <w:rPr>
                <w:rFonts w:ascii="Arial" w:hAnsi="Arial" w:cs="Arial"/>
              </w:rPr>
              <w:t>irritated</w:t>
            </w:r>
          </w:p>
        </w:tc>
        <w:tc>
          <w:tcPr>
            <w:tcW w:w="970" w:type="dxa"/>
          </w:tcPr>
          <w:p w14:paraId="461CDCD4" w14:textId="77777777" w:rsidR="006A3D92" w:rsidRDefault="006A3D92" w:rsidP="00460E09">
            <w:pPr>
              <w:spacing w:line="276" w:lineRule="auto"/>
              <w:jc w:val="center"/>
              <w:rPr>
                <w:rFonts w:ascii="Arial" w:hAnsi="Arial" w:cs="Arial"/>
              </w:rPr>
            </w:pPr>
          </w:p>
        </w:tc>
        <w:tc>
          <w:tcPr>
            <w:tcW w:w="1503" w:type="dxa"/>
          </w:tcPr>
          <w:p w14:paraId="5C507EB7" w14:textId="77777777" w:rsidR="006A3D92" w:rsidRDefault="006A3D92" w:rsidP="00460E09">
            <w:pPr>
              <w:spacing w:line="276" w:lineRule="auto"/>
              <w:jc w:val="center"/>
              <w:rPr>
                <w:rFonts w:ascii="Arial" w:hAnsi="Arial" w:cs="Arial"/>
              </w:rPr>
            </w:pPr>
          </w:p>
        </w:tc>
        <w:tc>
          <w:tcPr>
            <w:tcW w:w="1115" w:type="dxa"/>
          </w:tcPr>
          <w:p w14:paraId="171A1A2F" w14:textId="77777777" w:rsidR="006A3D92" w:rsidRDefault="006A3D92" w:rsidP="00460E09">
            <w:pPr>
              <w:spacing w:line="276" w:lineRule="auto"/>
              <w:jc w:val="center"/>
              <w:rPr>
                <w:rFonts w:ascii="Arial" w:hAnsi="Arial" w:cs="Arial"/>
              </w:rPr>
            </w:pPr>
            <w:r>
              <w:rPr>
                <w:rFonts w:ascii="Arial" w:hAnsi="Arial" w:cs="Arial"/>
              </w:rPr>
              <w:t>O</w:t>
            </w:r>
          </w:p>
        </w:tc>
      </w:tr>
      <w:tr w:rsidR="006A3D92" w14:paraId="47F9B8D4" w14:textId="77777777" w:rsidTr="00F13914">
        <w:trPr>
          <w:jc w:val="center"/>
        </w:trPr>
        <w:tc>
          <w:tcPr>
            <w:tcW w:w="5090" w:type="dxa"/>
          </w:tcPr>
          <w:p w14:paraId="30714908" w14:textId="77777777" w:rsidR="006A3D92" w:rsidRDefault="000D13FE" w:rsidP="00A87A68">
            <w:pPr>
              <w:spacing w:line="276" w:lineRule="auto"/>
              <w:rPr>
                <w:rFonts w:ascii="Arial" w:hAnsi="Arial" w:cs="Arial"/>
              </w:rPr>
            </w:pPr>
            <w:proofErr w:type="gramStart"/>
            <w:r>
              <w:rPr>
                <w:rFonts w:ascii="Arial" w:hAnsi="Arial" w:cs="Arial"/>
              </w:rPr>
              <w:t>j</w:t>
            </w:r>
            <w:r w:rsidR="006A3D92">
              <w:rPr>
                <w:rFonts w:ascii="Arial" w:hAnsi="Arial" w:cs="Arial"/>
              </w:rPr>
              <w:t>ealous</w:t>
            </w:r>
            <w:proofErr w:type="gramEnd"/>
            <w:r w:rsidR="006A3D92">
              <w:rPr>
                <w:rFonts w:ascii="Arial" w:hAnsi="Arial" w:cs="Arial"/>
              </w:rPr>
              <w:t>, jealousy</w:t>
            </w:r>
          </w:p>
        </w:tc>
        <w:tc>
          <w:tcPr>
            <w:tcW w:w="970" w:type="dxa"/>
          </w:tcPr>
          <w:p w14:paraId="050B7EB8" w14:textId="77777777" w:rsidR="006A3D92" w:rsidRDefault="006A3D92" w:rsidP="00460E09">
            <w:pPr>
              <w:spacing w:line="276" w:lineRule="auto"/>
              <w:jc w:val="center"/>
              <w:rPr>
                <w:rFonts w:ascii="Arial" w:hAnsi="Arial" w:cs="Arial"/>
              </w:rPr>
            </w:pPr>
          </w:p>
        </w:tc>
        <w:tc>
          <w:tcPr>
            <w:tcW w:w="1503" w:type="dxa"/>
          </w:tcPr>
          <w:p w14:paraId="2508FEE9" w14:textId="77777777" w:rsidR="006A3D92" w:rsidRDefault="006A3D92" w:rsidP="00460E09">
            <w:pPr>
              <w:spacing w:line="276" w:lineRule="auto"/>
              <w:jc w:val="center"/>
              <w:rPr>
                <w:rFonts w:ascii="Arial" w:hAnsi="Arial" w:cs="Arial"/>
              </w:rPr>
            </w:pPr>
          </w:p>
        </w:tc>
        <w:tc>
          <w:tcPr>
            <w:tcW w:w="1115" w:type="dxa"/>
          </w:tcPr>
          <w:p w14:paraId="6527EE9C" w14:textId="77777777" w:rsidR="006A3D92" w:rsidRDefault="006A3D92" w:rsidP="00460E09">
            <w:pPr>
              <w:spacing w:line="276" w:lineRule="auto"/>
              <w:jc w:val="center"/>
              <w:rPr>
                <w:rFonts w:ascii="Arial" w:hAnsi="Arial" w:cs="Arial"/>
              </w:rPr>
            </w:pPr>
            <w:r>
              <w:rPr>
                <w:rFonts w:ascii="Arial" w:hAnsi="Arial" w:cs="Arial"/>
              </w:rPr>
              <w:t>O</w:t>
            </w:r>
          </w:p>
        </w:tc>
      </w:tr>
      <w:tr w:rsidR="006A3D92" w14:paraId="7D8594E5" w14:textId="77777777" w:rsidTr="00F13914">
        <w:trPr>
          <w:jc w:val="center"/>
        </w:trPr>
        <w:tc>
          <w:tcPr>
            <w:tcW w:w="5090" w:type="dxa"/>
          </w:tcPr>
          <w:p w14:paraId="523474E8" w14:textId="77777777" w:rsidR="006A3D92" w:rsidRDefault="000D13FE" w:rsidP="00A87A68">
            <w:pPr>
              <w:spacing w:line="276" w:lineRule="auto"/>
              <w:rPr>
                <w:rFonts w:ascii="Arial" w:hAnsi="Arial" w:cs="Arial"/>
              </w:rPr>
            </w:pPr>
            <w:proofErr w:type="gramStart"/>
            <w:r>
              <w:rPr>
                <w:rFonts w:ascii="Arial" w:hAnsi="Arial" w:cs="Arial"/>
              </w:rPr>
              <w:t>s</w:t>
            </w:r>
            <w:r w:rsidR="006A3D92">
              <w:rPr>
                <w:rFonts w:ascii="Arial" w:hAnsi="Arial" w:cs="Arial"/>
              </w:rPr>
              <w:t>ad</w:t>
            </w:r>
            <w:proofErr w:type="gramEnd"/>
            <w:r w:rsidR="006A3D92">
              <w:rPr>
                <w:rFonts w:ascii="Arial" w:hAnsi="Arial" w:cs="Arial"/>
              </w:rPr>
              <w:t>, sadness, upset</w:t>
            </w:r>
          </w:p>
        </w:tc>
        <w:tc>
          <w:tcPr>
            <w:tcW w:w="970" w:type="dxa"/>
          </w:tcPr>
          <w:p w14:paraId="4175C498" w14:textId="77777777" w:rsidR="006A3D92" w:rsidRDefault="006A3D92" w:rsidP="00460E09">
            <w:pPr>
              <w:spacing w:line="276" w:lineRule="auto"/>
              <w:jc w:val="center"/>
              <w:rPr>
                <w:rFonts w:ascii="Arial" w:hAnsi="Arial" w:cs="Arial"/>
              </w:rPr>
            </w:pPr>
          </w:p>
        </w:tc>
        <w:tc>
          <w:tcPr>
            <w:tcW w:w="1503" w:type="dxa"/>
          </w:tcPr>
          <w:p w14:paraId="5E03CCAA" w14:textId="77777777" w:rsidR="006A3D92" w:rsidRDefault="006A3D92" w:rsidP="00460E09">
            <w:pPr>
              <w:spacing w:line="276" w:lineRule="auto"/>
              <w:jc w:val="center"/>
              <w:rPr>
                <w:rFonts w:ascii="Arial" w:hAnsi="Arial" w:cs="Arial"/>
              </w:rPr>
            </w:pPr>
          </w:p>
        </w:tc>
        <w:tc>
          <w:tcPr>
            <w:tcW w:w="1115" w:type="dxa"/>
          </w:tcPr>
          <w:p w14:paraId="52CF809B" w14:textId="77777777" w:rsidR="006A3D92" w:rsidRDefault="006A3D92" w:rsidP="00460E09">
            <w:pPr>
              <w:spacing w:line="276" w:lineRule="auto"/>
              <w:jc w:val="center"/>
              <w:rPr>
                <w:rFonts w:ascii="Arial" w:hAnsi="Arial" w:cs="Arial"/>
              </w:rPr>
            </w:pPr>
            <w:r>
              <w:rPr>
                <w:rFonts w:ascii="Arial" w:hAnsi="Arial" w:cs="Arial"/>
              </w:rPr>
              <w:t>O</w:t>
            </w:r>
          </w:p>
        </w:tc>
      </w:tr>
      <w:tr w:rsidR="001344B5" w14:paraId="56A4A13F" w14:textId="77777777" w:rsidTr="00F13914">
        <w:trPr>
          <w:jc w:val="center"/>
        </w:trPr>
        <w:tc>
          <w:tcPr>
            <w:tcW w:w="5090" w:type="dxa"/>
          </w:tcPr>
          <w:p w14:paraId="08AE0630" w14:textId="77777777" w:rsidR="001344B5" w:rsidRDefault="000D13FE" w:rsidP="00A87A68">
            <w:pPr>
              <w:spacing w:line="276" w:lineRule="auto"/>
              <w:rPr>
                <w:rFonts w:ascii="Arial" w:hAnsi="Arial" w:cs="Arial"/>
              </w:rPr>
            </w:pPr>
            <w:proofErr w:type="gramStart"/>
            <w:r>
              <w:rPr>
                <w:rFonts w:ascii="Arial" w:hAnsi="Arial" w:cs="Arial"/>
              </w:rPr>
              <w:t>d</w:t>
            </w:r>
            <w:r w:rsidR="001344B5">
              <w:rPr>
                <w:rFonts w:ascii="Arial" w:hAnsi="Arial" w:cs="Arial"/>
              </w:rPr>
              <w:t>isappointment</w:t>
            </w:r>
            <w:proofErr w:type="gramEnd"/>
          </w:p>
        </w:tc>
        <w:tc>
          <w:tcPr>
            <w:tcW w:w="970" w:type="dxa"/>
          </w:tcPr>
          <w:p w14:paraId="17300F9F" w14:textId="77777777" w:rsidR="001344B5" w:rsidRDefault="00B44350" w:rsidP="00460E09">
            <w:pPr>
              <w:spacing w:line="276" w:lineRule="auto"/>
              <w:jc w:val="center"/>
              <w:rPr>
                <w:rFonts w:ascii="Arial" w:hAnsi="Arial" w:cs="Arial"/>
              </w:rPr>
            </w:pPr>
            <w:r>
              <w:rPr>
                <w:rFonts w:ascii="Arial" w:hAnsi="Arial" w:cs="Arial"/>
              </w:rPr>
              <w:t>O</w:t>
            </w:r>
          </w:p>
        </w:tc>
        <w:tc>
          <w:tcPr>
            <w:tcW w:w="1503" w:type="dxa"/>
          </w:tcPr>
          <w:p w14:paraId="29D3F25F" w14:textId="77777777" w:rsidR="001344B5" w:rsidRDefault="001344B5" w:rsidP="00460E09">
            <w:pPr>
              <w:spacing w:line="276" w:lineRule="auto"/>
              <w:jc w:val="center"/>
              <w:rPr>
                <w:rFonts w:ascii="Arial" w:hAnsi="Arial" w:cs="Arial"/>
              </w:rPr>
            </w:pPr>
            <w:r>
              <w:rPr>
                <w:rFonts w:ascii="Arial" w:hAnsi="Arial" w:cs="Arial"/>
              </w:rPr>
              <w:t>O</w:t>
            </w:r>
          </w:p>
        </w:tc>
        <w:tc>
          <w:tcPr>
            <w:tcW w:w="1115" w:type="dxa"/>
          </w:tcPr>
          <w:p w14:paraId="4305F569" w14:textId="77777777" w:rsidR="001344B5" w:rsidRDefault="001344B5" w:rsidP="00460E09">
            <w:pPr>
              <w:spacing w:line="276" w:lineRule="auto"/>
              <w:jc w:val="center"/>
              <w:rPr>
                <w:rFonts w:ascii="Arial" w:hAnsi="Arial" w:cs="Arial"/>
              </w:rPr>
            </w:pPr>
          </w:p>
        </w:tc>
      </w:tr>
      <w:tr w:rsidR="001344B5" w14:paraId="4CA17A5B" w14:textId="77777777" w:rsidTr="00F13914">
        <w:trPr>
          <w:jc w:val="center"/>
        </w:trPr>
        <w:tc>
          <w:tcPr>
            <w:tcW w:w="5090" w:type="dxa"/>
          </w:tcPr>
          <w:p w14:paraId="04CAE181" w14:textId="77777777" w:rsidR="001344B5" w:rsidRDefault="000D13FE" w:rsidP="00A87A68">
            <w:pPr>
              <w:spacing w:line="276" w:lineRule="auto"/>
              <w:rPr>
                <w:rFonts w:ascii="Arial" w:hAnsi="Arial" w:cs="Arial"/>
              </w:rPr>
            </w:pPr>
            <w:proofErr w:type="gramStart"/>
            <w:r>
              <w:rPr>
                <w:rFonts w:ascii="Arial" w:hAnsi="Arial" w:cs="Arial"/>
              </w:rPr>
              <w:t>e</w:t>
            </w:r>
            <w:r w:rsidR="001344B5">
              <w:rPr>
                <w:rFonts w:ascii="Arial" w:hAnsi="Arial" w:cs="Arial"/>
              </w:rPr>
              <w:t>xcited</w:t>
            </w:r>
            <w:proofErr w:type="gramEnd"/>
          </w:p>
        </w:tc>
        <w:tc>
          <w:tcPr>
            <w:tcW w:w="970" w:type="dxa"/>
          </w:tcPr>
          <w:p w14:paraId="7639CFC0" w14:textId="77777777" w:rsidR="001344B5" w:rsidRDefault="001344B5" w:rsidP="00460E09">
            <w:pPr>
              <w:spacing w:line="276" w:lineRule="auto"/>
              <w:jc w:val="center"/>
              <w:rPr>
                <w:rFonts w:ascii="Arial" w:hAnsi="Arial" w:cs="Arial"/>
              </w:rPr>
            </w:pPr>
          </w:p>
        </w:tc>
        <w:tc>
          <w:tcPr>
            <w:tcW w:w="1503" w:type="dxa"/>
          </w:tcPr>
          <w:p w14:paraId="22E3FA4E" w14:textId="77777777" w:rsidR="001344B5" w:rsidRDefault="001344B5" w:rsidP="00460E09">
            <w:pPr>
              <w:spacing w:line="276" w:lineRule="auto"/>
              <w:jc w:val="center"/>
              <w:rPr>
                <w:rFonts w:ascii="Arial" w:hAnsi="Arial" w:cs="Arial"/>
              </w:rPr>
            </w:pPr>
            <w:r>
              <w:rPr>
                <w:rFonts w:ascii="Arial" w:hAnsi="Arial" w:cs="Arial"/>
              </w:rPr>
              <w:t>O</w:t>
            </w:r>
          </w:p>
        </w:tc>
        <w:tc>
          <w:tcPr>
            <w:tcW w:w="1115" w:type="dxa"/>
          </w:tcPr>
          <w:p w14:paraId="1F063810" w14:textId="77777777" w:rsidR="001344B5" w:rsidRDefault="001344B5" w:rsidP="00460E09">
            <w:pPr>
              <w:spacing w:line="276" w:lineRule="auto"/>
              <w:jc w:val="center"/>
              <w:rPr>
                <w:rFonts w:ascii="Arial" w:hAnsi="Arial" w:cs="Arial"/>
              </w:rPr>
            </w:pPr>
          </w:p>
        </w:tc>
      </w:tr>
      <w:tr w:rsidR="00B44350" w14:paraId="60A5CE31" w14:textId="77777777" w:rsidTr="00F13914">
        <w:trPr>
          <w:jc w:val="center"/>
        </w:trPr>
        <w:tc>
          <w:tcPr>
            <w:tcW w:w="5090" w:type="dxa"/>
          </w:tcPr>
          <w:p w14:paraId="69DFC5E7" w14:textId="77777777" w:rsidR="00B44350" w:rsidRDefault="000D13FE" w:rsidP="00A87A68">
            <w:pPr>
              <w:spacing w:line="276" w:lineRule="auto"/>
              <w:rPr>
                <w:rFonts w:ascii="Arial" w:hAnsi="Arial" w:cs="Arial"/>
              </w:rPr>
            </w:pPr>
            <w:proofErr w:type="gramStart"/>
            <w:r>
              <w:rPr>
                <w:rFonts w:ascii="Arial" w:hAnsi="Arial" w:cs="Arial"/>
              </w:rPr>
              <w:t>d</w:t>
            </w:r>
            <w:r w:rsidR="00B44350">
              <w:rPr>
                <w:rFonts w:ascii="Arial" w:hAnsi="Arial" w:cs="Arial"/>
              </w:rPr>
              <w:t>issatisfaction</w:t>
            </w:r>
            <w:proofErr w:type="gramEnd"/>
          </w:p>
        </w:tc>
        <w:tc>
          <w:tcPr>
            <w:tcW w:w="970" w:type="dxa"/>
          </w:tcPr>
          <w:p w14:paraId="48B82EBF" w14:textId="77777777" w:rsidR="00B44350" w:rsidRDefault="00B44350" w:rsidP="00460E09">
            <w:pPr>
              <w:spacing w:line="276" w:lineRule="auto"/>
              <w:jc w:val="center"/>
              <w:rPr>
                <w:rFonts w:ascii="Arial" w:hAnsi="Arial" w:cs="Arial"/>
              </w:rPr>
            </w:pPr>
            <w:r>
              <w:rPr>
                <w:rFonts w:ascii="Arial" w:hAnsi="Arial" w:cs="Arial"/>
              </w:rPr>
              <w:t>O</w:t>
            </w:r>
          </w:p>
        </w:tc>
        <w:tc>
          <w:tcPr>
            <w:tcW w:w="1503" w:type="dxa"/>
          </w:tcPr>
          <w:p w14:paraId="5CE62A94" w14:textId="77777777" w:rsidR="00B44350" w:rsidRDefault="00B44350" w:rsidP="00460E09">
            <w:pPr>
              <w:spacing w:line="276" w:lineRule="auto"/>
              <w:jc w:val="center"/>
              <w:rPr>
                <w:rFonts w:ascii="Arial" w:hAnsi="Arial" w:cs="Arial"/>
              </w:rPr>
            </w:pPr>
          </w:p>
        </w:tc>
        <w:tc>
          <w:tcPr>
            <w:tcW w:w="1115" w:type="dxa"/>
          </w:tcPr>
          <w:p w14:paraId="04FC5DC4" w14:textId="77777777" w:rsidR="00B44350" w:rsidRDefault="00B44350" w:rsidP="00460E09">
            <w:pPr>
              <w:spacing w:line="276" w:lineRule="auto"/>
              <w:jc w:val="center"/>
              <w:rPr>
                <w:rFonts w:ascii="Arial" w:hAnsi="Arial" w:cs="Arial"/>
              </w:rPr>
            </w:pPr>
          </w:p>
        </w:tc>
      </w:tr>
      <w:tr w:rsidR="00B44350" w14:paraId="3A9911EF" w14:textId="77777777" w:rsidTr="00F13914">
        <w:trPr>
          <w:jc w:val="center"/>
        </w:trPr>
        <w:tc>
          <w:tcPr>
            <w:tcW w:w="5090" w:type="dxa"/>
          </w:tcPr>
          <w:p w14:paraId="53E40B29" w14:textId="77777777" w:rsidR="00B44350" w:rsidRDefault="000D13FE" w:rsidP="00A87A68">
            <w:pPr>
              <w:spacing w:line="276" w:lineRule="auto"/>
              <w:rPr>
                <w:rFonts w:ascii="Arial" w:hAnsi="Arial" w:cs="Arial"/>
              </w:rPr>
            </w:pPr>
            <w:proofErr w:type="gramStart"/>
            <w:r>
              <w:rPr>
                <w:rFonts w:ascii="Arial" w:hAnsi="Arial" w:cs="Arial"/>
              </w:rPr>
              <w:t>r</w:t>
            </w:r>
            <w:r w:rsidR="00B44350">
              <w:rPr>
                <w:rFonts w:ascii="Arial" w:hAnsi="Arial" w:cs="Arial"/>
              </w:rPr>
              <w:t>elieved</w:t>
            </w:r>
            <w:proofErr w:type="gramEnd"/>
          </w:p>
        </w:tc>
        <w:tc>
          <w:tcPr>
            <w:tcW w:w="970" w:type="dxa"/>
          </w:tcPr>
          <w:p w14:paraId="6E8D0A2B" w14:textId="77777777" w:rsidR="00B44350" w:rsidRDefault="00B44350" w:rsidP="00460E09">
            <w:pPr>
              <w:spacing w:line="276" w:lineRule="auto"/>
              <w:jc w:val="center"/>
              <w:rPr>
                <w:rFonts w:ascii="Arial" w:hAnsi="Arial" w:cs="Arial"/>
              </w:rPr>
            </w:pPr>
            <w:r>
              <w:rPr>
                <w:rFonts w:ascii="Arial" w:hAnsi="Arial" w:cs="Arial"/>
              </w:rPr>
              <w:t>O</w:t>
            </w:r>
          </w:p>
        </w:tc>
        <w:tc>
          <w:tcPr>
            <w:tcW w:w="1503" w:type="dxa"/>
          </w:tcPr>
          <w:p w14:paraId="33CC1180" w14:textId="77777777" w:rsidR="00B44350" w:rsidRDefault="00B44350" w:rsidP="00460E09">
            <w:pPr>
              <w:spacing w:line="276" w:lineRule="auto"/>
              <w:jc w:val="center"/>
              <w:rPr>
                <w:rFonts w:ascii="Arial" w:hAnsi="Arial" w:cs="Arial"/>
              </w:rPr>
            </w:pPr>
          </w:p>
        </w:tc>
        <w:tc>
          <w:tcPr>
            <w:tcW w:w="1115" w:type="dxa"/>
          </w:tcPr>
          <w:p w14:paraId="36C83B56" w14:textId="77777777" w:rsidR="00B44350" w:rsidRDefault="00B44350" w:rsidP="00460E09">
            <w:pPr>
              <w:spacing w:line="276" w:lineRule="auto"/>
              <w:jc w:val="center"/>
              <w:rPr>
                <w:rFonts w:ascii="Arial" w:hAnsi="Arial" w:cs="Arial"/>
              </w:rPr>
            </w:pPr>
          </w:p>
        </w:tc>
      </w:tr>
      <w:tr w:rsidR="00151385" w14:paraId="3165FA40" w14:textId="77777777" w:rsidTr="00F13914">
        <w:trPr>
          <w:jc w:val="center"/>
        </w:trPr>
        <w:tc>
          <w:tcPr>
            <w:tcW w:w="5090" w:type="dxa"/>
          </w:tcPr>
          <w:p w14:paraId="1D51C070" w14:textId="77777777" w:rsidR="00151385" w:rsidRDefault="000D13FE" w:rsidP="00A87A68">
            <w:pPr>
              <w:spacing w:line="276" w:lineRule="auto"/>
              <w:rPr>
                <w:rFonts w:ascii="Arial" w:hAnsi="Arial" w:cs="Arial"/>
              </w:rPr>
            </w:pPr>
            <w:proofErr w:type="gramStart"/>
            <w:r>
              <w:rPr>
                <w:rFonts w:ascii="Arial" w:hAnsi="Arial" w:cs="Arial"/>
              </w:rPr>
              <w:t>h</w:t>
            </w:r>
            <w:r w:rsidR="00151385">
              <w:rPr>
                <w:rFonts w:ascii="Arial" w:hAnsi="Arial" w:cs="Arial"/>
              </w:rPr>
              <w:t>umiliate</w:t>
            </w:r>
            <w:proofErr w:type="gramEnd"/>
            <w:r w:rsidR="00151385">
              <w:rPr>
                <w:rFonts w:ascii="Arial" w:hAnsi="Arial" w:cs="Arial"/>
              </w:rPr>
              <w:t>, humiliated, humiliating, humiliation</w:t>
            </w:r>
          </w:p>
        </w:tc>
        <w:tc>
          <w:tcPr>
            <w:tcW w:w="970" w:type="dxa"/>
          </w:tcPr>
          <w:p w14:paraId="64504E85" w14:textId="77777777" w:rsidR="00151385" w:rsidRDefault="00151385" w:rsidP="00460E09">
            <w:pPr>
              <w:spacing w:line="276" w:lineRule="auto"/>
              <w:jc w:val="center"/>
              <w:rPr>
                <w:rFonts w:ascii="Arial" w:hAnsi="Arial" w:cs="Arial"/>
              </w:rPr>
            </w:pPr>
            <w:r>
              <w:rPr>
                <w:rFonts w:ascii="Arial" w:hAnsi="Arial" w:cs="Arial"/>
              </w:rPr>
              <w:t>O</w:t>
            </w:r>
          </w:p>
        </w:tc>
        <w:tc>
          <w:tcPr>
            <w:tcW w:w="1503" w:type="dxa"/>
          </w:tcPr>
          <w:p w14:paraId="77E1293E" w14:textId="77777777" w:rsidR="00151385" w:rsidRDefault="00151385" w:rsidP="00460E09">
            <w:pPr>
              <w:spacing w:line="276" w:lineRule="auto"/>
              <w:jc w:val="center"/>
              <w:rPr>
                <w:rFonts w:ascii="Arial" w:hAnsi="Arial" w:cs="Arial"/>
              </w:rPr>
            </w:pPr>
          </w:p>
        </w:tc>
        <w:tc>
          <w:tcPr>
            <w:tcW w:w="1115" w:type="dxa"/>
          </w:tcPr>
          <w:p w14:paraId="13F82311" w14:textId="77777777" w:rsidR="00151385" w:rsidRDefault="00151385" w:rsidP="00460E09">
            <w:pPr>
              <w:spacing w:line="276" w:lineRule="auto"/>
              <w:jc w:val="center"/>
              <w:rPr>
                <w:rFonts w:ascii="Arial" w:hAnsi="Arial" w:cs="Arial"/>
              </w:rPr>
            </w:pPr>
          </w:p>
        </w:tc>
      </w:tr>
    </w:tbl>
    <w:p w14:paraId="303E3022" w14:textId="77777777" w:rsidR="00B760DA" w:rsidRDefault="00B760DA" w:rsidP="00B760DA">
      <w:pPr>
        <w:jc w:val="both"/>
        <w:rPr>
          <w:rFonts w:ascii="Arial" w:hAnsi="Arial" w:cs="Arial"/>
          <w:sz w:val="20"/>
          <w:szCs w:val="20"/>
        </w:rPr>
      </w:pPr>
    </w:p>
    <w:p w14:paraId="499C3678" w14:textId="04CF360B" w:rsidR="00697BB4" w:rsidRPr="00853B1B" w:rsidRDefault="00B760DA" w:rsidP="00853B1B">
      <w:pPr>
        <w:jc w:val="both"/>
        <w:outlineLvl w:val="0"/>
        <w:rPr>
          <w:rFonts w:ascii="Arial" w:hAnsi="Arial" w:cs="Arial"/>
          <w:sz w:val="20"/>
          <w:szCs w:val="20"/>
        </w:rPr>
      </w:pPr>
      <w:r w:rsidRPr="00B760DA">
        <w:rPr>
          <w:rFonts w:ascii="Arial" w:hAnsi="Arial" w:cs="Arial"/>
          <w:sz w:val="20"/>
          <w:szCs w:val="20"/>
        </w:rPr>
        <w:t>Table 4.1: initial codes for the concept catego</w:t>
      </w:r>
      <w:r w:rsidR="0034093A">
        <w:rPr>
          <w:rFonts w:ascii="Arial" w:hAnsi="Arial" w:cs="Arial"/>
          <w:noProof/>
        </w:rPr>
        <mc:AlternateContent>
          <mc:Choice Requires="wps">
            <w:drawing>
              <wp:anchor distT="0" distB="0" distL="114300" distR="114300" simplePos="0" relativeHeight="252082176" behindDoc="0" locked="0" layoutInCell="1" allowOverlap="1" wp14:anchorId="1C58F261" wp14:editId="1B57376D">
                <wp:simplePos x="0" y="0"/>
                <wp:positionH relativeFrom="column">
                  <wp:posOffset>2819400</wp:posOffset>
                </wp:positionH>
                <wp:positionV relativeFrom="paragraph">
                  <wp:posOffset>983615</wp:posOffset>
                </wp:positionV>
                <wp:extent cx="457200" cy="457200"/>
                <wp:effectExtent l="0" t="0" r="0" b="0"/>
                <wp:wrapSquare wrapText="bothSides"/>
                <wp:docPr id="236" name="Text Box 236"/>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5BEA51C" w14:textId="29B64B2D" w:rsidR="0034093A" w:rsidRDefault="0034093A" w:rsidP="0034093A">
                            <w:r>
                              <w:t>181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36" o:spid="_x0000_s1214" type="#_x0000_t202" style="position:absolute;left:0;text-align:left;margin-left:222pt;margin-top:77.45pt;width:36pt;height:36pt;z-index:252082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" filled="f" stroked="f">
                <v:textbox>
                  <w:txbxContent>
                    <w:p w14:paraId="35BEA51C" w14:textId="29B64B2D" w:rsidR="0034093A" w:rsidRDefault="0034093A" w:rsidP="0034093A">
                      <w:r>
                        <w:t>181</w:t>
                      </w:r>
                    </w:p>
                  </w:txbxContent>
                </v:textbox>
                <w10:wrap type="square"/>
              </v:shape>
            </w:pict>
          </mc:Fallback>
        </mc:AlternateContent>
      </w:r>
      <w:r w:rsidRPr="00B760DA">
        <w:rPr>
          <w:rFonts w:ascii="Arial" w:hAnsi="Arial" w:cs="Arial"/>
          <w:sz w:val="20"/>
          <w:szCs w:val="20"/>
        </w:rPr>
        <w:t xml:space="preserve">ry of </w:t>
      </w:r>
      <w:r w:rsidRPr="00B760DA">
        <w:rPr>
          <w:rFonts w:ascii="Arial" w:hAnsi="Arial" w:cs="Arial"/>
          <w:i/>
          <w:sz w:val="20"/>
          <w:szCs w:val="20"/>
        </w:rPr>
        <w:t>emotion</w:t>
      </w:r>
      <w:r w:rsidRPr="00B760DA">
        <w:rPr>
          <w:rFonts w:ascii="Arial" w:hAnsi="Arial" w:cs="Arial"/>
          <w:sz w:val="20"/>
          <w:szCs w:val="20"/>
        </w:rPr>
        <w:t xml:space="preserve"> in all</w:t>
      </w:r>
      <w:r w:rsidR="00853B1B">
        <w:rPr>
          <w:rFonts w:ascii="Arial" w:hAnsi="Arial" w:cs="Arial"/>
          <w:sz w:val="20"/>
          <w:szCs w:val="20"/>
        </w:rPr>
        <w:t xml:space="preserve"> three main female characters. </w:t>
      </w:r>
    </w:p>
    <w:p w14:paraId="09583FC1" w14:textId="77777777" w:rsidR="00D33D3F" w:rsidRPr="007264DC" w:rsidRDefault="00D33D3F" w:rsidP="007E66C1">
      <w:pPr>
        <w:spacing w:line="480" w:lineRule="auto"/>
        <w:jc w:val="both"/>
        <w:rPr>
          <w:rFonts w:ascii="Arial" w:hAnsi="Arial" w:cs="Arial"/>
        </w:rPr>
      </w:pPr>
      <w:r w:rsidRPr="002D0180">
        <w:rPr>
          <w:rFonts w:ascii="Arial" w:hAnsi="Arial" w:cs="Arial"/>
        </w:rPr>
        <w:t>The</w:t>
      </w:r>
      <w:r w:rsidRPr="007264DC">
        <w:rPr>
          <w:rFonts w:ascii="Arial" w:hAnsi="Arial" w:cs="Arial"/>
        </w:rPr>
        <w:t xml:space="preserve"> remaining concept categories are represented in the following way:</w:t>
      </w:r>
    </w:p>
    <w:p w14:paraId="19927D1F" w14:textId="77777777" w:rsidR="00D33D3F" w:rsidRPr="007264DC" w:rsidRDefault="00D33D3F" w:rsidP="00D33D3F">
      <w:pPr>
        <w:spacing w:line="360" w:lineRule="auto"/>
        <w:jc w:val="both"/>
        <w:rPr>
          <w:rFonts w:ascii="Arial" w:hAnsi="Arial" w:cs="Arial"/>
        </w:rPr>
      </w:pPr>
      <w:r w:rsidRPr="007264DC">
        <w:rPr>
          <w:rFonts w:ascii="Arial" w:hAnsi="Arial" w:cs="Arial"/>
          <w:noProof/>
        </w:rPr>
        <w:drawing>
          <wp:inline distT="0" distB="0" distL="0" distR="0" wp14:anchorId="544011BF" wp14:editId="1B46AA90">
            <wp:extent cx="5486400" cy="3200400"/>
            <wp:effectExtent l="0" t="0" r="0" b="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3D6D5F8" w14:textId="77777777" w:rsidR="00B760DA" w:rsidRDefault="00DA3A7F" w:rsidP="00A72C74">
      <w:pPr>
        <w:spacing w:line="480" w:lineRule="auto"/>
        <w:jc w:val="both"/>
        <w:outlineLvl w:val="0"/>
        <w:rPr>
          <w:rFonts w:ascii="Arial" w:hAnsi="Arial" w:cs="Arial"/>
          <w:sz w:val="20"/>
          <w:szCs w:val="20"/>
        </w:rPr>
      </w:pPr>
      <w:r>
        <w:rPr>
          <w:rFonts w:ascii="Arial" w:hAnsi="Arial" w:cs="Arial"/>
          <w:sz w:val="20"/>
          <w:szCs w:val="20"/>
        </w:rPr>
        <w:t>Figure 4.</w:t>
      </w:r>
      <w:r w:rsidR="00871F55">
        <w:rPr>
          <w:rFonts w:ascii="Arial" w:hAnsi="Arial" w:cs="Arial"/>
          <w:sz w:val="20"/>
          <w:szCs w:val="20"/>
        </w:rPr>
        <w:t>28</w:t>
      </w:r>
      <w:r w:rsidR="00B760DA" w:rsidRPr="00B760DA">
        <w:rPr>
          <w:rFonts w:ascii="Arial" w:hAnsi="Arial" w:cs="Arial"/>
          <w:sz w:val="20"/>
          <w:szCs w:val="20"/>
        </w:rPr>
        <w:t>: common concept categories for all three main female characters</w:t>
      </w:r>
    </w:p>
    <w:p w14:paraId="03DB5E6B" w14:textId="77777777" w:rsidR="00B760DA" w:rsidRPr="00B760DA" w:rsidRDefault="00B760DA" w:rsidP="00D33D3F">
      <w:pPr>
        <w:spacing w:line="480" w:lineRule="auto"/>
        <w:jc w:val="both"/>
        <w:rPr>
          <w:rFonts w:ascii="Arial" w:hAnsi="Arial" w:cs="Arial"/>
          <w:sz w:val="20"/>
          <w:szCs w:val="20"/>
        </w:rPr>
      </w:pPr>
    </w:p>
    <w:p w14:paraId="11C1E1C0" w14:textId="05EF7890" w:rsidR="00265AB1" w:rsidRDefault="00460E09" w:rsidP="00D33D3F">
      <w:pPr>
        <w:spacing w:line="480" w:lineRule="auto"/>
        <w:jc w:val="both"/>
        <w:rPr>
          <w:rFonts w:ascii="Arial" w:hAnsi="Arial" w:cs="Arial"/>
        </w:rPr>
      </w:pPr>
      <w:r>
        <w:rPr>
          <w:rFonts w:ascii="Arial" w:hAnsi="Arial" w:cs="Arial"/>
        </w:rPr>
        <w:t>A breakdown of each of the above represented concept categories</w:t>
      </w:r>
      <w:r w:rsidR="00C9471A">
        <w:rPr>
          <w:rFonts w:ascii="Arial" w:hAnsi="Arial" w:cs="Arial"/>
        </w:rPr>
        <w:t xml:space="preserve">, with the exception of </w:t>
      </w:r>
      <w:r w:rsidR="00C9471A" w:rsidRPr="00C9471A">
        <w:rPr>
          <w:rFonts w:ascii="Arial" w:hAnsi="Arial" w:cs="Arial"/>
          <w:i/>
        </w:rPr>
        <w:t>perception</w:t>
      </w:r>
      <w:r w:rsidR="00C9471A">
        <w:rPr>
          <w:rFonts w:ascii="Arial" w:hAnsi="Arial" w:cs="Arial"/>
        </w:rPr>
        <w:t xml:space="preserve"> and </w:t>
      </w:r>
      <w:r w:rsidR="00C9471A" w:rsidRPr="00C9471A">
        <w:rPr>
          <w:rFonts w:ascii="Arial" w:hAnsi="Arial" w:cs="Arial"/>
          <w:i/>
        </w:rPr>
        <w:t>self-perception</w:t>
      </w:r>
      <w:r w:rsidR="00C9471A">
        <w:rPr>
          <w:rFonts w:ascii="Arial" w:hAnsi="Arial" w:cs="Arial"/>
        </w:rPr>
        <w:t>,</w:t>
      </w:r>
      <w:r>
        <w:rPr>
          <w:rFonts w:ascii="Arial" w:hAnsi="Arial" w:cs="Arial"/>
        </w:rPr>
        <w:t xml:space="preserve"> to initial</w:t>
      </w:r>
      <w:r w:rsidR="00C9471A">
        <w:rPr>
          <w:rFonts w:ascii="Arial" w:hAnsi="Arial" w:cs="Arial"/>
        </w:rPr>
        <w:t>ly</w:t>
      </w:r>
      <w:r>
        <w:rPr>
          <w:rFonts w:ascii="Arial" w:hAnsi="Arial" w:cs="Arial"/>
        </w:rPr>
        <w:t xml:space="preserve"> </w:t>
      </w:r>
      <w:r w:rsidR="0034093A">
        <w:rPr>
          <w:rFonts w:ascii="Arial" w:hAnsi="Arial" w:cs="Arial"/>
          <w:noProof/>
        </w:rPr>
        <mc:AlternateContent>
          <mc:Choice Requires="wps">
            <w:drawing>
              <wp:anchor distT="0" distB="0" distL="114300" distR="114300" simplePos="0" relativeHeight="252084224" behindDoc="0" locked="0" layoutInCell="1" allowOverlap="1" wp14:anchorId="4EF0E28F" wp14:editId="0A307546">
                <wp:simplePos x="0" y="0"/>
                <wp:positionH relativeFrom="column">
                  <wp:posOffset>2819400</wp:posOffset>
                </wp:positionH>
                <wp:positionV relativeFrom="paragraph">
                  <wp:posOffset>4311650</wp:posOffset>
                </wp:positionV>
                <wp:extent cx="457200" cy="457200"/>
                <wp:effectExtent l="0" t="0" r="0" b="0"/>
                <wp:wrapSquare wrapText="bothSides"/>
                <wp:docPr id="237" name="Text Box 237"/>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16ED264" w14:textId="753D020B" w:rsidR="0034093A" w:rsidRDefault="0034093A" w:rsidP="0034093A">
                            <w:r>
                              <w:t>182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37" o:spid="_x0000_s1215" type="#_x0000_t202" style="position:absolute;left:0;text-align:left;margin-left:222pt;margin-top:339.5pt;width:36pt;height:36pt;z-index:252084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" filled="f" stroked="f">
                <v:textbox>
                  <w:txbxContent>
                    <w:p w14:paraId="516ED264" w14:textId="753D020B" w:rsidR="0034093A" w:rsidRDefault="0034093A" w:rsidP="0034093A">
                      <w:r>
                        <w:t>182</w:t>
                      </w:r>
                    </w:p>
                  </w:txbxContent>
                </v:textbox>
                <w10:wrap type="square"/>
              </v:shape>
            </w:pict>
          </mc:Fallback>
        </mc:AlternateContent>
      </w:r>
      <w:r>
        <w:rPr>
          <w:rFonts w:ascii="Arial" w:hAnsi="Arial" w:cs="Arial"/>
        </w:rPr>
        <w:t xml:space="preserve">coded words and phrases </w:t>
      </w:r>
      <w:r w:rsidR="00C9471A">
        <w:rPr>
          <w:rFonts w:ascii="Arial" w:hAnsi="Arial" w:cs="Arial"/>
        </w:rPr>
        <w:t>specific</w:t>
      </w:r>
      <w:r>
        <w:rPr>
          <w:rFonts w:ascii="Arial" w:hAnsi="Arial" w:cs="Arial"/>
        </w:rPr>
        <w:t xml:space="preserve"> to each female character </w:t>
      </w:r>
      <w:r w:rsidR="002F428B">
        <w:rPr>
          <w:rFonts w:ascii="Arial" w:hAnsi="Arial" w:cs="Arial"/>
        </w:rPr>
        <w:t>are as follows:</w:t>
      </w:r>
    </w:p>
    <w:p w14:paraId="55FE430A" w14:textId="77777777" w:rsidR="00C9471A" w:rsidRDefault="00C9471A" w:rsidP="00D33D3F">
      <w:pPr>
        <w:spacing w:line="480" w:lineRule="auto"/>
        <w:jc w:val="both"/>
        <w:rPr>
          <w:rFonts w:ascii="Arial" w:hAnsi="Arial" w:cs="Arial"/>
        </w:rPr>
      </w:pPr>
    </w:p>
    <w:tbl>
      <w:tblPr>
        <w:tblStyle w:val="TableGrid"/>
        <w:tblW w:w="0" w:type="auto"/>
        <w:jc w:val="center"/>
        <w:tblLook w:val="04A0" w:firstRow="1" w:lastRow="0" w:firstColumn="1" w:lastColumn="0" w:noHBand="0" w:noVBand="1"/>
      </w:tblPr>
      <w:tblGrid>
        <w:gridCol w:w="3131"/>
        <w:gridCol w:w="970"/>
        <w:gridCol w:w="1503"/>
        <w:gridCol w:w="1263"/>
      </w:tblGrid>
      <w:tr w:rsidR="00460E09" w14:paraId="1B4171B4" w14:textId="77777777" w:rsidTr="002F428B">
        <w:trPr>
          <w:jc w:val="center"/>
        </w:trPr>
        <w:tc>
          <w:tcPr>
            <w:tcW w:w="3131" w:type="dxa"/>
          </w:tcPr>
          <w:p w14:paraId="165EAAA1" w14:textId="77777777" w:rsidR="00460E09" w:rsidRPr="00C9471A" w:rsidRDefault="00460E09" w:rsidP="002F428B">
            <w:pPr>
              <w:spacing w:line="276" w:lineRule="auto"/>
              <w:jc w:val="center"/>
              <w:rPr>
                <w:rFonts w:ascii="Arial" w:hAnsi="Arial" w:cs="Arial"/>
                <w:b/>
              </w:rPr>
            </w:pPr>
            <w:r w:rsidRPr="00C9471A">
              <w:rPr>
                <w:rFonts w:ascii="Arial" w:hAnsi="Arial" w:cs="Arial"/>
                <w:b/>
              </w:rPr>
              <w:t>Coordination</w:t>
            </w:r>
          </w:p>
        </w:tc>
        <w:tc>
          <w:tcPr>
            <w:tcW w:w="970" w:type="dxa"/>
          </w:tcPr>
          <w:p w14:paraId="48C4ADB7" w14:textId="77777777" w:rsidR="00460E09" w:rsidRPr="00C9471A" w:rsidRDefault="00460E09" w:rsidP="002F428B">
            <w:pPr>
              <w:spacing w:line="276" w:lineRule="auto"/>
              <w:jc w:val="center"/>
              <w:rPr>
                <w:rFonts w:ascii="Arial" w:hAnsi="Arial" w:cs="Arial"/>
                <w:b/>
              </w:rPr>
            </w:pPr>
            <w:r w:rsidRPr="00C9471A">
              <w:rPr>
                <w:rFonts w:ascii="Arial" w:hAnsi="Arial" w:cs="Arial"/>
                <w:b/>
              </w:rPr>
              <w:t>Bella</w:t>
            </w:r>
          </w:p>
        </w:tc>
        <w:tc>
          <w:tcPr>
            <w:tcW w:w="1503" w:type="dxa"/>
          </w:tcPr>
          <w:p w14:paraId="3C492D68" w14:textId="77777777" w:rsidR="00460E09" w:rsidRPr="00C9471A" w:rsidRDefault="00460E09" w:rsidP="002F428B">
            <w:pPr>
              <w:spacing w:line="276" w:lineRule="auto"/>
              <w:jc w:val="center"/>
              <w:rPr>
                <w:rFonts w:ascii="Arial" w:hAnsi="Arial" w:cs="Arial"/>
                <w:b/>
              </w:rPr>
            </w:pPr>
            <w:r w:rsidRPr="00C9471A">
              <w:rPr>
                <w:rFonts w:ascii="Arial" w:hAnsi="Arial" w:cs="Arial"/>
                <w:b/>
              </w:rPr>
              <w:t>Hermione</w:t>
            </w:r>
          </w:p>
        </w:tc>
        <w:tc>
          <w:tcPr>
            <w:tcW w:w="1263" w:type="dxa"/>
          </w:tcPr>
          <w:p w14:paraId="5E5FC625" w14:textId="77777777" w:rsidR="00460E09" w:rsidRPr="00C9471A" w:rsidRDefault="00460E09" w:rsidP="002F428B">
            <w:pPr>
              <w:spacing w:line="276" w:lineRule="auto"/>
              <w:jc w:val="center"/>
              <w:rPr>
                <w:rFonts w:ascii="Arial" w:hAnsi="Arial" w:cs="Arial"/>
                <w:b/>
              </w:rPr>
            </w:pPr>
            <w:proofErr w:type="spellStart"/>
            <w:r w:rsidRPr="00C9471A">
              <w:rPr>
                <w:rFonts w:ascii="Arial" w:hAnsi="Arial" w:cs="Arial"/>
                <w:b/>
              </w:rPr>
              <w:t>Katniss</w:t>
            </w:r>
            <w:proofErr w:type="spellEnd"/>
          </w:p>
        </w:tc>
      </w:tr>
      <w:tr w:rsidR="00460E09" w14:paraId="471D0AAD" w14:textId="77777777" w:rsidTr="002F428B">
        <w:trPr>
          <w:jc w:val="center"/>
        </w:trPr>
        <w:tc>
          <w:tcPr>
            <w:tcW w:w="3131" w:type="dxa"/>
          </w:tcPr>
          <w:p w14:paraId="38B3CE53" w14:textId="77777777" w:rsidR="00460E09" w:rsidRDefault="00F37C99" w:rsidP="002F428B">
            <w:pPr>
              <w:spacing w:line="276" w:lineRule="auto"/>
              <w:rPr>
                <w:rFonts w:ascii="Arial" w:hAnsi="Arial" w:cs="Arial"/>
              </w:rPr>
            </w:pPr>
            <w:proofErr w:type="gramStart"/>
            <w:r>
              <w:rPr>
                <w:rFonts w:ascii="Arial" w:hAnsi="Arial" w:cs="Arial"/>
              </w:rPr>
              <w:t>fall</w:t>
            </w:r>
            <w:proofErr w:type="gramEnd"/>
            <w:r>
              <w:rPr>
                <w:rFonts w:ascii="Arial" w:hAnsi="Arial" w:cs="Arial"/>
              </w:rPr>
              <w:t>, fell</w:t>
            </w:r>
            <w:r w:rsidR="00B44350">
              <w:rPr>
                <w:rFonts w:ascii="Arial" w:hAnsi="Arial" w:cs="Arial"/>
              </w:rPr>
              <w:t>, fall, falling</w:t>
            </w:r>
          </w:p>
        </w:tc>
        <w:tc>
          <w:tcPr>
            <w:tcW w:w="970" w:type="dxa"/>
          </w:tcPr>
          <w:p w14:paraId="64FF0803" w14:textId="77777777" w:rsidR="00460E09" w:rsidRPr="0061149B" w:rsidRDefault="0061149B" w:rsidP="002F428B">
            <w:pPr>
              <w:tabs>
                <w:tab w:val="center" w:pos="357"/>
              </w:tabs>
              <w:spacing w:line="276" w:lineRule="auto"/>
              <w:rPr>
                <w:rFonts w:ascii="Arial" w:hAnsi="Arial" w:cs="Arial"/>
                <w:b/>
              </w:rPr>
            </w:pPr>
            <w:r w:rsidRPr="0061149B">
              <w:rPr>
                <w:rFonts w:ascii="Arial" w:hAnsi="Arial" w:cs="Arial"/>
                <w:b/>
              </w:rPr>
              <w:tab/>
            </w:r>
            <w:r w:rsidR="00460E09" w:rsidRPr="0061149B">
              <w:rPr>
                <w:rFonts w:ascii="Arial" w:hAnsi="Arial" w:cs="Arial"/>
                <w:b/>
              </w:rPr>
              <w:t>X</w:t>
            </w:r>
          </w:p>
        </w:tc>
        <w:tc>
          <w:tcPr>
            <w:tcW w:w="1503" w:type="dxa"/>
          </w:tcPr>
          <w:p w14:paraId="26E34E55" w14:textId="77777777" w:rsidR="00460E09" w:rsidRDefault="00460E09" w:rsidP="002F428B">
            <w:pPr>
              <w:spacing w:line="276" w:lineRule="auto"/>
              <w:jc w:val="center"/>
              <w:rPr>
                <w:rFonts w:ascii="Arial" w:hAnsi="Arial" w:cs="Arial"/>
              </w:rPr>
            </w:pPr>
          </w:p>
        </w:tc>
        <w:tc>
          <w:tcPr>
            <w:tcW w:w="1263" w:type="dxa"/>
          </w:tcPr>
          <w:p w14:paraId="7940D44A" w14:textId="77777777" w:rsidR="00460E09" w:rsidRDefault="00460E09" w:rsidP="002F428B">
            <w:pPr>
              <w:spacing w:line="276" w:lineRule="auto"/>
              <w:jc w:val="center"/>
              <w:rPr>
                <w:rFonts w:ascii="Arial" w:hAnsi="Arial" w:cs="Arial"/>
              </w:rPr>
            </w:pPr>
          </w:p>
        </w:tc>
      </w:tr>
      <w:tr w:rsidR="00F37C99" w14:paraId="22ADD3CF" w14:textId="77777777" w:rsidTr="002F428B">
        <w:trPr>
          <w:jc w:val="center"/>
        </w:trPr>
        <w:tc>
          <w:tcPr>
            <w:tcW w:w="3131" w:type="dxa"/>
          </w:tcPr>
          <w:p w14:paraId="402F68FD" w14:textId="77777777" w:rsidR="00F37C99" w:rsidRDefault="00F37C99" w:rsidP="002F428B">
            <w:pPr>
              <w:spacing w:line="276" w:lineRule="auto"/>
              <w:rPr>
                <w:rFonts w:ascii="Arial" w:hAnsi="Arial" w:cs="Arial"/>
              </w:rPr>
            </w:pPr>
            <w:proofErr w:type="gramStart"/>
            <w:r>
              <w:rPr>
                <w:rFonts w:ascii="Arial" w:hAnsi="Arial" w:cs="Arial"/>
              </w:rPr>
              <w:t>stumble</w:t>
            </w:r>
            <w:proofErr w:type="gramEnd"/>
            <w:r>
              <w:rPr>
                <w:rFonts w:ascii="Arial" w:hAnsi="Arial" w:cs="Arial"/>
              </w:rPr>
              <w:t>, stumbled</w:t>
            </w:r>
          </w:p>
        </w:tc>
        <w:tc>
          <w:tcPr>
            <w:tcW w:w="970" w:type="dxa"/>
          </w:tcPr>
          <w:p w14:paraId="75DB7917" w14:textId="77777777" w:rsidR="00F37C99" w:rsidRPr="0061149B" w:rsidRDefault="0061149B" w:rsidP="002F428B">
            <w:pPr>
              <w:tabs>
                <w:tab w:val="left" w:pos="240"/>
                <w:tab w:val="center" w:pos="357"/>
              </w:tabs>
              <w:spacing w:line="276" w:lineRule="auto"/>
              <w:rPr>
                <w:rFonts w:ascii="Arial" w:hAnsi="Arial" w:cs="Arial"/>
                <w:b/>
              </w:rPr>
            </w:pPr>
            <w:r w:rsidRPr="0061149B">
              <w:rPr>
                <w:rFonts w:ascii="Arial" w:hAnsi="Arial" w:cs="Arial"/>
                <w:b/>
              </w:rPr>
              <w:tab/>
            </w:r>
            <w:r w:rsidRPr="0061149B">
              <w:rPr>
                <w:rFonts w:ascii="Arial" w:hAnsi="Arial" w:cs="Arial"/>
                <w:b/>
              </w:rPr>
              <w:tab/>
            </w:r>
            <w:r w:rsidR="00F37C99" w:rsidRPr="0061149B">
              <w:rPr>
                <w:rFonts w:ascii="Arial" w:hAnsi="Arial" w:cs="Arial"/>
                <w:b/>
              </w:rPr>
              <w:t>X</w:t>
            </w:r>
          </w:p>
        </w:tc>
        <w:tc>
          <w:tcPr>
            <w:tcW w:w="1503" w:type="dxa"/>
          </w:tcPr>
          <w:p w14:paraId="7FC1569F" w14:textId="77777777" w:rsidR="00F37C99" w:rsidRDefault="00F37C99" w:rsidP="002F428B">
            <w:pPr>
              <w:spacing w:line="276" w:lineRule="auto"/>
              <w:jc w:val="center"/>
              <w:rPr>
                <w:rFonts w:ascii="Arial" w:hAnsi="Arial" w:cs="Arial"/>
              </w:rPr>
            </w:pPr>
          </w:p>
        </w:tc>
        <w:tc>
          <w:tcPr>
            <w:tcW w:w="1263" w:type="dxa"/>
          </w:tcPr>
          <w:p w14:paraId="372507ED" w14:textId="77777777" w:rsidR="00F37C99" w:rsidRDefault="00776A5D" w:rsidP="002F428B">
            <w:pPr>
              <w:spacing w:line="276" w:lineRule="auto"/>
              <w:jc w:val="center"/>
              <w:rPr>
                <w:rFonts w:ascii="Arial" w:hAnsi="Arial" w:cs="Arial"/>
              </w:rPr>
            </w:pPr>
            <w:r>
              <w:rPr>
                <w:rFonts w:ascii="Arial" w:hAnsi="Arial" w:cs="Arial"/>
              </w:rPr>
              <w:t>O</w:t>
            </w:r>
          </w:p>
        </w:tc>
      </w:tr>
      <w:tr w:rsidR="00F37C99" w14:paraId="33A1D3BC" w14:textId="77777777" w:rsidTr="002F428B">
        <w:trPr>
          <w:jc w:val="center"/>
        </w:trPr>
        <w:tc>
          <w:tcPr>
            <w:tcW w:w="3131" w:type="dxa"/>
          </w:tcPr>
          <w:p w14:paraId="01A37555" w14:textId="77777777" w:rsidR="00F37C99" w:rsidRDefault="00F37C99" w:rsidP="002F428B">
            <w:pPr>
              <w:spacing w:line="276" w:lineRule="auto"/>
              <w:rPr>
                <w:rFonts w:ascii="Arial" w:hAnsi="Arial" w:cs="Arial"/>
              </w:rPr>
            </w:pPr>
            <w:proofErr w:type="gramStart"/>
            <w:r>
              <w:rPr>
                <w:rFonts w:ascii="Arial" w:hAnsi="Arial" w:cs="Arial"/>
              </w:rPr>
              <w:t>accident</w:t>
            </w:r>
            <w:proofErr w:type="gramEnd"/>
            <w:r>
              <w:rPr>
                <w:rFonts w:ascii="Arial" w:hAnsi="Arial" w:cs="Arial"/>
              </w:rPr>
              <w:t>-prone</w:t>
            </w:r>
          </w:p>
        </w:tc>
        <w:tc>
          <w:tcPr>
            <w:tcW w:w="970" w:type="dxa"/>
          </w:tcPr>
          <w:p w14:paraId="76D8FC24" w14:textId="77777777" w:rsidR="00F37C99" w:rsidRDefault="00F37C99" w:rsidP="002F428B">
            <w:pPr>
              <w:spacing w:line="276" w:lineRule="auto"/>
              <w:jc w:val="center"/>
              <w:rPr>
                <w:rFonts w:ascii="Arial" w:hAnsi="Arial" w:cs="Arial"/>
              </w:rPr>
            </w:pPr>
            <w:r>
              <w:rPr>
                <w:rFonts w:ascii="Arial" w:hAnsi="Arial" w:cs="Arial"/>
              </w:rPr>
              <w:t>O</w:t>
            </w:r>
          </w:p>
        </w:tc>
        <w:tc>
          <w:tcPr>
            <w:tcW w:w="1503" w:type="dxa"/>
          </w:tcPr>
          <w:p w14:paraId="7D4DEF1B" w14:textId="77777777" w:rsidR="00F37C99" w:rsidRDefault="00F37C99" w:rsidP="002F428B">
            <w:pPr>
              <w:spacing w:line="276" w:lineRule="auto"/>
              <w:jc w:val="center"/>
              <w:rPr>
                <w:rFonts w:ascii="Arial" w:hAnsi="Arial" w:cs="Arial"/>
              </w:rPr>
            </w:pPr>
          </w:p>
        </w:tc>
        <w:tc>
          <w:tcPr>
            <w:tcW w:w="1263" w:type="dxa"/>
          </w:tcPr>
          <w:p w14:paraId="31DAD81E" w14:textId="77777777" w:rsidR="00F37C99" w:rsidRDefault="00F37C99" w:rsidP="002F428B">
            <w:pPr>
              <w:spacing w:line="276" w:lineRule="auto"/>
              <w:jc w:val="center"/>
              <w:rPr>
                <w:rFonts w:ascii="Arial" w:hAnsi="Arial" w:cs="Arial"/>
              </w:rPr>
            </w:pPr>
          </w:p>
        </w:tc>
      </w:tr>
      <w:tr w:rsidR="00F37C99" w14:paraId="2CE58206" w14:textId="77777777" w:rsidTr="002F428B">
        <w:trPr>
          <w:jc w:val="center"/>
        </w:trPr>
        <w:tc>
          <w:tcPr>
            <w:tcW w:w="3131" w:type="dxa"/>
          </w:tcPr>
          <w:p w14:paraId="6244AF28" w14:textId="77777777" w:rsidR="00F37C99" w:rsidRDefault="00F37C99" w:rsidP="002F428B">
            <w:pPr>
              <w:spacing w:line="276" w:lineRule="auto"/>
              <w:rPr>
                <w:rFonts w:ascii="Arial" w:hAnsi="Arial" w:cs="Arial"/>
              </w:rPr>
            </w:pPr>
            <w:proofErr w:type="gramStart"/>
            <w:r>
              <w:rPr>
                <w:rFonts w:ascii="Arial" w:hAnsi="Arial" w:cs="Arial"/>
              </w:rPr>
              <w:t>athletic</w:t>
            </w:r>
            <w:proofErr w:type="gramEnd"/>
            <w:r w:rsidR="00B44350">
              <w:rPr>
                <w:rFonts w:ascii="Arial" w:hAnsi="Arial" w:cs="Arial"/>
              </w:rPr>
              <w:t>, athlete</w:t>
            </w:r>
          </w:p>
        </w:tc>
        <w:tc>
          <w:tcPr>
            <w:tcW w:w="970" w:type="dxa"/>
          </w:tcPr>
          <w:p w14:paraId="000085E6" w14:textId="77777777" w:rsidR="00F37C99" w:rsidRDefault="00F37C99" w:rsidP="002F428B">
            <w:pPr>
              <w:spacing w:line="276" w:lineRule="auto"/>
              <w:jc w:val="center"/>
              <w:rPr>
                <w:rFonts w:ascii="Arial" w:hAnsi="Arial" w:cs="Arial"/>
              </w:rPr>
            </w:pPr>
            <w:r>
              <w:rPr>
                <w:rFonts w:ascii="Arial" w:hAnsi="Arial" w:cs="Arial"/>
              </w:rPr>
              <w:t>O</w:t>
            </w:r>
          </w:p>
        </w:tc>
        <w:tc>
          <w:tcPr>
            <w:tcW w:w="1503" w:type="dxa"/>
          </w:tcPr>
          <w:p w14:paraId="2F1D7F67" w14:textId="77777777" w:rsidR="00F37C99" w:rsidRDefault="00F37C99" w:rsidP="002F428B">
            <w:pPr>
              <w:spacing w:line="276" w:lineRule="auto"/>
              <w:jc w:val="center"/>
              <w:rPr>
                <w:rFonts w:ascii="Arial" w:hAnsi="Arial" w:cs="Arial"/>
              </w:rPr>
            </w:pPr>
          </w:p>
        </w:tc>
        <w:tc>
          <w:tcPr>
            <w:tcW w:w="1263" w:type="dxa"/>
          </w:tcPr>
          <w:p w14:paraId="19AD6AC3" w14:textId="77777777" w:rsidR="00F37C99" w:rsidRDefault="00F37C99" w:rsidP="002F428B">
            <w:pPr>
              <w:spacing w:line="276" w:lineRule="auto"/>
              <w:jc w:val="center"/>
              <w:rPr>
                <w:rFonts w:ascii="Arial" w:hAnsi="Arial" w:cs="Arial"/>
              </w:rPr>
            </w:pPr>
          </w:p>
        </w:tc>
      </w:tr>
      <w:tr w:rsidR="00F37C99" w14:paraId="57E34E63" w14:textId="77777777" w:rsidTr="002F428B">
        <w:trPr>
          <w:jc w:val="center"/>
        </w:trPr>
        <w:tc>
          <w:tcPr>
            <w:tcW w:w="3131" w:type="dxa"/>
          </w:tcPr>
          <w:p w14:paraId="7BB9E915" w14:textId="77777777" w:rsidR="00F37C99" w:rsidRDefault="000D13FE" w:rsidP="002F428B">
            <w:pPr>
              <w:spacing w:line="276" w:lineRule="auto"/>
              <w:rPr>
                <w:rFonts w:ascii="Arial" w:hAnsi="Arial" w:cs="Arial"/>
              </w:rPr>
            </w:pPr>
            <w:proofErr w:type="gramStart"/>
            <w:r>
              <w:rPr>
                <w:rFonts w:ascii="Arial" w:hAnsi="Arial" w:cs="Arial"/>
              </w:rPr>
              <w:t>a</w:t>
            </w:r>
            <w:r w:rsidR="00F37C99">
              <w:rPr>
                <w:rFonts w:ascii="Arial" w:hAnsi="Arial" w:cs="Arial"/>
              </w:rPr>
              <w:t>wkwardness</w:t>
            </w:r>
            <w:proofErr w:type="gramEnd"/>
            <w:r w:rsidR="00B44350">
              <w:rPr>
                <w:rFonts w:ascii="Arial" w:hAnsi="Arial" w:cs="Arial"/>
              </w:rPr>
              <w:t>, awkwardly</w:t>
            </w:r>
          </w:p>
        </w:tc>
        <w:tc>
          <w:tcPr>
            <w:tcW w:w="970" w:type="dxa"/>
          </w:tcPr>
          <w:p w14:paraId="262FC0B8" w14:textId="77777777" w:rsidR="00F37C99" w:rsidRDefault="00F37C99" w:rsidP="002F428B">
            <w:pPr>
              <w:spacing w:line="276" w:lineRule="auto"/>
              <w:jc w:val="center"/>
              <w:rPr>
                <w:rFonts w:ascii="Arial" w:hAnsi="Arial" w:cs="Arial"/>
              </w:rPr>
            </w:pPr>
            <w:r>
              <w:rPr>
                <w:rFonts w:ascii="Arial" w:hAnsi="Arial" w:cs="Arial"/>
              </w:rPr>
              <w:t>O</w:t>
            </w:r>
          </w:p>
        </w:tc>
        <w:tc>
          <w:tcPr>
            <w:tcW w:w="1503" w:type="dxa"/>
          </w:tcPr>
          <w:p w14:paraId="11011083" w14:textId="77777777" w:rsidR="00F37C99" w:rsidRDefault="00F37C99" w:rsidP="002F428B">
            <w:pPr>
              <w:spacing w:line="276" w:lineRule="auto"/>
              <w:jc w:val="center"/>
              <w:rPr>
                <w:rFonts w:ascii="Arial" w:hAnsi="Arial" w:cs="Arial"/>
              </w:rPr>
            </w:pPr>
          </w:p>
        </w:tc>
        <w:tc>
          <w:tcPr>
            <w:tcW w:w="1263" w:type="dxa"/>
          </w:tcPr>
          <w:p w14:paraId="70E337DF" w14:textId="77777777" w:rsidR="00F37C99" w:rsidRDefault="00F37C99" w:rsidP="002F428B">
            <w:pPr>
              <w:spacing w:line="276" w:lineRule="auto"/>
              <w:jc w:val="center"/>
              <w:rPr>
                <w:rFonts w:ascii="Arial" w:hAnsi="Arial" w:cs="Arial"/>
              </w:rPr>
            </w:pPr>
          </w:p>
        </w:tc>
      </w:tr>
      <w:tr w:rsidR="00F37C99" w14:paraId="41EDB50B" w14:textId="77777777" w:rsidTr="002F428B">
        <w:trPr>
          <w:jc w:val="center"/>
        </w:trPr>
        <w:tc>
          <w:tcPr>
            <w:tcW w:w="3131" w:type="dxa"/>
          </w:tcPr>
          <w:p w14:paraId="464306DA" w14:textId="77777777" w:rsidR="00F37C99" w:rsidRDefault="00F37C99" w:rsidP="002F428B">
            <w:pPr>
              <w:spacing w:line="276" w:lineRule="auto"/>
              <w:rPr>
                <w:rFonts w:ascii="Arial" w:hAnsi="Arial" w:cs="Arial"/>
              </w:rPr>
            </w:pPr>
            <w:proofErr w:type="gramStart"/>
            <w:r>
              <w:rPr>
                <w:rFonts w:ascii="Arial" w:hAnsi="Arial" w:cs="Arial"/>
              </w:rPr>
              <w:t>balanced</w:t>
            </w:r>
            <w:proofErr w:type="gramEnd"/>
            <w:r w:rsidR="00B44350">
              <w:rPr>
                <w:rFonts w:ascii="Arial" w:hAnsi="Arial" w:cs="Arial"/>
              </w:rPr>
              <w:t>, stable</w:t>
            </w:r>
          </w:p>
        </w:tc>
        <w:tc>
          <w:tcPr>
            <w:tcW w:w="970" w:type="dxa"/>
          </w:tcPr>
          <w:p w14:paraId="146ABFB3" w14:textId="77777777" w:rsidR="00F37C99" w:rsidRDefault="00F37C99" w:rsidP="002F428B">
            <w:pPr>
              <w:spacing w:line="276" w:lineRule="auto"/>
              <w:jc w:val="center"/>
              <w:rPr>
                <w:rFonts w:ascii="Arial" w:hAnsi="Arial" w:cs="Arial"/>
              </w:rPr>
            </w:pPr>
            <w:r>
              <w:rPr>
                <w:rFonts w:ascii="Arial" w:hAnsi="Arial" w:cs="Arial"/>
              </w:rPr>
              <w:t>O</w:t>
            </w:r>
          </w:p>
        </w:tc>
        <w:tc>
          <w:tcPr>
            <w:tcW w:w="1503" w:type="dxa"/>
          </w:tcPr>
          <w:p w14:paraId="5E48FC15" w14:textId="77777777" w:rsidR="00F37C99" w:rsidRDefault="00F37C99" w:rsidP="002F428B">
            <w:pPr>
              <w:spacing w:line="276" w:lineRule="auto"/>
              <w:jc w:val="center"/>
              <w:rPr>
                <w:rFonts w:ascii="Arial" w:hAnsi="Arial" w:cs="Arial"/>
              </w:rPr>
            </w:pPr>
          </w:p>
        </w:tc>
        <w:tc>
          <w:tcPr>
            <w:tcW w:w="1263" w:type="dxa"/>
          </w:tcPr>
          <w:p w14:paraId="30FBAB77" w14:textId="77777777" w:rsidR="00F37C99" w:rsidRDefault="00F37C99" w:rsidP="002F428B">
            <w:pPr>
              <w:spacing w:line="276" w:lineRule="auto"/>
              <w:jc w:val="center"/>
              <w:rPr>
                <w:rFonts w:ascii="Arial" w:hAnsi="Arial" w:cs="Arial"/>
              </w:rPr>
            </w:pPr>
          </w:p>
        </w:tc>
      </w:tr>
      <w:tr w:rsidR="00F37C99" w14:paraId="36A9A8EB" w14:textId="77777777" w:rsidTr="002F428B">
        <w:trPr>
          <w:jc w:val="center"/>
        </w:trPr>
        <w:tc>
          <w:tcPr>
            <w:tcW w:w="3131" w:type="dxa"/>
          </w:tcPr>
          <w:p w14:paraId="57474568" w14:textId="77777777" w:rsidR="00F37C99" w:rsidRDefault="00F37C99" w:rsidP="002F428B">
            <w:pPr>
              <w:spacing w:line="276" w:lineRule="auto"/>
              <w:rPr>
                <w:rFonts w:ascii="Arial" w:hAnsi="Arial" w:cs="Arial"/>
              </w:rPr>
            </w:pPr>
            <w:proofErr w:type="gramStart"/>
            <w:r>
              <w:rPr>
                <w:rFonts w:ascii="Arial" w:hAnsi="Arial" w:cs="Arial"/>
              </w:rPr>
              <w:t>clumsy</w:t>
            </w:r>
            <w:proofErr w:type="gramEnd"/>
            <w:r w:rsidR="00B44350">
              <w:rPr>
                <w:rFonts w:ascii="Arial" w:hAnsi="Arial" w:cs="Arial"/>
              </w:rPr>
              <w:t>, clumsiness</w:t>
            </w:r>
          </w:p>
        </w:tc>
        <w:tc>
          <w:tcPr>
            <w:tcW w:w="970" w:type="dxa"/>
          </w:tcPr>
          <w:p w14:paraId="643E7B86" w14:textId="77777777" w:rsidR="00F37C99" w:rsidRDefault="00F37C99" w:rsidP="002F428B">
            <w:pPr>
              <w:spacing w:line="276" w:lineRule="auto"/>
              <w:jc w:val="center"/>
              <w:rPr>
                <w:rFonts w:ascii="Arial" w:hAnsi="Arial" w:cs="Arial"/>
              </w:rPr>
            </w:pPr>
            <w:r>
              <w:rPr>
                <w:rFonts w:ascii="Arial" w:hAnsi="Arial" w:cs="Arial"/>
              </w:rPr>
              <w:t>O</w:t>
            </w:r>
          </w:p>
        </w:tc>
        <w:tc>
          <w:tcPr>
            <w:tcW w:w="1503" w:type="dxa"/>
          </w:tcPr>
          <w:p w14:paraId="4C15AE3A" w14:textId="77777777" w:rsidR="00F37C99" w:rsidRDefault="00F37C99" w:rsidP="002F428B">
            <w:pPr>
              <w:spacing w:line="276" w:lineRule="auto"/>
              <w:jc w:val="center"/>
              <w:rPr>
                <w:rFonts w:ascii="Arial" w:hAnsi="Arial" w:cs="Arial"/>
              </w:rPr>
            </w:pPr>
          </w:p>
        </w:tc>
        <w:tc>
          <w:tcPr>
            <w:tcW w:w="1263" w:type="dxa"/>
          </w:tcPr>
          <w:p w14:paraId="76C9CC25" w14:textId="77777777" w:rsidR="00F37C99" w:rsidRDefault="00F37C99" w:rsidP="002F428B">
            <w:pPr>
              <w:spacing w:line="276" w:lineRule="auto"/>
              <w:jc w:val="center"/>
              <w:rPr>
                <w:rFonts w:ascii="Arial" w:hAnsi="Arial" w:cs="Arial"/>
              </w:rPr>
            </w:pPr>
          </w:p>
        </w:tc>
      </w:tr>
      <w:tr w:rsidR="00F37C99" w14:paraId="3579C62B" w14:textId="77777777" w:rsidTr="002F428B">
        <w:trPr>
          <w:jc w:val="center"/>
        </w:trPr>
        <w:tc>
          <w:tcPr>
            <w:tcW w:w="3131" w:type="dxa"/>
          </w:tcPr>
          <w:p w14:paraId="25C2146B" w14:textId="77777777" w:rsidR="00F37C99" w:rsidRDefault="00F37C99" w:rsidP="002F428B">
            <w:pPr>
              <w:spacing w:line="276" w:lineRule="auto"/>
              <w:rPr>
                <w:rFonts w:ascii="Arial" w:hAnsi="Arial" w:cs="Arial"/>
              </w:rPr>
            </w:pPr>
            <w:proofErr w:type="gramStart"/>
            <w:r>
              <w:rPr>
                <w:rFonts w:ascii="Arial" w:hAnsi="Arial" w:cs="Arial"/>
              </w:rPr>
              <w:t>graceful</w:t>
            </w:r>
            <w:proofErr w:type="gramEnd"/>
          </w:p>
        </w:tc>
        <w:tc>
          <w:tcPr>
            <w:tcW w:w="970" w:type="dxa"/>
          </w:tcPr>
          <w:p w14:paraId="21960691" w14:textId="77777777" w:rsidR="00F37C99" w:rsidRDefault="00F37C99" w:rsidP="002F428B">
            <w:pPr>
              <w:spacing w:line="276" w:lineRule="auto"/>
              <w:jc w:val="center"/>
              <w:rPr>
                <w:rFonts w:ascii="Arial" w:hAnsi="Arial" w:cs="Arial"/>
              </w:rPr>
            </w:pPr>
            <w:r>
              <w:rPr>
                <w:rFonts w:ascii="Arial" w:hAnsi="Arial" w:cs="Arial"/>
              </w:rPr>
              <w:t>O</w:t>
            </w:r>
          </w:p>
        </w:tc>
        <w:tc>
          <w:tcPr>
            <w:tcW w:w="1503" w:type="dxa"/>
          </w:tcPr>
          <w:p w14:paraId="1386BD46" w14:textId="77777777" w:rsidR="00F37C99" w:rsidRDefault="00F37C99" w:rsidP="002F428B">
            <w:pPr>
              <w:spacing w:line="276" w:lineRule="auto"/>
              <w:jc w:val="center"/>
              <w:rPr>
                <w:rFonts w:ascii="Arial" w:hAnsi="Arial" w:cs="Arial"/>
              </w:rPr>
            </w:pPr>
          </w:p>
        </w:tc>
        <w:tc>
          <w:tcPr>
            <w:tcW w:w="1263" w:type="dxa"/>
          </w:tcPr>
          <w:p w14:paraId="3317DCAE" w14:textId="77777777" w:rsidR="00F37C99" w:rsidRDefault="00F37C99" w:rsidP="002F428B">
            <w:pPr>
              <w:spacing w:line="276" w:lineRule="auto"/>
              <w:jc w:val="center"/>
              <w:rPr>
                <w:rFonts w:ascii="Arial" w:hAnsi="Arial" w:cs="Arial"/>
              </w:rPr>
            </w:pPr>
          </w:p>
        </w:tc>
      </w:tr>
      <w:tr w:rsidR="00F37C99" w14:paraId="69BB959D" w14:textId="77777777" w:rsidTr="002F428B">
        <w:trPr>
          <w:jc w:val="center"/>
        </w:trPr>
        <w:tc>
          <w:tcPr>
            <w:tcW w:w="3131" w:type="dxa"/>
          </w:tcPr>
          <w:p w14:paraId="1BB439FD" w14:textId="77777777" w:rsidR="00F37C99" w:rsidRDefault="00F37C99" w:rsidP="002F428B">
            <w:pPr>
              <w:spacing w:line="276" w:lineRule="auto"/>
              <w:rPr>
                <w:rFonts w:ascii="Arial" w:hAnsi="Arial" w:cs="Arial"/>
              </w:rPr>
            </w:pPr>
            <w:proofErr w:type="gramStart"/>
            <w:r>
              <w:rPr>
                <w:rFonts w:ascii="Arial" w:hAnsi="Arial" w:cs="Arial"/>
              </w:rPr>
              <w:t>off</w:t>
            </w:r>
            <w:proofErr w:type="gramEnd"/>
            <w:r>
              <w:rPr>
                <w:rFonts w:ascii="Arial" w:hAnsi="Arial" w:cs="Arial"/>
              </w:rPr>
              <w:t>-balance</w:t>
            </w:r>
            <w:r w:rsidR="00776A5D">
              <w:rPr>
                <w:rFonts w:ascii="Arial" w:hAnsi="Arial" w:cs="Arial"/>
              </w:rPr>
              <w:t>, unsteady</w:t>
            </w:r>
          </w:p>
        </w:tc>
        <w:tc>
          <w:tcPr>
            <w:tcW w:w="970" w:type="dxa"/>
          </w:tcPr>
          <w:p w14:paraId="6C2154A2" w14:textId="77777777" w:rsidR="00F37C99" w:rsidRDefault="00F37C99" w:rsidP="002F428B">
            <w:pPr>
              <w:spacing w:line="276" w:lineRule="auto"/>
              <w:jc w:val="center"/>
              <w:rPr>
                <w:rFonts w:ascii="Arial" w:hAnsi="Arial" w:cs="Arial"/>
              </w:rPr>
            </w:pPr>
            <w:r>
              <w:rPr>
                <w:rFonts w:ascii="Arial" w:hAnsi="Arial" w:cs="Arial"/>
              </w:rPr>
              <w:t>O</w:t>
            </w:r>
          </w:p>
        </w:tc>
        <w:tc>
          <w:tcPr>
            <w:tcW w:w="1503" w:type="dxa"/>
          </w:tcPr>
          <w:p w14:paraId="55B8ADC2" w14:textId="77777777" w:rsidR="00F37C99" w:rsidRDefault="00F37C99" w:rsidP="002F428B">
            <w:pPr>
              <w:spacing w:line="276" w:lineRule="auto"/>
              <w:jc w:val="center"/>
              <w:rPr>
                <w:rFonts w:ascii="Arial" w:hAnsi="Arial" w:cs="Arial"/>
              </w:rPr>
            </w:pPr>
          </w:p>
        </w:tc>
        <w:tc>
          <w:tcPr>
            <w:tcW w:w="1263" w:type="dxa"/>
          </w:tcPr>
          <w:p w14:paraId="28EEBC53" w14:textId="77777777" w:rsidR="00F37C99" w:rsidRDefault="006A3D92" w:rsidP="002F428B">
            <w:pPr>
              <w:spacing w:line="276" w:lineRule="auto"/>
              <w:jc w:val="center"/>
              <w:rPr>
                <w:rFonts w:ascii="Arial" w:hAnsi="Arial" w:cs="Arial"/>
              </w:rPr>
            </w:pPr>
            <w:r>
              <w:rPr>
                <w:rFonts w:ascii="Arial" w:hAnsi="Arial" w:cs="Arial"/>
              </w:rPr>
              <w:t>O</w:t>
            </w:r>
          </w:p>
        </w:tc>
      </w:tr>
      <w:tr w:rsidR="00F37C99" w14:paraId="08D10AC6" w14:textId="77777777" w:rsidTr="002F428B">
        <w:trPr>
          <w:jc w:val="center"/>
        </w:trPr>
        <w:tc>
          <w:tcPr>
            <w:tcW w:w="3131" w:type="dxa"/>
          </w:tcPr>
          <w:p w14:paraId="5C67A397" w14:textId="77777777" w:rsidR="00F37C99" w:rsidRDefault="00F37C99" w:rsidP="002F428B">
            <w:pPr>
              <w:spacing w:line="276" w:lineRule="auto"/>
              <w:rPr>
                <w:rFonts w:ascii="Arial" w:hAnsi="Arial" w:cs="Arial"/>
              </w:rPr>
            </w:pPr>
            <w:proofErr w:type="gramStart"/>
            <w:r>
              <w:rPr>
                <w:rFonts w:ascii="Arial" w:hAnsi="Arial" w:cs="Arial"/>
              </w:rPr>
              <w:t>uncoordinated</w:t>
            </w:r>
            <w:proofErr w:type="gramEnd"/>
          </w:p>
        </w:tc>
        <w:tc>
          <w:tcPr>
            <w:tcW w:w="970" w:type="dxa"/>
          </w:tcPr>
          <w:p w14:paraId="0EFBC5DB" w14:textId="77777777" w:rsidR="00F37C99" w:rsidRDefault="00F37C99" w:rsidP="002F428B">
            <w:pPr>
              <w:spacing w:line="276" w:lineRule="auto"/>
              <w:jc w:val="center"/>
              <w:rPr>
                <w:rFonts w:ascii="Arial" w:hAnsi="Arial" w:cs="Arial"/>
              </w:rPr>
            </w:pPr>
            <w:r>
              <w:rPr>
                <w:rFonts w:ascii="Arial" w:hAnsi="Arial" w:cs="Arial"/>
              </w:rPr>
              <w:t>O</w:t>
            </w:r>
          </w:p>
        </w:tc>
        <w:tc>
          <w:tcPr>
            <w:tcW w:w="1503" w:type="dxa"/>
          </w:tcPr>
          <w:p w14:paraId="6BE2088B" w14:textId="77777777" w:rsidR="00F37C99" w:rsidRDefault="00F37C99" w:rsidP="002F428B">
            <w:pPr>
              <w:spacing w:line="276" w:lineRule="auto"/>
              <w:jc w:val="center"/>
              <w:rPr>
                <w:rFonts w:ascii="Arial" w:hAnsi="Arial" w:cs="Arial"/>
              </w:rPr>
            </w:pPr>
          </w:p>
        </w:tc>
        <w:tc>
          <w:tcPr>
            <w:tcW w:w="1263" w:type="dxa"/>
          </w:tcPr>
          <w:p w14:paraId="596EC038" w14:textId="77777777" w:rsidR="00F37C99" w:rsidRDefault="00F37C99" w:rsidP="002F428B">
            <w:pPr>
              <w:spacing w:line="276" w:lineRule="auto"/>
              <w:jc w:val="center"/>
              <w:rPr>
                <w:rFonts w:ascii="Arial" w:hAnsi="Arial" w:cs="Arial"/>
              </w:rPr>
            </w:pPr>
          </w:p>
        </w:tc>
      </w:tr>
      <w:tr w:rsidR="00760E48" w14:paraId="378FB2CD" w14:textId="77777777" w:rsidTr="002F428B">
        <w:trPr>
          <w:jc w:val="center"/>
        </w:trPr>
        <w:tc>
          <w:tcPr>
            <w:tcW w:w="3131" w:type="dxa"/>
          </w:tcPr>
          <w:p w14:paraId="56970D05" w14:textId="77777777" w:rsidR="00760E48" w:rsidRDefault="000D13FE" w:rsidP="002F428B">
            <w:pPr>
              <w:spacing w:line="276" w:lineRule="auto"/>
              <w:rPr>
                <w:rFonts w:ascii="Arial" w:hAnsi="Arial" w:cs="Arial"/>
              </w:rPr>
            </w:pPr>
            <w:proofErr w:type="gramStart"/>
            <w:r>
              <w:rPr>
                <w:rFonts w:ascii="Arial" w:hAnsi="Arial" w:cs="Arial"/>
              </w:rPr>
              <w:t>f</w:t>
            </w:r>
            <w:r w:rsidR="00760E48">
              <w:rPr>
                <w:rFonts w:ascii="Arial" w:hAnsi="Arial" w:cs="Arial"/>
              </w:rPr>
              <w:t>ast</w:t>
            </w:r>
            <w:proofErr w:type="gramEnd"/>
          </w:p>
        </w:tc>
        <w:tc>
          <w:tcPr>
            <w:tcW w:w="970" w:type="dxa"/>
          </w:tcPr>
          <w:p w14:paraId="7BDB5067" w14:textId="77777777" w:rsidR="00760E48" w:rsidRDefault="00760E48" w:rsidP="002F428B">
            <w:pPr>
              <w:spacing w:line="276" w:lineRule="auto"/>
              <w:jc w:val="center"/>
              <w:rPr>
                <w:rFonts w:ascii="Arial" w:hAnsi="Arial" w:cs="Arial"/>
              </w:rPr>
            </w:pPr>
          </w:p>
        </w:tc>
        <w:tc>
          <w:tcPr>
            <w:tcW w:w="1503" w:type="dxa"/>
          </w:tcPr>
          <w:p w14:paraId="27A88C96" w14:textId="77777777" w:rsidR="00760E48" w:rsidRDefault="00760E48" w:rsidP="002F428B">
            <w:pPr>
              <w:spacing w:line="276" w:lineRule="auto"/>
              <w:jc w:val="center"/>
              <w:rPr>
                <w:rFonts w:ascii="Arial" w:hAnsi="Arial" w:cs="Arial"/>
              </w:rPr>
            </w:pPr>
            <w:r>
              <w:rPr>
                <w:rFonts w:ascii="Arial" w:hAnsi="Arial" w:cs="Arial"/>
              </w:rPr>
              <w:t>O</w:t>
            </w:r>
          </w:p>
        </w:tc>
        <w:tc>
          <w:tcPr>
            <w:tcW w:w="1263" w:type="dxa"/>
          </w:tcPr>
          <w:p w14:paraId="08261210" w14:textId="77777777" w:rsidR="00760E48" w:rsidRDefault="00760E48" w:rsidP="002F428B">
            <w:pPr>
              <w:spacing w:line="276" w:lineRule="auto"/>
              <w:jc w:val="center"/>
              <w:rPr>
                <w:rFonts w:ascii="Arial" w:hAnsi="Arial" w:cs="Arial"/>
              </w:rPr>
            </w:pPr>
          </w:p>
        </w:tc>
      </w:tr>
      <w:tr w:rsidR="00776A5D" w14:paraId="1A3F7205" w14:textId="77777777" w:rsidTr="002F428B">
        <w:trPr>
          <w:jc w:val="center"/>
        </w:trPr>
        <w:tc>
          <w:tcPr>
            <w:tcW w:w="3131" w:type="dxa"/>
          </w:tcPr>
          <w:p w14:paraId="1ECB24C9" w14:textId="77777777" w:rsidR="00776A5D" w:rsidRDefault="000D13FE" w:rsidP="002F428B">
            <w:pPr>
              <w:spacing w:line="276" w:lineRule="auto"/>
              <w:rPr>
                <w:rFonts w:ascii="Arial" w:hAnsi="Arial" w:cs="Arial"/>
              </w:rPr>
            </w:pPr>
            <w:proofErr w:type="gramStart"/>
            <w:r>
              <w:rPr>
                <w:rFonts w:ascii="Arial" w:hAnsi="Arial" w:cs="Arial"/>
              </w:rPr>
              <w:t>p</w:t>
            </w:r>
            <w:r w:rsidR="00776A5D">
              <w:rPr>
                <w:rFonts w:ascii="Arial" w:hAnsi="Arial" w:cs="Arial"/>
              </w:rPr>
              <w:t>hysical</w:t>
            </w:r>
            <w:proofErr w:type="gramEnd"/>
          </w:p>
        </w:tc>
        <w:tc>
          <w:tcPr>
            <w:tcW w:w="970" w:type="dxa"/>
          </w:tcPr>
          <w:p w14:paraId="724F0357" w14:textId="77777777" w:rsidR="00776A5D" w:rsidRDefault="00776A5D" w:rsidP="002F428B">
            <w:pPr>
              <w:spacing w:line="276" w:lineRule="auto"/>
              <w:jc w:val="center"/>
              <w:rPr>
                <w:rFonts w:ascii="Arial" w:hAnsi="Arial" w:cs="Arial"/>
              </w:rPr>
            </w:pPr>
          </w:p>
        </w:tc>
        <w:tc>
          <w:tcPr>
            <w:tcW w:w="1503" w:type="dxa"/>
          </w:tcPr>
          <w:p w14:paraId="5C401604" w14:textId="77777777" w:rsidR="00776A5D" w:rsidRDefault="00776A5D" w:rsidP="002F428B">
            <w:pPr>
              <w:spacing w:line="276" w:lineRule="auto"/>
              <w:jc w:val="center"/>
              <w:rPr>
                <w:rFonts w:ascii="Arial" w:hAnsi="Arial" w:cs="Arial"/>
              </w:rPr>
            </w:pPr>
          </w:p>
        </w:tc>
        <w:tc>
          <w:tcPr>
            <w:tcW w:w="1263" w:type="dxa"/>
          </w:tcPr>
          <w:p w14:paraId="21998992" w14:textId="77777777" w:rsidR="00776A5D" w:rsidRDefault="00776A5D" w:rsidP="002F428B">
            <w:pPr>
              <w:spacing w:line="276" w:lineRule="auto"/>
              <w:jc w:val="center"/>
              <w:rPr>
                <w:rFonts w:ascii="Arial" w:hAnsi="Arial" w:cs="Arial"/>
              </w:rPr>
            </w:pPr>
            <w:r>
              <w:rPr>
                <w:rFonts w:ascii="Arial" w:hAnsi="Arial" w:cs="Arial"/>
              </w:rPr>
              <w:t>O</w:t>
            </w:r>
          </w:p>
        </w:tc>
      </w:tr>
      <w:tr w:rsidR="00B44350" w14:paraId="06191A7D" w14:textId="77777777" w:rsidTr="002F428B">
        <w:trPr>
          <w:jc w:val="center"/>
        </w:trPr>
        <w:tc>
          <w:tcPr>
            <w:tcW w:w="3131" w:type="dxa"/>
          </w:tcPr>
          <w:p w14:paraId="0F05E457" w14:textId="77777777" w:rsidR="00B44350" w:rsidRDefault="000D13FE" w:rsidP="002F428B">
            <w:pPr>
              <w:spacing w:line="276" w:lineRule="auto"/>
              <w:rPr>
                <w:rFonts w:ascii="Arial" w:hAnsi="Arial" w:cs="Arial"/>
              </w:rPr>
            </w:pPr>
            <w:proofErr w:type="gramStart"/>
            <w:r>
              <w:rPr>
                <w:rFonts w:ascii="Arial" w:hAnsi="Arial" w:cs="Arial"/>
              </w:rPr>
              <w:t>f</w:t>
            </w:r>
            <w:r w:rsidR="00B44350">
              <w:rPr>
                <w:rFonts w:ascii="Arial" w:hAnsi="Arial" w:cs="Arial"/>
              </w:rPr>
              <w:t>umbled</w:t>
            </w:r>
            <w:proofErr w:type="gramEnd"/>
          </w:p>
        </w:tc>
        <w:tc>
          <w:tcPr>
            <w:tcW w:w="970" w:type="dxa"/>
          </w:tcPr>
          <w:p w14:paraId="70158BC2" w14:textId="77777777" w:rsidR="00B44350" w:rsidRDefault="00B44350" w:rsidP="002F428B">
            <w:pPr>
              <w:spacing w:line="276" w:lineRule="auto"/>
              <w:jc w:val="center"/>
              <w:rPr>
                <w:rFonts w:ascii="Arial" w:hAnsi="Arial" w:cs="Arial"/>
              </w:rPr>
            </w:pPr>
            <w:r>
              <w:rPr>
                <w:rFonts w:ascii="Arial" w:hAnsi="Arial" w:cs="Arial"/>
              </w:rPr>
              <w:t>O</w:t>
            </w:r>
          </w:p>
        </w:tc>
        <w:tc>
          <w:tcPr>
            <w:tcW w:w="1503" w:type="dxa"/>
          </w:tcPr>
          <w:p w14:paraId="059F8D7D" w14:textId="77777777" w:rsidR="00B44350" w:rsidRDefault="00B44350" w:rsidP="002F428B">
            <w:pPr>
              <w:spacing w:line="276" w:lineRule="auto"/>
              <w:jc w:val="center"/>
              <w:rPr>
                <w:rFonts w:ascii="Arial" w:hAnsi="Arial" w:cs="Arial"/>
              </w:rPr>
            </w:pPr>
          </w:p>
        </w:tc>
        <w:tc>
          <w:tcPr>
            <w:tcW w:w="1263" w:type="dxa"/>
          </w:tcPr>
          <w:p w14:paraId="55039933" w14:textId="77777777" w:rsidR="00B44350" w:rsidRDefault="00B44350" w:rsidP="002F428B">
            <w:pPr>
              <w:spacing w:line="276" w:lineRule="auto"/>
              <w:jc w:val="center"/>
              <w:rPr>
                <w:rFonts w:ascii="Arial" w:hAnsi="Arial" w:cs="Arial"/>
              </w:rPr>
            </w:pPr>
          </w:p>
        </w:tc>
      </w:tr>
      <w:tr w:rsidR="00B44350" w14:paraId="52A2BF24" w14:textId="77777777" w:rsidTr="002F428B">
        <w:trPr>
          <w:jc w:val="center"/>
        </w:trPr>
        <w:tc>
          <w:tcPr>
            <w:tcW w:w="3131" w:type="dxa"/>
          </w:tcPr>
          <w:p w14:paraId="0C19E28A" w14:textId="77777777" w:rsidR="00B44350" w:rsidRDefault="000D13FE" w:rsidP="002F428B">
            <w:pPr>
              <w:spacing w:line="276" w:lineRule="auto"/>
              <w:rPr>
                <w:rFonts w:ascii="Arial" w:hAnsi="Arial" w:cs="Arial"/>
              </w:rPr>
            </w:pPr>
            <w:proofErr w:type="gramStart"/>
            <w:r>
              <w:rPr>
                <w:rFonts w:ascii="Arial" w:hAnsi="Arial" w:cs="Arial"/>
              </w:rPr>
              <w:t>t</w:t>
            </w:r>
            <w:r w:rsidR="00B44350">
              <w:rPr>
                <w:rFonts w:ascii="Arial" w:hAnsi="Arial" w:cs="Arial"/>
              </w:rPr>
              <w:t>rip</w:t>
            </w:r>
            <w:proofErr w:type="gramEnd"/>
            <w:r w:rsidR="00B44350">
              <w:rPr>
                <w:rFonts w:ascii="Arial" w:hAnsi="Arial" w:cs="Arial"/>
              </w:rPr>
              <w:t>, tripped</w:t>
            </w:r>
          </w:p>
        </w:tc>
        <w:tc>
          <w:tcPr>
            <w:tcW w:w="970" w:type="dxa"/>
          </w:tcPr>
          <w:p w14:paraId="5814734A" w14:textId="77777777" w:rsidR="00B44350" w:rsidRDefault="00B44350" w:rsidP="002F428B">
            <w:pPr>
              <w:spacing w:line="276" w:lineRule="auto"/>
              <w:jc w:val="center"/>
              <w:rPr>
                <w:rFonts w:ascii="Arial" w:hAnsi="Arial" w:cs="Arial"/>
              </w:rPr>
            </w:pPr>
            <w:r>
              <w:rPr>
                <w:rFonts w:ascii="Arial" w:hAnsi="Arial" w:cs="Arial"/>
              </w:rPr>
              <w:t>O</w:t>
            </w:r>
          </w:p>
        </w:tc>
        <w:tc>
          <w:tcPr>
            <w:tcW w:w="1503" w:type="dxa"/>
          </w:tcPr>
          <w:p w14:paraId="2397CFB3" w14:textId="77777777" w:rsidR="00B44350" w:rsidRDefault="00B44350" w:rsidP="002F428B">
            <w:pPr>
              <w:spacing w:line="276" w:lineRule="auto"/>
              <w:jc w:val="center"/>
              <w:rPr>
                <w:rFonts w:ascii="Arial" w:hAnsi="Arial" w:cs="Arial"/>
              </w:rPr>
            </w:pPr>
          </w:p>
        </w:tc>
        <w:tc>
          <w:tcPr>
            <w:tcW w:w="1263" w:type="dxa"/>
          </w:tcPr>
          <w:p w14:paraId="1207DC7F" w14:textId="77777777" w:rsidR="00B44350" w:rsidRDefault="00B44350" w:rsidP="002F428B">
            <w:pPr>
              <w:spacing w:line="276" w:lineRule="auto"/>
              <w:jc w:val="center"/>
              <w:rPr>
                <w:rFonts w:ascii="Arial" w:hAnsi="Arial" w:cs="Arial"/>
              </w:rPr>
            </w:pPr>
          </w:p>
        </w:tc>
      </w:tr>
    </w:tbl>
    <w:p w14:paraId="488B9B19" w14:textId="77777777" w:rsidR="00B760DA" w:rsidRDefault="00B760DA" w:rsidP="00B760DA">
      <w:pPr>
        <w:jc w:val="both"/>
        <w:rPr>
          <w:rFonts w:ascii="Arial" w:hAnsi="Arial" w:cs="Arial"/>
          <w:sz w:val="20"/>
          <w:szCs w:val="20"/>
        </w:rPr>
      </w:pPr>
    </w:p>
    <w:p w14:paraId="2EC9F1D0" w14:textId="77777777" w:rsidR="00B760DA" w:rsidRPr="00B760DA" w:rsidRDefault="00B760DA" w:rsidP="00B760DA">
      <w:pPr>
        <w:jc w:val="both"/>
        <w:rPr>
          <w:rFonts w:ascii="Arial" w:hAnsi="Arial" w:cs="Arial"/>
          <w:sz w:val="20"/>
          <w:szCs w:val="20"/>
        </w:rPr>
      </w:pPr>
      <w:r>
        <w:rPr>
          <w:rFonts w:ascii="Arial" w:hAnsi="Arial" w:cs="Arial"/>
          <w:sz w:val="20"/>
          <w:szCs w:val="20"/>
        </w:rPr>
        <w:t>Table 4.2</w:t>
      </w:r>
      <w:r w:rsidRPr="00B760DA">
        <w:rPr>
          <w:rFonts w:ascii="Arial" w:hAnsi="Arial" w:cs="Arial"/>
          <w:sz w:val="20"/>
          <w:szCs w:val="20"/>
        </w:rPr>
        <w:t xml:space="preserve">: initial codes for the concept category of </w:t>
      </w:r>
      <w:r>
        <w:rPr>
          <w:rFonts w:ascii="Arial" w:hAnsi="Arial" w:cs="Arial"/>
          <w:i/>
          <w:sz w:val="20"/>
          <w:szCs w:val="20"/>
        </w:rPr>
        <w:t>coordination</w:t>
      </w:r>
      <w:r w:rsidRPr="00B760DA">
        <w:rPr>
          <w:rFonts w:ascii="Arial" w:hAnsi="Arial" w:cs="Arial"/>
          <w:sz w:val="20"/>
          <w:szCs w:val="20"/>
        </w:rPr>
        <w:t xml:space="preserve"> in all three main female characters.  </w:t>
      </w:r>
    </w:p>
    <w:p w14:paraId="144E8957" w14:textId="1F2FB0E5" w:rsidR="00B760DA" w:rsidRPr="00B760DA" w:rsidRDefault="0034093A" w:rsidP="00CA558B">
      <w:pPr>
        <w:spacing w:line="480" w:lineRule="auto"/>
        <w:rPr>
          <w:rFonts w:ascii="Arial" w:hAnsi="Arial" w:cs="Arial"/>
          <w:b/>
        </w:rPr>
      </w:pPr>
      <w:r>
        <w:rPr>
          <w:rFonts w:ascii="Arial" w:hAnsi="Arial" w:cs="Arial"/>
          <w:noProof/>
        </w:rPr>
        <mc:AlternateContent>
          <mc:Choice Requires="wps">
            <w:drawing>
              <wp:anchor distT="0" distB="0" distL="114300" distR="114300" simplePos="0" relativeHeight="252086272" behindDoc="0" locked="0" layoutInCell="1" allowOverlap="1" wp14:anchorId="03A1F904" wp14:editId="77DACE4A">
                <wp:simplePos x="0" y="0"/>
                <wp:positionH relativeFrom="column">
                  <wp:posOffset>2819400</wp:posOffset>
                </wp:positionH>
                <wp:positionV relativeFrom="paragraph">
                  <wp:posOffset>7050405</wp:posOffset>
                </wp:positionV>
                <wp:extent cx="457200" cy="457200"/>
                <wp:effectExtent l="0" t="0" r="0" b="0"/>
                <wp:wrapSquare wrapText="bothSides"/>
                <wp:docPr id="238" name="Text Box 238"/>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0846944" w14:textId="5BB7C6C6" w:rsidR="0034093A" w:rsidRDefault="0034093A" w:rsidP="0034093A">
                            <w:r>
                              <w:t>183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38" o:spid="_x0000_s1216" type="#_x0000_t202" style="position:absolute;margin-left:222pt;margin-top:555.15pt;width:36pt;height:36pt;z-index:252086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" filled="f" stroked="f">
                <v:textbox>
                  <w:txbxContent>
                    <w:p w14:paraId="40846944" w14:textId="5BB7C6C6" w:rsidR="0034093A" w:rsidRDefault="0034093A" w:rsidP="0034093A">
                      <w:r>
                        <w:t>183</w:t>
                      </w:r>
                    </w:p>
                  </w:txbxContent>
                </v:textbox>
                <w10:wrap type="square"/>
              </v:shape>
            </w:pict>
          </mc:Fallback>
        </mc:AlternateContent>
      </w:r>
    </w:p>
    <w:tbl>
      <w:tblPr>
        <w:tblStyle w:val="TableGrid"/>
        <w:tblW w:w="0" w:type="auto"/>
        <w:jc w:val="center"/>
        <w:tblLook w:val="04A0" w:firstRow="1" w:lastRow="0" w:firstColumn="1" w:lastColumn="0" w:noHBand="0" w:noVBand="1"/>
      </w:tblPr>
      <w:tblGrid>
        <w:gridCol w:w="3585"/>
        <w:gridCol w:w="970"/>
        <w:gridCol w:w="1503"/>
        <w:gridCol w:w="1263"/>
      </w:tblGrid>
      <w:tr w:rsidR="00460E09" w:rsidRPr="00C9471A" w14:paraId="4E4982AE" w14:textId="77777777" w:rsidTr="002F428B">
        <w:trPr>
          <w:jc w:val="center"/>
        </w:trPr>
        <w:tc>
          <w:tcPr>
            <w:tcW w:w="3585" w:type="dxa"/>
          </w:tcPr>
          <w:p w14:paraId="23F77ABE" w14:textId="77777777" w:rsidR="00460E09" w:rsidRPr="00C9471A" w:rsidRDefault="00460E09" w:rsidP="002F428B">
            <w:pPr>
              <w:spacing w:line="276" w:lineRule="auto"/>
              <w:jc w:val="center"/>
              <w:rPr>
                <w:rFonts w:ascii="Arial" w:hAnsi="Arial" w:cs="Arial"/>
                <w:b/>
              </w:rPr>
            </w:pPr>
            <w:r w:rsidRPr="00C9471A">
              <w:rPr>
                <w:rFonts w:ascii="Arial" w:hAnsi="Arial" w:cs="Arial"/>
                <w:b/>
              </w:rPr>
              <w:t>Intelligence</w:t>
            </w:r>
          </w:p>
        </w:tc>
        <w:tc>
          <w:tcPr>
            <w:tcW w:w="970" w:type="dxa"/>
          </w:tcPr>
          <w:p w14:paraId="682C7DF9" w14:textId="77777777" w:rsidR="00460E09" w:rsidRPr="00C9471A" w:rsidRDefault="00460E09" w:rsidP="002F428B">
            <w:pPr>
              <w:spacing w:line="276" w:lineRule="auto"/>
              <w:jc w:val="center"/>
              <w:rPr>
                <w:rFonts w:ascii="Arial" w:hAnsi="Arial" w:cs="Arial"/>
                <w:b/>
              </w:rPr>
            </w:pPr>
            <w:r w:rsidRPr="00C9471A">
              <w:rPr>
                <w:rFonts w:ascii="Arial" w:hAnsi="Arial" w:cs="Arial"/>
                <w:b/>
              </w:rPr>
              <w:t>Bella</w:t>
            </w:r>
          </w:p>
        </w:tc>
        <w:tc>
          <w:tcPr>
            <w:tcW w:w="1503" w:type="dxa"/>
          </w:tcPr>
          <w:p w14:paraId="0DE9A715" w14:textId="77777777" w:rsidR="00460E09" w:rsidRPr="00C9471A" w:rsidRDefault="00460E09" w:rsidP="002F428B">
            <w:pPr>
              <w:spacing w:line="276" w:lineRule="auto"/>
              <w:jc w:val="center"/>
              <w:rPr>
                <w:rFonts w:ascii="Arial" w:hAnsi="Arial" w:cs="Arial"/>
                <w:b/>
              </w:rPr>
            </w:pPr>
            <w:r w:rsidRPr="00C9471A">
              <w:rPr>
                <w:rFonts w:ascii="Arial" w:hAnsi="Arial" w:cs="Arial"/>
                <w:b/>
              </w:rPr>
              <w:t>Hermione</w:t>
            </w:r>
          </w:p>
        </w:tc>
        <w:tc>
          <w:tcPr>
            <w:tcW w:w="1263" w:type="dxa"/>
          </w:tcPr>
          <w:p w14:paraId="57BB7A23" w14:textId="77777777" w:rsidR="00460E09" w:rsidRPr="00C9471A" w:rsidRDefault="00460E09" w:rsidP="002F428B">
            <w:pPr>
              <w:spacing w:line="276" w:lineRule="auto"/>
              <w:jc w:val="center"/>
              <w:rPr>
                <w:rFonts w:ascii="Arial" w:hAnsi="Arial" w:cs="Arial"/>
                <w:b/>
              </w:rPr>
            </w:pPr>
            <w:proofErr w:type="spellStart"/>
            <w:r w:rsidRPr="00C9471A">
              <w:rPr>
                <w:rFonts w:ascii="Arial" w:hAnsi="Arial" w:cs="Arial"/>
                <w:b/>
              </w:rPr>
              <w:t>Katniss</w:t>
            </w:r>
            <w:proofErr w:type="spellEnd"/>
          </w:p>
        </w:tc>
      </w:tr>
      <w:tr w:rsidR="00460E09" w14:paraId="3B01541A" w14:textId="77777777" w:rsidTr="002F428B">
        <w:trPr>
          <w:jc w:val="center"/>
        </w:trPr>
        <w:tc>
          <w:tcPr>
            <w:tcW w:w="3585" w:type="dxa"/>
          </w:tcPr>
          <w:p w14:paraId="7527319D" w14:textId="77777777" w:rsidR="00460E09" w:rsidRDefault="00111669" w:rsidP="002F428B">
            <w:pPr>
              <w:spacing w:line="276" w:lineRule="auto"/>
              <w:jc w:val="both"/>
              <w:rPr>
                <w:rFonts w:ascii="Arial" w:hAnsi="Arial" w:cs="Arial"/>
              </w:rPr>
            </w:pPr>
            <w:proofErr w:type="gramStart"/>
            <w:r>
              <w:rPr>
                <w:rFonts w:ascii="Arial" w:hAnsi="Arial" w:cs="Arial"/>
              </w:rPr>
              <w:t>b</w:t>
            </w:r>
            <w:r w:rsidR="00460E09">
              <w:rPr>
                <w:rFonts w:ascii="Arial" w:hAnsi="Arial" w:cs="Arial"/>
              </w:rPr>
              <w:t>ooks</w:t>
            </w:r>
            <w:proofErr w:type="gramEnd"/>
            <w:r w:rsidR="001344B5">
              <w:rPr>
                <w:rFonts w:ascii="Arial" w:hAnsi="Arial" w:cs="Arial"/>
              </w:rPr>
              <w:t>, book</w:t>
            </w:r>
          </w:p>
        </w:tc>
        <w:tc>
          <w:tcPr>
            <w:tcW w:w="970" w:type="dxa"/>
          </w:tcPr>
          <w:p w14:paraId="7BA73D28" w14:textId="77777777" w:rsidR="00460E09" w:rsidRDefault="00460E09" w:rsidP="002F428B">
            <w:pPr>
              <w:spacing w:line="276" w:lineRule="auto"/>
              <w:jc w:val="center"/>
              <w:rPr>
                <w:rFonts w:ascii="Arial" w:hAnsi="Arial" w:cs="Arial"/>
              </w:rPr>
            </w:pPr>
          </w:p>
        </w:tc>
        <w:tc>
          <w:tcPr>
            <w:tcW w:w="1503" w:type="dxa"/>
          </w:tcPr>
          <w:p w14:paraId="59E221BD" w14:textId="77777777" w:rsidR="00460E09" w:rsidRPr="0061149B" w:rsidRDefault="0061149B" w:rsidP="002F428B">
            <w:pPr>
              <w:tabs>
                <w:tab w:val="left" w:pos="533"/>
                <w:tab w:val="center" w:pos="643"/>
              </w:tabs>
              <w:spacing w:line="276" w:lineRule="auto"/>
              <w:rPr>
                <w:rFonts w:ascii="Arial" w:hAnsi="Arial" w:cs="Arial"/>
                <w:b/>
              </w:rPr>
            </w:pPr>
            <w:r w:rsidRPr="0061149B">
              <w:rPr>
                <w:rFonts w:ascii="Arial" w:hAnsi="Arial" w:cs="Arial"/>
                <w:b/>
              </w:rPr>
              <w:tab/>
            </w:r>
            <w:r w:rsidRPr="0061149B">
              <w:rPr>
                <w:rFonts w:ascii="Arial" w:hAnsi="Arial" w:cs="Arial"/>
                <w:b/>
              </w:rPr>
              <w:tab/>
            </w:r>
            <w:r w:rsidR="00460E09" w:rsidRPr="0061149B">
              <w:rPr>
                <w:rFonts w:ascii="Arial" w:hAnsi="Arial" w:cs="Arial"/>
                <w:b/>
              </w:rPr>
              <w:t>X</w:t>
            </w:r>
          </w:p>
        </w:tc>
        <w:tc>
          <w:tcPr>
            <w:tcW w:w="1263" w:type="dxa"/>
          </w:tcPr>
          <w:p w14:paraId="53353364" w14:textId="77777777" w:rsidR="00460E09" w:rsidRDefault="00460E09" w:rsidP="002F428B">
            <w:pPr>
              <w:spacing w:line="276" w:lineRule="auto"/>
              <w:jc w:val="center"/>
              <w:rPr>
                <w:rFonts w:ascii="Arial" w:hAnsi="Arial" w:cs="Arial"/>
              </w:rPr>
            </w:pPr>
          </w:p>
        </w:tc>
      </w:tr>
      <w:tr w:rsidR="00111669" w14:paraId="03EF2A23" w14:textId="77777777" w:rsidTr="002F428B">
        <w:trPr>
          <w:jc w:val="center"/>
        </w:trPr>
        <w:tc>
          <w:tcPr>
            <w:tcW w:w="3585" w:type="dxa"/>
          </w:tcPr>
          <w:p w14:paraId="3D043BF1" w14:textId="77777777" w:rsidR="00111669" w:rsidRDefault="00111669" w:rsidP="002F428B">
            <w:pPr>
              <w:spacing w:line="276" w:lineRule="auto"/>
              <w:jc w:val="both"/>
              <w:rPr>
                <w:rFonts w:ascii="Arial" w:hAnsi="Arial" w:cs="Arial"/>
              </w:rPr>
            </w:pPr>
            <w:proofErr w:type="spellStart"/>
            <w:proofErr w:type="gramStart"/>
            <w:r>
              <w:rPr>
                <w:rFonts w:ascii="Arial" w:hAnsi="Arial" w:cs="Arial"/>
              </w:rPr>
              <w:t>bra</w:t>
            </w:r>
            <w:r w:rsidR="002F428B">
              <w:rPr>
                <w:rFonts w:ascii="Arial" w:hAnsi="Arial" w:cs="Arial"/>
              </w:rPr>
              <w:t>i</w:t>
            </w:r>
            <w:r>
              <w:rPr>
                <w:rFonts w:ascii="Arial" w:hAnsi="Arial" w:cs="Arial"/>
              </w:rPr>
              <w:t>niacs</w:t>
            </w:r>
            <w:proofErr w:type="spellEnd"/>
            <w:proofErr w:type="gramEnd"/>
            <w:r w:rsidR="00760E48">
              <w:rPr>
                <w:rFonts w:ascii="Arial" w:hAnsi="Arial" w:cs="Arial"/>
              </w:rPr>
              <w:t>, genius</w:t>
            </w:r>
          </w:p>
        </w:tc>
        <w:tc>
          <w:tcPr>
            <w:tcW w:w="970" w:type="dxa"/>
          </w:tcPr>
          <w:p w14:paraId="667C65DD" w14:textId="77777777" w:rsidR="00111669" w:rsidRDefault="00111669" w:rsidP="002F428B">
            <w:pPr>
              <w:spacing w:line="276" w:lineRule="auto"/>
              <w:jc w:val="center"/>
              <w:rPr>
                <w:rFonts w:ascii="Arial" w:hAnsi="Arial" w:cs="Arial"/>
              </w:rPr>
            </w:pPr>
            <w:r>
              <w:rPr>
                <w:rFonts w:ascii="Arial" w:hAnsi="Arial" w:cs="Arial"/>
              </w:rPr>
              <w:t>O</w:t>
            </w:r>
          </w:p>
        </w:tc>
        <w:tc>
          <w:tcPr>
            <w:tcW w:w="1503" w:type="dxa"/>
          </w:tcPr>
          <w:p w14:paraId="4D5CBCE8" w14:textId="77777777" w:rsidR="00111669" w:rsidRDefault="00760E48" w:rsidP="002F428B">
            <w:pPr>
              <w:spacing w:line="276" w:lineRule="auto"/>
              <w:jc w:val="center"/>
              <w:rPr>
                <w:rFonts w:ascii="Arial" w:hAnsi="Arial" w:cs="Arial"/>
              </w:rPr>
            </w:pPr>
            <w:r>
              <w:rPr>
                <w:rFonts w:ascii="Arial" w:hAnsi="Arial" w:cs="Arial"/>
              </w:rPr>
              <w:t>O</w:t>
            </w:r>
          </w:p>
        </w:tc>
        <w:tc>
          <w:tcPr>
            <w:tcW w:w="1263" w:type="dxa"/>
          </w:tcPr>
          <w:p w14:paraId="79C7E027" w14:textId="77777777" w:rsidR="00111669" w:rsidRDefault="00111669" w:rsidP="002F428B">
            <w:pPr>
              <w:spacing w:line="276" w:lineRule="auto"/>
              <w:jc w:val="center"/>
              <w:rPr>
                <w:rFonts w:ascii="Arial" w:hAnsi="Arial" w:cs="Arial"/>
              </w:rPr>
            </w:pPr>
          </w:p>
        </w:tc>
      </w:tr>
      <w:tr w:rsidR="00111669" w14:paraId="69861819" w14:textId="77777777" w:rsidTr="002F428B">
        <w:trPr>
          <w:jc w:val="center"/>
        </w:trPr>
        <w:tc>
          <w:tcPr>
            <w:tcW w:w="3585" w:type="dxa"/>
          </w:tcPr>
          <w:p w14:paraId="09303ED6" w14:textId="77777777" w:rsidR="00111669" w:rsidRDefault="00111669" w:rsidP="002F428B">
            <w:pPr>
              <w:spacing w:line="276" w:lineRule="auto"/>
              <w:jc w:val="both"/>
              <w:rPr>
                <w:rFonts w:ascii="Arial" w:hAnsi="Arial" w:cs="Arial"/>
              </w:rPr>
            </w:pPr>
            <w:proofErr w:type="gramStart"/>
            <w:r>
              <w:rPr>
                <w:rFonts w:ascii="Arial" w:hAnsi="Arial" w:cs="Arial"/>
              </w:rPr>
              <w:t>comprehend</w:t>
            </w:r>
            <w:proofErr w:type="gramEnd"/>
          </w:p>
        </w:tc>
        <w:tc>
          <w:tcPr>
            <w:tcW w:w="970" w:type="dxa"/>
          </w:tcPr>
          <w:p w14:paraId="1AE73B1C" w14:textId="77777777" w:rsidR="00111669" w:rsidRDefault="00111669" w:rsidP="002F428B">
            <w:pPr>
              <w:spacing w:line="276" w:lineRule="auto"/>
              <w:jc w:val="center"/>
              <w:rPr>
                <w:rFonts w:ascii="Arial" w:hAnsi="Arial" w:cs="Arial"/>
              </w:rPr>
            </w:pPr>
            <w:r>
              <w:rPr>
                <w:rFonts w:ascii="Arial" w:hAnsi="Arial" w:cs="Arial"/>
              </w:rPr>
              <w:t>O</w:t>
            </w:r>
          </w:p>
        </w:tc>
        <w:tc>
          <w:tcPr>
            <w:tcW w:w="1503" w:type="dxa"/>
          </w:tcPr>
          <w:p w14:paraId="33D370D2" w14:textId="77777777" w:rsidR="00111669" w:rsidRDefault="00111669" w:rsidP="002F428B">
            <w:pPr>
              <w:spacing w:line="276" w:lineRule="auto"/>
              <w:jc w:val="center"/>
              <w:rPr>
                <w:rFonts w:ascii="Arial" w:hAnsi="Arial" w:cs="Arial"/>
              </w:rPr>
            </w:pPr>
          </w:p>
        </w:tc>
        <w:tc>
          <w:tcPr>
            <w:tcW w:w="1263" w:type="dxa"/>
          </w:tcPr>
          <w:p w14:paraId="519C0559" w14:textId="77777777" w:rsidR="00111669" w:rsidRDefault="00111669" w:rsidP="002F428B">
            <w:pPr>
              <w:spacing w:line="276" w:lineRule="auto"/>
              <w:jc w:val="center"/>
              <w:rPr>
                <w:rFonts w:ascii="Arial" w:hAnsi="Arial" w:cs="Arial"/>
              </w:rPr>
            </w:pPr>
          </w:p>
        </w:tc>
      </w:tr>
      <w:tr w:rsidR="00111669" w14:paraId="796B541B" w14:textId="77777777" w:rsidTr="002F428B">
        <w:trPr>
          <w:jc w:val="center"/>
        </w:trPr>
        <w:tc>
          <w:tcPr>
            <w:tcW w:w="3585" w:type="dxa"/>
          </w:tcPr>
          <w:p w14:paraId="58575F15" w14:textId="77777777" w:rsidR="00111669" w:rsidRDefault="00111669" w:rsidP="002F428B">
            <w:pPr>
              <w:spacing w:line="276" w:lineRule="auto"/>
              <w:jc w:val="both"/>
              <w:rPr>
                <w:rFonts w:ascii="Arial" w:hAnsi="Arial" w:cs="Arial"/>
              </w:rPr>
            </w:pPr>
            <w:proofErr w:type="gramStart"/>
            <w:r>
              <w:rPr>
                <w:rFonts w:ascii="Arial" w:hAnsi="Arial" w:cs="Arial"/>
              </w:rPr>
              <w:t>idiot</w:t>
            </w:r>
            <w:proofErr w:type="gramEnd"/>
          </w:p>
        </w:tc>
        <w:tc>
          <w:tcPr>
            <w:tcW w:w="970" w:type="dxa"/>
          </w:tcPr>
          <w:p w14:paraId="2AE786F7" w14:textId="77777777" w:rsidR="00111669" w:rsidRDefault="00111669" w:rsidP="002F428B">
            <w:pPr>
              <w:spacing w:line="276" w:lineRule="auto"/>
              <w:jc w:val="center"/>
              <w:rPr>
                <w:rFonts w:ascii="Arial" w:hAnsi="Arial" w:cs="Arial"/>
              </w:rPr>
            </w:pPr>
            <w:r>
              <w:rPr>
                <w:rFonts w:ascii="Arial" w:hAnsi="Arial" w:cs="Arial"/>
              </w:rPr>
              <w:t>O</w:t>
            </w:r>
          </w:p>
        </w:tc>
        <w:tc>
          <w:tcPr>
            <w:tcW w:w="1503" w:type="dxa"/>
          </w:tcPr>
          <w:p w14:paraId="0F317F82" w14:textId="77777777" w:rsidR="00111669" w:rsidRDefault="00111669" w:rsidP="002F428B">
            <w:pPr>
              <w:spacing w:line="276" w:lineRule="auto"/>
              <w:jc w:val="center"/>
              <w:rPr>
                <w:rFonts w:ascii="Arial" w:hAnsi="Arial" w:cs="Arial"/>
              </w:rPr>
            </w:pPr>
          </w:p>
        </w:tc>
        <w:tc>
          <w:tcPr>
            <w:tcW w:w="1263" w:type="dxa"/>
          </w:tcPr>
          <w:p w14:paraId="78F56687" w14:textId="77777777" w:rsidR="00111669" w:rsidRDefault="00111669" w:rsidP="002F428B">
            <w:pPr>
              <w:spacing w:line="276" w:lineRule="auto"/>
              <w:jc w:val="center"/>
              <w:rPr>
                <w:rFonts w:ascii="Arial" w:hAnsi="Arial" w:cs="Arial"/>
              </w:rPr>
            </w:pPr>
          </w:p>
        </w:tc>
      </w:tr>
      <w:tr w:rsidR="00111669" w14:paraId="5C833DF7" w14:textId="77777777" w:rsidTr="002F428B">
        <w:trPr>
          <w:jc w:val="center"/>
        </w:trPr>
        <w:tc>
          <w:tcPr>
            <w:tcW w:w="3585" w:type="dxa"/>
          </w:tcPr>
          <w:p w14:paraId="258694CF" w14:textId="77777777" w:rsidR="00111669" w:rsidRDefault="000D13FE" w:rsidP="002F428B">
            <w:pPr>
              <w:spacing w:line="276" w:lineRule="auto"/>
              <w:jc w:val="both"/>
              <w:rPr>
                <w:rFonts w:ascii="Arial" w:hAnsi="Arial" w:cs="Arial"/>
              </w:rPr>
            </w:pPr>
            <w:proofErr w:type="gramStart"/>
            <w:r>
              <w:rPr>
                <w:rFonts w:ascii="Arial" w:hAnsi="Arial" w:cs="Arial"/>
              </w:rPr>
              <w:t>s</w:t>
            </w:r>
            <w:r w:rsidR="00111669">
              <w:rPr>
                <w:rFonts w:ascii="Arial" w:hAnsi="Arial" w:cs="Arial"/>
              </w:rPr>
              <w:t>enseless</w:t>
            </w:r>
            <w:proofErr w:type="gramEnd"/>
            <w:r w:rsidR="006A3D92">
              <w:rPr>
                <w:rFonts w:ascii="Arial" w:hAnsi="Arial" w:cs="Arial"/>
              </w:rPr>
              <w:t>, silly</w:t>
            </w:r>
          </w:p>
        </w:tc>
        <w:tc>
          <w:tcPr>
            <w:tcW w:w="970" w:type="dxa"/>
          </w:tcPr>
          <w:p w14:paraId="37078C90" w14:textId="77777777" w:rsidR="00111669" w:rsidRDefault="00111669" w:rsidP="002F428B">
            <w:pPr>
              <w:spacing w:line="276" w:lineRule="auto"/>
              <w:jc w:val="center"/>
              <w:rPr>
                <w:rFonts w:ascii="Arial" w:hAnsi="Arial" w:cs="Arial"/>
              </w:rPr>
            </w:pPr>
            <w:r>
              <w:rPr>
                <w:rFonts w:ascii="Arial" w:hAnsi="Arial" w:cs="Arial"/>
              </w:rPr>
              <w:t>O</w:t>
            </w:r>
          </w:p>
        </w:tc>
        <w:tc>
          <w:tcPr>
            <w:tcW w:w="1503" w:type="dxa"/>
          </w:tcPr>
          <w:p w14:paraId="37A82F1A" w14:textId="77777777" w:rsidR="00111669" w:rsidRDefault="00111669" w:rsidP="002F428B">
            <w:pPr>
              <w:spacing w:line="276" w:lineRule="auto"/>
              <w:jc w:val="center"/>
              <w:rPr>
                <w:rFonts w:ascii="Arial" w:hAnsi="Arial" w:cs="Arial"/>
              </w:rPr>
            </w:pPr>
          </w:p>
        </w:tc>
        <w:tc>
          <w:tcPr>
            <w:tcW w:w="1263" w:type="dxa"/>
          </w:tcPr>
          <w:p w14:paraId="4A23DA87" w14:textId="77777777" w:rsidR="00111669" w:rsidRDefault="006A3D92" w:rsidP="002F428B">
            <w:pPr>
              <w:spacing w:line="276" w:lineRule="auto"/>
              <w:jc w:val="center"/>
              <w:rPr>
                <w:rFonts w:ascii="Arial" w:hAnsi="Arial" w:cs="Arial"/>
              </w:rPr>
            </w:pPr>
            <w:r>
              <w:rPr>
                <w:rFonts w:ascii="Arial" w:hAnsi="Arial" w:cs="Arial"/>
              </w:rPr>
              <w:t>O</w:t>
            </w:r>
          </w:p>
        </w:tc>
      </w:tr>
      <w:tr w:rsidR="00111669" w14:paraId="5308523C" w14:textId="77777777" w:rsidTr="002F428B">
        <w:trPr>
          <w:jc w:val="center"/>
        </w:trPr>
        <w:tc>
          <w:tcPr>
            <w:tcW w:w="3585" w:type="dxa"/>
          </w:tcPr>
          <w:p w14:paraId="31ED0D2A" w14:textId="77777777" w:rsidR="00111669" w:rsidRDefault="00111669" w:rsidP="002F428B">
            <w:pPr>
              <w:spacing w:line="276" w:lineRule="auto"/>
              <w:jc w:val="both"/>
              <w:rPr>
                <w:rFonts w:ascii="Arial" w:hAnsi="Arial" w:cs="Arial"/>
              </w:rPr>
            </w:pPr>
            <w:proofErr w:type="gramStart"/>
            <w:r>
              <w:rPr>
                <w:rFonts w:ascii="Arial" w:hAnsi="Arial" w:cs="Arial"/>
              </w:rPr>
              <w:t>stupid</w:t>
            </w:r>
            <w:proofErr w:type="gramEnd"/>
            <w:r w:rsidR="006A3D92">
              <w:rPr>
                <w:rFonts w:ascii="Arial" w:hAnsi="Arial" w:cs="Arial"/>
              </w:rPr>
              <w:t>, foolish</w:t>
            </w:r>
            <w:r w:rsidR="00760E48">
              <w:rPr>
                <w:rFonts w:ascii="Arial" w:hAnsi="Arial" w:cs="Arial"/>
              </w:rPr>
              <w:t>, demented</w:t>
            </w:r>
            <w:r w:rsidR="00776A5D">
              <w:rPr>
                <w:rFonts w:ascii="Arial" w:hAnsi="Arial" w:cs="Arial"/>
              </w:rPr>
              <w:t>, fool</w:t>
            </w:r>
          </w:p>
        </w:tc>
        <w:tc>
          <w:tcPr>
            <w:tcW w:w="970" w:type="dxa"/>
          </w:tcPr>
          <w:p w14:paraId="6E1ED554" w14:textId="77777777" w:rsidR="00111669" w:rsidRDefault="00111669" w:rsidP="002F428B">
            <w:pPr>
              <w:spacing w:line="276" w:lineRule="auto"/>
              <w:jc w:val="center"/>
              <w:rPr>
                <w:rFonts w:ascii="Arial" w:hAnsi="Arial" w:cs="Arial"/>
              </w:rPr>
            </w:pPr>
            <w:r>
              <w:rPr>
                <w:rFonts w:ascii="Arial" w:hAnsi="Arial" w:cs="Arial"/>
              </w:rPr>
              <w:t>O</w:t>
            </w:r>
          </w:p>
        </w:tc>
        <w:tc>
          <w:tcPr>
            <w:tcW w:w="1503" w:type="dxa"/>
          </w:tcPr>
          <w:p w14:paraId="2FEAE5E3" w14:textId="77777777" w:rsidR="00111669" w:rsidRDefault="00760E48" w:rsidP="002F428B">
            <w:pPr>
              <w:spacing w:line="276" w:lineRule="auto"/>
              <w:jc w:val="center"/>
              <w:rPr>
                <w:rFonts w:ascii="Arial" w:hAnsi="Arial" w:cs="Arial"/>
              </w:rPr>
            </w:pPr>
            <w:r>
              <w:rPr>
                <w:rFonts w:ascii="Arial" w:hAnsi="Arial" w:cs="Arial"/>
              </w:rPr>
              <w:t>O</w:t>
            </w:r>
          </w:p>
        </w:tc>
        <w:tc>
          <w:tcPr>
            <w:tcW w:w="1263" w:type="dxa"/>
          </w:tcPr>
          <w:p w14:paraId="6181FE5E" w14:textId="77777777" w:rsidR="00111669" w:rsidRDefault="006A3D92" w:rsidP="002F428B">
            <w:pPr>
              <w:spacing w:line="276" w:lineRule="auto"/>
              <w:jc w:val="center"/>
              <w:rPr>
                <w:rFonts w:ascii="Arial" w:hAnsi="Arial" w:cs="Arial"/>
              </w:rPr>
            </w:pPr>
            <w:r>
              <w:rPr>
                <w:rFonts w:ascii="Arial" w:hAnsi="Arial" w:cs="Arial"/>
              </w:rPr>
              <w:t>O</w:t>
            </w:r>
          </w:p>
        </w:tc>
      </w:tr>
      <w:tr w:rsidR="006A3D92" w14:paraId="52E2102B" w14:textId="77777777" w:rsidTr="002F428B">
        <w:trPr>
          <w:jc w:val="center"/>
        </w:trPr>
        <w:tc>
          <w:tcPr>
            <w:tcW w:w="3585" w:type="dxa"/>
          </w:tcPr>
          <w:p w14:paraId="0147ABD5" w14:textId="77777777" w:rsidR="006A3D92" w:rsidRDefault="000D13FE" w:rsidP="002F428B">
            <w:pPr>
              <w:spacing w:line="276" w:lineRule="auto"/>
              <w:jc w:val="both"/>
              <w:rPr>
                <w:rFonts w:ascii="Arial" w:hAnsi="Arial" w:cs="Arial"/>
              </w:rPr>
            </w:pPr>
            <w:proofErr w:type="gramStart"/>
            <w:r>
              <w:rPr>
                <w:rFonts w:ascii="Arial" w:hAnsi="Arial" w:cs="Arial"/>
              </w:rPr>
              <w:t>s</w:t>
            </w:r>
            <w:r w:rsidR="006A3D92">
              <w:rPr>
                <w:rFonts w:ascii="Arial" w:hAnsi="Arial" w:cs="Arial"/>
              </w:rPr>
              <w:t>ense</w:t>
            </w:r>
            <w:proofErr w:type="gramEnd"/>
            <w:r w:rsidR="006A3D92">
              <w:rPr>
                <w:rFonts w:ascii="Arial" w:hAnsi="Arial" w:cs="Arial"/>
              </w:rPr>
              <w:t xml:space="preserve">, sensible, </w:t>
            </w:r>
            <w:r w:rsidR="00776A5D">
              <w:rPr>
                <w:rFonts w:ascii="Arial" w:hAnsi="Arial" w:cs="Arial"/>
              </w:rPr>
              <w:t>sensibly</w:t>
            </w:r>
          </w:p>
        </w:tc>
        <w:tc>
          <w:tcPr>
            <w:tcW w:w="970" w:type="dxa"/>
          </w:tcPr>
          <w:p w14:paraId="3597AA4D" w14:textId="77777777" w:rsidR="006A3D92" w:rsidRDefault="006A3D92" w:rsidP="002F428B">
            <w:pPr>
              <w:spacing w:line="276" w:lineRule="auto"/>
              <w:jc w:val="center"/>
              <w:rPr>
                <w:rFonts w:ascii="Arial" w:hAnsi="Arial" w:cs="Arial"/>
              </w:rPr>
            </w:pPr>
          </w:p>
        </w:tc>
        <w:tc>
          <w:tcPr>
            <w:tcW w:w="1503" w:type="dxa"/>
          </w:tcPr>
          <w:p w14:paraId="166D0DFD" w14:textId="77777777" w:rsidR="006A3D92" w:rsidRDefault="006A3D92" w:rsidP="002F428B">
            <w:pPr>
              <w:spacing w:line="276" w:lineRule="auto"/>
              <w:jc w:val="center"/>
              <w:rPr>
                <w:rFonts w:ascii="Arial" w:hAnsi="Arial" w:cs="Arial"/>
              </w:rPr>
            </w:pPr>
          </w:p>
        </w:tc>
        <w:tc>
          <w:tcPr>
            <w:tcW w:w="1263" w:type="dxa"/>
          </w:tcPr>
          <w:p w14:paraId="70BE62D2" w14:textId="77777777" w:rsidR="006A3D92" w:rsidRDefault="006A3D92" w:rsidP="002F428B">
            <w:pPr>
              <w:spacing w:line="276" w:lineRule="auto"/>
              <w:jc w:val="center"/>
              <w:rPr>
                <w:rFonts w:ascii="Arial" w:hAnsi="Arial" w:cs="Arial"/>
              </w:rPr>
            </w:pPr>
            <w:r>
              <w:rPr>
                <w:rFonts w:ascii="Arial" w:hAnsi="Arial" w:cs="Arial"/>
              </w:rPr>
              <w:t>O</w:t>
            </w:r>
          </w:p>
        </w:tc>
      </w:tr>
      <w:tr w:rsidR="006A3D92" w14:paraId="697D818D" w14:textId="77777777" w:rsidTr="002F428B">
        <w:trPr>
          <w:jc w:val="center"/>
        </w:trPr>
        <w:tc>
          <w:tcPr>
            <w:tcW w:w="3585" w:type="dxa"/>
          </w:tcPr>
          <w:p w14:paraId="45932174" w14:textId="77777777" w:rsidR="006A3D92" w:rsidRDefault="000D13FE" w:rsidP="002F428B">
            <w:pPr>
              <w:spacing w:line="276" w:lineRule="auto"/>
              <w:jc w:val="both"/>
              <w:rPr>
                <w:rFonts w:ascii="Arial" w:hAnsi="Arial" w:cs="Arial"/>
              </w:rPr>
            </w:pPr>
            <w:proofErr w:type="gramStart"/>
            <w:r>
              <w:rPr>
                <w:rFonts w:ascii="Arial" w:hAnsi="Arial" w:cs="Arial"/>
              </w:rPr>
              <w:t>w</w:t>
            </w:r>
            <w:r w:rsidR="006A3D92">
              <w:rPr>
                <w:rFonts w:ascii="Arial" w:hAnsi="Arial" w:cs="Arial"/>
              </w:rPr>
              <w:t>itty</w:t>
            </w:r>
            <w:proofErr w:type="gramEnd"/>
            <w:r w:rsidR="001344B5">
              <w:rPr>
                <w:rFonts w:ascii="Arial" w:hAnsi="Arial" w:cs="Arial"/>
              </w:rPr>
              <w:t>, cleverness</w:t>
            </w:r>
          </w:p>
        </w:tc>
        <w:tc>
          <w:tcPr>
            <w:tcW w:w="970" w:type="dxa"/>
          </w:tcPr>
          <w:p w14:paraId="38774532" w14:textId="77777777" w:rsidR="006A3D92" w:rsidRDefault="006A3D92" w:rsidP="002F428B">
            <w:pPr>
              <w:spacing w:line="276" w:lineRule="auto"/>
              <w:jc w:val="center"/>
              <w:rPr>
                <w:rFonts w:ascii="Arial" w:hAnsi="Arial" w:cs="Arial"/>
              </w:rPr>
            </w:pPr>
          </w:p>
        </w:tc>
        <w:tc>
          <w:tcPr>
            <w:tcW w:w="1503" w:type="dxa"/>
          </w:tcPr>
          <w:p w14:paraId="52A651C6" w14:textId="77777777" w:rsidR="006A3D92" w:rsidRDefault="001344B5" w:rsidP="002F428B">
            <w:pPr>
              <w:spacing w:line="276" w:lineRule="auto"/>
              <w:jc w:val="center"/>
              <w:rPr>
                <w:rFonts w:ascii="Arial" w:hAnsi="Arial" w:cs="Arial"/>
              </w:rPr>
            </w:pPr>
            <w:r>
              <w:rPr>
                <w:rFonts w:ascii="Arial" w:hAnsi="Arial" w:cs="Arial"/>
              </w:rPr>
              <w:t>O</w:t>
            </w:r>
          </w:p>
        </w:tc>
        <w:tc>
          <w:tcPr>
            <w:tcW w:w="1263" w:type="dxa"/>
          </w:tcPr>
          <w:p w14:paraId="519C0520" w14:textId="77777777" w:rsidR="006A3D92" w:rsidRDefault="006A3D92" w:rsidP="002F428B">
            <w:pPr>
              <w:spacing w:line="276" w:lineRule="auto"/>
              <w:jc w:val="center"/>
              <w:rPr>
                <w:rFonts w:ascii="Arial" w:hAnsi="Arial" w:cs="Arial"/>
              </w:rPr>
            </w:pPr>
            <w:r>
              <w:rPr>
                <w:rFonts w:ascii="Arial" w:hAnsi="Arial" w:cs="Arial"/>
              </w:rPr>
              <w:t>O</w:t>
            </w:r>
          </w:p>
        </w:tc>
      </w:tr>
      <w:tr w:rsidR="006A3D92" w14:paraId="4082B353" w14:textId="77777777" w:rsidTr="002F428B">
        <w:trPr>
          <w:jc w:val="center"/>
        </w:trPr>
        <w:tc>
          <w:tcPr>
            <w:tcW w:w="3585" w:type="dxa"/>
          </w:tcPr>
          <w:p w14:paraId="0EDFF1C4" w14:textId="77777777" w:rsidR="006A3D92" w:rsidRDefault="000D13FE" w:rsidP="002F428B">
            <w:pPr>
              <w:spacing w:line="276" w:lineRule="auto"/>
              <w:jc w:val="both"/>
              <w:rPr>
                <w:rFonts w:ascii="Arial" w:hAnsi="Arial" w:cs="Arial"/>
              </w:rPr>
            </w:pPr>
            <w:proofErr w:type="gramStart"/>
            <w:r>
              <w:rPr>
                <w:rFonts w:ascii="Arial" w:hAnsi="Arial" w:cs="Arial"/>
              </w:rPr>
              <w:t>s</w:t>
            </w:r>
            <w:r w:rsidR="006A3D92">
              <w:rPr>
                <w:rFonts w:ascii="Arial" w:hAnsi="Arial" w:cs="Arial"/>
              </w:rPr>
              <w:t>imple</w:t>
            </w:r>
            <w:proofErr w:type="gramEnd"/>
            <w:r w:rsidR="006A3D92">
              <w:rPr>
                <w:rFonts w:ascii="Arial" w:hAnsi="Arial" w:cs="Arial"/>
              </w:rPr>
              <w:t>-minded</w:t>
            </w:r>
          </w:p>
        </w:tc>
        <w:tc>
          <w:tcPr>
            <w:tcW w:w="970" w:type="dxa"/>
          </w:tcPr>
          <w:p w14:paraId="404AA320" w14:textId="77777777" w:rsidR="006A3D92" w:rsidRDefault="006A3D92" w:rsidP="002F428B">
            <w:pPr>
              <w:spacing w:line="276" w:lineRule="auto"/>
              <w:jc w:val="center"/>
              <w:rPr>
                <w:rFonts w:ascii="Arial" w:hAnsi="Arial" w:cs="Arial"/>
              </w:rPr>
            </w:pPr>
          </w:p>
        </w:tc>
        <w:tc>
          <w:tcPr>
            <w:tcW w:w="1503" w:type="dxa"/>
          </w:tcPr>
          <w:p w14:paraId="0A60E1F0" w14:textId="77777777" w:rsidR="006A3D92" w:rsidRDefault="006A3D92" w:rsidP="002F428B">
            <w:pPr>
              <w:spacing w:line="276" w:lineRule="auto"/>
              <w:jc w:val="center"/>
              <w:rPr>
                <w:rFonts w:ascii="Arial" w:hAnsi="Arial" w:cs="Arial"/>
              </w:rPr>
            </w:pPr>
          </w:p>
        </w:tc>
        <w:tc>
          <w:tcPr>
            <w:tcW w:w="1263" w:type="dxa"/>
          </w:tcPr>
          <w:p w14:paraId="41C86976" w14:textId="77777777" w:rsidR="006A3D92" w:rsidRDefault="006A3D92" w:rsidP="002F428B">
            <w:pPr>
              <w:spacing w:line="276" w:lineRule="auto"/>
              <w:jc w:val="center"/>
              <w:rPr>
                <w:rFonts w:ascii="Arial" w:hAnsi="Arial" w:cs="Arial"/>
              </w:rPr>
            </w:pPr>
            <w:r>
              <w:rPr>
                <w:rFonts w:ascii="Arial" w:hAnsi="Arial" w:cs="Arial"/>
              </w:rPr>
              <w:t>O</w:t>
            </w:r>
          </w:p>
        </w:tc>
      </w:tr>
      <w:tr w:rsidR="001344B5" w14:paraId="49E34B8E" w14:textId="77777777" w:rsidTr="002F428B">
        <w:trPr>
          <w:jc w:val="center"/>
        </w:trPr>
        <w:tc>
          <w:tcPr>
            <w:tcW w:w="3585" w:type="dxa"/>
          </w:tcPr>
          <w:p w14:paraId="712660B9" w14:textId="77777777" w:rsidR="001344B5" w:rsidRDefault="000D13FE" w:rsidP="002F428B">
            <w:pPr>
              <w:spacing w:line="276" w:lineRule="auto"/>
              <w:jc w:val="both"/>
              <w:rPr>
                <w:rFonts w:ascii="Arial" w:hAnsi="Arial" w:cs="Arial"/>
              </w:rPr>
            </w:pPr>
            <w:proofErr w:type="gramStart"/>
            <w:r>
              <w:rPr>
                <w:rFonts w:ascii="Arial" w:hAnsi="Arial" w:cs="Arial"/>
              </w:rPr>
              <w:t>s</w:t>
            </w:r>
            <w:r w:rsidR="001344B5">
              <w:rPr>
                <w:rFonts w:ascii="Arial" w:hAnsi="Arial" w:cs="Arial"/>
              </w:rPr>
              <w:t>tudying</w:t>
            </w:r>
            <w:proofErr w:type="gramEnd"/>
          </w:p>
        </w:tc>
        <w:tc>
          <w:tcPr>
            <w:tcW w:w="970" w:type="dxa"/>
          </w:tcPr>
          <w:p w14:paraId="685996C9" w14:textId="77777777" w:rsidR="001344B5" w:rsidRDefault="001344B5" w:rsidP="002F428B">
            <w:pPr>
              <w:spacing w:line="276" w:lineRule="auto"/>
              <w:jc w:val="center"/>
              <w:rPr>
                <w:rFonts w:ascii="Arial" w:hAnsi="Arial" w:cs="Arial"/>
              </w:rPr>
            </w:pPr>
          </w:p>
        </w:tc>
        <w:tc>
          <w:tcPr>
            <w:tcW w:w="1503" w:type="dxa"/>
          </w:tcPr>
          <w:p w14:paraId="4FFA8758" w14:textId="77777777" w:rsidR="001344B5" w:rsidRDefault="001344B5" w:rsidP="002F428B">
            <w:pPr>
              <w:spacing w:line="276" w:lineRule="auto"/>
              <w:jc w:val="center"/>
              <w:rPr>
                <w:rFonts w:ascii="Arial" w:hAnsi="Arial" w:cs="Arial"/>
              </w:rPr>
            </w:pPr>
            <w:r>
              <w:rPr>
                <w:rFonts w:ascii="Arial" w:hAnsi="Arial" w:cs="Arial"/>
              </w:rPr>
              <w:t>O</w:t>
            </w:r>
          </w:p>
        </w:tc>
        <w:tc>
          <w:tcPr>
            <w:tcW w:w="1263" w:type="dxa"/>
          </w:tcPr>
          <w:p w14:paraId="59270B24" w14:textId="77777777" w:rsidR="001344B5" w:rsidRDefault="001344B5" w:rsidP="002F428B">
            <w:pPr>
              <w:spacing w:line="276" w:lineRule="auto"/>
              <w:jc w:val="center"/>
              <w:rPr>
                <w:rFonts w:ascii="Arial" w:hAnsi="Arial" w:cs="Arial"/>
              </w:rPr>
            </w:pPr>
          </w:p>
        </w:tc>
      </w:tr>
      <w:tr w:rsidR="001344B5" w14:paraId="5FA26C89" w14:textId="77777777" w:rsidTr="002F428B">
        <w:trPr>
          <w:jc w:val="center"/>
        </w:trPr>
        <w:tc>
          <w:tcPr>
            <w:tcW w:w="3585" w:type="dxa"/>
          </w:tcPr>
          <w:p w14:paraId="2FD65A82" w14:textId="77777777" w:rsidR="001344B5" w:rsidRDefault="000D13FE" w:rsidP="002F428B">
            <w:pPr>
              <w:spacing w:line="276" w:lineRule="auto"/>
              <w:jc w:val="both"/>
              <w:rPr>
                <w:rFonts w:ascii="Arial" w:hAnsi="Arial" w:cs="Arial"/>
              </w:rPr>
            </w:pPr>
            <w:proofErr w:type="gramStart"/>
            <w:r>
              <w:rPr>
                <w:rFonts w:ascii="Arial" w:hAnsi="Arial" w:cs="Arial"/>
              </w:rPr>
              <w:t>f</w:t>
            </w:r>
            <w:r w:rsidR="001344B5">
              <w:rPr>
                <w:rFonts w:ascii="Arial" w:hAnsi="Arial" w:cs="Arial"/>
              </w:rPr>
              <w:t>ailed</w:t>
            </w:r>
            <w:proofErr w:type="gramEnd"/>
          </w:p>
        </w:tc>
        <w:tc>
          <w:tcPr>
            <w:tcW w:w="970" w:type="dxa"/>
          </w:tcPr>
          <w:p w14:paraId="4D5AF17C" w14:textId="77777777" w:rsidR="001344B5" w:rsidRDefault="001344B5" w:rsidP="002F428B">
            <w:pPr>
              <w:spacing w:line="276" w:lineRule="auto"/>
              <w:jc w:val="center"/>
              <w:rPr>
                <w:rFonts w:ascii="Arial" w:hAnsi="Arial" w:cs="Arial"/>
              </w:rPr>
            </w:pPr>
          </w:p>
        </w:tc>
        <w:tc>
          <w:tcPr>
            <w:tcW w:w="1503" w:type="dxa"/>
          </w:tcPr>
          <w:p w14:paraId="34EF0E18" w14:textId="77777777" w:rsidR="001344B5" w:rsidRDefault="001344B5" w:rsidP="002F428B">
            <w:pPr>
              <w:spacing w:line="276" w:lineRule="auto"/>
              <w:jc w:val="center"/>
              <w:rPr>
                <w:rFonts w:ascii="Arial" w:hAnsi="Arial" w:cs="Arial"/>
              </w:rPr>
            </w:pPr>
            <w:r>
              <w:rPr>
                <w:rFonts w:ascii="Arial" w:hAnsi="Arial" w:cs="Arial"/>
              </w:rPr>
              <w:t>O</w:t>
            </w:r>
          </w:p>
        </w:tc>
        <w:tc>
          <w:tcPr>
            <w:tcW w:w="1263" w:type="dxa"/>
          </w:tcPr>
          <w:p w14:paraId="51FC85B6" w14:textId="77777777" w:rsidR="001344B5" w:rsidRDefault="00776A5D" w:rsidP="002F428B">
            <w:pPr>
              <w:spacing w:line="276" w:lineRule="auto"/>
              <w:jc w:val="center"/>
              <w:rPr>
                <w:rFonts w:ascii="Arial" w:hAnsi="Arial" w:cs="Arial"/>
              </w:rPr>
            </w:pPr>
            <w:r>
              <w:rPr>
                <w:rFonts w:ascii="Arial" w:hAnsi="Arial" w:cs="Arial"/>
              </w:rPr>
              <w:t>O</w:t>
            </w:r>
          </w:p>
        </w:tc>
      </w:tr>
      <w:tr w:rsidR="004D7440" w14:paraId="5A36BC11" w14:textId="77777777" w:rsidTr="002F428B">
        <w:trPr>
          <w:jc w:val="center"/>
        </w:trPr>
        <w:tc>
          <w:tcPr>
            <w:tcW w:w="3585" w:type="dxa"/>
          </w:tcPr>
          <w:p w14:paraId="752AA04E" w14:textId="77777777" w:rsidR="004D7440" w:rsidRDefault="000D13FE" w:rsidP="002F428B">
            <w:pPr>
              <w:spacing w:line="276" w:lineRule="auto"/>
              <w:jc w:val="both"/>
              <w:rPr>
                <w:rFonts w:ascii="Arial" w:hAnsi="Arial" w:cs="Arial"/>
              </w:rPr>
            </w:pPr>
            <w:proofErr w:type="gramStart"/>
            <w:r>
              <w:rPr>
                <w:rFonts w:ascii="Arial" w:hAnsi="Arial" w:cs="Arial"/>
              </w:rPr>
              <w:t>g</w:t>
            </w:r>
            <w:r w:rsidR="004D7440">
              <w:rPr>
                <w:rFonts w:ascii="Arial" w:hAnsi="Arial" w:cs="Arial"/>
              </w:rPr>
              <w:t>rades</w:t>
            </w:r>
            <w:proofErr w:type="gramEnd"/>
          </w:p>
        </w:tc>
        <w:tc>
          <w:tcPr>
            <w:tcW w:w="970" w:type="dxa"/>
          </w:tcPr>
          <w:p w14:paraId="7F54B6AF" w14:textId="77777777" w:rsidR="004D7440" w:rsidRDefault="004D7440" w:rsidP="002F428B">
            <w:pPr>
              <w:spacing w:line="276" w:lineRule="auto"/>
              <w:jc w:val="center"/>
              <w:rPr>
                <w:rFonts w:ascii="Arial" w:hAnsi="Arial" w:cs="Arial"/>
              </w:rPr>
            </w:pPr>
          </w:p>
        </w:tc>
        <w:tc>
          <w:tcPr>
            <w:tcW w:w="1503" w:type="dxa"/>
          </w:tcPr>
          <w:p w14:paraId="6FF15C92" w14:textId="77777777" w:rsidR="004D7440" w:rsidRDefault="004D7440" w:rsidP="002F428B">
            <w:pPr>
              <w:spacing w:line="276" w:lineRule="auto"/>
              <w:jc w:val="center"/>
              <w:rPr>
                <w:rFonts w:ascii="Arial" w:hAnsi="Arial" w:cs="Arial"/>
              </w:rPr>
            </w:pPr>
            <w:r>
              <w:rPr>
                <w:rFonts w:ascii="Arial" w:hAnsi="Arial" w:cs="Arial"/>
              </w:rPr>
              <w:t>O</w:t>
            </w:r>
          </w:p>
        </w:tc>
        <w:tc>
          <w:tcPr>
            <w:tcW w:w="1263" w:type="dxa"/>
          </w:tcPr>
          <w:p w14:paraId="197936C4" w14:textId="77777777" w:rsidR="004D7440" w:rsidRDefault="004D7440" w:rsidP="002F428B">
            <w:pPr>
              <w:spacing w:line="276" w:lineRule="auto"/>
              <w:jc w:val="center"/>
              <w:rPr>
                <w:rFonts w:ascii="Arial" w:hAnsi="Arial" w:cs="Arial"/>
              </w:rPr>
            </w:pPr>
          </w:p>
        </w:tc>
      </w:tr>
      <w:tr w:rsidR="004D7440" w14:paraId="4E70D415" w14:textId="77777777" w:rsidTr="002F428B">
        <w:trPr>
          <w:jc w:val="center"/>
        </w:trPr>
        <w:tc>
          <w:tcPr>
            <w:tcW w:w="3585" w:type="dxa"/>
          </w:tcPr>
          <w:p w14:paraId="00D9C13B" w14:textId="77777777" w:rsidR="004D7440" w:rsidRDefault="000D13FE" w:rsidP="002F428B">
            <w:pPr>
              <w:spacing w:line="276" w:lineRule="auto"/>
              <w:jc w:val="both"/>
              <w:rPr>
                <w:rFonts w:ascii="Arial" w:hAnsi="Arial" w:cs="Arial"/>
              </w:rPr>
            </w:pPr>
            <w:proofErr w:type="gramStart"/>
            <w:r>
              <w:rPr>
                <w:rFonts w:ascii="Arial" w:hAnsi="Arial" w:cs="Arial"/>
              </w:rPr>
              <w:t>h</w:t>
            </w:r>
            <w:r w:rsidR="004D7440">
              <w:rPr>
                <w:rFonts w:ascii="Arial" w:hAnsi="Arial" w:cs="Arial"/>
              </w:rPr>
              <w:t>omework</w:t>
            </w:r>
            <w:proofErr w:type="gramEnd"/>
          </w:p>
        </w:tc>
        <w:tc>
          <w:tcPr>
            <w:tcW w:w="970" w:type="dxa"/>
          </w:tcPr>
          <w:p w14:paraId="3CD69ADF" w14:textId="77777777" w:rsidR="004D7440" w:rsidRDefault="004D7440" w:rsidP="002F428B">
            <w:pPr>
              <w:spacing w:line="276" w:lineRule="auto"/>
              <w:jc w:val="center"/>
              <w:rPr>
                <w:rFonts w:ascii="Arial" w:hAnsi="Arial" w:cs="Arial"/>
              </w:rPr>
            </w:pPr>
          </w:p>
        </w:tc>
        <w:tc>
          <w:tcPr>
            <w:tcW w:w="1503" w:type="dxa"/>
          </w:tcPr>
          <w:p w14:paraId="10003DD3" w14:textId="77777777" w:rsidR="004D7440" w:rsidRDefault="004D7440" w:rsidP="002F428B">
            <w:pPr>
              <w:spacing w:line="276" w:lineRule="auto"/>
              <w:jc w:val="center"/>
              <w:rPr>
                <w:rFonts w:ascii="Arial" w:hAnsi="Arial" w:cs="Arial"/>
              </w:rPr>
            </w:pPr>
            <w:r>
              <w:rPr>
                <w:rFonts w:ascii="Arial" w:hAnsi="Arial" w:cs="Arial"/>
              </w:rPr>
              <w:t>O</w:t>
            </w:r>
          </w:p>
        </w:tc>
        <w:tc>
          <w:tcPr>
            <w:tcW w:w="1263" w:type="dxa"/>
          </w:tcPr>
          <w:p w14:paraId="74507A4D" w14:textId="77777777" w:rsidR="004D7440" w:rsidRDefault="004D7440" w:rsidP="002F428B">
            <w:pPr>
              <w:spacing w:line="276" w:lineRule="auto"/>
              <w:jc w:val="center"/>
              <w:rPr>
                <w:rFonts w:ascii="Arial" w:hAnsi="Arial" w:cs="Arial"/>
              </w:rPr>
            </w:pPr>
          </w:p>
        </w:tc>
      </w:tr>
      <w:tr w:rsidR="004D7440" w14:paraId="6C9B7423" w14:textId="77777777" w:rsidTr="002F428B">
        <w:trPr>
          <w:jc w:val="center"/>
        </w:trPr>
        <w:tc>
          <w:tcPr>
            <w:tcW w:w="3585" w:type="dxa"/>
          </w:tcPr>
          <w:p w14:paraId="59850A0F" w14:textId="77777777" w:rsidR="004D7440" w:rsidRDefault="000D13FE" w:rsidP="002F428B">
            <w:pPr>
              <w:spacing w:line="276" w:lineRule="auto"/>
              <w:jc w:val="both"/>
              <w:rPr>
                <w:rFonts w:ascii="Arial" w:hAnsi="Arial" w:cs="Arial"/>
              </w:rPr>
            </w:pPr>
            <w:proofErr w:type="gramStart"/>
            <w:r>
              <w:rPr>
                <w:rFonts w:ascii="Arial" w:hAnsi="Arial" w:cs="Arial"/>
              </w:rPr>
              <w:t>k</w:t>
            </w:r>
            <w:r w:rsidR="004D7440">
              <w:rPr>
                <w:rFonts w:ascii="Arial" w:hAnsi="Arial" w:cs="Arial"/>
              </w:rPr>
              <w:t>now</w:t>
            </w:r>
            <w:proofErr w:type="gramEnd"/>
            <w:r w:rsidR="004D7440">
              <w:rPr>
                <w:rFonts w:ascii="Arial" w:hAnsi="Arial" w:cs="Arial"/>
              </w:rPr>
              <w:t>-it-all</w:t>
            </w:r>
          </w:p>
        </w:tc>
        <w:tc>
          <w:tcPr>
            <w:tcW w:w="970" w:type="dxa"/>
          </w:tcPr>
          <w:p w14:paraId="5FDFD8E2" w14:textId="77777777" w:rsidR="004D7440" w:rsidRDefault="004D7440" w:rsidP="002F428B">
            <w:pPr>
              <w:spacing w:line="276" w:lineRule="auto"/>
              <w:jc w:val="center"/>
              <w:rPr>
                <w:rFonts w:ascii="Arial" w:hAnsi="Arial" w:cs="Arial"/>
              </w:rPr>
            </w:pPr>
          </w:p>
        </w:tc>
        <w:tc>
          <w:tcPr>
            <w:tcW w:w="1503" w:type="dxa"/>
          </w:tcPr>
          <w:p w14:paraId="29904479" w14:textId="77777777" w:rsidR="004D7440" w:rsidRDefault="004D7440" w:rsidP="002F428B">
            <w:pPr>
              <w:spacing w:line="276" w:lineRule="auto"/>
              <w:jc w:val="center"/>
              <w:rPr>
                <w:rFonts w:ascii="Arial" w:hAnsi="Arial" w:cs="Arial"/>
              </w:rPr>
            </w:pPr>
            <w:r>
              <w:rPr>
                <w:rFonts w:ascii="Arial" w:hAnsi="Arial" w:cs="Arial"/>
              </w:rPr>
              <w:t>O</w:t>
            </w:r>
          </w:p>
        </w:tc>
        <w:tc>
          <w:tcPr>
            <w:tcW w:w="1263" w:type="dxa"/>
          </w:tcPr>
          <w:p w14:paraId="1E9F9ECA" w14:textId="77777777" w:rsidR="004D7440" w:rsidRDefault="004D7440" w:rsidP="002F428B">
            <w:pPr>
              <w:spacing w:line="276" w:lineRule="auto"/>
              <w:jc w:val="center"/>
              <w:rPr>
                <w:rFonts w:ascii="Arial" w:hAnsi="Arial" w:cs="Arial"/>
              </w:rPr>
            </w:pPr>
          </w:p>
        </w:tc>
      </w:tr>
      <w:tr w:rsidR="00760E48" w14:paraId="306F3096" w14:textId="77777777" w:rsidTr="002F428B">
        <w:trPr>
          <w:jc w:val="center"/>
        </w:trPr>
        <w:tc>
          <w:tcPr>
            <w:tcW w:w="3585" w:type="dxa"/>
          </w:tcPr>
          <w:p w14:paraId="22C34ADE" w14:textId="77777777" w:rsidR="00760E48" w:rsidRDefault="000D13FE" w:rsidP="002F428B">
            <w:pPr>
              <w:spacing w:line="276" w:lineRule="auto"/>
              <w:jc w:val="both"/>
              <w:rPr>
                <w:rFonts w:ascii="Arial" w:hAnsi="Arial" w:cs="Arial"/>
              </w:rPr>
            </w:pPr>
            <w:proofErr w:type="gramStart"/>
            <w:r>
              <w:rPr>
                <w:rFonts w:ascii="Arial" w:hAnsi="Arial" w:cs="Arial"/>
              </w:rPr>
              <w:t>i</w:t>
            </w:r>
            <w:r w:rsidR="00760E48">
              <w:rPr>
                <w:rFonts w:ascii="Arial" w:hAnsi="Arial" w:cs="Arial"/>
              </w:rPr>
              <w:t>ntelligence</w:t>
            </w:r>
            <w:proofErr w:type="gramEnd"/>
          </w:p>
        </w:tc>
        <w:tc>
          <w:tcPr>
            <w:tcW w:w="970" w:type="dxa"/>
          </w:tcPr>
          <w:p w14:paraId="391BECB5" w14:textId="77777777" w:rsidR="00760E48" w:rsidRDefault="00760E48" w:rsidP="002F428B">
            <w:pPr>
              <w:spacing w:line="276" w:lineRule="auto"/>
              <w:jc w:val="center"/>
              <w:rPr>
                <w:rFonts w:ascii="Arial" w:hAnsi="Arial" w:cs="Arial"/>
              </w:rPr>
            </w:pPr>
          </w:p>
        </w:tc>
        <w:tc>
          <w:tcPr>
            <w:tcW w:w="1503" w:type="dxa"/>
          </w:tcPr>
          <w:p w14:paraId="7F54AF38" w14:textId="77777777" w:rsidR="00760E48" w:rsidRDefault="00760E48" w:rsidP="002F428B">
            <w:pPr>
              <w:spacing w:line="276" w:lineRule="auto"/>
              <w:jc w:val="center"/>
              <w:rPr>
                <w:rFonts w:ascii="Arial" w:hAnsi="Arial" w:cs="Arial"/>
              </w:rPr>
            </w:pPr>
            <w:r>
              <w:rPr>
                <w:rFonts w:ascii="Arial" w:hAnsi="Arial" w:cs="Arial"/>
              </w:rPr>
              <w:t>O</w:t>
            </w:r>
          </w:p>
        </w:tc>
        <w:tc>
          <w:tcPr>
            <w:tcW w:w="1263" w:type="dxa"/>
          </w:tcPr>
          <w:p w14:paraId="6ED304E1" w14:textId="77777777" w:rsidR="00760E48" w:rsidRDefault="00760E48" w:rsidP="002F428B">
            <w:pPr>
              <w:spacing w:line="276" w:lineRule="auto"/>
              <w:jc w:val="center"/>
              <w:rPr>
                <w:rFonts w:ascii="Arial" w:hAnsi="Arial" w:cs="Arial"/>
              </w:rPr>
            </w:pPr>
          </w:p>
        </w:tc>
      </w:tr>
      <w:tr w:rsidR="00760E48" w14:paraId="76BFAAAF" w14:textId="77777777" w:rsidTr="002F428B">
        <w:trPr>
          <w:jc w:val="center"/>
        </w:trPr>
        <w:tc>
          <w:tcPr>
            <w:tcW w:w="3585" w:type="dxa"/>
          </w:tcPr>
          <w:p w14:paraId="34A7C648" w14:textId="77777777" w:rsidR="00760E48" w:rsidRDefault="000D13FE" w:rsidP="002F428B">
            <w:pPr>
              <w:spacing w:line="276" w:lineRule="auto"/>
              <w:jc w:val="both"/>
              <w:rPr>
                <w:rFonts w:ascii="Arial" w:hAnsi="Arial" w:cs="Arial"/>
              </w:rPr>
            </w:pPr>
            <w:proofErr w:type="gramStart"/>
            <w:r>
              <w:rPr>
                <w:rFonts w:ascii="Arial" w:hAnsi="Arial" w:cs="Arial"/>
              </w:rPr>
              <w:t>r</w:t>
            </w:r>
            <w:r w:rsidR="00760E48">
              <w:rPr>
                <w:rFonts w:ascii="Arial" w:hAnsi="Arial" w:cs="Arial"/>
              </w:rPr>
              <w:t>esearch</w:t>
            </w:r>
            <w:proofErr w:type="gramEnd"/>
            <w:r w:rsidR="00760E48">
              <w:rPr>
                <w:rFonts w:ascii="Arial" w:hAnsi="Arial" w:cs="Arial"/>
              </w:rPr>
              <w:t>, researching</w:t>
            </w:r>
          </w:p>
        </w:tc>
        <w:tc>
          <w:tcPr>
            <w:tcW w:w="970" w:type="dxa"/>
          </w:tcPr>
          <w:p w14:paraId="236E7F31" w14:textId="77777777" w:rsidR="00760E48" w:rsidRDefault="00760E48" w:rsidP="002F428B">
            <w:pPr>
              <w:spacing w:line="276" w:lineRule="auto"/>
              <w:jc w:val="center"/>
              <w:rPr>
                <w:rFonts w:ascii="Arial" w:hAnsi="Arial" w:cs="Arial"/>
              </w:rPr>
            </w:pPr>
          </w:p>
        </w:tc>
        <w:tc>
          <w:tcPr>
            <w:tcW w:w="1503" w:type="dxa"/>
          </w:tcPr>
          <w:p w14:paraId="611235C5" w14:textId="77777777" w:rsidR="00760E48" w:rsidRDefault="00760E48" w:rsidP="002F428B">
            <w:pPr>
              <w:spacing w:line="276" w:lineRule="auto"/>
              <w:jc w:val="center"/>
              <w:rPr>
                <w:rFonts w:ascii="Arial" w:hAnsi="Arial" w:cs="Arial"/>
              </w:rPr>
            </w:pPr>
            <w:r>
              <w:rPr>
                <w:rFonts w:ascii="Arial" w:hAnsi="Arial" w:cs="Arial"/>
              </w:rPr>
              <w:t>O</w:t>
            </w:r>
          </w:p>
        </w:tc>
        <w:tc>
          <w:tcPr>
            <w:tcW w:w="1263" w:type="dxa"/>
          </w:tcPr>
          <w:p w14:paraId="12A59E89" w14:textId="77777777" w:rsidR="00760E48" w:rsidRDefault="00760E48" w:rsidP="002F428B">
            <w:pPr>
              <w:spacing w:line="276" w:lineRule="auto"/>
              <w:jc w:val="center"/>
              <w:rPr>
                <w:rFonts w:ascii="Arial" w:hAnsi="Arial" w:cs="Arial"/>
              </w:rPr>
            </w:pPr>
          </w:p>
        </w:tc>
      </w:tr>
      <w:tr w:rsidR="00776A5D" w14:paraId="41556E8A" w14:textId="77777777" w:rsidTr="002F428B">
        <w:trPr>
          <w:jc w:val="center"/>
        </w:trPr>
        <w:tc>
          <w:tcPr>
            <w:tcW w:w="3585" w:type="dxa"/>
          </w:tcPr>
          <w:p w14:paraId="3203EF44" w14:textId="77777777" w:rsidR="00776A5D" w:rsidRDefault="000D13FE" w:rsidP="002F428B">
            <w:pPr>
              <w:spacing w:line="276" w:lineRule="auto"/>
              <w:jc w:val="both"/>
              <w:rPr>
                <w:rFonts w:ascii="Arial" w:hAnsi="Arial" w:cs="Arial"/>
              </w:rPr>
            </w:pPr>
            <w:proofErr w:type="gramStart"/>
            <w:r>
              <w:rPr>
                <w:rFonts w:ascii="Arial" w:hAnsi="Arial" w:cs="Arial"/>
              </w:rPr>
              <w:t>c</w:t>
            </w:r>
            <w:r w:rsidR="00776A5D">
              <w:rPr>
                <w:rFonts w:ascii="Arial" w:hAnsi="Arial" w:cs="Arial"/>
              </w:rPr>
              <w:t>alculating</w:t>
            </w:r>
            <w:proofErr w:type="gramEnd"/>
          </w:p>
        </w:tc>
        <w:tc>
          <w:tcPr>
            <w:tcW w:w="970" w:type="dxa"/>
          </w:tcPr>
          <w:p w14:paraId="5BFEC890" w14:textId="77777777" w:rsidR="00776A5D" w:rsidRDefault="00776A5D" w:rsidP="002F428B">
            <w:pPr>
              <w:spacing w:line="276" w:lineRule="auto"/>
              <w:jc w:val="center"/>
              <w:rPr>
                <w:rFonts w:ascii="Arial" w:hAnsi="Arial" w:cs="Arial"/>
              </w:rPr>
            </w:pPr>
          </w:p>
        </w:tc>
        <w:tc>
          <w:tcPr>
            <w:tcW w:w="1503" w:type="dxa"/>
          </w:tcPr>
          <w:p w14:paraId="58611361" w14:textId="77777777" w:rsidR="00776A5D" w:rsidRDefault="00776A5D" w:rsidP="002F428B">
            <w:pPr>
              <w:spacing w:line="276" w:lineRule="auto"/>
              <w:jc w:val="center"/>
              <w:rPr>
                <w:rFonts w:ascii="Arial" w:hAnsi="Arial" w:cs="Arial"/>
              </w:rPr>
            </w:pPr>
          </w:p>
        </w:tc>
        <w:tc>
          <w:tcPr>
            <w:tcW w:w="1263" w:type="dxa"/>
          </w:tcPr>
          <w:p w14:paraId="1F314CA1" w14:textId="77777777" w:rsidR="00776A5D" w:rsidRDefault="00776A5D" w:rsidP="002F428B">
            <w:pPr>
              <w:spacing w:line="276" w:lineRule="auto"/>
              <w:jc w:val="center"/>
              <w:rPr>
                <w:rFonts w:ascii="Arial" w:hAnsi="Arial" w:cs="Arial"/>
              </w:rPr>
            </w:pPr>
            <w:r>
              <w:rPr>
                <w:rFonts w:ascii="Arial" w:hAnsi="Arial" w:cs="Arial"/>
              </w:rPr>
              <w:t>O</w:t>
            </w:r>
          </w:p>
        </w:tc>
      </w:tr>
      <w:tr w:rsidR="00776A5D" w14:paraId="08F90974" w14:textId="77777777" w:rsidTr="002F428B">
        <w:trPr>
          <w:jc w:val="center"/>
        </w:trPr>
        <w:tc>
          <w:tcPr>
            <w:tcW w:w="3585" w:type="dxa"/>
          </w:tcPr>
          <w:p w14:paraId="057E8ADD" w14:textId="77777777" w:rsidR="00776A5D" w:rsidRDefault="000D13FE" w:rsidP="002F428B">
            <w:pPr>
              <w:spacing w:line="276" w:lineRule="auto"/>
              <w:jc w:val="both"/>
              <w:rPr>
                <w:rFonts w:ascii="Arial" w:hAnsi="Arial" w:cs="Arial"/>
              </w:rPr>
            </w:pPr>
            <w:proofErr w:type="gramStart"/>
            <w:r>
              <w:rPr>
                <w:rFonts w:ascii="Arial" w:hAnsi="Arial" w:cs="Arial"/>
              </w:rPr>
              <w:t>t</w:t>
            </w:r>
            <w:r w:rsidR="00776A5D">
              <w:rPr>
                <w:rFonts w:ascii="Arial" w:hAnsi="Arial" w:cs="Arial"/>
              </w:rPr>
              <w:t>hink</w:t>
            </w:r>
            <w:proofErr w:type="gramEnd"/>
          </w:p>
        </w:tc>
        <w:tc>
          <w:tcPr>
            <w:tcW w:w="970" w:type="dxa"/>
          </w:tcPr>
          <w:p w14:paraId="62A1F4E2" w14:textId="77777777" w:rsidR="00776A5D" w:rsidRDefault="00776A5D" w:rsidP="002F428B">
            <w:pPr>
              <w:spacing w:line="276" w:lineRule="auto"/>
              <w:jc w:val="center"/>
              <w:rPr>
                <w:rFonts w:ascii="Arial" w:hAnsi="Arial" w:cs="Arial"/>
              </w:rPr>
            </w:pPr>
          </w:p>
        </w:tc>
        <w:tc>
          <w:tcPr>
            <w:tcW w:w="1503" w:type="dxa"/>
          </w:tcPr>
          <w:p w14:paraId="7A3C6F92" w14:textId="77777777" w:rsidR="00776A5D" w:rsidRDefault="00776A5D" w:rsidP="002F428B">
            <w:pPr>
              <w:spacing w:line="276" w:lineRule="auto"/>
              <w:jc w:val="center"/>
              <w:rPr>
                <w:rFonts w:ascii="Arial" w:hAnsi="Arial" w:cs="Arial"/>
              </w:rPr>
            </w:pPr>
          </w:p>
        </w:tc>
        <w:tc>
          <w:tcPr>
            <w:tcW w:w="1263" w:type="dxa"/>
          </w:tcPr>
          <w:p w14:paraId="7B911C56" w14:textId="77777777" w:rsidR="00776A5D" w:rsidRDefault="00776A5D" w:rsidP="002F428B">
            <w:pPr>
              <w:spacing w:line="276" w:lineRule="auto"/>
              <w:jc w:val="center"/>
              <w:rPr>
                <w:rFonts w:ascii="Arial" w:hAnsi="Arial" w:cs="Arial"/>
              </w:rPr>
            </w:pPr>
            <w:r>
              <w:rPr>
                <w:rFonts w:ascii="Arial" w:hAnsi="Arial" w:cs="Arial"/>
              </w:rPr>
              <w:t>O</w:t>
            </w:r>
          </w:p>
        </w:tc>
      </w:tr>
    </w:tbl>
    <w:p w14:paraId="54EC6482" w14:textId="77777777" w:rsidR="00460E09" w:rsidRDefault="00460E09" w:rsidP="00D33D3F">
      <w:pPr>
        <w:spacing w:line="480" w:lineRule="auto"/>
        <w:jc w:val="both"/>
        <w:rPr>
          <w:rFonts w:ascii="Arial" w:hAnsi="Arial" w:cs="Arial"/>
          <w:sz w:val="20"/>
          <w:szCs w:val="20"/>
        </w:rPr>
      </w:pPr>
    </w:p>
    <w:p w14:paraId="0BD8A001" w14:textId="77777777" w:rsidR="0061149B" w:rsidRPr="00B760DA" w:rsidRDefault="0061149B" w:rsidP="0061149B">
      <w:pPr>
        <w:jc w:val="both"/>
        <w:rPr>
          <w:rFonts w:ascii="Arial" w:hAnsi="Arial" w:cs="Arial"/>
          <w:sz w:val="20"/>
          <w:szCs w:val="20"/>
        </w:rPr>
      </w:pPr>
      <w:r>
        <w:rPr>
          <w:rFonts w:ascii="Arial" w:hAnsi="Arial" w:cs="Arial"/>
          <w:sz w:val="20"/>
          <w:szCs w:val="20"/>
        </w:rPr>
        <w:t>Table 4.3</w:t>
      </w:r>
      <w:r w:rsidRPr="00B760DA">
        <w:rPr>
          <w:rFonts w:ascii="Arial" w:hAnsi="Arial" w:cs="Arial"/>
          <w:sz w:val="20"/>
          <w:szCs w:val="20"/>
        </w:rPr>
        <w:t xml:space="preserve">: initial codes for the concept category of </w:t>
      </w:r>
      <w:r>
        <w:rPr>
          <w:rFonts w:ascii="Arial" w:hAnsi="Arial" w:cs="Arial"/>
          <w:i/>
          <w:sz w:val="20"/>
          <w:szCs w:val="20"/>
        </w:rPr>
        <w:t>intelligence</w:t>
      </w:r>
      <w:r w:rsidRPr="00B760DA">
        <w:rPr>
          <w:rFonts w:ascii="Arial" w:hAnsi="Arial" w:cs="Arial"/>
          <w:sz w:val="20"/>
          <w:szCs w:val="20"/>
        </w:rPr>
        <w:t xml:space="preserve"> in all three main female characters.  </w:t>
      </w:r>
    </w:p>
    <w:p w14:paraId="107EF280" w14:textId="77777777" w:rsidR="0061149B" w:rsidRDefault="0061149B" w:rsidP="00D33D3F">
      <w:pPr>
        <w:spacing w:line="480" w:lineRule="auto"/>
        <w:jc w:val="both"/>
        <w:rPr>
          <w:rFonts w:ascii="Arial" w:hAnsi="Arial" w:cs="Arial"/>
          <w:sz w:val="20"/>
          <w:szCs w:val="20"/>
        </w:rPr>
      </w:pPr>
    </w:p>
    <w:p w14:paraId="7129CB73" w14:textId="77777777" w:rsidR="00F13914" w:rsidRDefault="00F13914" w:rsidP="00D33D3F">
      <w:pPr>
        <w:spacing w:line="480" w:lineRule="auto"/>
        <w:jc w:val="both"/>
        <w:rPr>
          <w:rFonts w:ascii="Arial" w:hAnsi="Arial" w:cs="Arial"/>
          <w:sz w:val="20"/>
          <w:szCs w:val="20"/>
        </w:rPr>
      </w:pPr>
    </w:p>
    <w:p w14:paraId="4BA9DE0E" w14:textId="77777777" w:rsidR="00E05241" w:rsidRDefault="00E05241" w:rsidP="00D33D3F">
      <w:pPr>
        <w:spacing w:line="480" w:lineRule="auto"/>
        <w:jc w:val="both"/>
        <w:rPr>
          <w:rFonts w:ascii="Arial" w:hAnsi="Arial" w:cs="Arial"/>
          <w:sz w:val="20"/>
          <w:szCs w:val="20"/>
        </w:rPr>
      </w:pPr>
    </w:p>
    <w:p w14:paraId="4EB89447" w14:textId="77777777" w:rsidR="00E05241" w:rsidRDefault="00E05241" w:rsidP="00D33D3F">
      <w:pPr>
        <w:spacing w:line="480" w:lineRule="auto"/>
        <w:jc w:val="both"/>
        <w:rPr>
          <w:rFonts w:ascii="Arial" w:hAnsi="Arial" w:cs="Arial"/>
          <w:sz w:val="20"/>
          <w:szCs w:val="20"/>
        </w:rPr>
      </w:pPr>
    </w:p>
    <w:p w14:paraId="1A1D55CA" w14:textId="711C80A1" w:rsidR="00E05241" w:rsidRPr="0061149B" w:rsidRDefault="00E05241" w:rsidP="00D33D3F">
      <w:pPr>
        <w:spacing w:line="480" w:lineRule="auto"/>
        <w:jc w:val="both"/>
        <w:rPr>
          <w:rFonts w:ascii="Arial" w:hAnsi="Arial" w:cs="Arial"/>
          <w:sz w:val="20"/>
          <w:szCs w:val="20"/>
        </w:rPr>
      </w:pPr>
    </w:p>
    <w:tbl>
      <w:tblPr>
        <w:tblStyle w:val="TableGrid"/>
        <w:tblW w:w="8463" w:type="dxa"/>
        <w:jc w:val="center"/>
        <w:tblInd w:w="341" w:type="dxa"/>
        <w:tblLook w:val="04A0" w:firstRow="1" w:lastRow="0" w:firstColumn="1" w:lastColumn="0" w:noHBand="0" w:noVBand="1"/>
      </w:tblPr>
      <w:tblGrid>
        <w:gridCol w:w="4727"/>
        <w:gridCol w:w="970"/>
        <w:gridCol w:w="1503"/>
        <w:gridCol w:w="1263"/>
      </w:tblGrid>
      <w:tr w:rsidR="00460E09" w14:paraId="678C4959" w14:textId="77777777" w:rsidTr="00F13914">
        <w:trPr>
          <w:jc w:val="center"/>
        </w:trPr>
        <w:tc>
          <w:tcPr>
            <w:tcW w:w="4727" w:type="dxa"/>
          </w:tcPr>
          <w:p w14:paraId="6B6EE865" w14:textId="34399BC8" w:rsidR="00460E09" w:rsidRPr="00C9471A" w:rsidRDefault="00460E09" w:rsidP="002F428B">
            <w:pPr>
              <w:spacing w:line="276" w:lineRule="auto"/>
              <w:jc w:val="center"/>
              <w:rPr>
                <w:rFonts w:ascii="Arial" w:hAnsi="Arial" w:cs="Arial"/>
                <w:b/>
              </w:rPr>
            </w:pPr>
            <w:r w:rsidRPr="00C9471A">
              <w:rPr>
                <w:rFonts w:ascii="Arial" w:hAnsi="Arial" w:cs="Arial"/>
                <w:b/>
              </w:rPr>
              <w:t>Appearance</w:t>
            </w:r>
          </w:p>
        </w:tc>
        <w:tc>
          <w:tcPr>
            <w:tcW w:w="970" w:type="dxa"/>
          </w:tcPr>
          <w:p w14:paraId="18D66102" w14:textId="77777777" w:rsidR="00460E09" w:rsidRPr="00C9471A" w:rsidRDefault="00460E09" w:rsidP="002F428B">
            <w:pPr>
              <w:spacing w:line="276" w:lineRule="auto"/>
              <w:jc w:val="center"/>
              <w:rPr>
                <w:rFonts w:ascii="Arial" w:hAnsi="Arial" w:cs="Arial"/>
                <w:b/>
              </w:rPr>
            </w:pPr>
            <w:r w:rsidRPr="00C9471A">
              <w:rPr>
                <w:rFonts w:ascii="Arial" w:hAnsi="Arial" w:cs="Arial"/>
                <w:b/>
              </w:rPr>
              <w:t>Bella</w:t>
            </w:r>
          </w:p>
        </w:tc>
        <w:tc>
          <w:tcPr>
            <w:tcW w:w="1503" w:type="dxa"/>
          </w:tcPr>
          <w:p w14:paraId="73543602" w14:textId="77777777" w:rsidR="00460E09" w:rsidRPr="00C9471A" w:rsidRDefault="00460E09" w:rsidP="002F428B">
            <w:pPr>
              <w:spacing w:line="276" w:lineRule="auto"/>
              <w:jc w:val="center"/>
              <w:rPr>
                <w:rFonts w:ascii="Arial" w:hAnsi="Arial" w:cs="Arial"/>
                <w:b/>
              </w:rPr>
            </w:pPr>
            <w:r w:rsidRPr="00C9471A">
              <w:rPr>
                <w:rFonts w:ascii="Arial" w:hAnsi="Arial" w:cs="Arial"/>
                <w:b/>
              </w:rPr>
              <w:t>Hermione</w:t>
            </w:r>
          </w:p>
        </w:tc>
        <w:tc>
          <w:tcPr>
            <w:tcW w:w="1263" w:type="dxa"/>
          </w:tcPr>
          <w:p w14:paraId="00A8D1FB" w14:textId="77777777" w:rsidR="00460E09" w:rsidRPr="00C9471A" w:rsidRDefault="00460E09" w:rsidP="002F428B">
            <w:pPr>
              <w:spacing w:line="276" w:lineRule="auto"/>
              <w:jc w:val="center"/>
              <w:rPr>
                <w:rFonts w:ascii="Arial" w:hAnsi="Arial" w:cs="Arial"/>
                <w:b/>
              </w:rPr>
            </w:pPr>
            <w:proofErr w:type="spellStart"/>
            <w:r w:rsidRPr="00C9471A">
              <w:rPr>
                <w:rFonts w:ascii="Arial" w:hAnsi="Arial" w:cs="Arial"/>
                <w:b/>
              </w:rPr>
              <w:t>Katniss</w:t>
            </w:r>
            <w:proofErr w:type="spellEnd"/>
          </w:p>
        </w:tc>
      </w:tr>
      <w:tr w:rsidR="00460E09" w14:paraId="2043DAE4" w14:textId="77777777" w:rsidTr="00F13914">
        <w:trPr>
          <w:jc w:val="center"/>
        </w:trPr>
        <w:tc>
          <w:tcPr>
            <w:tcW w:w="4727" w:type="dxa"/>
          </w:tcPr>
          <w:p w14:paraId="0BE6B9E5" w14:textId="77777777" w:rsidR="00460E09" w:rsidRDefault="000D13FE" w:rsidP="002F428B">
            <w:pPr>
              <w:spacing w:line="276" w:lineRule="auto"/>
              <w:rPr>
                <w:rFonts w:ascii="Arial" w:hAnsi="Arial" w:cs="Arial"/>
              </w:rPr>
            </w:pPr>
            <w:r>
              <w:rPr>
                <w:rFonts w:ascii="Arial" w:hAnsi="Arial" w:cs="Arial"/>
              </w:rPr>
              <w:t>E</w:t>
            </w:r>
            <w:r w:rsidR="00460E09">
              <w:rPr>
                <w:rFonts w:ascii="Arial" w:hAnsi="Arial" w:cs="Arial"/>
              </w:rPr>
              <w:t>yes</w:t>
            </w:r>
          </w:p>
        </w:tc>
        <w:tc>
          <w:tcPr>
            <w:tcW w:w="970" w:type="dxa"/>
          </w:tcPr>
          <w:p w14:paraId="2D764DF9" w14:textId="77777777" w:rsidR="00460E09" w:rsidRPr="0061149B" w:rsidRDefault="0061149B" w:rsidP="002F428B">
            <w:pPr>
              <w:tabs>
                <w:tab w:val="left" w:pos="240"/>
                <w:tab w:val="center" w:pos="377"/>
              </w:tabs>
              <w:spacing w:line="276" w:lineRule="auto"/>
              <w:rPr>
                <w:rFonts w:ascii="Arial" w:hAnsi="Arial" w:cs="Arial"/>
                <w:b/>
              </w:rPr>
            </w:pPr>
            <w:r w:rsidRPr="0061149B">
              <w:rPr>
                <w:rFonts w:ascii="Arial" w:hAnsi="Arial" w:cs="Arial"/>
                <w:b/>
              </w:rPr>
              <w:tab/>
            </w:r>
            <w:r w:rsidRPr="0061149B">
              <w:rPr>
                <w:rFonts w:ascii="Arial" w:hAnsi="Arial" w:cs="Arial"/>
                <w:b/>
              </w:rPr>
              <w:tab/>
            </w:r>
            <w:r w:rsidR="00C9471A" w:rsidRPr="0061149B">
              <w:rPr>
                <w:rFonts w:ascii="Arial" w:hAnsi="Arial" w:cs="Arial"/>
                <w:b/>
              </w:rPr>
              <w:t>X</w:t>
            </w:r>
          </w:p>
        </w:tc>
        <w:tc>
          <w:tcPr>
            <w:tcW w:w="1503" w:type="dxa"/>
          </w:tcPr>
          <w:p w14:paraId="2E9A23BF" w14:textId="77777777" w:rsidR="00460E09" w:rsidRDefault="00760E48" w:rsidP="002F428B">
            <w:pPr>
              <w:spacing w:line="276" w:lineRule="auto"/>
              <w:jc w:val="center"/>
              <w:rPr>
                <w:rFonts w:ascii="Arial" w:hAnsi="Arial" w:cs="Arial"/>
              </w:rPr>
            </w:pPr>
            <w:r>
              <w:rPr>
                <w:rFonts w:ascii="Arial" w:hAnsi="Arial" w:cs="Arial"/>
              </w:rPr>
              <w:t>O</w:t>
            </w:r>
          </w:p>
        </w:tc>
        <w:tc>
          <w:tcPr>
            <w:tcW w:w="1263" w:type="dxa"/>
          </w:tcPr>
          <w:p w14:paraId="6A5A2B81" w14:textId="77777777" w:rsidR="00460E09" w:rsidRPr="0061149B" w:rsidRDefault="00460E09" w:rsidP="002F428B">
            <w:pPr>
              <w:spacing w:line="276" w:lineRule="auto"/>
              <w:jc w:val="center"/>
              <w:rPr>
                <w:rFonts w:ascii="Arial" w:hAnsi="Arial" w:cs="Arial"/>
                <w:b/>
              </w:rPr>
            </w:pPr>
            <w:r w:rsidRPr="0061149B">
              <w:rPr>
                <w:rFonts w:ascii="Arial" w:hAnsi="Arial" w:cs="Arial"/>
                <w:b/>
              </w:rPr>
              <w:t>X</w:t>
            </w:r>
          </w:p>
        </w:tc>
      </w:tr>
      <w:tr w:rsidR="00460E09" w14:paraId="51D7942E" w14:textId="77777777" w:rsidTr="00F13914">
        <w:trPr>
          <w:jc w:val="center"/>
        </w:trPr>
        <w:tc>
          <w:tcPr>
            <w:tcW w:w="4727" w:type="dxa"/>
          </w:tcPr>
          <w:p w14:paraId="66312D4D" w14:textId="77777777" w:rsidR="00460E09" w:rsidRDefault="000D13FE" w:rsidP="002F428B">
            <w:pPr>
              <w:spacing w:line="276" w:lineRule="auto"/>
              <w:rPr>
                <w:rFonts w:ascii="Arial" w:hAnsi="Arial" w:cs="Arial"/>
              </w:rPr>
            </w:pPr>
            <w:proofErr w:type="gramStart"/>
            <w:r>
              <w:rPr>
                <w:rFonts w:ascii="Arial" w:hAnsi="Arial" w:cs="Arial"/>
              </w:rPr>
              <w:t>b</w:t>
            </w:r>
            <w:r w:rsidR="00C9471A">
              <w:rPr>
                <w:rFonts w:ascii="Arial" w:hAnsi="Arial" w:cs="Arial"/>
              </w:rPr>
              <w:t>eauty</w:t>
            </w:r>
            <w:proofErr w:type="gramEnd"/>
            <w:r w:rsidR="00111669">
              <w:rPr>
                <w:rFonts w:ascii="Arial" w:hAnsi="Arial" w:cs="Arial"/>
              </w:rPr>
              <w:t>, beautiful</w:t>
            </w:r>
            <w:r w:rsidR="003507DA">
              <w:rPr>
                <w:rFonts w:ascii="Arial" w:hAnsi="Arial" w:cs="Arial"/>
              </w:rPr>
              <w:t>, pretty</w:t>
            </w:r>
            <w:r w:rsidR="00776A5D">
              <w:rPr>
                <w:rFonts w:ascii="Arial" w:hAnsi="Arial" w:cs="Arial"/>
              </w:rPr>
              <w:t>, attractive</w:t>
            </w:r>
          </w:p>
        </w:tc>
        <w:tc>
          <w:tcPr>
            <w:tcW w:w="970" w:type="dxa"/>
          </w:tcPr>
          <w:p w14:paraId="07A3BFF6" w14:textId="77777777" w:rsidR="00460E09" w:rsidRPr="0061149B" w:rsidRDefault="00C9471A" w:rsidP="000D13FE">
            <w:pPr>
              <w:spacing w:line="276" w:lineRule="auto"/>
              <w:jc w:val="center"/>
              <w:rPr>
                <w:rFonts w:ascii="Arial" w:hAnsi="Arial" w:cs="Arial"/>
                <w:b/>
              </w:rPr>
            </w:pPr>
            <w:r w:rsidRPr="0061149B">
              <w:rPr>
                <w:rFonts w:ascii="Arial" w:hAnsi="Arial" w:cs="Arial"/>
                <w:b/>
              </w:rPr>
              <w:t>X</w:t>
            </w:r>
          </w:p>
        </w:tc>
        <w:tc>
          <w:tcPr>
            <w:tcW w:w="1503" w:type="dxa"/>
          </w:tcPr>
          <w:p w14:paraId="300803CE" w14:textId="77777777" w:rsidR="00460E09" w:rsidRDefault="00460E09" w:rsidP="002F428B">
            <w:pPr>
              <w:spacing w:line="276" w:lineRule="auto"/>
              <w:jc w:val="center"/>
              <w:rPr>
                <w:rFonts w:ascii="Arial" w:hAnsi="Arial" w:cs="Arial"/>
              </w:rPr>
            </w:pPr>
          </w:p>
        </w:tc>
        <w:tc>
          <w:tcPr>
            <w:tcW w:w="1263" w:type="dxa"/>
          </w:tcPr>
          <w:p w14:paraId="3E86BB98" w14:textId="77777777" w:rsidR="00460E09" w:rsidRDefault="009B4685" w:rsidP="002F428B">
            <w:pPr>
              <w:spacing w:line="276" w:lineRule="auto"/>
              <w:jc w:val="center"/>
              <w:rPr>
                <w:rFonts w:ascii="Arial" w:hAnsi="Arial" w:cs="Arial"/>
              </w:rPr>
            </w:pPr>
            <w:r>
              <w:rPr>
                <w:rFonts w:ascii="Arial" w:hAnsi="Arial" w:cs="Arial"/>
              </w:rPr>
              <w:t>O</w:t>
            </w:r>
          </w:p>
        </w:tc>
      </w:tr>
      <w:tr w:rsidR="00C9471A" w14:paraId="36E1B6E5" w14:textId="77777777" w:rsidTr="00F13914">
        <w:trPr>
          <w:jc w:val="center"/>
        </w:trPr>
        <w:tc>
          <w:tcPr>
            <w:tcW w:w="4727" w:type="dxa"/>
          </w:tcPr>
          <w:p w14:paraId="565C7A02" w14:textId="77777777" w:rsidR="00C9471A" w:rsidRDefault="000D13FE" w:rsidP="002F428B">
            <w:pPr>
              <w:spacing w:line="276" w:lineRule="auto"/>
              <w:rPr>
                <w:rFonts w:ascii="Arial" w:hAnsi="Arial" w:cs="Arial"/>
              </w:rPr>
            </w:pPr>
            <w:proofErr w:type="gramStart"/>
            <w:r>
              <w:rPr>
                <w:rFonts w:ascii="Arial" w:hAnsi="Arial" w:cs="Arial"/>
              </w:rPr>
              <w:t>s</w:t>
            </w:r>
            <w:r w:rsidR="00C9471A">
              <w:rPr>
                <w:rFonts w:ascii="Arial" w:hAnsi="Arial" w:cs="Arial"/>
              </w:rPr>
              <w:t>kin</w:t>
            </w:r>
            <w:proofErr w:type="gramEnd"/>
          </w:p>
        </w:tc>
        <w:tc>
          <w:tcPr>
            <w:tcW w:w="970" w:type="dxa"/>
          </w:tcPr>
          <w:p w14:paraId="34C17BA3" w14:textId="77777777" w:rsidR="00C9471A" w:rsidRPr="0061149B" w:rsidRDefault="0061149B" w:rsidP="002F428B">
            <w:pPr>
              <w:tabs>
                <w:tab w:val="center" w:pos="377"/>
              </w:tabs>
              <w:spacing w:line="276" w:lineRule="auto"/>
              <w:rPr>
                <w:rFonts w:ascii="Arial" w:hAnsi="Arial" w:cs="Arial"/>
                <w:b/>
              </w:rPr>
            </w:pPr>
            <w:r w:rsidRPr="0061149B">
              <w:rPr>
                <w:rFonts w:ascii="Arial" w:hAnsi="Arial" w:cs="Arial"/>
                <w:b/>
              </w:rPr>
              <w:tab/>
            </w:r>
            <w:r w:rsidR="00C9471A" w:rsidRPr="0061149B">
              <w:rPr>
                <w:rFonts w:ascii="Arial" w:hAnsi="Arial" w:cs="Arial"/>
                <w:b/>
              </w:rPr>
              <w:t>X</w:t>
            </w:r>
          </w:p>
        </w:tc>
        <w:tc>
          <w:tcPr>
            <w:tcW w:w="1503" w:type="dxa"/>
          </w:tcPr>
          <w:p w14:paraId="7DB0FF0B" w14:textId="77777777" w:rsidR="00C9471A" w:rsidRDefault="00C9471A" w:rsidP="002F428B">
            <w:pPr>
              <w:spacing w:line="276" w:lineRule="auto"/>
              <w:jc w:val="center"/>
              <w:rPr>
                <w:rFonts w:ascii="Arial" w:hAnsi="Arial" w:cs="Arial"/>
              </w:rPr>
            </w:pPr>
          </w:p>
        </w:tc>
        <w:tc>
          <w:tcPr>
            <w:tcW w:w="1263" w:type="dxa"/>
          </w:tcPr>
          <w:p w14:paraId="0A35393E" w14:textId="77777777" w:rsidR="00C9471A" w:rsidRDefault="00C9471A" w:rsidP="002F428B">
            <w:pPr>
              <w:spacing w:line="276" w:lineRule="auto"/>
              <w:jc w:val="center"/>
              <w:rPr>
                <w:rFonts w:ascii="Arial" w:hAnsi="Arial" w:cs="Arial"/>
              </w:rPr>
            </w:pPr>
          </w:p>
        </w:tc>
      </w:tr>
      <w:tr w:rsidR="00C9471A" w14:paraId="4A884EC1" w14:textId="77777777" w:rsidTr="00F13914">
        <w:trPr>
          <w:jc w:val="center"/>
        </w:trPr>
        <w:tc>
          <w:tcPr>
            <w:tcW w:w="4727" w:type="dxa"/>
          </w:tcPr>
          <w:p w14:paraId="0C3251F3" w14:textId="77777777" w:rsidR="00C9471A" w:rsidRDefault="000D13FE" w:rsidP="002F428B">
            <w:pPr>
              <w:spacing w:line="276" w:lineRule="auto"/>
              <w:rPr>
                <w:rFonts w:ascii="Arial" w:hAnsi="Arial" w:cs="Arial"/>
              </w:rPr>
            </w:pPr>
            <w:proofErr w:type="gramStart"/>
            <w:r>
              <w:rPr>
                <w:rFonts w:ascii="Arial" w:hAnsi="Arial" w:cs="Arial"/>
              </w:rPr>
              <w:t>f</w:t>
            </w:r>
            <w:r w:rsidR="00C9471A">
              <w:rPr>
                <w:rFonts w:ascii="Arial" w:hAnsi="Arial" w:cs="Arial"/>
              </w:rPr>
              <w:t>ace</w:t>
            </w:r>
            <w:proofErr w:type="gramEnd"/>
          </w:p>
        </w:tc>
        <w:tc>
          <w:tcPr>
            <w:tcW w:w="970" w:type="dxa"/>
          </w:tcPr>
          <w:p w14:paraId="017E9A31" w14:textId="77777777" w:rsidR="00C9471A" w:rsidRPr="0061149B" w:rsidRDefault="0061149B" w:rsidP="002F428B">
            <w:pPr>
              <w:tabs>
                <w:tab w:val="left" w:pos="280"/>
                <w:tab w:val="center" w:pos="377"/>
              </w:tabs>
              <w:spacing w:line="276" w:lineRule="auto"/>
              <w:rPr>
                <w:rFonts w:ascii="Arial" w:hAnsi="Arial" w:cs="Arial"/>
                <w:b/>
              </w:rPr>
            </w:pPr>
            <w:r w:rsidRPr="0061149B">
              <w:rPr>
                <w:rFonts w:ascii="Arial" w:hAnsi="Arial" w:cs="Arial"/>
                <w:b/>
              </w:rPr>
              <w:tab/>
            </w:r>
            <w:r w:rsidRPr="0061149B">
              <w:rPr>
                <w:rFonts w:ascii="Arial" w:hAnsi="Arial" w:cs="Arial"/>
                <w:b/>
              </w:rPr>
              <w:tab/>
            </w:r>
            <w:r w:rsidR="00C9471A" w:rsidRPr="0061149B">
              <w:rPr>
                <w:rFonts w:ascii="Arial" w:hAnsi="Arial" w:cs="Arial"/>
                <w:b/>
              </w:rPr>
              <w:t>X</w:t>
            </w:r>
          </w:p>
        </w:tc>
        <w:tc>
          <w:tcPr>
            <w:tcW w:w="1503" w:type="dxa"/>
          </w:tcPr>
          <w:p w14:paraId="70EE0524" w14:textId="77777777" w:rsidR="00C9471A" w:rsidRDefault="001344B5" w:rsidP="002F428B">
            <w:pPr>
              <w:spacing w:line="276" w:lineRule="auto"/>
              <w:jc w:val="center"/>
              <w:rPr>
                <w:rFonts w:ascii="Arial" w:hAnsi="Arial" w:cs="Arial"/>
              </w:rPr>
            </w:pPr>
            <w:r>
              <w:rPr>
                <w:rFonts w:ascii="Arial" w:hAnsi="Arial" w:cs="Arial"/>
              </w:rPr>
              <w:t>O</w:t>
            </w:r>
          </w:p>
        </w:tc>
        <w:tc>
          <w:tcPr>
            <w:tcW w:w="1263" w:type="dxa"/>
          </w:tcPr>
          <w:p w14:paraId="764830E2" w14:textId="77777777" w:rsidR="00C9471A" w:rsidRPr="0061149B" w:rsidRDefault="00C9471A" w:rsidP="002F428B">
            <w:pPr>
              <w:spacing w:line="276" w:lineRule="auto"/>
              <w:jc w:val="center"/>
              <w:rPr>
                <w:rFonts w:ascii="Arial" w:hAnsi="Arial" w:cs="Arial"/>
                <w:b/>
              </w:rPr>
            </w:pPr>
            <w:r w:rsidRPr="0061149B">
              <w:rPr>
                <w:rFonts w:ascii="Arial" w:hAnsi="Arial" w:cs="Arial"/>
                <w:b/>
              </w:rPr>
              <w:t>X</w:t>
            </w:r>
          </w:p>
        </w:tc>
      </w:tr>
      <w:tr w:rsidR="00C9471A" w14:paraId="3718242D" w14:textId="77777777" w:rsidTr="00F13914">
        <w:trPr>
          <w:jc w:val="center"/>
        </w:trPr>
        <w:tc>
          <w:tcPr>
            <w:tcW w:w="4727" w:type="dxa"/>
          </w:tcPr>
          <w:p w14:paraId="6A42174E" w14:textId="77777777" w:rsidR="00C9471A" w:rsidRDefault="000D13FE" w:rsidP="002F428B">
            <w:pPr>
              <w:spacing w:line="276" w:lineRule="auto"/>
              <w:rPr>
                <w:rFonts w:ascii="Arial" w:hAnsi="Arial" w:cs="Arial"/>
              </w:rPr>
            </w:pPr>
            <w:proofErr w:type="gramStart"/>
            <w:r>
              <w:rPr>
                <w:rFonts w:ascii="Arial" w:hAnsi="Arial" w:cs="Arial"/>
              </w:rPr>
              <w:t>c</w:t>
            </w:r>
            <w:r w:rsidR="00C9471A">
              <w:rPr>
                <w:rFonts w:ascii="Arial" w:hAnsi="Arial" w:cs="Arial"/>
              </w:rPr>
              <w:t>heeks</w:t>
            </w:r>
            <w:proofErr w:type="gramEnd"/>
            <w:r w:rsidR="00B44350">
              <w:rPr>
                <w:rFonts w:ascii="Arial" w:hAnsi="Arial" w:cs="Arial"/>
              </w:rPr>
              <w:t>, cheek</w:t>
            </w:r>
          </w:p>
        </w:tc>
        <w:tc>
          <w:tcPr>
            <w:tcW w:w="970" w:type="dxa"/>
          </w:tcPr>
          <w:p w14:paraId="0484F956" w14:textId="77777777" w:rsidR="00C9471A" w:rsidRPr="0061149B" w:rsidRDefault="00C9471A" w:rsidP="002F428B">
            <w:pPr>
              <w:spacing w:line="276" w:lineRule="auto"/>
              <w:jc w:val="center"/>
              <w:rPr>
                <w:rFonts w:ascii="Arial" w:hAnsi="Arial" w:cs="Arial"/>
                <w:b/>
              </w:rPr>
            </w:pPr>
            <w:r w:rsidRPr="0061149B">
              <w:rPr>
                <w:rFonts w:ascii="Arial" w:hAnsi="Arial" w:cs="Arial"/>
                <w:b/>
              </w:rPr>
              <w:t>X</w:t>
            </w:r>
          </w:p>
        </w:tc>
        <w:tc>
          <w:tcPr>
            <w:tcW w:w="1503" w:type="dxa"/>
          </w:tcPr>
          <w:p w14:paraId="7C5DFE3A" w14:textId="77777777" w:rsidR="00C9471A" w:rsidRDefault="00C9471A" w:rsidP="002F428B">
            <w:pPr>
              <w:spacing w:line="276" w:lineRule="auto"/>
              <w:jc w:val="center"/>
              <w:rPr>
                <w:rFonts w:ascii="Arial" w:hAnsi="Arial" w:cs="Arial"/>
              </w:rPr>
            </w:pPr>
          </w:p>
        </w:tc>
        <w:tc>
          <w:tcPr>
            <w:tcW w:w="1263" w:type="dxa"/>
          </w:tcPr>
          <w:p w14:paraId="3CEEFACB" w14:textId="77777777" w:rsidR="00C9471A" w:rsidRDefault="009B4685" w:rsidP="002F428B">
            <w:pPr>
              <w:spacing w:line="276" w:lineRule="auto"/>
              <w:jc w:val="center"/>
              <w:rPr>
                <w:rFonts w:ascii="Arial" w:hAnsi="Arial" w:cs="Arial"/>
              </w:rPr>
            </w:pPr>
            <w:r>
              <w:rPr>
                <w:rFonts w:ascii="Arial" w:hAnsi="Arial" w:cs="Arial"/>
              </w:rPr>
              <w:t>O</w:t>
            </w:r>
          </w:p>
        </w:tc>
      </w:tr>
      <w:tr w:rsidR="00C9471A" w14:paraId="310BDB28" w14:textId="77777777" w:rsidTr="00F13914">
        <w:trPr>
          <w:jc w:val="center"/>
        </w:trPr>
        <w:tc>
          <w:tcPr>
            <w:tcW w:w="4727" w:type="dxa"/>
          </w:tcPr>
          <w:p w14:paraId="34309170" w14:textId="77777777" w:rsidR="00C9471A" w:rsidRDefault="000D13FE" w:rsidP="002F428B">
            <w:pPr>
              <w:spacing w:line="276" w:lineRule="auto"/>
              <w:rPr>
                <w:rFonts w:ascii="Arial" w:hAnsi="Arial" w:cs="Arial"/>
              </w:rPr>
            </w:pPr>
            <w:proofErr w:type="gramStart"/>
            <w:r>
              <w:rPr>
                <w:rFonts w:ascii="Arial" w:hAnsi="Arial" w:cs="Arial"/>
              </w:rPr>
              <w:t>h</w:t>
            </w:r>
            <w:r w:rsidR="00C9471A">
              <w:rPr>
                <w:rFonts w:ascii="Arial" w:hAnsi="Arial" w:cs="Arial"/>
              </w:rPr>
              <w:t>airline</w:t>
            </w:r>
            <w:proofErr w:type="gramEnd"/>
            <w:r w:rsidR="00111669">
              <w:rPr>
                <w:rFonts w:ascii="Arial" w:hAnsi="Arial" w:cs="Arial"/>
              </w:rPr>
              <w:t>, hair</w:t>
            </w:r>
            <w:r w:rsidR="009B4685">
              <w:rPr>
                <w:rFonts w:ascii="Arial" w:hAnsi="Arial" w:cs="Arial"/>
              </w:rPr>
              <w:t>, braid</w:t>
            </w:r>
          </w:p>
        </w:tc>
        <w:tc>
          <w:tcPr>
            <w:tcW w:w="970" w:type="dxa"/>
          </w:tcPr>
          <w:p w14:paraId="46484D47" w14:textId="77777777" w:rsidR="00C9471A" w:rsidRPr="0061149B" w:rsidRDefault="00C9471A" w:rsidP="002F428B">
            <w:pPr>
              <w:spacing w:line="276" w:lineRule="auto"/>
              <w:jc w:val="center"/>
              <w:rPr>
                <w:rFonts w:ascii="Arial" w:hAnsi="Arial" w:cs="Arial"/>
                <w:b/>
              </w:rPr>
            </w:pPr>
            <w:r w:rsidRPr="0061149B">
              <w:rPr>
                <w:rFonts w:ascii="Arial" w:hAnsi="Arial" w:cs="Arial"/>
                <w:b/>
              </w:rPr>
              <w:t>X</w:t>
            </w:r>
          </w:p>
        </w:tc>
        <w:tc>
          <w:tcPr>
            <w:tcW w:w="1503" w:type="dxa"/>
          </w:tcPr>
          <w:p w14:paraId="5EC98398" w14:textId="77777777" w:rsidR="00C9471A" w:rsidRDefault="001344B5" w:rsidP="002F428B">
            <w:pPr>
              <w:spacing w:line="276" w:lineRule="auto"/>
              <w:jc w:val="center"/>
              <w:rPr>
                <w:rFonts w:ascii="Arial" w:hAnsi="Arial" w:cs="Arial"/>
              </w:rPr>
            </w:pPr>
            <w:r>
              <w:rPr>
                <w:rFonts w:ascii="Arial" w:hAnsi="Arial" w:cs="Arial"/>
              </w:rPr>
              <w:t>O</w:t>
            </w:r>
          </w:p>
        </w:tc>
        <w:tc>
          <w:tcPr>
            <w:tcW w:w="1263" w:type="dxa"/>
          </w:tcPr>
          <w:p w14:paraId="73CA4026" w14:textId="77777777" w:rsidR="00C9471A" w:rsidRDefault="009B4685" w:rsidP="002F428B">
            <w:pPr>
              <w:spacing w:line="276" w:lineRule="auto"/>
              <w:jc w:val="center"/>
              <w:rPr>
                <w:rFonts w:ascii="Arial" w:hAnsi="Arial" w:cs="Arial"/>
              </w:rPr>
            </w:pPr>
            <w:r>
              <w:rPr>
                <w:rFonts w:ascii="Arial" w:hAnsi="Arial" w:cs="Arial"/>
              </w:rPr>
              <w:t>O</w:t>
            </w:r>
          </w:p>
        </w:tc>
      </w:tr>
      <w:tr w:rsidR="00111669" w14:paraId="55EC7121" w14:textId="77777777" w:rsidTr="00F13914">
        <w:trPr>
          <w:jc w:val="center"/>
        </w:trPr>
        <w:tc>
          <w:tcPr>
            <w:tcW w:w="4727" w:type="dxa"/>
          </w:tcPr>
          <w:p w14:paraId="2EE34FFE" w14:textId="77777777" w:rsidR="00111669" w:rsidRDefault="000D13FE" w:rsidP="002F428B">
            <w:pPr>
              <w:spacing w:line="276" w:lineRule="auto"/>
              <w:rPr>
                <w:rFonts w:ascii="Arial" w:hAnsi="Arial" w:cs="Arial"/>
              </w:rPr>
            </w:pPr>
            <w:proofErr w:type="gramStart"/>
            <w:r>
              <w:rPr>
                <w:rFonts w:ascii="Arial" w:hAnsi="Arial" w:cs="Arial"/>
              </w:rPr>
              <w:t>a</w:t>
            </w:r>
            <w:r w:rsidR="00111669">
              <w:rPr>
                <w:rFonts w:ascii="Arial" w:hAnsi="Arial" w:cs="Arial"/>
              </w:rPr>
              <w:t>rm</w:t>
            </w:r>
            <w:proofErr w:type="gramEnd"/>
            <w:r w:rsidR="001344B5">
              <w:rPr>
                <w:rFonts w:ascii="Arial" w:hAnsi="Arial" w:cs="Arial"/>
              </w:rPr>
              <w:t>, arms</w:t>
            </w:r>
          </w:p>
        </w:tc>
        <w:tc>
          <w:tcPr>
            <w:tcW w:w="970" w:type="dxa"/>
          </w:tcPr>
          <w:p w14:paraId="6180A188" w14:textId="77777777" w:rsidR="00111669" w:rsidRDefault="00111669" w:rsidP="002F428B">
            <w:pPr>
              <w:spacing w:line="276" w:lineRule="auto"/>
              <w:jc w:val="center"/>
              <w:rPr>
                <w:rFonts w:ascii="Arial" w:hAnsi="Arial" w:cs="Arial"/>
              </w:rPr>
            </w:pPr>
            <w:r>
              <w:rPr>
                <w:rFonts w:ascii="Arial" w:hAnsi="Arial" w:cs="Arial"/>
              </w:rPr>
              <w:t>O</w:t>
            </w:r>
          </w:p>
        </w:tc>
        <w:tc>
          <w:tcPr>
            <w:tcW w:w="1503" w:type="dxa"/>
          </w:tcPr>
          <w:p w14:paraId="1EC1CB94" w14:textId="77777777" w:rsidR="00111669" w:rsidRDefault="001344B5" w:rsidP="002F428B">
            <w:pPr>
              <w:spacing w:line="276" w:lineRule="auto"/>
              <w:jc w:val="center"/>
              <w:rPr>
                <w:rFonts w:ascii="Arial" w:hAnsi="Arial" w:cs="Arial"/>
              </w:rPr>
            </w:pPr>
            <w:r>
              <w:rPr>
                <w:rFonts w:ascii="Arial" w:hAnsi="Arial" w:cs="Arial"/>
              </w:rPr>
              <w:t>O</w:t>
            </w:r>
          </w:p>
        </w:tc>
        <w:tc>
          <w:tcPr>
            <w:tcW w:w="1263" w:type="dxa"/>
          </w:tcPr>
          <w:p w14:paraId="0BABB932" w14:textId="77777777" w:rsidR="00111669" w:rsidRDefault="00111669" w:rsidP="002F428B">
            <w:pPr>
              <w:spacing w:line="276" w:lineRule="auto"/>
              <w:jc w:val="center"/>
              <w:rPr>
                <w:rFonts w:ascii="Arial" w:hAnsi="Arial" w:cs="Arial"/>
              </w:rPr>
            </w:pPr>
          </w:p>
        </w:tc>
      </w:tr>
      <w:tr w:rsidR="00111669" w14:paraId="03FC01BD" w14:textId="77777777" w:rsidTr="00F13914">
        <w:trPr>
          <w:jc w:val="center"/>
        </w:trPr>
        <w:tc>
          <w:tcPr>
            <w:tcW w:w="4727" w:type="dxa"/>
          </w:tcPr>
          <w:p w14:paraId="6ABCE124" w14:textId="77777777" w:rsidR="00111669" w:rsidRDefault="000D13FE" w:rsidP="002F428B">
            <w:pPr>
              <w:spacing w:line="276" w:lineRule="auto"/>
              <w:rPr>
                <w:rFonts w:ascii="Arial" w:hAnsi="Arial" w:cs="Arial"/>
              </w:rPr>
            </w:pPr>
            <w:proofErr w:type="gramStart"/>
            <w:r>
              <w:rPr>
                <w:rFonts w:ascii="Arial" w:hAnsi="Arial" w:cs="Arial"/>
              </w:rPr>
              <w:t>a</w:t>
            </w:r>
            <w:r w:rsidR="00111669">
              <w:rPr>
                <w:rFonts w:ascii="Arial" w:hAnsi="Arial" w:cs="Arial"/>
              </w:rPr>
              <w:t>verage</w:t>
            </w:r>
            <w:proofErr w:type="gramEnd"/>
          </w:p>
        </w:tc>
        <w:tc>
          <w:tcPr>
            <w:tcW w:w="970" w:type="dxa"/>
          </w:tcPr>
          <w:p w14:paraId="6B162054" w14:textId="77777777" w:rsidR="00111669" w:rsidRDefault="00111669" w:rsidP="002F428B">
            <w:pPr>
              <w:spacing w:line="276" w:lineRule="auto"/>
              <w:jc w:val="center"/>
              <w:rPr>
                <w:rFonts w:ascii="Arial" w:hAnsi="Arial" w:cs="Arial"/>
              </w:rPr>
            </w:pPr>
            <w:r>
              <w:rPr>
                <w:rFonts w:ascii="Arial" w:hAnsi="Arial" w:cs="Arial"/>
              </w:rPr>
              <w:t>O</w:t>
            </w:r>
          </w:p>
        </w:tc>
        <w:tc>
          <w:tcPr>
            <w:tcW w:w="1503" w:type="dxa"/>
          </w:tcPr>
          <w:p w14:paraId="4AE33931" w14:textId="77777777" w:rsidR="00111669" w:rsidRDefault="00111669" w:rsidP="002F428B">
            <w:pPr>
              <w:spacing w:line="276" w:lineRule="auto"/>
              <w:jc w:val="center"/>
              <w:rPr>
                <w:rFonts w:ascii="Arial" w:hAnsi="Arial" w:cs="Arial"/>
              </w:rPr>
            </w:pPr>
          </w:p>
        </w:tc>
        <w:tc>
          <w:tcPr>
            <w:tcW w:w="1263" w:type="dxa"/>
          </w:tcPr>
          <w:p w14:paraId="0A15DE40" w14:textId="77777777" w:rsidR="00111669" w:rsidRDefault="00111669" w:rsidP="002F428B">
            <w:pPr>
              <w:spacing w:line="276" w:lineRule="auto"/>
              <w:jc w:val="center"/>
              <w:rPr>
                <w:rFonts w:ascii="Arial" w:hAnsi="Arial" w:cs="Arial"/>
              </w:rPr>
            </w:pPr>
          </w:p>
        </w:tc>
      </w:tr>
      <w:tr w:rsidR="00111669" w14:paraId="1D7E9CD6" w14:textId="77777777" w:rsidTr="00F13914">
        <w:trPr>
          <w:jc w:val="center"/>
        </w:trPr>
        <w:tc>
          <w:tcPr>
            <w:tcW w:w="4727" w:type="dxa"/>
          </w:tcPr>
          <w:p w14:paraId="75DB63E2" w14:textId="77777777" w:rsidR="00111669" w:rsidRDefault="000D13FE" w:rsidP="002F428B">
            <w:pPr>
              <w:spacing w:line="276" w:lineRule="auto"/>
              <w:rPr>
                <w:rFonts w:ascii="Arial" w:hAnsi="Arial" w:cs="Arial"/>
              </w:rPr>
            </w:pPr>
            <w:proofErr w:type="gramStart"/>
            <w:r>
              <w:rPr>
                <w:rFonts w:ascii="Arial" w:hAnsi="Arial" w:cs="Arial"/>
              </w:rPr>
              <w:t>b</w:t>
            </w:r>
            <w:r w:rsidR="00111669">
              <w:rPr>
                <w:rFonts w:ascii="Arial" w:hAnsi="Arial" w:cs="Arial"/>
              </w:rPr>
              <w:t>lend</w:t>
            </w:r>
            <w:proofErr w:type="gramEnd"/>
            <w:r w:rsidR="00111669">
              <w:rPr>
                <w:rFonts w:ascii="Arial" w:hAnsi="Arial" w:cs="Arial"/>
              </w:rPr>
              <w:t>-in</w:t>
            </w:r>
          </w:p>
        </w:tc>
        <w:tc>
          <w:tcPr>
            <w:tcW w:w="970" w:type="dxa"/>
          </w:tcPr>
          <w:p w14:paraId="7C93C617" w14:textId="77777777" w:rsidR="00111669" w:rsidRDefault="00111669" w:rsidP="002F428B">
            <w:pPr>
              <w:spacing w:line="276" w:lineRule="auto"/>
              <w:jc w:val="center"/>
              <w:rPr>
                <w:rFonts w:ascii="Arial" w:hAnsi="Arial" w:cs="Arial"/>
              </w:rPr>
            </w:pPr>
            <w:r>
              <w:rPr>
                <w:rFonts w:ascii="Arial" w:hAnsi="Arial" w:cs="Arial"/>
              </w:rPr>
              <w:t>O</w:t>
            </w:r>
          </w:p>
        </w:tc>
        <w:tc>
          <w:tcPr>
            <w:tcW w:w="1503" w:type="dxa"/>
          </w:tcPr>
          <w:p w14:paraId="4C235D43" w14:textId="77777777" w:rsidR="00111669" w:rsidRDefault="00111669" w:rsidP="002F428B">
            <w:pPr>
              <w:spacing w:line="276" w:lineRule="auto"/>
              <w:jc w:val="center"/>
              <w:rPr>
                <w:rFonts w:ascii="Arial" w:hAnsi="Arial" w:cs="Arial"/>
              </w:rPr>
            </w:pPr>
          </w:p>
        </w:tc>
        <w:tc>
          <w:tcPr>
            <w:tcW w:w="1263" w:type="dxa"/>
          </w:tcPr>
          <w:p w14:paraId="03BDA564" w14:textId="77777777" w:rsidR="00111669" w:rsidRDefault="00111669" w:rsidP="002F428B">
            <w:pPr>
              <w:spacing w:line="276" w:lineRule="auto"/>
              <w:jc w:val="center"/>
              <w:rPr>
                <w:rFonts w:ascii="Arial" w:hAnsi="Arial" w:cs="Arial"/>
              </w:rPr>
            </w:pPr>
          </w:p>
        </w:tc>
      </w:tr>
      <w:tr w:rsidR="00111669" w14:paraId="468641AD" w14:textId="77777777" w:rsidTr="00F13914">
        <w:trPr>
          <w:jc w:val="center"/>
        </w:trPr>
        <w:tc>
          <w:tcPr>
            <w:tcW w:w="4727" w:type="dxa"/>
          </w:tcPr>
          <w:p w14:paraId="1D53775D" w14:textId="77777777" w:rsidR="00111669" w:rsidRDefault="000D13FE" w:rsidP="002F428B">
            <w:pPr>
              <w:spacing w:line="276" w:lineRule="auto"/>
              <w:rPr>
                <w:rFonts w:ascii="Arial" w:hAnsi="Arial" w:cs="Arial"/>
              </w:rPr>
            </w:pPr>
            <w:proofErr w:type="gramStart"/>
            <w:r>
              <w:rPr>
                <w:rFonts w:ascii="Arial" w:hAnsi="Arial" w:cs="Arial"/>
              </w:rPr>
              <w:t>b</w:t>
            </w:r>
            <w:r w:rsidR="00111669">
              <w:rPr>
                <w:rFonts w:ascii="Arial" w:hAnsi="Arial" w:cs="Arial"/>
              </w:rPr>
              <w:t>ody</w:t>
            </w:r>
            <w:proofErr w:type="gramEnd"/>
          </w:p>
        </w:tc>
        <w:tc>
          <w:tcPr>
            <w:tcW w:w="970" w:type="dxa"/>
          </w:tcPr>
          <w:p w14:paraId="2616F86A" w14:textId="77777777" w:rsidR="00111669" w:rsidRDefault="00111669" w:rsidP="002F428B">
            <w:pPr>
              <w:spacing w:line="276" w:lineRule="auto"/>
              <w:jc w:val="center"/>
              <w:rPr>
                <w:rFonts w:ascii="Arial" w:hAnsi="Arial" w:cs="Arial"/>
              </w:rPr>
            </w:pPr>
            <w:r>
              <w:rPr>
                <w:rFonts w:ascii="Arial" w:hAnsi="Arial" w:cs="Arial"/>
              </w:rPr>
              <w:t>O</w:t>
            </w:r>
          </w:p>
        </w:tc>
        <w:tc>
          <w:tcPr>
            <w:tcW w:w="1503" w:type="dxa"/>
          </w:tcPr>
          <w:p w14:paraId="5A44B4E0" w14:textId="77777777" w:rsidR="00111669" w:rsidRDefault="00111669" w:rsidP="002F428B">
            <w:pPr>
              <w:spacing w:line="276" w:lineRule="auto"/>
              <w:jc w:val="center"/>
              <w:rPr>
                <w:rFonts w:ascii="Arial" w:hAnsi="Arial" w:cs="Arial"/>
              </w:rPr>
            </w:pPr>
          </w:p>
        </w:tc>
        <w:tc>
          <w:tcPr>
            <w:tcW w:w="1263" w:type="dxa"/>
          </w:tcPr>
          <w:p w14:paraId="18DBE253" w14:textId="77777777" w:rsidR="00111669" w:rsidRDefault="009B4685" w:rsidP="002F428B">
            <w:pPr>
              <w:spacing w:line="276" w:lineRule="auto"/>
              <w:jc w:val="center"/>
              <w:rPr>
                <w:rFonts w:ascii="Arial" w:hAnsi="Arial" w:cs="Arial"/>
              </w:rPr>
            </w:pPr>
            <w:r>
              <w:rPr>
                <w:rFonts w:ascii="Arial" w:hAnsi="Arial" w:cs="Arial"/>
              </w:rPr>
              <w:t>O</w:t>
            </w:r>
          </w:p>
        </w:tc>
      </w:tr>
      <w:tr w:rsidR="00111669" w14:paraId="46E55C01" w14:textId="77777777" w:rsidTr="00F13914">
        <w:trPr>
          <w:jc w:val="center"/>
        </w:trPr>
        <w:tc>
          <w:tcPr>
            <w:tcW w:w="4727" w:type="dxa"/>
          </w:tcPr>
          <w:p w14:paraId="2792542E" w14:textId="77777777" w:rsidR="00111669" w:rsidRDefault="00111669" w:rsidP="002F428B">
            <w:pPr>
              <w:spacing w:line="276" w:lineRule="auto"/>
              <w:rPr>
                <w:rFonts w:ascii="Arial" w:hAnsi="Arial" w:cs="Arial"/>
              </w:rPr>
            </w:pPr>
            <w:proofErr w:type="gramStart"/>
            <w:r>
              <w:rPr>
                <w:rFonts w:ascii="Arial" w:hAnsi="Arial" w:cs="Arial"/>
              </w:rPr>
              <w:t>cheeks</w:t>
            </w:r>
            <w:proofErr w:type="gramEnd"/>
          </w:p>
        </w:tc>
        <w:tc>
          <w:tcPr>
            <w:tcW w:w="970" w:type="dxa"/>
          </w:tcPr>
          <w:p w14:paraId="33B42362" w14:textId="77777777" w:rsidR="00111669" w:rsidRDefault="00111669" w:rsidP="002F428B">
            <w:pPr>
              <w:spacing w:line="276" w:lineRule="auto"/>
              <w:jc w:val="center"/>
              <w:rPr>
                <w:rFonts w:ascii="Arial" w:hAnsi="Arial" w:cs="Arial"/>
              </w:rPr>
            </w:pPr>
            <w:r>
              <w:rPr>
                <w:rFonts w:ascii="Arial" w:hAnsi="Arial" w:cs="Arial"/>
              </w:rPr>
              <w:t>O</w:t>
            </w:r>
          </w:p>
        </w:tc>
        <w:tc>
          <w:tcPr>
            <w:tcW w:w="1503" w:type="dxa"/>
          </w:tcPr>
          <w:p w14:paraId="20BE22B2" w14:textId="77777777" w:rsidR="00111669" w:rsidRDefault="00760E48" w:rsidP="002F428B">
            <w:pPr>
              <w:spacing w:line="276" w:lineRule="auto"/>
              <w:jc w:val="center"/>
              <w:rPr>
                <w:rFonts w:ascii="Arial" w:hAnsi="Arial" w:cs="Arial"/>
              </w:rPr>
            </w:pPr>
            <w:r>
              <w:rPr>
                <w:rFonts w:ascii="Arial" w:hAnsi="Arial" w:cs="Arial"/>
              </w:rPr>
              <w:t>O</w:t>
            </w:r>
          </w:p>
        </w:tc>
        <w:tc>
          <w:tcPr>
            <w:tcW w:w="1263" w:type="dxa"/>
          </w:tcPr>
          <w:p w14:paraId="3945D411" w14:textId="77777777" w:rsidR="00111669" w:rsidRDefault="00111669" w:rsidP="002F428B">
            <w:pPr>
              <w:spacing w:line="276" w:lineRule="auto"/>
              <w:jc w:val="center"/>
              <w:rPr>
                <w:rFonts w:ascii="Arial" w:hAnsi="Arial" w:cs="Arial"/>
              </w:rPr>
            </w:pPr>
          </w:p>
        </w:tc>
      </w:tr>
      <w:tr w:rsidR="00111669" w14:paraId="29A20B13" w14:textId="77777777" w:rsidTr="00F13914">
        <w:trPr>
          <w:jc w:val="center"/>
        </w:trPr>
        <w:tc>
          <w:tcPr>
            <w:tcW w:w="4727" w:type="dxa"/>
          </w:tcPr>
          <w:p w14:paraId="6807654F" w14:textId="77777777" w:rsidR="00111669" w:rsidRDefault="000D13FE" w:rsidP="002F428B">
            <w:pPr>
              <w:spacing w:line="276" w:lineRule="auto"/>
              <w:rPr>
                <w:rFonts w:ascii="Arial" w:hAnsi="Arial" w:cs="Arial"/>
              </w:rPr>
            </w:pPr>
            <w:proofErr w:type="gramStart"/>
            <w:r>
              <w:rPr>
                <w:rFonts w:ascii="Arial" w:hAnsi="Arial" w:cs="Arial"/>
              </w:rPr>
              <w:t>e</w:t>
            </w:r>
            <w:r w:rsidR="00111669">
              <w:rPr>
                <w:rFonts w:ascii="Arial" w:hAnsi="Arial" w:cs="Arial"/>
              </w:rPr>
              <w:t>legant</w:t>
            </w:r>
            <w:proofErr w:type="gramEnd"/>
          </w:p>
        </w:tc>
        <w:tc>
          <w:tcPr>
            <w:tcW w:w="970" w:type="dxa"/>
          </w:tcPr>
          <w:p w14:paraId="7EC66475" w14:textId="77777777" w:rsidR="00111669" w:rsidRDefault="00111669" w:rsidP="002F428B">
            <w:pPr>
              <w:spacing w:line="276" w:lineRule="auto"/>
              <w:jc w:val="center"/>
              <w:rPr>
                <w:rFonts w:ascii="Arial" w:hAnsi="Arial" w:cs="Arial"/>
              </w:rPr>
            </w:pPr>
            <w:r>
              <w:rPr>
                <w:rFonts w:ascii="Arial" w:hAnsi="Arial" w:cs="Arial"/>
              </w:rPr>
              <w:t>O</w:t>
            </w:r>
          </w:p>
        </w:tc>
        <w:tc>
          <w:tcPr>
            <w:tcW w:w="1503" w:type="dxa"/>
          </w:tcPr>
          <w:p w14:paraId="1C08D7C3" w14:textId="77777777" w:rsidR="00111669" w:rsidRDefault="00111669" w:rsidP="002F428B">
            <w:pPr>
              <w:spacing w:line="276" w:lineRule="auto"/>
              <w:jc w:val="center"/>
              <w:rPr>
                <w:rFonts w:ascii="Arial" w:hAnsi="Arial" w:cs="Arial"/>
              </w:rPr>
            </w:pPr>
          </w:p>
        </w:tc>
        <w:tc>
          <w:tcPr>
            <w:tcW w:w="1263" w:type="dxa"/>
          </w:tcPr>
          <w:p w14:paraId="1A4A260A" w14:textId="77777777" w:rsidR="00111669" w:rsidRDefault="00111669" w:rsidP="002F428B">
            <w:pPr>
              <w:spacing w:line="276" w:lineRule="auto"/>
              <w:jc w:val="center"/>
              <w:rPr>
                <w:rFonts w:ascii="Arial" w:hAnsi="Arial" w:cs="Arial"/>
              </w:rPr>
            </w:pPr>
          </w:p>
        </w:tc>
      </w:tr>
      <w:tr w:rsidR="00111669" w14:paraId="5B504E7B" w14:textId="77777777" w:rsidTr="00F13914">
        <w:trPr>
          <w:jc w:val="center"/>
        </w:trPr>
        <w:tc>
          <w:tcPr>
            <w:tcW w:w="4727" w:type="dxa"/>
          </w:tcPr>
          <w:p w14:paraId="488FAFA5" w14:textId="77777777" w:rsidR="00111669" w:rsidRDefault="000D13FE" w:rsidP="002F428B">
            <w:pPr>
              <w:spacing w:line="276" w:lineRule="auto"/>
              <w:rPr>
                <w:rFonts w:ascii="Arial" w:hAnsi="Arial" w:cs="Arial"/>
              </w:rPr>
            </w:pPr>
            <w:proofErr w:type="gramStart"/>
            <w:r>
              <w:rPr>
                <w:rFonts w:ascii="Arial" w:hAnsi="Arial" w:cs="Arial"/>
              </w:rPr>
              <w:t>f</w:t>
            </w:r>
            <w:r w:rsidR="00111669">
              <w:rPr>
                <w:rFonts w:ascii="Arial" w:hAnsi="Arial" w:cs="Arial"/>
              </w:rPr>
              <w:t>ragile</w:t>
            </w:r>
            <w:proofErr w:type="gramEnd"/>
            <w:r w:rsidR="00111669">
              <w:rPr>
                <w:rFonts w:ascii="Arial" w:hAnsi="Arial" w:cs="Arial"/>
              </w:rPr>
              <w:t>, fragility</w:t>
            </w:r>
          </w:p>
        </w:tc>
        <w:tc>
          <w:tcPr>
            <w:tcW w:w="970" w:type="dxa"/>
          </w:tcPr>
          <w:p w14:paraId="4B521B51" w14:textId="77777777" w:rsidR="00111669" w:rsidRDefault="00111669" w:rsidP="002F428B">
            <w:pPr>
              <w:spacing w:line="276" w:lineRule="auto"/>
              <w:jc w:val="center"/>
              <w:rPr>
                <w:rFonts w:ascii="Arial" w:hAnsi="Arial" w:cs="Arial"/>
              </w:rPr>
            </w:pPr>
            <w:r>
              <w:rPr>
                <w:rFonts w:ascii="Arial" w:hAnsi="Arial" w:cs="Arial"/>
              </w:rPr>
              <w:t>O</w:t>
            </w:r>
          </w:p>
        </w:tc>
        <w:tc>
          <w:tcPr>
            <w:tcW w:w="1503" w:type="dxa"/>
          </w:tcPr>
          <w:p w14:paraId="27EECC1E" w14:textId="77777777" w:rsidR="00111669" w:rsidRDefault="00111669" w:rsidP="002F428B">
            <w:pPr>
              <w:spacing w:line="276" w:lineRule="auto"/>
              <w:jc w:val="center"/>
              <w:rPr>
                <w:rFonts w:ascii="Arial" w:hAnsi="Arial" w:cs="Arial"/>
              </w:rPr>
            </w:pPr>
          </w:p>
        </w:tc>
        <w:tc>
          <w:tcPr>
            <w:tcW w:w="1263" w:type="dxa"/>
          </w:tcPr>
          <w:p w14:paraId="0F195EA3" w14:textId="77777777" w:rsidR="00111669" w:rsidRDefault="00111669" w:rsidP="002F428B">
            <w:pPr>
              <w:spacing w:line="276" w:lineRule="auto"/>
              <w:jc w:val="center"/>
              <w:rPr>
                <w:rFonts w:ascii="Arial" w:hAnsi="Arial" w:cs="Arial"/>
              </w:rPr>
            </w:pPr>
          </w:p>
        </w:tc>
      </w:tr>
      <w:tr w:rsidR="00111669" w14:paraId="41709123" w14:textId="77777777" w:rsidTr="00F13914">
        <w:trPr>
          <w:jc w:val="center"/>
        </w:trPr>
        <w:tc>
          <w:tcPr>
            <w:tcW w:w="4727" w:type="dxa"/>
          </w:tcPr>
          <w:p w14:paraId="32DFB886" w14:textId="77777777" w:rsidR="00111669" w:rsidRDefault="000D13FE" w:rsidP="002F428B">
            <w:pPr>
              <w:spacing w:line="276" w:lineRule="auto"/>
              <w:rPr>
                <w:rFonts w:ascii="Arial" w:hAnsi="Arial" w:cs="Arial"/>
              </w:rPr>
            </w:pPr>
            <w:proofErr w:type="gramStart"/>
            <w:r>
              <w:rPr>
                <w:rFonts w:ascii="Arial" w:hAnsi="Arial" w:cs="Arial"/>
              </w:rPr>
              <w:t>h</w:t>
            </w:r>
            <w:r w:rsidR="00111669">
              <w:rPr>
                <w:rFonts w:ascii="Arial" w:hAnsi="Arial" w:cs="Arial"/>
              </w:rPr>
              <w:t>ead</w:t>
            </w:r>
            <w:proofErr w:type="gramEnd"/>
          </w:p>
        </w:tc>
        <w:tc>
          <w:tcPr>
            <w:tcW w:w="970" w:type="dxa"/>
          </w:tcPr>
          <w:p w14:paraId="4BB6BF7A" w14:textId="77777777" w:rsidR="00111669" w:rsidRDefault="00111669" w:rsidP="002F428B">
            <w:pPr>
              <w:spacing w:line="276" w:lineRule="auto"/>
              <w:jc w:val="center"/>
              <w:rPr>
                <w:rFonts w:ascii="Arial" w:hAnsi="Arial" w:cs="Arial"/>
              </w:rPr>
            </w:pPr>
            <w:r>
              <w:rPr>
                <w:rFonts w:ascii="Arial" w:hAnsi="Arial" w:cs="Arial"/>
              </w:rPr>
              <w:t>O</w:t>
            </w:r>
          </w:p>
        </w:tc>
        <w:tc>
          <w:tcPr>
            <w:tcW w:w="1503" w:type="dxa"/>
          </w:tcPr>
          <w:p w14:paraId="3CDC7A25" w14:textId="77777777" w:rsidR="00111669" w:rsidRDefault="00111669" w:rsidP="002F428B">
            <w:pPr>
              <w:spacing w:line="276" w:lineRule="auto"/>
              <w:jc w:val="center"/>
              <w:rPr>
                <w:rFonts w:ascii="Arial" w:hAnsi="Arial" w:cs="Arial"/>
              </w:rPr>
            </w:pPr>
          </w:p>
        </w:tc>
        <w:tc>
          <w:tcPr>
            <w:tcW w:w="1263" w:type="dxa"/>
          </w:tcPr>
          <w:p w14:paraId="7146BA93" w14:textId="77777777" w:rsidR="00111669" w:rsidRDefault="003507DA" w:rsidP="002F428B">
            <w:pPr>
              <w:spacing w:line="276" w:lineRule="auto"/>
              <w:jc w:val="center"/>
              <w:rPr>
                <w:rFonts w:ascii="Arial" w:hAnsi="Arial" w:cs="Arial"/>
              </w:rPr>
            </w:pPr>
            <w:r>
              <w:rPr>
                <w:rFonts w:ascii="Arial" w:hAnsi="Arial" w:cs="Arial"/>
              </w:rPr>
              <w:t>O</w:t>
            </w:r>
          </w:p>
        </w:tc>
      </w:tr>
      <w:tr w:rsidR="00111669" w14:paraId="7DE023CF" w14:textId="77777777" w:rsidTr="00F13914">
        <w:trPr>
          <w:jc w:val="center"/>
        </w:trPr>
        <w:tc>
          <w:tcPr>
            <w:tcW w:w="4727" w:type="dxa"/>
          </w:tcPr>
          <w:p w14:paraId="167CCFBF" w14:textId="77777777" w:rsidR="00111669" w:rsidRDefault="000D13FE" w:rsidP="002F428B">
            <w:pPr>
              <w:spacing w:line="276" w:lineRule="auto"/>
              <w:rPr>
                <w:rFonts w:ascii="Arial" w:hAnsi="Arial" w:cs="Arial"/>
              </w:rPr>
            </w:pPr>
            <w:proofErr w:type="gramStart"/>
            <w:r>
              <w:rPr>
                <w:rFonts w:ascii="Arial" w:hAnsi="Arial" w:cs="Arial"/>
              </w:rPr>
              <w:t>n</w:t>
            </w:r>
            <w:r w:rsidR="00111669">
              <w:rPr>
                <w:rFonts w:ascii="Arial" w:hAnsi="Arial" w:cs="Arial"/>
              </w:rPr>
              <w:t>eck</w:t>
            </w:r>
            <w:proofErr w:type="gramEnd"/>
          </w:p>
        </w:tc>
        <w:tc>
          <w:tcPr>
            <w:tcW w:w="970" w:type="dxa"/>
          </w:tcPr>
          <w:p w14:paraId="4D3A98AB" w14:textId="77777777" w:rsidR="00111669" w:rsidRDefault="00111669" w:rsidP="002F428B">
            <w:pPr>
              <w:spacing w:line="276" w:lineRule="auto"/>
              <w:jc w:val="center"/>
              <w:rPr>
                <w:rFonts w:ascii="Arial" w:hAnsi="Arial" w:cs="Arial"/>
              </w:rPr>
            </w:pPr>
            <w:r>
              <w:rPr>
                <w:rFonts w:ascii="Arial" w:hAnsi="Arial" w:cs="Arial"/>
              </w:rPr>
              <w:t>O</w:t>
            </w:r>
          </w:p>
        </w:tc>
        <w:tc>
          <w:tcPr>
            <w:tcW w:w="1503" w:type="dxa"/>
          </w:tcPr>
          <w:p w14:paraId="5BFFC07F" w14:textId="77777777" w:rsidR="00111669" w:rsidRDefault="00111669" w:rsidP="002F428B">
            <w:pPr>
              <w:spacing w:line="276" w:lineRule="auto"/>
              <w:jc w:val="center"/>
              <w:rPr>
                <w:rFonts w:ascii="Arial" w:hAnsi="Arial" w:cs="Arial"/>
              </w:rPr>
            </w:pPr>
          </w:p>
        </w:tc>
        <w:tc>
          <w:tcPr>
            <w:tcW w:w="1263" w:type="dxa"/>
          </w:tcPr>
          <w:p w14:paraId="7D88A2F2" w14:textId="77777777" w:rsidR="00111669" w:rsidRDefault="00111669" w:rsidP="002F428B">
            <w:pPr>
              <w:spacing w:line="276" w:lineRule="auto"/>
              <w:jc w:val="center"/>
              <w:rPr>
                <w:rFonts w:ascii="Arial" w:hAnsi="Arial" w:cs="Arial"/>
              </w:rPr>
            </w:pPr>
          </w:p>
        </w:tc>
      </w:tr>
      <w:tr w:rsidR="00111669" w14:paraId="1AA8A2FC" w14:textId="77777777" w:rsidTr="00F13914">
        <w:trPr>
          <w:jc w:val="center"/>
        </w:trPr>
        <w:tc>
          <w:tcPr>
            <w:tcW w:w="4727" w:type="dxa"/>
          </w:tcPr>
          <w:p w14:paraId="1ACAACD2" w14:textId="77777777" w:rsidR="00111669" w:rsidRDefault="000D13FE" w:rsidP="002F428B">
            <w:pPr>
              <w:spacing w:line="276" w:lineRule="auto"/>
              <w:rPr>
                <w:rFonts w:ascii="Arial" w:hAnsi="Arial" w:cs="Arial"/>
              </w:rPr>
            </w:pPr>
            <w:proofErr w:type="gramStart"/>
            <w:r>
              <w:rPr>
                <w:rFonts w:ascii="Arial" w:hAnsi="Arial" w:cs="Arial"/>
              </w:rPr>
              <w:t>p</w:t>
            </w:r>
            <w:r w:rsidR="00111669">
              <w:rPr>
                <w:rFonts w:ascii="Arial" w:hAnsi="Arial" w:cs="Arial"/>
              </w:rPr>
              <w:t>ale</w:t>
            </w:r>
            <w:proofErr w:type="gramEnd"/>
          </w:p>
        </w:tc>
        <w:tc>
          <w:tcPr>
            <w:tcW w:w="970" w:type="dxa"/>
          </w:tcPr>
          <w:p w14:paraId="6C54A810" w14:textId="77777777" w:rsidR="00111669" w:rsidRDefault="00111669" w:rsidP="002F428B">
            <w:pPr>
              <w:spacing w:line="276" w:lineRule="auto"/>
              <w:jc w:val="center"/>
              <w:rPr>
                <w:rFonts w:ascii="Arial" w:hAnsi="Arial" w:cs="Arial"/>
              </w:rPr>
            </w:pPr>
            <w:r>
              <w:rPr>
                <w:rFonts w:ascii="Arial" w:hAnsi="Arial" w:cs="Arial"/>
              </w:rPr>
              <w:t>O</w:t>
            </w:r>
          </w:p>
        </w:tc>
        <w:tc>
          <w:tcPr>
            <w:tcW w:w="1503" w:type="dxa"/>
          </w:tcPr>
          <w:p w14:paraId="06C05B5D" w14:textId="77777777" w:rsidR="00111669" w:rsidRDefault="00760E48" w:rsidP="002F428B">
            <w:pPr>
              <w:spacing w:line="276" w:lineRule="auto"/>
              <w:jc w:val="center"/>
              <w:rPr>
                <w:rFonts w:ascii="Arial" w:hAnsi="Arial" w:cs="Arial"/>
              </w:rPr>
            </w:pPr>
            <w:r>
              <w:rPr>
                <w:rFonts w:ascii="Arial" w:hAnsi="Arial" w:cs="Arial"/>
              </w:rPr>
              <w:t>O</w:t>
            </w:r>
          </w:p>
        </w:tc>
        <w:tc>
          <w:tcPr>
            <w:tcW w:w="1263" w:type="dxa"/>
          </w:tcPr>
          <w:p w14:paraId="1C7DA17B" w14:textId="77777777" w:rsidR="00111669" w:rsidRDefault="00111669" w:rsidP="002F428B">
            <w:pPr>
              <w:spacing w:line="276" w:lineRule="auto"/>
              <w:jc w:val="center"/>
              <w:rPr>
                <w:rFonts w:ascii="Arial" w:hAnsi="Arial" w:cs="Arial"/>
              </w:rPr>
            </w:pPr>
          </w:p>
        </w:tc>
      </w:tr>
      <w:tr w:rsidR="00111669" w14:paraId="6396BE30" w14:textId="77777777" w:rsidTr="00F13914">
        <w:trPr>
          <w:jc w:val="center"/>
        </w:trPr>
        <w:tc>
          <w:tcPr>
            <w:tcW w:w="4727" w:type="dxa"/>
          </w:tcPr>
          <w:p w14:paraId="528152F8" w14:textId="77777777" w:rsidR="00111669" w:rsidRDefault="000D13FE" w:rsidP="002F428B">
            <w:pPr>
              <w:spacing w:line="276" w:lineRule="auto"/>
              <w:rPr>
                <w:rFonts w:ascii="Arial" w:hAnsi="Arial" w:cs="Arial"/>
              </w:rPr>
            </w:pPr>
            <w:proofErr w:type="gramStart"/>
            <w:r>
              <w:rPr>
                <w:rFonts w:ascii="Arial" w:hAnsi="Arial" w:cs="Arial"/>
              </w:rPr>
              <w:t>s</w:t>
            </w:r>
            <w:r w:rsidR="00111669">
              <w:rPr>
                <w:rFonts w:ascii="Arial" w:hAnsi="Arial" w:cs="Arial"/>
              </w:rPr>
              <w:t>kin</w:t>
            </w:r>
            <w:proofErr w:type="gramEnd"/>
          </w:p>
        </w:tc>
        <w:tc>
          <w:tcPr>
            <w:tcW w:w="970" w:type="dxa"/>
          </w:tcPr>
          <w:p w14:paraId="4658E17D" w14:textId="77777777" w:rsidR="00111669" w:rsidRDefault="00111669" w:rsidP="002F428B">
            <w:pPr>
              <w:spacing w:line="276" w:lineRule="auto"/>
              <w:jc w:val="center"/>
              <w:rPr>
                <w:rFonts w:ascii="Arial" w:hAnsi="Arial" w:cs="Arial"/>
              </w:rPr>
            </w:pPr>
            <w:r>
              <w:rPr>
                <w:rFonts w:ascii="Arial" w:hAnsi="Arial" w:cs="Arial"/>
              </w:rPr>
              <w:t>O</w:t>
            </w:r>
          </w:p>
        </w:tc>
        <w:tc>
          <w:tcPr>
            <w:tcW w:w="1503" w:type="dxa"/>
          </w:tcPr>
          <w:p w14:paraId="5ACF59BE" w14:textId="77777777" w:rsidR="00111669" w:rsidRDefault="00111669" w:rsidP="002F428B">
            <w:pPr>
              <w:spacing w:line="276" w:lineRule="auto"/>
              <w:jc w:val="center"/>
              <w:rPr>
                <w:rFonts w:ascii="Arial" w:hAnsi="Arial" w:cs="Arial"/>
              </w:rPr>
            </w:pPr>
          </w:p>
        </w:tc>
        <w:tc>
          <w:tcPr>
            <w:tcW w:w="1263" w:type="dxa"/>
          </w:tcPr>
          <w:p w14:paraId="5FB2A5FD" w14:textId="77777777" w:rsidR="00111669" w:rsidRDefault="00776A5D" w:rsidP="002F428B">
            <w:pPr>
              <w:spacing w:line="276" w:lineRule="auto"/>
              <w:jc w:val="center"/>
              <w:rPr>
                <w:rFonts w:ascii="Arial" w:hAnsi="Arial" w:cs="Arial"/>
              </w:rPr>
            </w:pPr>
            <w:r>
              <w:rPr>
                <w:rFonts w:ascii="Arial" w:hAnsi="Arial" w:cs="Arial"/>
              </w:rPr>
              <w:t>O</w:t>
            </w:r>
          </w:p>
        </w:tc>
      </w:tr>
      <w:tr w:rsidR="00111669" w14:paraId="797338F7" w14:textId="77777777" w:rsidTr="00F13914">
        <w:trPr>
          <w:jc w:val="center"/>
        </w:trPr>
        <w:tc>
          <w:tcPr>
            <w:tcW w:w="4727" w:type="dxa"/>
          </w:tcPr>
          <w:p w14:paraId="290B2B21" w14:textId="77777777" w:rsidR="00111669" w:rsidRDefault="000D13FE" w:rsidP="002F428B">
            <w:pPr>
              <w:spacing w:line="276" w:lineRule="auto"/>
              <w:rPr>
                <w:rFonts w:ascii="Arial" w:hAnsi="Arial" w:cs="Arial"/>
              </w:rPr>
            </w:pPr>
            <w:proofErr w:type="gramStart"/>
            <w:r>
              <w:rPr>
                <w:rFonts w:ascii="Arial" w:hAnsi="Arial" w:cs="Arial"/>
              </w:rPr>
              <w:t>t</w:t>
            </w:r>
            <w:r w:rsidR="00111669">
              <w:rPr>
                <w:rFonts w:ascii="Arial" w:hAnsi="Arial" w:cs="Arial"/>
              </w:rPr>
              <w:t>hinner</w:t>
            </w:r>
            <w:proofErr w:type="gramEnd"/>
            <w:r w:rsidR="003507DA">
              <w:rPr>
                <w:rFonts w:ascii="Arial" w:hAnsi="Arial" w:cs="Arial"/>
              </w:rPr>
              <w:t>, skinny, thin weight</w:t>
            </w:r>
            <w:r w:rsidR="00B44350">
              <w:rPr>
                <w:rFonts w:ascii="Arial" w:hAnsi="Arial" w:cs="Arial"/>
              </w:rPr>
              <w:t>, heavier, slender</w:t>
            </w:r>
          </w:p>
        </w:tc>
        <w:tc>
          <w:tcPr>
            <w:tcW w:w="970" w:type="dxa"/>
          </w:tcPr>
          <w:p w14:paraId="2C8255D9" w14:textId="77777777" w:rsidR="00111669" w:rsidRDefault="00111669" w:rsidP="002F428B">
            <w:pPr>
              <w:spacing w:line="276" w:lineRule="auto"/>
              <w:jc w:val="center"/>
              <w:rPr>
                <w:rFonts w:ascii="Arial" w:hAnsi="Arial" w:cs="Arial"/>
              </w:rPr>
            </w:pPr>
            <w:r>
              <w:rPr>
                <w:rFonts w:ascii="Arial" w:hAnsi="Arial" w:cs="Arial"/>
              </w:rPr>
              <w:t>O</w:t>
            </w:r>
          </w:p>
        </w:tc>
        <w:tc>
          <w:tcPr>
            <w:tcW w:w="1503" w:type="dxa"/>
          </w:tcPr>
          <w:p w14:paraId="1F243CE7" w14:textId="77777777" w:rsidR="00111669" w:rsidRDefault="00111669" w:rsidP="002F428B">
            <w:pPr>
              <w:spacing w:line="276" w:lineRule="auto"/>
              <w:jc w:val="center"/>
              <w:rPr>
                <w:rFonts w:ascii="Arial" w:hAnsi="Arial" w:cs="Arial"/>
              </w:rPr>
            </w:pPr>
          </w:p>
        </w:tc>
        <w:tc>
          <w:tcPr>
            <w:tcW w:w="1263" w:type="dxa"/>
          </w:tcPr>
          <w:p w14:paraId="4C411FF1" w14:textId="77777777" w:rsidR="00111669" w:rsidRDefault="003507DA" w:rsidP="002F428B">
            <w:pPr>
              <w:spacing w:line="276" w:lineRule="auto"/>
              <w:jc w:val="center"/>
              <w:rPr>
                <w:rFonts w:ascii="Arial" w:hAnsi="Arial" w:cs="Arial"/>
              </w:rPr>
            </w:pPr>
            <w:r>
              <w:rPr>
                <w:rFonts w:ascii="Arial" w:hAnsi="Arial" w:cs="Arial"/>
              </w:rPr>
              <w:t>O</w:t>
            </w:r>
          </w:p>
        </w:tc>
      </w:tr>
      <w:tr w:rsidR="009B4685" w14:paraId="2397CC91" w14:textId="77777777" w:rsidTr="00F13914">
        <w:trPr>
          <w:jc w:val="center"/>
        </w:trPr>
        <w:tc>
          <w:tcPr>
            <w:tcW w:w="4727" w:type="dxa"/>
          </w:tcPr>
          <w:p w14:paraId="545D4275" w14:textId="77777777" w:rsidR="009B4685" w:rsidRDefault="000D13FE" w:rsidP="002F428B">
            <w:pPr>
              <w:spacing w:line="276" w:lineRule="auto"/>
              <w:rPr>
                <w:rFonts w:ascii="Arial" w:hAnsi="Arial" w:cs="Arial"/>
              </w:rPr>
            </w:pPr>
            <w:proofErr w:type="gramStart"/>
            <w:r>
              <w:rPr>
                <w:rFonts w:ascii="Arial" w:hAnsi="Arial" w:cs="Arial"/>
              </w:rPr>
              <w:t>c</w:t>
            </w:r>
            <w:r w:rsidR="009B4685">
              <w:rPr>
                <w:rFonts w:ascii="Arial" w:hAnsi="Arial" w:cs="Arial"/>
              </w:rPr>
              <w:t>lean</w:t>
            </w:r>
            <w:proofErr w:type="gramEnd"/>
            <w:r w:rsidR="009B4685">
              <w:rPr>
                <w:rFonts w:ascii="Arial" w:hAnsi="Arial" w:cs="Arial"/>
              </w:rPr>
              <w:t>, cleaner</w:t>
            </w:r>
          </w:p>
        </w:tc>
        <w:tc>
          <w:tcPr>
            <w:tcW w:w="970" w:type="dxa"/>
          </w:tcPr>
          <w:p w14:paraId="18CB5D8B" w14:textId="77777777" w:rsidR="009B4685" w:rsidRDefault="009B4685" w:rsidP="002F428B">
            <w:pPr>
              <w:spacing w:line="276" w:lineRule="auto"/>
              <w:jc w:val="center"/>
              <w:rPr>
                <w:rFonts w:ascii="Arial" w:hAnsi="Arial" w:cs="Arial"/>
              </w:rPr>
            </w:pPr>
          </w:p>
        </w:tc>
        <w:tc>
          <w:tcPr>
            <w:tcW w:w="1503" w:type="dxa"/>
          </w:tcPr>
          <w:p w14:paraId="4CD06B92" w14:textId="77777777" w:rsidR="009B4685" w:rsidRDefault="009B4685" w:rsidP="002F428B">
            <w:pPr>
              <w:spacing w:line="276" w:lineRule="auto"/>
              <w:jc w:val="center"/>
              <w:rPr>
                <w:rFonts w:ascii="Arial" w:hAnsi="Arial" w:cs="Arial"/>
              </w:rPr>
            </w:pPr>
          </w:p>
        </w:tc>
        <w:tc>
          <w:tcPr>
            <w:tcW w:w="1263" w:type="dxa"/>
          </w:tcPr>
          <w:p w14:paraId="72BBA437" w14:textId="77777777" w:rsidR="009B4685" w:rsidRDefault="009B4685" w:rsidP="002F428B">
            <w:pPr>
              <w:spacing w:line="276" w:lineRule="auto"/>
              <w:jc w:val="center"/>
              <w:rPr>
                <w:rFonts w:ascii="Arial" w:hAnsi="Arial" w:cs="Arial"/>
              </w:rPr>
            </w:pPr>
            <w:r>
              <w:rPr>
                <w:rFonts w:ascii="Arial" w:hAnsi="Arial" w:cs="Arial"/>
              </w:rPr>
              <w:t>O</w:t>
            </w:r>
          </w:p>
        </w:tc>
      </w:tr>
      <w:tr w:rsidR="009B4685" w14:paraId="64407488" w14:textId="77777777" w:rsidTr="00F13914">
        <w:trPr>
          <w:jc w:val="center"/>
        </w:trPr>
        <w:tc>
          <w:tcPr>
            <w:tcW w:w="4727" w:type="dxa"/>
          </w:tcPr>
          <w:p w14:paraId="118F9073" w14:textId="77777777" w:rsidR="009B4685" w:rsidRDefault="000D13FE" w:rsidP="002F428B">
            <w:pPr>
              <w:spacing w:line="276" w:lineRule="auto"/>
              <w:rPr>
                <w:rFonts w:ascii="Arial" w:hAnsi="Arial" w:cs="Arial"/>
              </w:rPr>
            </w:pPr>
            <w:proofErr w:type="gramStart"/>
            <w:r>
              <w:rPr>
                <w:rFonts w:ascii="Arial" w:hAnsi="Arial" w:cs="Arial"/>
              </w:rPr>
              <w:t>e</w:t>
            </w:r>
            <w:r w:rsidR="009B4685">
              <w:rPr>
                <w:rFonts w:ascii="Arial" w:hAnsi="Arial" w:cs="Arial"/>
              </w:rPr>
              <w:t>ar</w:t>
            </w:r>
            <w:proofErr w:type="gramEnd"/>
            <w:r w:rsidR="009B4685">
              <w:rPr>
                <w:rFonts w:ascii="Arial" w:hAnsi="Arial" w:cs="Arial"/>
              </w:rPr>
              <w:t>, ears</w:t>
            </w:r>
          </w:p>
        </w:tc>
        <w:tc>
          <w:tcPr>
            <w:tcW w:w="970" w:type="dxa"/>
          </w:tcPr>
          <w:p w14:paraId="4BA540FA" w14:textId="77777777" w:rsidR="009B4685" w:rsidRDefault="00B44350" w:rsidP="002F428B">
            <w:pPr>
              <w:spacing w:line="276" w:lineRule="auto"/>
              <w:jc w:val="center"/>
              <w:rPr>
                <w:rFonts w:ascii="Arial" w:hAnsi="Arial" w:cs="Arial"/>
              </w:rPr>
            </w:pPr>
            <w:r>
              <w:rPr>
                <w:rFonts w:ascii="Arial" w:hAnsi="Arial" w:cs="Arial"/>
              </w:rPr>
              <w:t>O</w:t>
            </w:r>
          </w:p>
        </w:tc>
        <w:tc>
          <w:tcPr>
            <w:tcW w:w="1503" w:type="dxa"/>
          </w:tcPr>
          <w:p w14:paraId="1DBA8F50" w14:textId="77777777" w:rsidR="009B4685" w:rsidRDefault="009B4685" w:rsidP="002F428B">
            <w:pPr>
              <w:spacing w:line="276" w:lineRule="auto"/>
              <w:jc w:val="center"/>
              <w:rPr>
                <w:rFonts w:ascii="Arial" w:hAnsi="Arial" w:cs="Arial"/>
              </w:rPr>
            </w:pPr>
          </w:p>
        </w:tc>
        <w:tc>
          <w:tcPr>
            <w:tcW w:w="1263" w:type="dxa"/>
          </w:tcPr>
          <w:p w14:paraId="1918B766" w14:textId="77777777" w:rsidR="009B4685" w:rsidRDefault="009B4685" w:rsidP="002F428B">
            <w:pPr>
              <w:spacing w:line="276" w:lineRule="auto"/>
              <w:jc w:val="center"/>
              <w:rPr>
                <w:rFonts w:ascii="Arial" w:hAnsi="Arial" w:cs="Arial"/>
              </w:rPr>
            </w:pPr>
            <w:r>
              <w:rPr>
                <w:rFonts w:ascii="Arial" w:hAnsi="Arial" w:cs="Arial"/>
              </w:rPr>
              <w:t>O</w:t>
            </w:r>
          </w:p>
        </w:tc>
      </w:tr>
      <w:tr w:rsidR="009B4685" w14:paraId="7B4809A6" w14:textId="77777777" w:rsidTr="00F13914">
        <w:trPr>
          <w:jc w:val="center"/>
        </w:trPr>
        <w:tc>
          <w:tcPr>
            <w:tcW w:w="4727" w:type="dxa"/>
          </w:tcPr>
          <w:p w14:paraId="17C37341" w14:textId="77777777" w:rsidR="009B4685" w:rsidRDefault="000D13FE" w:rsidP="002F428B">
            <w:pPr>
              <w:spacing w:line="276" w:lineRule="auto"/>
              <w:rPr>
                <w:rFonts w:ascii="Arial" w:hAnsi="Arial" w:cs="Arial"/>
              </w:rPr>
            </w:pPr>
            <w:proofErr w:type="gramStart"/>
            <w:r>
              <w:rPr>
                <w:rFonts w:ascii="Arial" w:hAnsi="Arial" w:cs="Arial"/>
              </w:rPr>
              <w:t>e</w:t>
            </w:r>
            <w:r w:rsidR="009B4685">
              <w:rPr>
                <w:rFonts w:ascii="Arial" w:hAnsi="Arial" w:cs="Arial"/>
              </w:rPr>
              <w:t>yebrow</w:t>
            </w:r>
            <w:proofErr w:type="gramEnd"/>
          </w:p>
        </w:tc>
        <w:tc>
          <w:tcPr>
            <w:tcW w:w="970" w:type="dxa"/>
          </w:tcPr>
          <w:p w14:paraId="40294307" w14:textId="77777777" w:rsidR="009B4685" w:rsidRDefault="009B4685" w:rsidP="002F428B">
            <w:pPr>
              <w:spacing w:line="276" w:lineRule="auto"/>
              <w:jc w:val="center"/>
              <w:rPr>
                <w:rFonts w:ascii="Arial" w:hAnsi="Arial" w:cs="Arial"/>
              </w:rPr>
            </w:pPr>
          </w:p>
        </w:tc>
        <w:tc>
          <w:tcPr>
            <w:tcW w:w="1503" w:type="dxa"/>
          </w:tcPr>
          <w:p w14:paraId="09FD4926" w14:textId="77777777" w:rsidR="009B4685" w:rsidRDefault="009B4685" w:rsidP="002F428B">
            <w:pPr>
              <w:spacing w:line="276" w:lineRule="auto"/>
              <w:jc w:val="center"/>
              <w:rPr>
                <w:rFonts w:ascii="Arial" w:hAnsi="Arial" w:cs="Arial"/>
              </w:rPr>
            </w:pPr>
          </w:p>
        </w:tc>
        <w:tc>
          <w:tcPr>
            <w:tcW w:w="1263" w:type="dxa"/>
          </w:tcPr>
          <w:p w14:paraId="54EBF5F8" w14:textId="77777777" w:rsidR="009B4685" w:rsidRDefault="009B4685" w:rsidP="002F428B">
            <w:pPr>
              <w:spacing w:line="276" w:lineRule="auto"/>
              <w:jc w:val="center"/>
              <w:rPr>
                <w:rFonts w:ascii="Arial" w:hAnsi="Arial" w:cs="Arial"/>
              </w:rPr>
            </w:pPr>
            <w:r>
              <w:rPr>
                <w:rFonts w:ascii="Arial" w:hAnsi="Arial" w:cs="Arial"/>
              </w:rPr>
              <w:t>O</w:t>
            </w:r>
          </w:p>
        </w:tc>
      </w:tr>
      <w:tr w:rsidR="009B4685" w14:paraId="4090D193" w14:textId="77777777" w:rsidTr="00F13914">
        <w:trPr>
          <w:jc w:val="center"/>
        </w:trPr>
        <w:tc>
          <w:tcPr>
            <w:tcW w:w="4727" w:type="dxa"/>
          </w:tcPr>
          <w:p w14:paraId="15A72E5A" w14:textId="77777777" w:rsidR="009B4685" w:rsidRDefault="000D13FE" w:rsidP="002F428B">
            <w:pPr>
              <w:spacing w:line="276" w:lineRule="auto"/>
              <w:rPr>
                <w:rFonts w:ascii="Arial" w:hAnsi="Arial" w:cs="Arial"/>
              </w:rPr>
            </w:pPr>
            <w:proofErr w:type="gramStart"/>
            <w:r>
              <w:rPr>
                <w:rFonts w:ascii="Arial" w:hAnsi="Arial" w:cs="Arial"/>
              </w:rPr>
              <w:t>g</w:t>
            </w:r>
            <w:r w:rsidR="009B4685">
              <w:rPr>
                <w:rFonts w:ascii="Arial" w:hAnsi="Arial" w:cs="Arial"/>
              </w:rPr>
              <w:t>rubbiness</w:t>
            </w:r>
            <w:proofErr w:type="gramEnd"/>
          </w:p>
        </w:tc>
        <w:tc>
          <w:tcPr>
            <w:tcW w:w="970" w:type="dxa"/>
          </w:tcPr>
          <w:p w14:paraId="49A9EEB6" w14:textId="77777777" w:rsidR="009B4685" w:rsidRDefault="009B4685" w:rsidP="002F428B">
            <w:pPr>
              <w:spacing w:line="276" w:lineRule="auto"/>
              <w:jc w:val="center"/>
              <w:rPr>
                <w:rFonts w:ascii="Arial" w:hAnsi="Arial" w:cs="Arial"/>
              </w:rPr>
            </w:pPr>
          </w:p>
        </w:tc>
        <w:tc>
          <w:tcPr>
            <w:tcW w:w="1503" w:type="dxa"/>
          </w:tcPr>
          <w:p w14:paraId="1737A8EA" w14:textId="77777777" w:rsidR="009B4685" w:rsidRDefault="009B4685" w:rsidP="002F428B">
            <w:pPr>
              <w:spacing w:line="276" w:lineRule="auto"/>
              <w:jc w:val="center"/>
              <w:rPr>
                <w:rFonts w:ascii="Arial" w:hAnsi="Arial" w:cs="Arial"/>
              </w:rPr>
            </w:pPr>
          </w:p>
        </w:tc>
        <w:tc>
          <w:tcPr>
            <w:tcW w:w="1263" w:type="dxa"/>
          </w:tcPr>
          <w:p w14:paraId="4D57E8F5" w14:textId="77777777" w:rsidR="009B4685" w:rsidRDefault="009B4685" w:rsidP="002F428B">
            <w:pPr>
              <w:spacing w:line="276" w:lineRule="auto"/>
              <w:jc w:val="center"/>
              <w:rPr>
                <w:rFonts w:ascii="Arial" w:hAnsi="Arial" w:cs="Arial"/>
              </w:rPr>
            </w:pPr>
            <w:r>
              <w:rPr>
                <w:rFonts w:ascii="Arial" w:hAnsi="Arial" w:cs="Arial"/>
              </w:rPr>
              <w:t>O</w:t>
            </w:r>
          </w:p>
        </w:tc>
      </w:tr>
      <w:tr w:rsidR="003507DA" w14:paraId="4EC3FB0C" w14:textId="77777777" w:rsidTr="00F13914">
        <w:trPr>
          <w:jc w:val="center"/>
        </w:trPr>
        <w:tc>
          <w:tcPr>
            <w:tcW w:w="4727" w:type="dxa"/>
          </w:tcPr>
          <w:p w14:paraId="0EC4D4B0" w14:textId="77777777" w:rsidR="003507DA" w:rsidRDefault="000D13FE" w:rsidP="002F428B">
            <w:pPr>
              <w:spacing w:line="276" w:lineRule="auto"/>
              <w:rPr>
                <w:rFonts w:ascii="Arial" w:hAnsi="Arial" w:cs="Arial"/>
              </w:rPr>
            </w:pPr>
            <w:proofErr w:type="gramStart"/>
            <w:r>
              <w:rPr>
                <w:rFonts w:ascii="Arial" w:hAnsi="Arial" w:cs="Arial"/>
              </w:rPr>
              <w:t>h</w:t>
            </w:r>
            <w:r w:rsidR="003507DA">
              <w:rPr>
                <w:rFonts w:ascii="Arial" w:hAnsi="Arial" w:cs="Arial"/>
              </w:rPr>
              <w:t>ands</w:t>
            </w:r>
            <w:proofErr w:type="gramEnd"/>
            <w:r w:rsidR="00B44350">
              <w:rPr>
                <w:rFonts w:ascii="Arial" w:hAnsi="Arial" w:cs="Arial"/>
              </w:rPr>
              <w:t>, hand</w:t>
            </w:r>
          </w:p>
        </w:tc>
        <w:tc>
          <w:tcPr>
            <w:tcW w:w="970" w:type="dxa"/>
          </w:tcPr>
          <w:p w14:paraId="30202713" w14:textId="77777777" w:rsidR="003507DA" w:rsidRDefault="00B44350" w:rsidP="002F428B">
            <w:pPr>
              <w:spacing w:line="276" w:lineRule="auto"/>
              <w:jc w:val="center"/>
              <w:rPr>
                <w:rFonts w:ascii="Arial" w:hAnsi="Arial" w:cs="Arial"/>
              </w:rPr>
            </w:pPr>
            <w:r>
              <w:rPr>
                <w:rFonts w:ascii="Arial" w:hAnsi="Arial" w:cs="Arial"/>
              </w:rPr>
              <w:t>O</w:t>
            </w:r>
          </w:p>
        </w:tc>
        <w:tc>
          <w:tcPr>
            <w:tcW w:w="1503" w:type="dxa"/>
          </w:tcPr>
          <w:p w14:paraId="5C87D426" w14:textId="77777777" w:rsidR="003507DA" w:rsidRDefault="003507DA" w:rsidP="002F428B">
            <w:pPr>
              <w:spacing w:line="276" w:lineRule="auto"/>
              <w:jc w:val="center"/>
              <w:rPr>
                <w:rFonts w:ascii="Arial" w:hAnsi="Arial" w:cs="Arial"/>
              </w:rPr>
            </w:pPr>
          </w:p>
        </w:tc>
        <w:tc>
          <w:tcPr>
            <w:tcW w:w="1263" w:type="dxa"/>
          </w:tcPr>
          <w:p w14:paraId="61E2A43F" w14:textId="77777777" w:rsidR="003507DA" w:rsidRDefault="003507DA" w:rsidP="002F428B">
            <w:pPr>
              <w:spacing w:line="276" w:lineRule="auto"/>
              <w:jc w:val="center"/>
              <w:rPr>
                <w:rFonts w:ascii="Arial" w:hAnsi="Arial" w:cs="Arial"/>
              </w:rPr>
            </w:pPr>
            <w:r>
              <w:rPr>
                <w:rFonts w:ascii="Arial" w:hAnsi="Arial" w:cs="Arial"/>
              </w:rPr>
              <w:t>O</w:t>
            </w:r>
          </w:p>
        </w:tc>
      </w:tr>
      <w:tr w:rsidR="003507DA" w14:paraId="23B24994" w14:textId="77777777" w:rsidTr="00F13914">
        <w:trPr>
          <w:jc w:val="center"/>
        </w:trPr>
        <w:tc>
          <w:tcPr>
            <w:tcW w:w="4727" w:type="dxa"/>
          </w:tcPr>
          <w:p w14:paraId="4F82E65B" w14:textId="77777777" w:rsidR="003507DA" w:rsidRDefault="000D13FE" w:rsidP="002F428B">
            <w:pPr>
              <w:spacing w:line="276" w:lineRule="auto"/>
              <w:rPr>
                <w:rFonts w:ascii="Arial" w:hAnsi="Arial" w:cs="Arial"/>
              </w:rPr>
            </w:pPr>
            <w:proofErr w:type="gramStart"/>
            <w:r>
              <w:rPr>
                <w:rFonts w:ascii="Arial" w:hAnsi="Arial" w:cs="Arial"/>
              </w:rPr>
              <w:t>h</w:t>
            </w:r>
            <w:r w:rsidR="003507DA">
              <w:rPr>
                <w:rFonts w:ascii="Arial" w:hAnsi="Arial" w:cs="Arial"/>
              </w:rPr>
              <w:t>ealthier</w:t>
            </w:r>
            <w:proofErr w:type="gramEnd"/>
          </w:p>
        </w:tc>
        <w:tc>
          <w:tcPr>
            <w:tcW w:w="970" w:type="dxa"/>
          </w:tcPr>
          <w:p w14:paraId="6BCC1995" w14:textId="77777777" w:rsidR="003507DA" w:rsidRDefault="003507DA" w:rsidP="002F428B">
            <w:pPr>
              <w:spacing w:line="276" w:lineRule="auto"/>
              <w:jc w:val="center"/>
              <w:rPr>
                <w:rFonts w:ascii="Arial" w:hAnsi="Arial" w:cs="Arial"/>
              </w:rPr>
            </w:pPr>
          </w:p>
        </w:tc>
        <w:tc>
          <w:tcPr>
            <w:tcW w:w="1503" w:type="dxa"/>
          </w:tcPr>
          <w:p w14:paraId="0FFE51E2" w14:textId="77777777" w:rsidR="003507DA" w:rsidRDefault="003507DA" w:rsidP="002F428B">
            <w:pPr>
              <w:spacing w:line="276" w:lineRule="auto"/>
              <w:jc w:val="center"/>
              <w:rPr>
                <w:rFonts w:ascii="Arial" w:hAnsi="Arial" w:cs="Arial"/>
              </w:rPr>
            </w:pPr>
          </w:p>
        </w:tc>
        <w:tc>
          <w:tcPr>
            <w:tcW w:w="1263" w:type="dxa"/>
          </w:tcPr>
          <w:p w14:paraId="2A97FC2E" w14:textId="77777777" w:rsidR="003507DA" w:rsidRDefault="003507DA" w:rsidP="002F428B">
            <w:pPr>
              <w:spacing w:line="276" w:lineRule="auto"/>
              <w:jc w:val="center"/>
              <w:rPr>
                <w:rFonts w:ascii="Arial" w:hAnsi="Arial" w:cs="Arial"/>
              </w:rPr>
            </w:pPr>
            <w:r>
              <w:rPr>
                <w:rFonts w:ascii="Arial" w:hAnsi="Arial" w:cs="Arial"/>
              </w:rPr>
              <w:t>O</w:t>
            </w:r>
          </w:p>
        </w:tc>
      </w:tr>
      <w:tr w:rsidR="003507DA" w14:paraId="23CF1FC2" w14:textId="77777777" w:rsidTr="00F13914">
        <w:trPr>
          <w:jc w:val="center"/>
        </w:trPr>
        <w:tc>
          <w:tcPr>
            <w:tcW w:w="4727" w:type="dxa"/>
          </w:tcPr>
          <w:p w14:paraId="09BD7694" w14:textId="77777777" w:rsidR="003507DA" w:rsidRDefault="000D13FE" w:rsidP="002F428B">
            <w:pPr>
              <w:spacing w:line="276" w:lineRule="auto"/>
              <w:rPr>
                <w:rFonts w:ascii="Arial" w:hAnsi="Arial" w:cs="Arial"/>
              </w:rPr>
            </w:pPr>
            <w:proofErr w:type="gramStart"/>
            <w:r>
              <w:rPr>
                <w:rFonts w:ascii="Arial" w:hAnsi="Arial" w:cs="Arial"/>
              </w:rPr>
              <w:t>l</w:t>
            </w:r>
            <w:r w:rsidR="003507DA">
              <w:rPr>
                <w:rFonts w:ascii="Arial" w:hAnsi="Arial" w:cs="Arial"/>
              </w:rPr>
              <w:t>egs</w:t>
            </w:r>
            <w:proofErr w:type="gramEnd"/>
          </w:p>
        </w:tc>
        <w:tc>
          <w:tcPr>
            <w:tcW w:w="970" w:type="dxa"/>
          </w:tcPr>
          <w:p w14:paraId="447ACE01" w14:textId="77777777" w:rsidR="003507DA" w:rsidRDefault="003507DA" w:rsidP="002F428B">
            <w:pPr>
              <w:spacing w:line="276" w:lineRule="auto"/>
              <w:jc w:val="center"/>
              <w:rPr>
                <w:rFonts w:ascii="Arial" w:hAnsi="Arial" w:cs="Arial"/>
              </w:rPr>
            </w:pPr>
          </w:p>
        </w:tc>
        <w:tc>
          <w:tcPr>
            <w:tcW w:w="1503" w:type="dxa"/>
          </w:tcPr>
          <w:p w14:paraId="363DC5B8" w14:textId="77777777" w:rsidR="003507DA" w:rsidRDefault="003507DA" w:rsidP="002F428B">
            <w:pPr>
              <w:spacing w:line="276" w:lineRule="auto"/>
              <w:jc w:val="center"/>
              <w:rPr>
                <w:rFonts w:ascii="Arial" w:hAnsi="Arial" w:cs="Arial"/>
              </w:rPr>
            </w:pPr>
          </w:p>
        </w:tc>
        <w:tc>
          <w:tcPr>
            <w:tcW w:w="1263" w:type="dxa"/>
          </w:tcPr>
          <w:p w14:paraId="7AD6F703" w14:textId="77777777" w:rsidR="003507DA" w:rsidRDefault="003507DA" w:rsidP="002F428B">
            <w:pPr>
              <w:spacing w:line="276" w:lineRule="auto"/>
              <w:jc w:val="center"/>
              <w:rPr>
                <w:rFonts w:ascii="Arial" w:hAnsi="Arial" w:cs="Arial"/>
              </w:rPr>
            </w:pPr>
            <w:r>
              <w:rPr>
                <w:rFonts w:ascii="Arial" w:hAnsi="Arial" w:cs="Arial"/>
              </w:rPr>
              <w:t>O</w:t>
            </w:r>
          </w:p>
        </w:tc>
      </w:tr>
      <w:tr w:rsidR="003507DA" w14:paraId="5545081B" w14:textId="77777777" w:rsidTr="00F13914">
        <w:trPr>
          <w:jc w:val="center"/>
        </w:trPr>
        <w:tc>
          <w:tcPr>
            <w:tcW w:w="4727" w:type="dxa"/>
          </w:tcPr>
          <w:p w14:paraId="5C021E15" w14:textId="77777777" w:rsidR="003507DA" w:rsidRDefault="000D13FE" w:rsidP="002F428B">
            <w:pPr>
              <w:spacing w:line="276" w:lineRule="auto"/>
              <w:rPr>
                <w:rFonts w:ascii="Arial" w:hAnsi="Arial" w:cs="Arial"/>
              </w:rPr>
            </w:pPr>
            <w:proofErr w:type="gramStart"/>
            <w:r>
              <w:rPr>
                <w:rFonts w:ascii="Arial" w:hAnsi="Arial" w:cs="Arial"/>
              </w:rPr>
              <w:t>l</w:t>
            </w:r>
            <w:r w:rsidR="003507DA">
              <w:rPr>
                <w:rFonts w:ascii="Arial" w:hAnsi="Arial" w:cs="Arial"/>
              </w:rPr>
              <w:t>ips</w:t>
            </w:r>
            <w:proofErr w:type="gramEnd"/>
            <w:r w:rsidR="003507DA">
              <w:rPr>
                <w:rFonts w:ascii="Arial" w:hAnsi="Arial" w:cs="Arial"/>
              </w:rPr>
              <w:t>, mouth</w:t>
            </w:r>
          </w:p>
        </w:tc>
        <w:tc>
          <w:tcPr>
            <w:tcW w:w="970" w:type="dxa"/>
          </w:tcPr>
          <w:p w14:paraId="5848E5D7" w14:textId="77777777" w:rsidR="003507DA" w:rsidRDefault="003507DA" w:rsidP="002F428B">
            <w:pPr>
              <w:spacing w:line="276" w:lineRule="auto"/>
              <w:jc w:val="center"/>
              <w:rPr>
                <w:rFonts w:ascii="Arial" w:hAnsi="Arial" w:cs="Arial"/>
              </w:rPr>
            </w:pPr>
          </w:p>
        </w:tc>
        <w:tc>
          <w:tcPr>
            <w:tcW w:w="1503" w:type="dxa"/>
          </w:tcPr>
          <w:p w14:paraId="7FA65D9E" w14:textId="77777777" w:rsidR="003507DA" w:rsidRDefault="003507DA" w:rsidP="002F428B">
            <w:pPr>
              <w:spacing w:line="276" w:lineRule="auto"/>
              <w:jc w:val="center"/>
              <w:rPr>
                <w:rFonts w:ascii="Arial" w:hAnsi="Arial" w:cs="Arial"/>
              </w:rPr>
            </w:pPr>
          </w:p>
        </w:tc>
        <w:tc>
          <w:tcPr>
            <w:tcW w:w="1263" w:type="dxa"/>
          </w:tcPr>
          <w:p w14:paraId="2C62618C" w14:textId="77777777" w:rsidR="003507DA" w:rsidRDefault="003507DA" w:rsidP="002F428B">
            <w:pPr>
              <w:spacing w:line="276" w:lineRule="auto"/>
              <w:jc w:val="center"/>
              <w:rPr>
                <w:rFonts w:ascii="Arial" w:hAnsi="Arial" w:cs="Arial"/>
              </w:rPr>
            </w:pPr>
            <w:r>
              <w:rPr>
                <w:rFonts w:ascii="Arial" w:hAnsi="Arial" w:cs="Arial"/>
              </w:rPr>
              <w:t>O</w:t>
            </w:r>
          </w:p>
        </w:tc>
      </w:tr>
      <w:tr w:rsidR="003507DA" w14:paraId="4ED557B2" w14:textId="77777777" w:rsidTr="00F13914">
        <w:trPr>
          <w:jc w:val="center"/>
        </w:trPr>
        <w:tc>
          <w:tcPr>
            <w:tcW w:w="4727" w:type="dxa"/>
          </w:tcPr>
          <w:p w14:paraId="5454E241" w14:textId="77777777" w:rsidR="003507DA" w:rsidRDefault="000D13FE" w:rsidP="002F428B">
            <w:pPr>
              <w:spacing w:line="276" w:lineRule="auto"/>
              <w:rPr>
                <w:rFonts w:ascii="Arial" w:hAnsi="Arial" w:cs="Arial"/>
              </w:rPr>
            </w:pPr>
            <w:proofErr w:type="gramStart"/>
            <w:r>
              <w:rPr>
                <w:rFonts w:ascii="Arial" w:hAnsi="Arial" w:cs="Arial"/>
              </w:rPr>
              <w:t>n</w:t>
            </w:r>
            <w:r w:rsidR="003507DA">
              <w:rPr>
                <w:rFonts w:ascii="Arial" w:hAnsi="Arial" w:cs="Arial"/>
              </w:rPr>
              <w:t>ails</w:t>
            </w:r>
            <w:proofErr w:type="gramEnd"/>
          </w:p>
        </w:tc>
        <w:tc>
          <w:tcPr>
            <w:tcW w:w="970" w:type="dxa"/>
          </w:tcPr>
          <w:p w14:paraId="5778A769" w14:textId="77777777" w:rsidR="003507DA" w:rsidRDefault="003507DA" w:rsidP="002F428B">
            <w:pPr>
              <w:spacing w:line="276" w:lineRule="auto"/>
              <w:jc w:val="center"/>
              <w:rPr>
                <w:rFonts w:ascii="Arial" w:hAnsi="Arial" w:cs="Arial"/>
              </w:rPr>
            </w:pPr>
          </w:p>
        </w:tc>
        <w:tc>
          <w:tcPr>
            <w:tcW w:w="1503" w:type="dxa"/>
          </w:tcPr>
          <w:p w14:paraId="4ABB5224" w14:textId="77777777" w:rsidR="003507DA" w:rsidRDefault="003507DA" w:rsidP="002F428B">
            <w:pPr>
              <w:spacing w:line="276" w:lineRule="auto"/>
              <w:jc w:val="center"/>
              <w:rPr>
                <w:rFonts w:ascii="Arial" w:hAnsi="Arial" w:cs="Arial"/>
              </w:rPr>
            </w:pPr>
          </w:p>
        </w:tc>
        <w:tc>
          <w:tcPr>
            <w:tcW w:w="1263" w:type="dxa"/>
          </w:tcPr>
          <w:p w14:paraId="0F4B179B" w14:textId="77777777" w:rsidR="003507DA" w:rsidRDefault="003507DA" w:rsidP="002F428B">
            <w:pPr>
              <w:spacing w:line="276" w:lineRule="auto"/>
              <w:jc w:val="center"/>
              <w:rPr>
                <w:rFonts w:ascii="Arial" w:hAnsi="Arial" w:cs="Arial"/>
              </w:rPr>
            </w:pPr>
            <w:r>
              <w:rPr>
                <w:rFonts w:ascii="Arial" w:hAnsi="Arial" w:cs="Arial"/>
              </w:rPr>
              <w:t>O</w:t>
            </w:r>
          </w:p>
        </w:tc>
      </w:tr>
      <w:tr w:rsidR="003507DA" w14:paraId="435FF59E" w14:textId="77777777" w:rsidTr="00F13914">
        <w:trPr>
          <w:jc w:val="center"/>
        </w:trPr>
        <w:tc>
          <w:tcPr>
            <w:tcW w:w="4727" w:type="dxa"/>
          </w:tcPr>
          <w:p w14:paraId="69921EF4" w14:textId="77777777" w:rsidR="003507DA" w:rsidRDefault="000D13FE" w:rsidP="002F428B">
            <w:pPr>
              <w:spacing w:line="276" w:lineRule="auto"/>
              <w:rPr>
                <w:rFonts w:ascii="Arial" w:hAnsi="Arial" w:cs="Arial"/>
              </w:rPr>
            </w:pPr>
            <w:proofErr w:type="gramStart"/>
            <w:r>
              <w:rPr>
                <w:rFonts w:ascii="Arial" w:hAnsi="Arial" w:cs="Arial"/>
              </w:rPr>
              <w:t>p</w:t>
            </w:r>
            <w:r w:rsidR="003507DA">
              <w:rPr>
                <w:rFonts w:ascii="Arial" w:hAnsi="Arial" w:cs="Arial"/>
              </w:rPr>
              <w:t>erfect</w:t>
            </w:r>
            <w:proofErr w:type="gramEnd"/>
          </w:p>
        </w:tc>
        <w:tc>
          <w:tcPr>
            <w:tcW w:w="970" w:type="dxa"/>
          </w:tcPr>
          <w:p w14:paraId="25BA67EF" w14:textId="77777777" w:rsidR="003507DA" w:rsidRDefault="003507DA" w:rsidP="002F428B">
            <w:pPr>
              <w:spacing w:line="276" w:lineRule="auto"/>
              <w:jc w:val="center"/>
              <w:rPr>
                <w:rFonts w:ascii="Arial" w:hAnsi="Arial" w:cs="Arial"/>
              </w:rPr>
            </w:pPr>
          </w:p>
        </w:tc>
        <w:tc>
          <w:tcPr>
            <w:tcW w:w="1503" w:type="dxa"/>
          </w:tcPr>
          <w:p w14:paraId="7B3207E0" w14:textId="77777777" w:rsidR="003507DA" w:rsidRDefault="003507DA" w:rsidP="002F428B">
            <w:pPr>
              <w:spacing w:line="276" w:lineRule="auto"/>
              <w:jc w:val="center"/>
              <w:rPr>
                <w:rFonts w:ascii="Arial" w:hAnsi="Arial" w:cs="Arial"/>
              </w:rPr>
            </w:pPr>
          </w:p>
        </w:tc>
        <w:tc>
          <w:tcPr>
            <w:tcW w:w="1263" w:type="dxa"/>
          </w:tcPr>
          <w:p w14:paraId="4965043A" w14:textId="77777777" w:rsidR="003507DA" w:rsidRDefault="003507DA" w:rsidP="002F428B">
            <w:pPr>
              <w:spacing w:line="276" w:lineRule="auto"/>
              <w:jc w:val="center"/>
              <w:rPr>
                <w:rFonts w:ascii="Arial" w:hAnsi="Arial" w:cs="Arial"/>
              </w:rPr>
            </w:pPr>
            <w:r>
              <w:rPr>
                <w:rFonts w:ascii="Arial" w:hAnsi="Arial" w:cs="Arial"/>
              </w:rPr>
              <w:t>O</w:t>
            </w:r>
          </w:p>
        </w:tc>
      </w:tr>
      <w:tr w:rsidR="003507DA" w14:paraId="1643A651" w14:textId="77777777" w:rsidTr="00F13914">
        <w:trPr>
          <w:jc w:val="center"/>
        </w:trPr>
        <w:tc>
          <w:tcPr>
            <w:tcW w:w="4727" w:type="dxa"/>
          </w:tcPr>
          <w:p w14:paraId="535E925A" w14:textId="77777777" w:rsidR="003507DA" w:rsidRDefault="000D13FE" w:rsidP="002F428B">
            <w:pPr>
              <w:spacing w:line="276" w:lineRule="auto"/>
              <w:rPr>
                <w:rFonts w:ascii="Arial" w:hAnsi="Arial" w:cs="Arial"/>
              </w:rPr>
            </w:pPr>
            <w:proofErr w:type="gramStart"/>
            <w:r>
              <w:rPr>
                <w:rFonts w:ascii="Arial" w:hAnsi="Arial" w:cs="Arial"/>
              </w:rPr>
              <w:t>p</w:t>
            </w:r>
            <w:r w:rsidR="003507DA">
              <w:rPr>
                <w:rFonts w:ascii="Arial" w:hAnsi="Arial" w:cs="Arial"/>
              </w:rPr>
              <w:t>resentable</w:t>
            </w:r>
            <w:proofErr w:type="gramEnd"/>
          </w:p>
        </w:tc>
        <w:tc>
          <w:tcPr>
            <w:tcW w:w="970" w:type="dxa"/>
          </w:tcPr>
          <w:p w14:paraId="6E216C5F" w14:textId="77777777" w:rsidR="003507DA" w:rsidRDefault="003507DA" w:rsidP="002F428B">
            <w:pPr>
              <w:spacing w:line="276" w:lineRule="auto"/>
              <w:jc w:val="center"/>
              <w:rPr>
                <w:rFonts w:ascii="Arial" w:hAnsi="Arial" w:cs="Arial"/>
              </w:rPr>
            </w:pPr>
          </w:p>
        </w:tc>
        <w:tc>
          <w:tcPr>
            <w:tcW w:w="1503" w:type="dxa"/>
          </w:tcPr>
          <w:p w14:paraId="13476503" w14:textId="77777777" w:rsidR="003507DA" w:rsidRDefault="003507DA" w:rsidP="002F428B">
            <w:pPr>
              <w:spacing w:line="276" w:lineRule="auto"/>
              <w:jc w:val="center"/>
              <w:rPr>
                <w:rFonts w:ascii="Arial" w:hAnsi="Arial" w:cs="Arial"/>
              </w:rPr>
            </w:pPr>
          </w:p>
        </w:tc>
        <w:tc>
          <w:tcPr>
            <w:tcW w:w="1263" w:type="dxa"/>
          </w:tcPr>
          <w:p w14:paraId="34FAD82A" w14:textId="77777777" w:rsidR="003507DA" w:rsidRDefault="003507DA" w:rsidP="002F428B">
            <w:pPr>
              <w:spacing w:line="276" w:lineRule="auto"/>
              <w:jc w:val="center"/>
              <w:rPr>
                <w:rFonts w:ascii="Arial" w:hAnsi="Arial" w:cs="Arial"/>
              </w:rPr>
            </w:pPr>
            <w:r>
              <w:rPr>
                <w:rFonts w:ascii="Arial" w:hAnsi="Arial" w:cs="Arial"/>
              </w:rPr>
              <w:t>O</w:t>
            </w:r>
          </w:p>
        </w:tc>
      </w:tr>
      <w:tr w:rsidR="003507DA" w14:paraId="0A72E6A5" w14:textId="77777777" w:rsidTr="00F13914">
        <w:trPr>
          <w:jc w:val="center"/>
        </w:trPr>
        <w:tc>
          <w:tcPr>
            <w:tcW w:w="4727" w:type="dxa"/>
          </w:tcPr>
          <w:p w14:paraId="3C5029D9" w14:textId="77777777" w:rsidR="003507DA" w:rsidRDefault="000D13FE" w:rsidP="002F428B">
            <w:pPr>
              <w:spacing w:line="276" w:lineRule="auto"/>
              <w:rPr>
                <w:rFonts w:ascii="Arial" w:hAnsi="Arial" w:cs="Arial"/>
              </w:rPr>
            </w:pPr>
            <w:proofErr w:type="gramStart"/>
            <w:r>
              <w:rPr>
                <w:rFonts w:ascii="Arial" w:hAnsi="Arial" w:cs="Arial"/>
              </w:rPr>
              <w:t>s</w:t>
            </w:r>
            <w:r w:rsidR="003507DA">
              <w:rPr>
                <w:rFonts w:ascii="Arial" w:hAnsi="Arial" w:cs="Arial"/>
              </w:rPr>
              <w:t>parkly</w:t>
            </w:r>
            <w:proofErr w:type="gramEnd"/>
            <w:r w:rsidR="00760E48">
              <w:rPr>
                <w:rFonts w:ascii="Arial" w:hAnsi="Arial" w:cs="Arial"/>
              </w:rPr>
              <w:t>, shiny</w:t>
            </w:r>
          </w:p>
        </w:tc>
        <w:tc>
          <w:tcPr>
            <w:tcW w:w="970" w:type="dxa"/>
          </w:tcPr>
          <w:p w14:paraId="6A623B0D" w14:textId="77777777" w:rsidR="003507DA" w:rsidRDefault="003507DA" w:rsidP="002F428B">
            <w:pPr>
              <w:spacing w:line="276" w:lineRule="auto"/>
              <w:jc w:val="center"/>
              <w:rPr>
                <w:rFonts w:ascii="Arial" w:hAnsi="Arial" w:cs="Arial"/>
              </w:rPr>
            </w:pPr>
          </w:p>
        </w:tc>
        <w:tc>
          <w:tcPr>
            <w:tcW w:w="1503" w:type="dxa"/>
          </w:tcPr>
          <w:p w14:paraId="55805E07" w14:textId="77777777" w:rsidR="003507DA" w:rsidRDefault="00760E48" w:rsidP="002F428B">
            <w:pPr>
              <w:spacing w:line="276" w:lineRule="auto"/>
              <w:jc w:val="center"/>
              <w:rPr>
                <w:rFonts w:ascii="Arial" w:hAnsi="Arial" w:cs="Arial"/>
              </w:rPr>
            </w:pPr>
            <w:r>
              <w:rPr>
                <w:rFonts w:ascii="Arial" w:hAnsi="Arial" w:cs="Arial"/>
              </w:rPr>
              <w:t>O</w:t>
            </w:r>
          </w:p>
        </w:tc>
        <w:tc>
          <w:tcPr>
            <w:tcW w:w="1263" w:type="dxa"/>
          </w:tcPr>
          <w:p w14:paraId="38A4197F" w14:textId="77777777" w:rsidR="003507DA" w:rsidRDefault="003507DA" w:rsidP="002F428B">
            <w:pPr>
              <w:spacing w:line="276" w:lineRule="auto"/>
              <w:jc w:val="center"/>
              <w:rPr>
                <w:rFonts w:ascii="Arial" w:hAnsi="Arial" w:cs="Arial"/>
              </w:rPr>
            </w:pPr>
            <w:r>
              <w:rPr>
                <w:rFonts w:ascii="Arial" w:hAnsi="Arial" w:cs="Arial"/>
              </w:rPr>
              <w:t>O</w:t>
            </w:r>
          </w:p>
        </w:tc>
      </w:tr>
      <w:tr w:rsidR="001344B5" w14:paraId="1647A2BD" w14:textId="77777777" w:rsidTr="00F13914">
        <w:trPr>
          <w:jc w:val="center"/>
        </w:trPr>
        <w:tc>
          <w:tcPr>
            <w:tcW w:w="4727" w:type="dxa"/>
          </w:tcPr>
          <w:p w14:paraId="750702AF" w14:textId="77777777" w:rsidR="001344B5" w:rsidRDefault="000D13FE" w:rsidP="002F428B">
            <w:pPr>
              <w:spacing w:line="276" w:lineRule="auto"/>
              <w:rPr>
                <w:rFonts w:ascii="Arial" w:hAnsi="Arial" w:cs="Arial"/>
              </w:rPr>
            </w:pPr>
            <w:proofErr w:type="gramStart"/>
            <w:r>
              <w:rPr>
                <w:rFonts w:ascii="Arial" w:hAnsi="Arial" w:cs="Arial"/>
              </w:rPr>
              <w:t>t</w:t>
            </w:r>
            <w:r w:rsidR="001344B5">
              <w:rPr>
                <w:rFonts w:ascii="Arial" w:hAnsi="Arial" w:cs="Arial"/>
              </w:rPr>
              <w:t>eeth</w:t>
            </w:r>
            <w:proofErr w:type="gramEnd"/>
          </w:p>
        </w:tc>
        <w:tc>
          <w:tcPr>
            <w:tcW w:w="970" w:type="dxa"/>
          </w:tcPr>
          <w:p w14:paraId="28FEDD00" w14:textId="77777777" w:rsidR="001344B5" w:rsidRDefault="001344B5" w:rsidP="002F428B">
            <w:pPr>
              <w:spacing w:line="276" w:lineRule="auto"/>
              <w:jc w:val="center"/>
              <w:rPr>
                <w:rFonts w:ascii="Arial" w:hAnsi="Arial" w:cs="Arial"/>
              </w:rPr>
            </w:pPr>
          </w:p>
        </w:tc>
        <w:tc>
          <w:tcPr>
            <w:tcW w:w="1503" w:type="dxa"/>
          </w:tcPr>
          <w:p w14:paraId="5471125B" w14:textId="77777777" w:rsidR="001344B5" w:rsidRDefault="001344B5" w:rsidP="002F428B">
            <w:pPr>
              <w:spacing w:line="276" w:lineRule="auto"/>
              <w:jc w:val="center"/>
              <w:rPr>
                <w:rFonts w:ascii="Arial" w:hAnsi="Arial" w:cs="Arial"/>
              </w:rPr>
            </w:pPr>
            <w:r>
              <w:rPr>
                <w:rFonts w:ascii="Arial" w:hAnsi="Arial" w:cs="Arial"/>
              </w:rPr>
              <w:t>O</w:t>
            </w:r>
          </w:p>
        </w:tc>
        <w:tc>
          <w:tcPr>
            <w:tcW w:w="1263" w:type="dxa"/>
          </w:tcPr>
          <w:p w14:paraId="10DA003B" w14:textId="77777777" w:rsidR="001344B5" w:rsidRDefault="001344B5" w:rsidP="002F428B">
            <w:pPr>
              <w:spacing w:line="276" w:lineRule="auto"/>
              <w:jc w:val="center"/>
              <w:rPr>
                <w:rFonts w:ascii="Arial" w:hAnsi="Arial" w:cs="Arial"/>
              </w:rPr>
            </w:pPr>
          </w:p>
        </w:tc>
      </w:tr>
      <w:tr w:rsidR="00776A5D" w14:paraId="09FFC6F7" w14:textId="77777777" w:rsidTr="00F13914">
        <w:trPr>
          <w:jc w:val="center"/>
        </w:trPr>
        <w:tc>
          <w:tcPr>
            <w:tcW w:w="4727" w:type="dxa"/>
          </w:tcPr>
          <w:p w14:paraId="553AF531" w14:textId="77777777" w:rsidR="00776A5D" w:rsidRDefault="000D13FE" w:rsidP="002F428B">
            <w:pPr>
              <w:spacing w:line="276" w:lineRule="auto"/>
              <w:rPr>
                <w:rFonts w:ascii="Arial" w:hAnsi="Arial" w:cs="Arial"/>
              </w:rPr>
            </w:pPr>
            <w:proofErr w:type="gramStart"/>
            <w:r>
              <w:rPr>
                <w:rFonts w:ascii="Arial" w:hAnsi="Arial" w:cs="Arial"/>
              </w:rPr>
              <w:t>f</w:t>
            </w:r>
            <w:r w:rsidR="00776A5D">
              <w:rPr>
                <w:rFonts w:ascii="Arial" w:hAnsi="Arial" w:cs="Arial"/>
              </w:rPr>
              <w:t>eet</w:t>
            </w:r>
            <w:proofErr w:type="gramEnd"/>
            <w:r w:rsidR="00776A5D">
              <w:rPr>
                <w:rFonts w:ascii="Arial" w:hAnsi="Arial" w:cs="Arial"/>
              </w:rPr>
              <w:t>, foot</w:t>
            </w:r>
          </w:p>
        </w:tc>
        <w:tc>
          <w:tcPr>
            <w:tcW w:w="970" w:type="dxa"/>
          </w:tcPr>
          <w:p w14:paraId="51DD2C0C" w14:textId="77777777" w:rsidR="00776A5D" w:rsidRDefault="00B44350" w:rsidP="002F428B">
            <w:pPr>
              <w:spacing w:line="276" w:lineRule="auto"/>
              <w:jc w:val="center"/>
              <w:rPr>
                <w:rFonts w:ascii="Arial" w:hAnsi="Arial" w:cs="Arial"/>
              </w:rPr>
            </w:pPr>
            <w:r>
              <w:rPr>
                <w:rFonts w:ascii="Arial" w:hAnsi="Arial" w:cs="Arial"/>
              </w:rPr>
              <w:t>O</w:t>
            </w:r>
          </w:p>
        </w:tc>
        <w:tc>
          <w:tcPr>
            <w:tcW w:w="1503" w:type="dxa"/>
          </w:tcPr>
          <w:p w14:paraId="2CEF9AA2" w14:textId="77777777" w:rsidR="00776A5D" w:rsidRDefault="00776A5D" w:rsidP="002F428B">
            <w:pPr>
              <w:spacing w:line="276" w:lineRule="auto"/>
              <w:jc w:val="center"/>
              <w:rPr>
                <w:rFonts w:ascii="Arial" w:hAnsi="Arial" w:cs="Arial"/>
              </w:rPr>
            </w:pPr>
          </w:p>
        </w:tc>
        <w:tc>
          <w:tcPr>
            <w:tcW w:w="1263" w:type="dxa"/>
          </w:tcPr>
          <w:p w14:paraId="7F0BFD42" w14:textId="77777777" w:rsidR="00776A5D" w:rsidRDefault="00776A5D" w:rsidP="002F428B">
            <w:pPr>
              <w:spacing w:line="276" w:lineRule="auto"/>
              <w:jc w:val="center"/>
              <w:rPr>
                <w:rFonts w:ascii="Arial" w:hAnsi="Arial" w:cs="Arial"/>
              </w:rPr>
            </w:pPr>
            <w:r>
              <w:rPr>
                <w:rFonts w:ascii="Arial" w:hAnsi="Arial" w:cs="Arial"/>
              </w:rPr>
              <w:t>O</w:t>
            </w:r>
          </w:p>
        </w:tc>
      </w:tr>
      <w:tr w:rsidR="00776A5D" w14:paraId="23F6FF5C" w14:textId="77777777" w:rsidTr="00F13914">
        <w:trPr>
          <w:jc w:val="center"/>
        </w:trPr>
        <w:tc>
          <w:tcPr>
            <w:tcW w:w="4727" w:type="dxa"/>
          </w:tcPr>
          <w:p w14:paraId="34809A1E" w14:textId="77777777" w:rsidR="00776A5D" w:rsidRDefault="000D13FE" w:rsidP="002F428B">
            <w:pPr>
              <w:spacing w:line="276" w:lineRule="auto"/>
              <w:rPr>
                <w:rFonts w:ascii="Arial" w:hAnsi="Arial" w:cs="Arial"/>
              </w:rPr>
            </w:pPr>
            <w:proofErr w:type="gramStart"/>
            <w:r>
              <w:rPr>
                <w:rFonts w:ascii="Arial" w:hAnsi="Arial" w:cs="Arial"/>
              </w:rPr>
              <w:t>h</w:t>
            </w:r>
            <w:r w:rsidR="00776A5D">
              <w:rPr>
                <w:rFonts w:ascii="Arial" w:hAnsi="Arial" w:cs="Arial"/>
              </w:rPr>
              <w:t>ideous</w:t>
            </w:r>
            <w:proofErr w:type="gramEnd"/>
            <w:r w:rsidR="00B44350">
              <w:rPr>
                <w:rFonts w:ascii="Arial" w:hAnsi="Arial" w:cs="Arial"/>
              </w:rPr>
              <w:t>, hideously</w:t>
            </w:r>
          </w:p>
        </w:tc>
        <w:tc>
          <w:tcPr>
            <w:tcW w:w="970" w:type="dxa"/>
          </w:tcPr>
          <w:p w14:paraId="44A54711" w14:textId="77777777" w:rsidR="00776A5D" w:rsidRDefault="00B44350" w:rsidP="002F428B">
            <w:pPr>
              <w:spacing w:line="276" w:lineRule="auto"/>
              <w:jc w:val="center"/>
              <w:rPr>
                <w:rFonts w:ascii="Arial" w:hAnsi="Arial" w:cs="Arial"/>
              </w:rPr>
            </w:pPr>
            <w:r>
              <w:rPr>
                <w:rFonts w:ascii="Arial" w:hAnsi="Arial" w:cs="Arial"/>
              </w:rPr>
              <w:t>O</w:t>
            </w:r>
          </w:p>
        </w:tc>
        <w:tc>
          <w:tcPr>
            <w:tcW w:w="1503" w:type="dxa"/>
          </w:tcPr>
          <w:p w14:paraId="13A42CAC" w14:textId="77777777" w:rsidR="00776A5D" w:rsidRDefault="00776A5D" w:rsidP="002F428B">
            <w:pPr>
              <w:spacing w:line="276" w:lineRule="auto"/>
              <w:jc w:val="center"/>
              <w:rPr>
                <w:rFonts w:ascii="Arial" w:hAnsi="Arial" w:cs="Arial"/>
              </w:rPr>
            </w:pPr>
          </w:p>
        </w:tc>
        <w:tc>
          <w:tcPr>
            <w:tcW w:w="1263" w:type="dxa"/>
          </w:tcPr>
          <w:p w14:paraId="1C527FA1" w14:textId="77777777" w:rsidR="00776A5D" w:rsidRDefault="00776A5D" w:rsidP="002F428B">
            <w:pPr>
              <w:spacing w:line="276" w:lineRule="auto"/>
              <w:jc w:val="center"/>
              <w:rPr>
                <w:rFonts w:ascii="Arial" w:hAnsi="Arial" w:cs="Arial"/>
              </w:rPr>
            </w:pPr>
            <w:r>
              <w:rPr>
                <w:rFonts w:ascii="Arial" w:hAnsi="Arial" w:cs="Arial"/>
              </w:rPr>
              <w:t>O</w:t>
            </w:r>
          </w:p>
        </w:tc>
      </w:tr>
      <w:tr w:rsidR="00776A5D" w14:paraId="45FB4132" w14:textId="77777777" w:rsidTr="00F13914">
        <w:trPr>
          <w:jc w:val="center"/>
        </w:trPr>
        <w:tc>
          <w:tcPr>
            <w:tcW w:w="4727" w:type="dxa"/>
          </w:tcPr>
          <w:p w14:paraId="55AF24EB" w14:textId="77777777" w:rsidR="00776A5D" w:rsidRDefault="000D13FE" w:rsidP="002F428B">
            <w:pPr>
              <w:spacing w:line="276" w:lineRule="auto"/>
              <w:rPr>
                <w:rFonts w:ascii="Arial" w:hAnsi="Arial" w:cs="Arial"/>
              </w:rPr>
            </w:pPr>
            <w:proofErr w:type="gramStart"/>
            <w:r>
              <w:rPr>
                <w:rFonts w:ascii="Arial" w:hAnsi="Arial" w:cs="Arial"/>
              </w:rPr>
              <w:t>i</w:t>
            </w:r>
            <w:r w:rsidR="00776A5D">
              <w:rPr>
                <w:rFonts w:ascii="Arial" w:hAnsi="Arial" w:cs="Arial"/>
              </w:rPr>
              <w:t>mperfections</w:t>
            </w:r>
            <w:proofErr w:type="gramEnd"/>
          </w:p>
        </w:tc>
        <w:tc>
          <w:tcPr>
            <w:tcW w:w="970" w:type="dxa"/>
          </w:tcPr>
          <w:p w14:paraId="3B282390" w14:textId="77777777" w:rsidR="00776A5D" w:rsidRDefault="00776A5D" w:rsidP="002F428B">
            <w:pPr>
              <w:spacing w:line="276" w:lineRule="auto"/>
              <w:jc w:val="center"/>
              <w:rPr>
                <w:rFonts w:ascii="Arial" w:hAnsi="Arial" w:cs="Arial"/>
              </w:rPr>
            </w:pPr>
          </w:p>
        </w:tc>
        <w:tc>
          <w:tcPr>
            <w:tcW w:w="1503" w:type="dxa"/>
          </w:tcPr>
          <w:p w14:paraId="0DE91D23" w14:textId="77777777" w:rsidR="00776A5D" w:rsidRDefault="00776A5D" w:rsidP="002F428B">
            <w:pPr>
              <w:spacing w:line="276" w:lineRule="auto"/>
              <w:jc w:val="center"/>
              <w:rPr>
                <w:rFonts w:ascii="Arial" w:hAnsi="Arial" w:cs="Arial"/>
              </w:rPr>
            </w:pPr>
          </w:p>
        </w:tc>
        <w:tc>
          <w:tcPr>
            <w:tcW w:w="1263" w:type="dxa"/>
          </w:tcPr>
          <w:p w14:paraId="430F88AE" w14:textId="77777777" w:rsidR="00776A5D" w:rsidRDefault="00776A5D" w:rsidP="002F428B">
            <w:pPr>
              <w:spacing w:line="276" w:lineRule="auto"/>
              <w:jc w:val="center"/>
              <w:rPr>
                <w:rFonts w:ascii="Arial" w:hAnsi="Arial" w:cs="Arial"/>
              </w:rPr>
            </w:pPr>
            <w:r>
              <w:rPr>
                <w:rFonts w:ascii="Arial" w:hAnsi="Arial" w:cs="Arial"/>
              </w:rPr>
              <w:t>O</w:t>
            </w:r>
          </w:p>
        </w:tc>
      </w:tr>
      <w:tr w:rsidR="00776A5D" w14:paraId="6379FBD5" w14:textId="77777777" w:rsidTr="00F13914">
        <w:trPr>
          <w:jc w:val="center"/>
        </w:trPr>
        <w:tc>
          <w:tcPr>
            <w:tcW w:w="4727" w:type="dxa"/>
          </w:tcPr>
          <w:p w14:paraId="5300E7AA" w14:textId="211A0480" w:rsidR="00776A5D" w:rsidRDefault="0034093A" w:rsidP="002F428B">
            <w:pPr>
              <w:spacing w:line="276" w:lineRule="auto"/>
              <w:rPr>
                <w:rFonts w:ascii="Arial" w:hAnsi="Arial" w:cs="Arial"/>
              </w:rPr>
            </w:pPr>
            <w:r>
              <w:rPr>
                <w:rFonts w:ascii="Arial" w:hAnsi="Arial" w:cs="Arial"/>
                <w:noProof/>
              </w:rPr>
              <mc:AlternateContent>
                <mc:Choice Requires="wps">
                  <w:drawing>
                    <wp:anchor distT="0" distB="0" distL="114300" distR="114300" simplePos="0" relativeHeight="252090368" behindDoc="1" locked="0" layoutInCell="1" allowOverlap="1" wp14:anchorId="1BBA669A" wp14:editId="290A16F9">
                      <wp:simplePos x="0" y="0"/>
                      <wp:positionH relativeFrom="column">
                        <wp:posOffset>2707005</wp:posOffset>
                      </wp:positionH>
                      <wp:positionV relativeFrom="paragraph">
                        <wp:posOffset>974725</wp:posOffset>
                      </wp:positionV>
                      <wp:extent cx="685800" cy="457200"/>
                      <wp:effectExtent l="0" t="0" r="0" b="0"/>
                      <wp:wrapNone/>
                      <wp:docPr id="242" name="Text Box 242"/>
                      <wp:cNvGraphicFramePr/>
                      <a:graphic xmlns:a="http://schemas.openxmlformats.org/drawingml/2006/main">
                        <a:graphicData uri="http://schemas.microsoft.com/office/word/2010/wordprocessingShape">
                          <wps:wsp>
                            <wps:cNvSpPr txBox="1"/>
                            <wps:spPr>
                              <a:xfrm>
                                <a:off x="0" y="0"/>
                                <a:ext cx="6858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3A459C6" w14:textId="03EA7AF5" w:rsidR="0034093A" w:rsidRDefault="0034093A" w:rsidP="0034093A">
                                  <w:r>
                                    <w:t xml:space="preserve">  184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42" o:spid="_x0000_s1217" type="#_x0000_t202" style="position:absolute;margin-left:213.15pt;margin-top:76.75pt;width:54pt;height:36pt;z-index:-251226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" filled="f" stroked="f">
                      <v:textbox>
                        <w:txbxContent>
                          <w:p w14:paraId="63A459C6" w14:textId="03EA7AF5" w:rsidR="0034093A" w:rsidRDefault="0034093A" w:rsidP="0034093A">
                            <w:r>
                              <w:t xml:space="preserve">  184</w:t>
                            </w:r>
                          </w:p>
                        </w:txbxContent>
                      </v:textbox>
                    </v:shape>
                  </w:pict>
                </mc:Fallback>
              </mc:AlternateContent>
            </w:r>
            <w:proofErr w:type="gramStart"/>
            <w:r w:rsidR="000D13FE">
              <w:rPr>
                <w:rFonts w:ascii="Arial" w:hAnsi="Arial" w:cs="Arial"/>
              </w:rPr>
              <w:t>s</w:t>
            </w:r>
            <w:r w:rsidR="00776A5D">
              <w:rPr>
                <w:rFonts w:ascii="Arial" w:hAnsi="Arial" w:cs="Arial"/>
              </w:rPr>
              <w:t>car</w:t>
            </w:r>
            <w:proofErr w:type="gramEnd"/>
            <w:r w:rsidR="00776A5D">
              <w:rPr>
                <w:rFonts w:ascii="Arial" w:hAnsi="Arial" w:cs="Arial"/>
              </w:rPr>
              <w:t>, scars</w:t>
            </w:r>
          </w:p>
        </w:tc>
        <w:tc>
          <w:tcPr>
            <w:tcW w:w="970" w:type="dxa"/>
          </w:tcPr>
          <w:p w14:paraId="64C4500E" w14:textId="77777777" w:rsidR="00776A5D" w:rsidRDefault="00776A5D" w:rsidP="002F428B">
            <w:pPr>
              <w:spacing w:line="276" w:lineRule="auto"/>
              <w:jc w:val="center"/>
              <w:rPr>
                <w:rFonts w:ascii="Arial" w:hAnsi="Arial" w:cs="Arial"/>
              </w:rPr>
            </w:pPr>
          </w:p>
        </w:tc>
        <w:tc>
          <w:tcPr>
            <w:tcW w:w="1503" w:type="dxa"/>
          </w:tcPr>
          <w:p w14:paraId="5A40071F" w14:textId="77777777" w:rsidR="00776A5D" w:rsidRDefault="00776A5D" w:rsidP="002F428B">
            <w:pPr>
              <w:spacing w:line="276" w:lineRule="auto"/>
              <w:jc w:val="center"/>
              <w:rPr>
                <w:rFonts w:ascii="Arial" w:hAnsi="Arial" w:cs="Arial"/>
              </w:rPr>
            </w:pPr>
          </w:p>
        </w:tc>
        <w:tc>
          <w:tcPr>
            <w:tcW w:w="1263" w:type="dxa"/>
          </w:tcPr>
          <w:p w14:paraId="655E0886" w14:textId="77777777" w:rsidR="00776A5D" w:rsidRDefault="00776A5D" w:rsidP="002F428B">
            <w:pPr>
              <w:spacing w:line="276" w:lineRule="auto"/>
              <w:jc w:val="center"/>
              <w:rPr>
                <w:rFonts w:ascii="Arial" w:hAnsi="Arial" w:cs="Arial"/>
              </w:rPr>
            </w:pPr>
            <w:r>
              <w:rPr>
                <w:rFonts w:ascii="Arial" w:hAnsi="Arial" w:cs="Arial"/>
              </w:rPr>
              <w:t>O</w:t>
            </w:r>
          </w:p>
        </w:tc>
      </w:tr>
      <w:tr w:rsidR="00B44350" w14:paraId="5905619D" w14:textId="77777777" w:rsidTr="00F13914">
        <w:trPr>
          <w:jc w:val="center"/>
        </w:trPr>
        <w:tc>
          <w:tcPr>
            <w:tcW w:w="4727" w:type="dxa"/>
          </w:tcPr>
          <w:p w14:paraId="59BEFD95" w14:textId="04BF54AD" w:rsidR="00B44350" w:rsidRDefault="000D13FE" w:rsidP="002F428B">
            <w:pPr>
              <w:spacing w:line="276" w:lineRule="auto"/>
              <w:rPr>
                <w:rFonts w:ascii="Arial" w:hAnsi="Arial" w:cs="Arial"/>
              </w:rPr>
            </w:pPr>
            <w:proofErr w:type="gramStart"/>
            <w:r>
              <w:rPr>
                <w:rFonts w:ascii="Arial" w:hAnsi="Arial" w:cs="Arial"/>
              </w:rPr>
              <w:t>k</w:t>
            </w:r>
            <w:r w:rsidR="00B44350">
              <w:rPr>
                <w:rFonts w:ascii="Arial" w:hAnsi="Arial" w:cs="Arial"/>
              </w:rPr>
              <w:t>nees</w:t>
            </w:r>
            <w:proofErr w:type="gramEnd"/>
          </w:p>
        </w:tc>
        <w:tc>
          <w:tcPr>
            <w:tcW w:w="970" w:type="dxa"/>
          </w:tcPr>
          <w:p w14:paraId="0F1329DA" w14:textId="77777777" w:rsidR="00B44350" w:rsidRDefault="00B44350" w:rsidP="002F428B">
            <w:pPr>
              <w:spacing w:line="276" w:lineRule="auto"/>
              <w:jc w:val="center"/>
              <w:rPr>
                <w:rFonts w:ascii="Arial" w:hAnsi="Arial" w:cs="Arial"/>
              </w:rPr>
            </w:pPr>
            <w:r>
              <w:rPr>
                <w:rFonts w:ascii="Arial" w:hAnsi="Arial" w:cs="Arial"/>
              </w:rPr>
              <w:t>O</w:t>
            </w:r>
          </w:p>
        </w:tc>
        <w:tc>
          <w:tcPr>
            <w:tcW w:w="1503" w:type="dxa"/>
          </w:tcPr>
          <w:p w14:paraId="6D39592C" w14:textId="77777777" w:rsidR="00B44350" w:rsidRDefault="00B44350" w:rsidP="002F428B">
            <w:pPr>
              <w:spacing w:line="276" w:lineRule="auto"/>
              <w:jc w:val="center"/>
              <w:rPr>
                <w:rFonts w:ascii="Arial" w:hAnsi="Arial" w:cs="Arial"/>
              </w:rPr>
            </w:pPr>
          </w:p>
        </w:tc>
        <w:tc>
          <w:tcPr>
            <w:tcW w:w="1263" w:type="dxa"/>
          </w:tcPr>
          <w:p w14:paraId="4C1EEA0A" w14:textId="77777777" w:rsidR="00B44350" w:rsidRDefault="00B44350" w:rsidP="002F428B">
            <w:pPr>
              <w:spacing w:line="276" w:lineRule="auto"/>
              <w:jc w:val="center"/>
              <w:rPr>
                <w:rFonts w:ascii="Arial" w:hAnsi="Arial" w:cs="Arial"/>
              </w:rPr>
            </w:pPr>
          </w:p>
        </w:tc>
      </w:tr>
      <w:tr w:rsidR="00B44350" w14:paraId="4C7DEE5A" w14:textId="77777777" w:rsidTr="00F13914">
        <w:trPr>
          <w:jc w:val="center"/>
        </w:trPr>
        <w:tc>
          <w:tcPr>
            <w:tcW w:w="4727" w:type="dxa"/>
          </w:tcPr>
          <w:p w14:paraId="3E7EB806" w14:textId="4840132E" w:rsidR="00B44350" w:rsidRDefault="000D13FE" w:rsidP="002F428B">
            <w:pPr>
              <w:spacing w:line="276" w:lineRule="auto"/>
              <w:rPr>
                <w:rFonts w:ascii="Arial" w:hAnsi="Arial" w:cs="Arial"/>
              </w:rPr>
            </w:pPr>
            <w:proofErr w:type="gramStart"/>
            <w:r>
              <w:rPr>
                <w:rFonts w:ascii="Arial" w:hAnsi="Arial" w:cs="Arial"/>
              </w:rPr>
              <w:t>p</w:t>
            </w:r>
            <w:r w:rsidR="00B44350">
              <w:rPr>
                <w:rFonts w:ascii="Arial" w:hAnsi="Arial" w:cs="Arial"/>
              </w:rPr>
              <w:t>lain</w:t>
            </w:r>
            <w:proofErr w:type="gramEnd"/>
          </w:p>
        </w:tc>
        <w:tc>
          <w:tcPr>
            <w:tcW w:w="970" w:type="dxa"/>
          </w:tcPr>
          <w:p w14:paraId="1E669EEA" w14:textId="77777777" w:rsidR="00B44350" w:rsidRDefault="00B44350" w:rsidP="002F428B">
            <w:pPr>
              <w:spacing w:line="276" w:lineRule="auto"/>
              <w:jc w:val="center"/>
              <w:rPr>
                <w:rFonts w:ascii="Arial" w:hAnsi="Arial" w:cs="Arial"/>
              </w:rPr>
            </w:pPr>
            <w:r>
              <w:rPr>
                <w:rFonts w:ascii="Arial" w:hAnsi="Arial" w:cs="Arial"/>
              </w:rPr>
              <w:t>O</w:t>
            </w:r>
          </w:p>
        </w:tc>
        <w:tc>
          <w:tcPr>
            <w:tcW w:w="1503" w:type="dxa"/>
          </w:tcPr>
          <w:p w14:paraId="61EB3D97" w14:textId="77777777" w:rsidR="00B44350" w:rsidRDefault="00B44350" w:rsidP="002F428B">
            <w:pPr>
              <w:spacing w:line="276" w:lineRule="auto"/>
              <w:jc w:val="center"/>
              <w:rPr>
                <w:rFonts w:ascii="Arial" w:hAnsi="Arial" w:cs="Arial"/>
              </w:rPr>
            </w:pPr>
          </w:p>
        </w:tc>
        <w:tc>
          <w:tcPr>
            <w:tcW w:w="1263" w:type="dxa"/>
          </w:tcPr>
          <w:p w14:paraId="18A6A7BE" w14:textId="77777777" w:rsidR="00B44350" w:rsidRDefault="00B44350" w:rsidP="002F428B">
            <w:pPr>
              <w:spacing w:line="276" w:lineRule="auto"/>
              <w:jc w:val="center"/>
              <w:rPr>
                <w:rFonts w:ascii="Arial" w:hAnsi="Arial" w:cs="Arial"/>
              </w:rPr>
            </w:pPr>
          </w:p>
        </w:tc>
      </w:tr>
      <w:tr w:rsidR="00B44350" w14:paraId="52F70CD7" w14:textId="77777777" w:rsidTr="00F13914">
        <w:trPr>
          <w:jc w:val="center"/>
        </w:trPr>
        <w:tc>
          <w:tcPr>
            <w:tcW w:w="4727" w:type="dxa"/>
          </w:tcPr>
          <w:p w14:paraId="162DD3BB" w14:textId="69CB9874" w:rsidR="00B44350" w:rsidRDefault="000D13FE" w:rsidP="002F428B">
            <w:pPr>
              <w:spacing w:line="276" w:lineRule="auto"/>
              <w:rPr>
                <w:rFonts w:ascii="Arial" w:hAnsi="Arial" w:cs="Arial"/>
              </w:rPr>
            </w:pPr>
            <w:proofErr w:type="gramStart"/>
            <w:r>
              <w:rPr>
                <w:rFonts w:ascii="Arial" w:hAnsi="Arial" w:cs="Arial"/>
              </w:rPr>
              <w:t>s</w:t>
            </w:r>
            <w:r w:rsidR="00B44350">
              <w:rPr>
                <w:rFonts w:ascii="Arial" w:hAnsi="Arial" w:cs="Arial"/>
              </w:rPr>
              <w:t>cruffy</w:t>
            </w:r>
            <w:proofErr w:type="gramEnd"/>
          </w:p>
        </w:tc>
        <w:tc>
          <w:tcPr>
            <w:tcW w:w="970" w:type="dxa"/>
          </w:tcPr>
          <w:p w14:paraId="77206906" w14:textId="77777777" w:rsidR="00B44350" w:rsidRDefault="00B44350" w:rsidP="002F428B">
            <w:pPr>
              <w:spacing w:line="276" w:lineRule="auto"/>
              <w:jc w:val="center"/>
              <w:rPr>
                <w:rFonts w:ascii="Arial" w:hAnsi="Arial" w:cs="Arial"/>
              </w:rPr>
            </w:pPr>
            <w:r>
              <w:rPr>
                <w:rFonts w:ascii="Arial" w:hAnsi="Arial" w:cs="Arial"/>
              </w:rPr>
              <w:t>O</w:t>
            </w:r>
          </w:p>
        </w:tc>
        <w:tc>
          <w:tcPr>
            <w:tcW w:w="1503" w:type="dxa"/>
          </w:tcPr>
          <w:p w14:paraId="3169FEF2" w14:textId="77777777" w:rsidR="00B44350" w:rsidRDefault="00B44350" w:rsidP="002F428B">
            <w:pPr>
              <w:spacing w:line="276" w:lineRule="auto"/>
              <w:jc w:val="center"/>
              <w:rPr>
                <w:rFonts w:ascii="Arial" w:hAnsi="Arial" w:cs="Arial"/>
              </w:rPr>
            </w:pPr>
          </w:p>
        </w:tc>
        <w:tc>
          <w:tcPr>
            <w:tcW w:w="1263" w:type="dxa"/>
          </w:tcPr>
          <w:p w14:paraId="4A6655D1" w14:textId="77777777" w:rsidR="00B44350" w:rsidRDefault="00B44350" w:rsidP="002F428B">
            <w:pPr>
              <w:spacing w:line="276" w:lineRule="auto"/>
              <w:jc w:val="center"/>
              <w:rPr>
                <w:rFonts w:ascii="Arial" w:hAnsi="Arial" w:cs="Arial"/>
              </w:rPr>
            </w:pPr>
          </w:p>
        </w:tc>
      </w:tr>
      <w:tr w:rsidR="00B44350" w14:paraId="5310F95D" w14:textId="77777777" w:rsidTr="00F13914">
        <w:trPr>
          <w:jc w:val="center"/>
        </w:trPr>
        <w:tc>
          <w:tcPr>
            <w:tcW w:w="4727" w:type="dxa"/>
          </w:tcPr>
          <w:p w14:paraId="6AB46CBE" w14:textId="7569580B" w:rsidR="00B44350" w:rsidRDefault="000D13FE" w:rsidP="002F428B">
            <w:pPr>
              <w:spacing w:line="276" w:lineRule="auto"/>
              <w:rPr>
                <w:rFonts w:ascii="Arial" w:hAnsi="Arial" w:cs="Arial"/>
              </w:rPr>
            </w:pPr>
            <w:proofErr w:type="gramStart"/>
            <w:r>
              <w:rPr>
                <w:rFonts w:ascii="Arial" w:hAnsi="Arial" w:cs="Arial"/>
              </w:rPr>
              <w:t>s</w:t>
            </w:r>
            <w:r w:rsidR="00B44350">
              <w:rPr>
                <w:rFonts w:ascii="Arial" w:hAnsi="Arial" w:cs="Arial"/>
              </w:rPr>
              <w:t>tand</w:t>
            </w:r>
            <w:proofErr w:type="gramEnd"/>
            <w:r w:rsidR="00B44350">
              <w:rPr>
                <w:rFonts w:ascii="Arial" w:hAnsi="Arial" w:cs="Arial"/>
              </w:rPr>
              <w:t>-out</w:t>
            </w:r>
          </w:p>
        </w:tc>
        <w:tc>
          <w:tcPr>
            <w:tcW w:w="970" w:type="dxa"/>
          </w:tcPr>
          <w:p w14:paraId="26BCB0A8" w14:textId="77777777" w:rsidR="00B44350" w:rsidRDefault="00B44350" w:rsidP="002F428B">
            <w:pPr>
              <w:spacing w:line="276" w:lineRule="auto"/>
              <w:jc w:val="center"/>
              <w:rPr>
                <w:rFonts w:ascii="Arial" w:hAnsi="Arial" w:cs="Arial"/>
              </w:rPr>
            </w:pPr>
            <w:r>
              <w:rPr>
                <w:rFonts w:ascii="Arial" w:hAnsi="Arial" w:cs="Arial"/>
              </w:rPr>
              <w:t>O</w:t>
            </w:r>
          </w:p>
        </w:tc>
        <w:tc>
          <w:tcPr>
            <w:tcW w:w="1503" w:type="dxa"/>
          </w:tcPr>
          <w:p w14:paraId="2FD1EBA2" w14:textId="77777777" w:rsidR="00B44350" w:rsidRDefault="00B44350" w:rsidP="002F428B">
            <w:pPr>
              <w:spacing w:line="276" w:lineRule="auto"/>
              <w:jc w:val="center"/>
              <w:rPr>
                <w:rFonts w:ascii="Arial" w:hAnsi="Arial" w:cs="Arial"/>
              </w:rPr>
            </w:pPr>
          </w:p>
        </w:tc>
        <w:tc>
          <w:tcPr>
            <w:tcW w:w="1263" w:type="dxa"/>
          </w:tcPr>
          <w:p w14:paraId="23496E16" w14:textId="77777777" w:rsidR="00B44350" w:rsidRDefault="00B44350" w:rsidP="002F428B">
            <w:pPr>
              <w:spacing w:line="276" w:lineRule="auto"/>
              <w:jc w:val="center"/>
              <w:rPr>
                <w:rFonts w:ascii="Arial" w:hAnsi="Arial" w:cs="Arial"/>
              </w:rPr>
            </w:pPr>
          </w:p>
        </w:tc>
      </w:tr>
    </w:tbl>
    <w:p w14:paraId="4D3B478A" w14:textId="1BA7BEAC" w:rsidR="0061149B" w:rsidRDefault="0034093A" w:rsidP="0061149B">
      <w:pPr>
        <w:jc w:val="both"/>
        <w:rPr>
          <w:rFonts w:ascii="Arial" w:hAnsi="Arial" w:cs="Arial"/>
          <w:sz w:val="20"/>
          <w:szCs w:val="20"/>
        </w:rPr>
      </w:pPr>
      <w:r>
        <w:rPr>
          <w:rFonts w:ascii="Arial" w:hAnsi="Arial" w:cs="Arial"/>
          <w:noProof/>
        </w:rPr>
        <mc:AlternateContent>
          <mc:Choice Requires="wps">
            <w:drawing>
              <wp:anchor distT="0" distB="0" distL="114300" distR="114300" simplePos="0" relativeHeight="252088320" behindDoc="0" locked="0" layoutInCell="1" allowOverlap="1" wp14:anchorId="7045A44E" wp14:editId="3ABD401E">
                <wp:simplePos x="0" y="0"/>
                <wp:positionH relativeFrom="column">
                  <wp:posOffset>2819400</wp:posOffset>
                </wp:positionH>
                <wp:positionV relativeFrom="paragraph">
                  <wp:posOffset>7696835</wp:posOffset>
                </wp:positionV>
                <wp:extent cx="457200" cy="457200"/>
                <wp:effectExtent l="0" t="0" r="0" b="0"/>
                <wp:wrapSquare wrapText="bothSides"/>
                <wp:docPr id="241" name="Text Box 241"/>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D7F82DE" w14:textId="3486B2F8" w:rsidR="0034093A" w:rsidRDefault="0034093A" w:rsidP="0034093A">
                            <w:r>
                              <w:t>185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41" o:spid="_x0000_s1218" type="#_x0000_t202" style="position:absolute;left:0;text-align:left;margin-left:222pt;margin-top:606.05pt;width:36pt;height:36pt;z-index:252088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" filled="f" stroked="f">
                <v:textbox>
                  <w:txbxContent>
                    <w:p w14:paraId="6D7F82DE" w14:textId="3486B2F8" w:rsidR="0034093A" w:rsidRDefault="0034093A" w:rsidP="0034093A">
                      <w:r>
                        <w:t>185</w:t>
                      </w:r>
                    </w:p>
                  </w:txbxContent>
                </v:textbox>
                <w10:wrap type="square"/>
              </v:shape>
            </w:pict>
          </mc:Fallback>
        </mc:AlternateContent>
      </w:r>
    </w:p>
    <w:p w14:paraId="76346267" w14:textId="3D1D5410" w:rsidR="0061149B" w:rsidRPr="00B760DA" w:rsidRDefault="0061149B" w:rsidP="0061149B">
      <w:pPr>
        <w:jc w:val="both"/>
        <w:rPr>
          <w:rFonts w:ascii="Arial" w:hAnsi="Arial" w:cs="Arial"/>
          <w:sz w:val="20"/>
          <w:szCs w:val="20"/>
        </w:rPr>
      </w:pPr>
      <w:r>
        <w:rPr>
          <w:rFonts w:ascii="Arial" w:hAnsi="Arial" w:cs="Arial"/>
          <w:sz w:val="20"/>
          <w:szCs w:val="20"/>
        </w:rPr>
        <w:t>Table 4.4</w:t>
      </w:r>
      <w:r w:rsidRPr="00B760DA">
        <w:rPr>
          <w:rFonts w:ascii="Arial" w:hAnsi="Arial" w:cs="Arial"/>
          <w:sz w:val="20"/>
          <w:szCs w:val="20"/>
        </w:rPr>
        <w:t xml:space="preserve">: initial codes for the concept category of </w:t>
      </w:r>
      <w:r>
        <w:rPr>
          <w:rFonts w:ascii="Arial" w:hAnsi="Arial" w:cs="Arial"/>
          <w:i/>
          <w:sz w:val="20"/>
          <w:szCs w:val="20"/>
        </w:rPr>
        <w:t>appearance</w:t>
      </w:r>
      <w:r w:rsidRPr="00B760DA">
        <w:rPr>
          <w:rFonts w:ascii="Arial" w:hAnsi="Arial" w:cs="Arial"/>
          <w:sz w:val="20"/>
          <w:szCs w:val="20"/>
        </w:rPr>
        <w:t xml:space="preserve"> in all three main female characters.  </w:t>
      </w:r>
    </w:p>
    <w:p w14:paraId="70C323F0" w14:textId="5E9C12F4" w:rsidR="00F32C00" w:rsidRDefault="00F32C00" w:rsidP="007E66C1">
      <w:pPr>
        <w:spacing w:line="480" w:lineRule="auto"/>
        <w:ind w:firstLine="720"/>
        <w:jc w:val="both"/>
        <w:rPr>
          <w:rFonts w:ascii="Arial" w:hAnsi="Arial" w:cs="Arial"/>
        </w:rPr>
      </w:pPr>
    </w:p>
    <w:p w14:paraId="52B0117D" w14:textId="6C94957A" w:rsidR="00591FEB" w:rsidRDefault="009E4E7D" w:rsidP="007E66C1">
      <w:pPr>
        <w:spacing w:line="480" w:lineRule="auto"/>
        <w:ind w:firstLine="720"/>
        <w:jc w:val="both"/>
        <w:rPr>
          <w:rFonts w:ascii="Arial" w:hAnsi="Arial" w:cs="Arial"/>
        </w:rPr>
      </w:pPr>
      <w:r>
        <w:rPr>
          <w:rFonts w:ascii="Arial" w:hAnsi="Arial" w:cs="Arial"/>
        </w:rPr>
        <w:t xml:space="preserve">From the above charts for the concept categories of </w:t>
      </w:r>
      <w:r>
        <w:rPr>
          <w:rFonts w:ascii="Arial" w:hAnsi="Arial" w:cs="Arial"/>
          <w:i/>
        </w:rPr>
        <w:t>emotion</w:t>
      </w:r>
      <w:r>
        <w:rPr>
          <w:rFonts w:ascii="Arial" w:hAnsi="Arial" w:cs="Arial"/>
        </w:rPr>
        <w:t xml:space="preserve">, </w:t>
      </w:r>
      <w:r>
        <w:rPr>
          <w:rFonts w:ascii="Arial" w:hAnsi="Arial" w:cs="Arial"/>
          <w:i/>
        </w:rPr>
        <w:t>coordination</w:t>
      </w:r>
      <w:r>
        <w:rPr>
          <w:rFonts w:ascii="Arial" w:hAnsi="Arial" w:cs="Arial"/>
        </w:rPr>
        <w:t xml:space="preserve">, </w:t>
      </w:r>
      <w:r>
        <w:rPr>
          <w:rFonts w:ascii="Arial" w:hAnsi="Arial" w:cs="Arial"/>
          <w:i/>
        </w:rPr>
        <w:t>intelligence</w:t>
      </w:r>
      <w:r>
        <w:rPr>
          <w:rFonts w:ascii="Arial" w:hAnsi="Arial" w:cs="Arial"/>
        </w:rPr>
        <w:t xml:space="preserve">, and </w:t>
      </w:r>
      <w:r>
        <w:rPr>
          <w:rFonts w:ascii="Arial" w:hAnsi="Arial" w:cs="Arial"/>
          <w:i/>
        </w:rPr>
        <w:t>appearance</w:t>
      </w:r>
      <w:r>
        <w:rPr>
          <w:rFonts w:ascii="Arial" w:hAnsi="Arial" w:cs="Arial"/>
        </w:rPr>
        <w:t xml:space="preserve"> it </w:t>
      </w:r>
      <w:r w:rsidR="00CA558B">
        <w:rPr>
          <w:rFonts w:ascii="Arial" w:hAnsi="Arial" w:cs="Arial"/>
        </w:rPr>
        <w:t>is</w:t>
      </w:r>
      <w:r>
        <w:rPr>
          <w:rFonts w:ascii="Arial" w:hAnsi="Arial" w:cs="Arial"/>
        </w:rPr>
        <w:t xml:space="preserve"> obvious which character reflects a specific concept category</w:t>
      </w:r>
      <w:r w:rsidR="001133E3">
        <w:rPr>
          <w:rFonts w:ascii="Arial" w:hAnsi="Arial" w:cs="Arial"/>
        </w:rPr>
        <w:t xml:space="preserve">. </w:t>
      </w:r>
      <w:r>
        <w:rPr>
          <w:rFonts w:ascii="Arial" w:hAnsi="Arial" w:cs="Arial"/>
        </w:rPr>
        <w:t xml:space="preserve">For example, an observance of the frequency of X’s and O’s for the concept category of </w:t>
      </w:r>
      <w:r w:rsidR="00CA558B">
        <w:rPr>
          <w:rFonts w:ascii="Arial" w:hAnsi="Arial" w:cs="Arial"/>
          <w:i/>
        </w:rPr>
        <w:t>emotion,</w:t>
      </w:r>
      <w:r>
        <w:rPr>
          <w:rFonts w:ascii="Arial" w:hAnsi="Arial" w:cs="Arial"/>
        </w:rPr>
        <w:t xml:space="preserve"> it </w:t>
      </w:r>
      <w:r w:rsidR="00CA558B">
        <w:rPr>
          <w:rFonts w:ascii="Arial" w:hAnsi="Arial" w:cs="Arial"/>
        </w:rPr>
        <w:t>can be</w:t>
      </w:r>
      <w:r>
        <w:rPr>
          <w:rFonts w:ascii="Arial" w:hAnsi="Arial" w:cs="Arial"/>
        </w:rPr>
        <w:t xml:space="preserve"> determined th</w:t>
      </w:r>
      <w:r w:rsidR="00CA558B">
        <w:rPr>
          <w:rFonts w:ascii="Arial" w:hAnsi="Arial" w:cs="Arial"/>
        </w:rPr>
        <w:t xml:space="preserve">at Bella and </w:t>
      </w:r>
      <w:proofErr w:type="spellStart"/>
      <w:r w:rsidR="00CA558B">
        <w:rPr>
          <w:rFonts w:ascii="Arial" w:hAnsi="Arial" w:cs="Arial"/>
        </w:rPr>
        <w:t>Katniss</w:t>
      </w:r>
      <w:proofErr w:type="spellEnd"/>
      <w:r w:rsidR="00CA558B">
        <w:rPr>
          <w:rFonts w:ascii="Arial" w:hAnsi="Arial" w:cs="Arial"/>
        </w:rPr>
        <w:t xml:space="preserve"> are equally emotional, even though the emotions of either character are reflected in different ways</w:t>
      </w:r>
      <w:r w:rsidR="001133E3">
        <w:rPr>
          <w:rFonts w:ascii="Arial" w:hAnsi="Arial" w:cs="Arial"/>
        </w:rPr>
        <w:t xml:space="preserve">. </w:t>
      </w:r>
      <w:r w:rsidR="00591FEB">
        <w:rPr>
          <w:rFonts w:ascii="Arial" w:hAnsi="Arial" w:cs="Arial"/>
        </w:rPr>
        <w:t xml:space="preserve">For example, the emotions surrounding Bella are more feminine, “crying,” “fear,” “embarrassed,” and “humiliated,” whereas the emotions describing </w:t>
      </w:r>
      <w:proofErr w:type="spellStart"/>
      <w:r w:rsidR="00591FEB">
        <w:rPr>
          <w:rFonts w:ascii="Arial" w:hAnsi="Arial" w:cs="Arial"/>
        </w:rPr>
        <w:t>Katniss</w:t>
      </w:r>
      <w:proofErr w:type="spellEnd"/>
      <w:r w:rsidR="00591FEB">
        <w:rPr>
          <w:rFonts w:ascii="Arial" w:hAnsi="Arial" w:cs="Arial"/>
        </w:rPr>
        <w:t xml:space="preserve"> are more masculine, “anger,” “hate,” “frustration,” and “arrogance.”  </w:t>
      </w:r>
    </w:p>
    <w:p w14:paraId="479BBCDB" w14:textId="561FAD20" w:rsidR="00FA5B4F" w:rsidRDefault="00591FEB" w:rsidP="000A7672">
      <w:pPr>
        <w:spacing w:line="480" w:lineRule="auto"/>
        <w:ind w:firstLine="720"/>
        <w:jc w:val="both"/>
        <w:rPr>
          <w:rFonts w:ascii="Arial" w:hAnsi="Arial" w:cs="Arial"/>
        </w:rPr>
      </w:pPr>
      <w:r>
        <w:rPr>
          <w:rFonts w:ascii="Arial" w:hAnsi="Arial" w:cs="Arial"/>
        </w:rPr>
        <w:t>To continue</w:t>
      </w:r>
      <w:r w:rsidR="00CA558B">
        <w:rPr>
          <w:rFonts w:ascii="Arial" w:hAnsi="Arial" w:cs="Arial"/>
        </w:rPr>
        <w:t xml:space="preserve">, the concept category of </w:t>
      </w:r>
      <w:r w:rsidR="00CA558B">
        <w:rPr>
          <w:rFonts w:ascii="Arial" w:hAnsi="Arial" w:cs="Arial"/>
          <w:i/>
        </w:rPr>
        <w:t>coordination</w:t>
      </w:r>
      <w:r w:rsidR="00CA558B">
        <w:rPr>
          <w:rFonts w:ascii="Arial" w:hAnsi="Arial" w:cs="Arial"/>
        </w:rPr>
        <w:t xml:space="preserve"> most frequently represents the character of Bella, the concept category of </w:t>
      </w:r>
      <w:r w:rsidR="00CA558B">
        <w:rPr>
          <w:rFonts w:ascii="Arial" w:hAnsi="Arial" w:cs="Arial"/>
          <w:i/>
        </w:rPr>
        <w:t>intelligence</w:t>
      </w:r>
      <w:r w:rsidR="00CA558B">
        <w:rPr>
          <w:rFonts w:ascii="Arial" w:hAnsi="Arial" w:cs="Arial"/>
        </w:rPr>
        <w:t xml:space="preserve"> most represents Hermione, and lastly, the concept code of </w:t>
      </w:r>
      <w:r w:rsidR="00CA558B">
        <w:rPr>
          <w:rFonts w:ascii="Arial" w:hAnsi="Arial" w:cs="Arial"/>
          <w:i/>
        </w:rPr>
        <w:t>appearance</w:t>
      </w:r>
      <w:r w:rsidR="00CA558B">
        <w:rPr>
          <w:rFonts w:ascii="Arial" w:hAnsi="Arial" w:cs="Arial"/>
        </w:rPr>
        <w:t xml:space="preserve"> most frequently represents Bella, although the character of </w:t>
      </w:r>
      <w:proofErr w:type="spellStart"/>
      <w:r w:rsidR="00CA558B">
        <w:rPr>
          <w:rFonts w:ascii="Arial" w:hAnsi="Arial" w:cs="Arial"/>
        </w:rPr>
        <w:t>Katniss</w:t>
      </w:r>
      <w:proofErr w:type="spellEnd"/>
      <w:r w:rsidR="00CA558B">
        <w:rPr>
          <w:rFonts w:ascii="Arial" w:hAnsi="Arial" w:cs="Arial"/>
        </w:rPr>
        <w:t xml:space="preserve"> is not far behind</w:t>
      </w:r>
      <w:r w:rsidR="001133E3">
        <w:rPr>
          <w:rFonts w:ascii="Arial" w:hAnsi="Arial" w:cs="Arial"/>
        </w:rPr>
        <w:t xml:space="preserve">. </w:t>
      </w:r>
      <w:r w:rsidR="000A7672">
        <w:rPr>
          <w:rFonts w:ascii="Arial" w:hAnsi="Arial" w:cs="Arial"/>
        </w:rPr>
        <w:t xml:space="preserve">Furthermore, </w:t>
      </w:r>
      <w:r w:rsidR="00CA558B">
        <w:rPr>
          <w:rFonts w:ascii="Arial" w:hAnsi="Arial" w:cs="Arial"/>
        </w:rPr>
        <w:t>It is important to consi</w:t>
      </w:r>
      <w:r w:rsidR="00BA0EC6">
        <w:rPr>
          <w:rFonts w:ascii="Arial" w:hAnsi="Arial" w:cs="Arial"/>
        </w:rPr>
        <w:t>der the connotations (Appendix A</w:t>
      </w:r>
      <w:r w:rsidR="00CA558B">
        <w:rPr>
          <w:rFonts w:ascii="Arial" w:hAnsi="Arial" w:cs="Arial"/>
        </w:rPr>
        <w:t xml:space="preserve">) of the initially coded words and phrases when determining the negative or positive impact the codes have on the category and, through the process of transaction, </w:t>
      </w:r>
      <w:sdt>
        <w:sdtPr>
          <w:rPr>
            <w:rFonts w:ascii="Arial" w:hAnsi="Arial" w:cs="Arial"/>
          </w:rPr>
          <w:id w:val="59456079"/>
          <w:citation/>
        </w:sdtPr>
        <w:sdtContent>
          <w:r w:rsidR="00266727">
            <w:rPr>
              <w:rFonts w:ascii="Arial" w:hAnsi="Arial" w:cs="Arial"/>
            </w:rPr>
            <w:fldChar w:fldCharType="begin"/>
          </w:r>
          <w:r w:rsidR="003E6283">
            <w:rPr>
              <w:rFonts w:ascii="Arial" w:hAnsi="Arial" w:cs="Arial"/>
            </w:rPr>
            <w:instrText xml:space="preserve">CITATION Jac04 \m Ros95 \t  \m Ros05 \t  \l 1033 </w:instrText>
          </w:r>
          <w:r w:rsidR="00266727">
            <w:rPr>
              <w:rFonts w:ascii="Arial" w:hAnsi="Arial" w:cs="Arial"/>
            </w:rPr>
            <w:fldChar w:fldCharType="separate"/>
          </w:r>
          <w:r w:rsidR="003E6283" w:rsidRPr="003E6283">
            <w:rPr>
              <w:rFonts w:ascii="Arial" w:hAnsi="Arial" w:cs="Arial"/>
              <w:noProof/>
            </w:rPr>
            <w:t>(Jacobs, 2004; Rosenblatt, 1995; Rosenblatt, 2005)</w:t>
          </w:r>
          <w:r w:rsidR="00266727">
            <w:rPr>
              <w:rFonts w:ascii="Arial" w:hAnsi="Arial" w:cs="Arial"/>
            </w:rPr>
            <w:fldChar w:fldCharType="end"/>
          </w:r>
        </w:sdtContent>
      </w:sdt>
      <w:r w:rsidR="00CA558B">
        <w:rPr>
          <w:rFonts w:ascii="Arial" w:hAnsi="Arial" w:cs="Arial"/>
        </w:rPr>
        <w:t xml:space="preserve"> the ultimate impact the literature will have on the reader. </w:t>
      </w:r>
    </w:p>
    <w:p w14:paraId="3CA8EC3C" w14:textId="6285F8DF" w:rsidR="00D33D3F" w:rsidRPr="007264DC" w:rsidRDefault="009E4E7D" w:rsidP="00FA5B4F">
      <w:pPr>
        <w:spacing w:line="480" w:lineRule="auto"/>
        <w:ind w:firstLine="720"/>
        <w:jc w:val="both"/>
        <w:rPr>
          <w:rFonts w:ascii="Arial" w:hAnsi="Arial" w:cs="Arial"/>
        </w:rPr>
      </w:pPr>
      <w:r>
        <w:rPr>
          <w:rFonts w:ascii="Arial" w:hAnsi="Arial" w:cs="Arial"/>
        </w:rPr>
        <w:t>Additionally, the</w:t>
      </w:r>
      <w:r w:rsidR="007E66C1">
        <w:rPr>
          <w:rFonts w:ascii="Arial" w:hAnsi="Arial" w:cs="Arial"/>
        </w:rPr>
        <w:t xml:space="preserve"> findings </w:t>
      </w:r>
      <w:r w:rsidR="00FA5B4F">
        <w:rPr>
          <w:rFonts w:ascii="Arial" w:hAnsi="Arial" w:cs="Arial"/>
        </w:rPr>
        <w:t xml:space="preserve">also </w:t>
      </w:r>
      <w:r w:rsidR="007E66C1">
        <w:rPr>
          <w:rFonts w:ascii="Arial" w:hAnsi="Arial" w:cs="Arial"/>
        </w:rPr>
        <w:t>indicate specific female stereotypes either being challenged or supported by each female character in the book series analyzed</w:t>
      </w:r>
      <w:r>
        <w:rPr>
          <w:rFonts w:ascii="Arial" w:hAnsi="Arial" w:cs="Arial"/>
        </w:rPr>
        <w:t xml:space="preserve">; the X’s in the </w:t>
      </w:r>
      <w:r w:rsidR="00FA5B4F">
        <w:rPr>
          <w:rFonts w:ascii="Arial" w:hAnsi="Arial" w:cs="Arial"/>
        </w:rPr>
        <w:t xml:space="preserve">above </w:t>
      </w:r>
      <w:r>
        <w:rPr>
          <w:rFonts w:ascii="Arial" w:hAnsi="Arial" w:cs="Arial"/>
        </w:rPr>
        <w:t>initial coding tables indicate this</w:t>
      </w:r>
      <w:r w:rsidR="007E66C1">
        <w:rPr>
          <w:rFonts w:ascii="Arial" w:hAnsi="Arial" w:cs="Arial"/>
        </w:rPr>
        <w:t xml:space="preserve">.  For example, </w:t>
      </w:r>
      <w:r w:rsidR="00D33D3F" w:rsidRPr="007264DC">
        <w:rPr>
          <w:rFonts w:ascii="Arial" w:hAnsi="Arial" w:cs="Arial"/>
        </w:rPr>
        <w:t xml:space="preserve">Bella, in </w:t>
      </w:r>
      <w:r w:rsidR="00D33D3F" w:rsidRPr="007264DC">
        <w:rPr>
          <w:rFonts w:ascii="Arial" w:hAnsi="Arial" w:cs="Arial"/>
          <w:u w:val="single"/>
        </w:rPr>
        <w:t>Twilight</w:t>
      </w:r>
      <w:r w:rsidR="00D33D3F" w:rsidRPr="007264DC">
        <w:rPr>
          <w:rFonts w:ascii="Arial" w:hAnsi="Arial" w:cs="Arial"/>
        </w:rPr>
        <w:t xml:space="preserve"> </w:t>
      </w:r>
      <w:sdt>
        <w:sdtPr>
          <w:rPr>
            <w:rFonts w:ascii="Arial" w:hAnsi="Arial" w:cs="Arial"/>
          </w:rPr>
          <w:id w:val="-1225293881"/>
          <w:citation/>
        </w:sdtPr>
        <w:sdtContent>
          <w:r w:rsidR="00266727" w:rsidRPr="007264DC">
            <w:rPr>
              <w:rFonts w:ascii="Arial" w:hAnsi="Arial" w:cs="Arial"/>
            </w:rPr>
            <w:fldChar w:fldCharType="begin"/>
          </w:r>
          <w:r w:rsidR="003E6283">
            <w:rPr>
              <w:rFonts w:ascii="Arial" w:hAnsi="Arial" w:cs="Arial"/>
            </w:rPr>
            <w:instrText xml:space="preserve">CITATION Mey05 \t  \l 1033 </w:instrText>
          </w:r>
          <w:r w:rsidR="00266727" w:rsidRPr="007264DC">
            <w:rPr>
              <w:rFonts w:ascii="Arial" w:hAnsi="Arial" w:cs="Arial"/>
            </w:rPr>
            <w:fldChar w:fldCharType="separate"/>
          </w:r>
          <w:r w:rsidR="003E6283" w:rsidRPr="003E6283">
            <w:rPr>
              <w:rFonts w:ascii="Arial" w:hAnsi="Arial" w:cs="Arial"/>
              <w:noProof/>
            </w:rPr>
            <w:t>(Meyer, 2005)</w:t>
          </w:r>
          <w:r w:rsidR="00266727" w:rsidRPr="007264DC">
            <w:rPr>
              <w:rFonts w:ascii="Arial" w:hAnsi="Arial" w:cs="Arial"/>
            </w:rPr>
            <w:fldChar w:fldCharType="end"/>
          </w:r>
        </w:sdtContent>
      </w:sdt>
      <w:r w:rsidR="00D33D3F" w:rsidRPr="007264DC">
        <w:rPr>
          <w:rFonts w:ascii="Arial" w:hAnsi="Arial" w:cs="Arial"/>
        </w:rPr>
        <w:t xml:space="preserve"> and </w:t>
      </w:r>
      <w:r w:rsidR="00D33D3F" w:rsidRPr="007264DC">
        <w:rPr>
          <w:rFonts w:ascii="Arial" w:hAnsi="Arial" w:cs="Arial"/>
          <w:u w:val="single"/>
        </w:rPr>
        <w:t>Breaking Dawn</w:t>
      </w:r>
      <w:r w:rsidR="00D33D3F" w:rsidRPr="007264DC">
        <w:rPr>
          <w:rFonts w:ascii="Arial" w:hAnsi="Arial" w:cs="Arial"/>
        </w:rPr>
        <w:t xml:space="preserve"> </w:t>
      </w:r>
      <w:sdt>
        <w:sdtPr>
          <w:rPr>
            <w:rFonts w:ascii="Arial" w:hAnsi="Arial" w:cs="Arial"/>
          </w:rPr>
          <w:id w:val="-1130935068"/>
          <w:citation/>
        </w:sdtPr>
        <w:sdtContent>
          <w:r w:rsidR="00266727" w:rsidRPr="007264DC">
            <w:rPr>
              <w:rFonts w:ascii="Arial" w:hAnsi="Arial" w:cs="Arial"/>
            </w:rPr>
            <w:fldChar w:fldCharType="begin"/>
          </w:r>
          <w:r w:rsidR="003E6283">
            <w:rPr>
              <w:rFonts w:ascii="Arial" w:hAnsi="Arial" w:cs="Arial"/>
            </w:rPr>
            <w:instrText xml:space="preserve">CITATION Mey08 \t  \l 1033 </w:instrText>
          </w:r>
          <w:r w:rsidR="00266727" w:rsidRPr="007264DC">
            <w:rPr>
              <w:rFonts w:ascii="Arial" w:hAnsi="Arial" w:cs="Arial"/>
            </w:rPr>
            <w:fldChar w:fldCharType="separate"/>
          </w:r>
          <w:r w:rsidR="003E6283" w:rsidRPr="003E6283">
            <w:rPr>
              <w:rFonts w:ascii="Arial" w:hAnsi="Arial" w:cs="Arial"/>
              <w:noProof/>
            </w:rPr>
            <w:t>(Meyer, 2008)</w:t>
          </w:r>
          <w:r w:rsidR="00266727" w:rsidRPr="007264DC">
            <w:rPr>
              <w:rFonts w:ascii="Arial" w:hAnsi="Arial" w:cs="Arial"/>
            </w:rPr>
            <w:fldChar w:fldCharType="end"/>
          </w:r>
        </w:sdtContent>
      </w:sdt>
      <w:r w:rsidR="00D33D3F" w:rsidRPr="007264DC">
        <w:rPr>
          <w:rFonts w:ascii="Arial" w:hAnsi="Arial" w:cs="Arial"/>
        </w:rPr>
        <w:t xml:space="preserve"> is portrayed as originally supporting the female stereotype that females are clumsy and helpless in the first book of the series, but in the last book, Bella’s character is viewed as graceful, which is another female stereotype </w:t>
      </w:r>
      <w:sdt>
        <w:sdtPr>
          <w:rPr>
            <w:rFonts w:ascii="Arial" w:hAnsi="Arial" w:cs="Arial"/>
          </w:rPr>
          <w:id w:val="-991014517"/>
          <w:citation/>
        </w:sdtPr>
        <w:sdtContent>
          <w:r w:rsidR="00266727" w:rsidRPr="007264DC">
            <w:rPr>
              <w:rFonts w:ascii="Arial" w:hAnsi="Arial" w:cs="Arial"/>
            </w:rPr>
            <w:fldChar w:fldCharType="begin"/>
          </w:r>
          <w:r w:rsidR="00D33D3F" w:rsidRPr="007264DC">
            <w:rPr>
              <w:rFonts w:ascii="Arial" w:hAnsi="Arial" w:cs="Arial"/>
            </w:rPr>
            <w:instrText xml:space="preserve"> CITATION Wil75 \l 1033 </w:instrText>
          </w:r>
          <w:r w:rsidR="00266727" w:rsidRPr="007264DC">
            <w:rPr>
              <w:rFonts w:ascii="Arial" w:hAnsi="Arial" w:cs="Arial"/>
            </w:rPr>
            <w:fldChar w:fldCharType="separate"/>
          </w:r>
          <w:r w:rsidR="00D33D3F" w:rsidRPr="007264DC">
            <w:rPr>
              <w:rFonts w:ascii="Arial" w:hAnsi="Arial" w:cs="Arial"/>
              <w:noProof/>
            </w:rPr>
            <w:t>(Williams &amp; Bennet, 1975)</w:t>
          </w:r>
          <w:r w:rsidR="00266727" w:rsidRPr="007264DC">
            <w:rPr>
              <w:rFonts w:ascii="Arial" w:hAnsi="Arial" w:cs="Arial"/>
            </w:rPr>
            <w:fldChar w:fldCharType="end"/>
          </w:r>
        </w:sdtContent>
      </w:sdt>
      <w:r w:rsidR="001133E3" w:rsidRPr="007264DC">
        <w:rPr>
          <w:rFonts w:ascii="Arial" w:hAnsi="Arial" w:cs="Arial"/>
        </w:rPr>
        <w:t xml:space="preserve">. </w:t>
      </w:r>
      <w:r w:rsidR="00D33D3F" w:rsidRPr="007264DC">
        <w:rPr>
          <w:rFonts w:ascii="Arial" w:hAnsi="Arial" w:cs="Arial"/>
        </w:rPr>
        <w:t xml:space="preserve">To continue, Bella’s character does not view herself as a maternal figure, until faced with the </w:t>
      </w:r>
      <w:r w:rsidR="007E66C1">
        <w:rPr>
          <w:rFonts w:ascii="Arial" w:hAnsi="Arial" w:cs="Arial"/>
        </w:rPr>
        <w:t>reality</w:t>
      </w:r>
      <w:r w:rsidR="00D33D3F" w:rsidRPr="007264DC">
        <w:rPr>
          <w:rFonts w:ascii="Arial" w:hAnsi="Arial" w:cs="Arial"/>
        </w:rPr>
        <w:t xml:space="preserve"> of becoming a mother; both of these ideas support feminine stereotypes </w:t>
      </w:r>
      <w:sdt>
        <w:sdtPr>
          <w:rPr>
            <w:rFonts w:ascii="Arial" w:hAnsi="Arial" w:cs="Arial"/>
          </w:rPr>
          <w:id w:val="1912037666"/>
          <w:citation/>
        </w:sdtPr>
        <w:sdtContent>
          <w:r w:rsidR="00266727" w:rsidRPr="007264DC">
            <w:rPr>
              <w:rFonts w:ascii="Arial" w:hAnsi="Arial" w:cs="Arial"/>
            </w:rPr>
            <w:fldChar w:fldCharType="begin"/>
          </w:r>
          <w:r w:rsidR="00D33D3F" w:rsidRPr="007264DC">
            <w:rPr>
              <w:rFonts w:ascii="Arial" w:hAnsi="Arial" w:cs="Arial"/>
            </w:rPr>
            <w:instrText xml:space="preserve"> CITATION Hof03 \l 1033  \m Yel69</w:instrText>
          </w:r>
          <w:r w:rsidR="00266727" w:rsidRPr="007264DC">
            <w:rPr>
              <w:rFonts w:ascii="Arial" w:hAnsi="Arial" w:cs="Arial"/>
            </w:rPr>
            <w:fldChar w:fldCharType="separate"/>
          </w:r>
          <w:r w:rsidR="00D33D3F" w:rsidRPr="007264DC">
            <w:rPr>
              <w:rFonts w:ascii="Arial" w:hAnsi="Arial" w:cs="Arial"/>
              <w:noProof/>
            </w:rPr>
            <w:t>(Hoffert, 2003; Yellis, 1969)</w:t>
          </w:r>
          <w:r w:rsidR="00266727" w:rsidRPr="007264DC">
            <w:rPr>
              <w:rFonts w:ascii="Arial" w:hAnsi="Arial" w:cs="Arial"/>
            </w:rPr>
            <w:fldChar w:fldCharType="end"/>
          </w:r>
        </w:sdtContent>
      </w:sdt>
      <w:r w:rsidR="001133E3" w:rsidRPr="007264DC">
        <w:rPr>
          <w:rFonts w:ascii="Arial" w:hAnsi="Arial" w:cs="Arial"/>
        </w:rPr>
        <w:t xml:space="preserve">. </w:t>
      </w:r>
      <w:r w:rsidR="00D33D3F" w:rsidRPr="007264DC">
        <w:rPr>
          <w:rFonts w:ascii="Arial" w:hAnsi="Arial" w:cs="Arial"/>
        </w:rPr>
        <w:t xml:space="preserve">Lastly, Bella’s character supports the stereotypical emotional responses of women by crying easily and being in a state of embarrassment </w:t>
      </w:r>
      <w:sdt>
        <w:sdtPr>
          <w:rPr>
            <w:rFonts w:ascii="Arial" w:hAnsi="Arial" w:cs="Arial"/>
          </w:rPr>
          <w:id w:val="203065135"/>
          <w:citation/>
        </w:sdtPr>
        <w:sdtContent>
          <w:r w:rsidR="00266727" w:rsidRPr="007264DC">
            <w:rPr>
              <w:rFonts w:ascii="Arial" w:hAnsi="Arial" w:cs="Arial"/>
            </w:rPr>
            <w:fldChar w:fldCharType="begin"/>
          </w:r>
          <w:r w:rsidR="00D33D3F" w:rsidRPr="007264DC">
            <w:rPr>
              <w:rFonts w:ascii="Arial" w:hAnsi="Arial" w:cs="Arial"/>
            </w:rPr>
            <w:instrText xml:space="preserve"> CITATION Bre12 \l 1033  \m Cuo00 \m Hof03 \m Wil75</w:instrText>
          </w:r>
          <w:r w:rsidR="00266727" w:rsidRPr="007264DC">
            <w:rPr>
              <w:rFonts w:ascii="Arial" w:hAnsi="Arial" w:cs="Arial"/>
            </w:rPr>
            <w:fldChar w:fldCharType="separate"/>
          </w:r>
          <w:r w:rsidR="00D33D3F" w:rsidRPr="007264DC">
            <w:rPr>
              <w:rFonts w:ascii="Arial" w:hAnsi="Arial" w:cs="Arial"/>
              <w:noProof/>
            </w:rPr>
            <w:t>(Brewer, 2012; Cuordileone, 2000; Hoffert, 2003; Williams &amp; Bennet, 1975)</w:t>
          </w:r>
          <w:r w:rsidR="00266727" w:rsidRPr="007264DC">
            <w:rPr>
              <w:rFonts w:ascii="Arial" w:hAnsi="Arial" w:cs="Arial"/>
            </w:rPr>
            <w:fldChar w:fldCharType="end"/>
          </w:r>
        </w:sdtContent>
      </w:sdt>
      <w:r w:rsidR="00D33D3F" w:rsidRPr="007264DC">
        <w:rPr>
          <w:rFonts w:ascii="Arial" w:hAnsi="Arial" w:cs="Arial"/>
        </w:rPr>
        <w:t xml:space="preserve"> throughout the </w:t>
      </w:r>
      <w:r w:rsidR="00D33D3F" w:rsidRPr="007264DC">
        <w:rPr>
          <w:rFonts w:ascii="Arial" w:hAnsi="Arial" w:cs="Arial"/>
          <w:u w:val="single"/>
        </w:rPr>
        <w:t>Twilight</w:t>
      </w:r>
      <w:r w:rsidR="00D33D3F" w:rsidRPr="007264DC">
        <w:rPr>
          <w:rFonts w:ascii="Arial" w:hAnsi="Arial" w:cs="Arial"/>
        </w:rPr>
        <w:t xml:space="preserve"> series.</w:t>
      </w:r>
    </w:p>
    <w:p w14:paraId="377B88FF" w14:textId="11307D92" w:rsidR="00D33D3F" w:rsidRPr="007264DC" w:rsidRDefault="00D33D3F" w:rsidP="00D33D3F">
      <w:pPr>
        <w:spacing w:line="480" w:lineRule="auto"/>
        <w:ind w:firstLine="720"/>
        <w:jc w:val="both"/>
        <w:rPr>
          <w:rFonts w:ascii="Arial" w:hAnsi="Arial" w:cs="Arial"/>
        </w:rPr>
      </w:pPr>
      <w:r w:rsidRPr="007264DC">
        <w:rPr>
          <w:rFonts w:ascii="Arial" w:hAnsi="Arial" w:cs="Arial"/>
        </w:rPr>
        <w:t xml:space="preserve">Hermione’s character in </w:t>
      </w:r>
      <w:r w:rsidRPr="007264DC">
        <w:rPr>
          <w:rFonts w:ascii="Arial" w:hAnsi="Arial" w:cs="Arial"/>
          <w:u w:val="single"/>
        </w:rPr>
        <w:t>Harry Potter and the Sorcerer’s Stone</w:t>
      </w:r>
      <w:r w:rsidRPr="007264DC">
        <w:rPr>
          <w:rFonts w:ascii="Arial" w:hAnsi="Arial" w:cs="Arial"/>
        </w:rPr>
        <w:t xml:space="preserve"> </w:t>
      </w:r>
      <w:sdt>
        <w:sdtPr>
          <w:rPr>
            <w:rFonts w:ascii="Arial" w:hAnsi="Arial" w:cs="Arial"/>
          </w:rPr>
          <w:id w:val="-559396669"/>
          <w:citation/>
        </w:sdtPr>
        <w:sdtContent>
          <w:r w:rsidR="00266727" w:rsidRPr="007264DC">
            <w:rPr>
              <w:rFonts w:ascii="Arial" w:hAnsi="Arial" w:cs="Arial"/>
            </w:rPr>
            <w:fldChar w:fldCharType="begin"/>
          </w:r>
          <w:r w:rsidR="003E6283">
            <w:rPr>
              <w:rFonts w:ascii="Arial" w:hAnsi="Arial" w:cs="Arial"/>
            </w:rPr>
            <w:instrText xml:space="preserve">CITATION Row97 \t  \l 1033 </w:instrText>
          </w:r>
          <w:r w:rsidR="00266727" w:rsidRPr="007264DC">
            <w:rPr>
              <w:rFonts w:ascii="Arial" w:hAnsi="Arial" w:cs="Arial"/>
            </w:rPr>
            <w:fldChar w:fldCharType="separate"/>
          </w:r>
          <w:r w:rsidR="003E6283" w:rsidRPr="003E6283">
            <w:rPr>
              <w:rFonts w:ascii="Arial" w:hAnsi="Arial" w:cs="Arial"/>
              <w:noProof/>
            </w:rPr>
            <w:t>(Rowling, 1997)</w:t>
          </w:r>
          <w:r w:rsidR="00266727" w:rsidRPr="007264DC">
            <w:rPr>
              <w:rFonts w:ascii="Arial" w:hAnsi="Arial" w:cs="Arial"/>
            </w:rPr>
            <w:fldChar w:fldCharType="end"/>
          </w:r>
        </w:sdtContent>
      </w:sdt>
      <w:r w:rsidRPr="007264DC">
        <w:rPr>
          <w:rFonts w:ascii="Arial" w:hAnsi="Arial" w:cs="Arial"/>
        </w:rPr>
        <w:t xml:space="preserve"> and </w:t>
      </w:r>
      <w:r w:rsidRPr="007264DC">
        <w:rPr>
          <w:rFonts w:ascii="Arial" w:hAnsi="Arial" w:cs="Arial"/>
          <w:u w:val="single"/>
        </w:rPr>
        <w:t>Harry Potter and the Deathly Hallows</w:t>
      </w:r>
      <w:r w:rsidRPr="007264DC">
        <w:rPr>
          <w:rFonts w:ascii="Arial" w:hAnsi="Arial" w:cs="Arial"/>
        </w:rPr>
        <w:t xml:space="preserve"> </w:t>
      </w:r>
      <w:sdt>
        <w:sdtPr>
          <w:rPr>
            <w:rFonts w:ascii="Arial" w:hAnsi="Arial" w:cs="Arial"/>
          </w:rPr>
          <w:id w:val="37938356"/>
          <w:citation/>
        </w:sdtPr>
        <w:sdtContent>
          <w:r w:rsidR="00266727" w:rsidRPr="007264DC">
            <w:rPr>
              <w:rFonts w:ascii="Arial" w:hAnsi="Arial" w:cs="Arial"/>
            </w:rPr>
            <w:fldChar w:fldCharType="begin"/>
          </w:r>
          <w:r w:rsidR="003E6283">
            <w:rPr>
              <w:rFonts w:ascii="Arial" w:hAnsi="Arial" w:cs="Arial"/>
            </w:rPr>
            <w:instrText xml:space="preserve">CITATION Row07 \t  \l 1033 </w:instrText>
          </w:r>
          <w:r w:rsidR="00266727" w:rsidRPr="007264DC">
            <w:rPr>
              <w:rFonts w:ascii="Arial" w:hAnsi="Arial" w:cs="Arial"/>
            </w:rPr>
            <w:fldChar w:fldCharType="separate"/>
          </w:r>
          <w:r w:rsidR="003E6283" w:rsidRPr="003E6283">
            <w:rPr>
              <w:rFonts w:ascii="Arial" w:hAnsi="Arial" w:cs="Arial"/>
              <w:noProof/>
            </w:rPr>
            <w:t>(Rowling, 2007)</w:t>
          </w:r>
          <w:r w:rsidR="00266727" w:rsidRPr="007264DC">
            <w:rPr>
              <w:rFonts w:ascii="Arial" w:hAnsi="Arial" w:cs="Arial"/>
            </w:rPr>
            <w:fldChar w:fldCharType="end"/>
          </w:r>
        </w:sdtContent>
      </w:sdt>
      <w:r w:rsidRPr="007264DC">
        <w:rPr>
          <w:rFonts w:ascii="Arial" w:hAnsi="Arial" w:cs="Arial"/>
        </w:rPr>
        <w:t xml:space="preserve"> supports the emotional stereotype of crying often and being in an emotional state of fear </w:t>
      </w:r>
      <w:sdt>
        <w:sdtPr>
          <w:rPr>
            <w:rFonts w:ascii="Arial" w:hAnsi="Arial" w:cs="Arial"/>
          </w:rPr>
          <w:id w:val="151727576"/>
          <w:citation/>
        </w:sdtPr>
        <w:sdtContent>
          <w:r w:rsidR="00266727" w:rsidRPr="007264DC">
            <w:rPr>
              <w:rFonts w:ascii="Arial" w:hAnsi="Arial" w:cs="Arial"/>
            </w:rPr>
            <w:fldChar w:fldCharType="begin"/>
          </w:r>
          <w:r w:rsidRPr="007264DC">
            <w:rPr>
              <w:rFonts w:ascii="Arial" w:hAnsi="Arial" w:cs="Arial"/>
            </w:rPr>
            <w:instrText xml:space="preserve"> CITATION Bre12 \l 1033  \m Cuo00 \m Hof03 \m Wil75</w:instrText>
          </w:r>
          <w:r w:rsidR="00266727" w:rsidRPr="007264DC">
            <w:rPr>
              <w:rFonts w:ascii="Arial" w:hAnsi="Arial" w:cs="Arial"/>
            </w:rPr>
            <w:fldChar w:fldCharType="separate"/>
          </w:r>
          <w:r w:rsidRPr="007264DC">
            <w:rPr>
              <w:rFonts w:ascii="Arial" w:hAnsi="Arial" w:cs="Arial"/>
              <w:noProof/>
            </w:rPr>
            <w:t>(Brewer, 2012; Cuordileone, 2000; Hoffert, 2003; Williams &amp; Bennet, 1975)</w:t>
          </w:r>
          <w:r w:rsidR="00266727" w:rsidRPr="007264DC">
            <w:rPr>
              <w:rFonts w:ascii="Arial" w:hAnsi="Arial" w:cs="Arial"/>
            </w:rPr>
            <w:fldChar w:fldCharType="end"/>
          </w:r>
        </w:sdtContent>
      </w:sdt>
      <w:r w:rsidRPr="007264DC">
        <w:rPr>
          <w:rFonts w:ascii="Arial" w:hAnsi="Arial" w:cs="Arial"/>
        </w:rPr>
        <w:t xml:space="preserve"> throughout the </w:t>
      </w:r>
      <w:r w:rsidRPr="009E041B">
        <w:rPr>
          <w:rFonts w:ascii="Arial" w:hAnsi="Arial" w:cs="Arial"/>
        </w:rPr>
        <w:t>Harry Potter</w:t>
      </w:r>
      <w:r w:rsidRPr="007264DC">
        <w:rPr>
          <w:rFonts w:ascii="Arial" w:hAnsi="Arial" w:cs="Arial"/>
        </w:rPr>
        <w:t xml:space="preserve"> series</w:t>
      </w:r>
      <w:r w:rsidR="001133E3" w:rsidRPr="007264DC">
        <w:rPr>
          <w:rFonts w:ascii="Arial" w:hAnsi="Arial" w:cs="Arial"/>
        </w:rPr>
        <w:t xml:space="preserve">. </w:t>
      </w:r>
      <w:r w:rsidRPr="007264DC">
        <w:rPr>
          <w:rFonts w:ascii="Arial" w:hAnsi="Arial" w:cs="Arial"/>
        </w:rPr>
        <w:t>However, Hermione’s character challenges feminine stereotype</w:t>
      </w:r>
      <w:r w:rsidR="009E4E7D">
        <w:rPr>
          <w:rFonts w:ascii="Arial" w:hAnsi="Arial" w:cs="Arial"/>
        </w:rPr>
        <w:t>s</w:t>
      </w:r>
      <w:r w:rsidR="003A56D2">
        <w:rPr>
          <w:rFonts w:ascii="Arial" w:hAnsi="Arial" w:cs="Arial"/>
        </w:rPr>
        <w:t xml:space="preserve">, by </w:t>
      </w:r>
      <w:r w:rsidRPr="007264DC">
        <w:rPr>
          <w:rFonts w:ascii="Arial" w:hAnsi="Arial" w:cs="Arial"/>
        </w:rPr>
        <w:t xml:space="preserve">the </w:t>
      </w:r>
      <w:r w:rsidR="003A56D2">
        <w:rPr>
          <w:rFonts w:ascii="Arial" w:hAnsi="Arial" w:cs="Arial"/>
        </w:rPr>
        <w:t xml:space="preserve">fact she </w:t>
      </w:r>
      <w:r w:rsidRPr="007264DC">
        <w:rPr>
          <w:rFonts w:ascii="Arial" w:hAnsi="Arial" w:cs="Arial"/>
        </w:rPr>
        <w:t>portrayed as an intellectual</w:t>
      </w:r>
      <w:r w:rsidR="003A56D2">
        <w:rPr>
          <w:rFonts w:ascii="Arial" w:hAnsi="Arial" w:cs="Arial"/>
        </w:rPr>
        <w:t xml:space="preserve"> instead of lacking intelligence, as is the typical female stereotype </w:t>
      </w:r>
      <w:sdt>
        <w:sdtPr>
          <w:rPr>
            <w:rFonts w:ascii="Arial" w:hAnsi="Arial" w:cs="Arial"/>
          </w:rPr>
          <w:id w:val="-146291618"/>
          <w:citation/>
        </w:sdtPr>
        <w:sdtContent>
          <w:r w:rsidR="00266727">
            <w:rPr>
              <w:rFonts w:ascii="Arial" w:hAnsi="Arial" w:cs="Arial"/>
            </w:rPr>
            <w:fldChar w:fldCharType="begin"/>
          </w:r>
          <w:r w:rsidR="0086000F">
            <w:rPr>
              <w:rFonts w:ascii="Arial" w:hAnsi="Arial" w:cs="Arial"/>
            </w:rPr>
            <w:instrText xml:space="preserve"> CITATION Bre12 \l 1033  \m Sex09 \m Wil75</w:instrText>
          </w:r>
          <w:r w:rsidR="00266727">
            <w:rPr>
              <w:rFonts w:ascii="Arial" w:hAnsi="Arial" w:cs="Arial"/>
            </w:rPr>
            <w:fldChar w:fldCharType="separate"/>
          </w:r>
          <w:r w:rsidR="0086000F" w:rsidRPr="0086000F">
            <w:rPr>
              <w:rFonts w:ascii="Arial" w:hAnsi="Arial" w:cs="Arial"/>
              <w:noProof/>
            </w:rPr>
            <w:t>(Brewer, 2012; Sexual Stereotyping, 2009; Williams &amp; Bennet, 1975)</w:t>
          </w:r>
          <w:r w:rsidR="00266727">
            <w:rPr>
              <w:rFonts w:ascii="Arial" w:hAnsi="Arial" w:cs="Arial"/>
            </w:rPr>
            <w:fldChar w:fldCharType="end"/>
          </w:r>
        </w:sdtContent>
      </w:sdt>
      <w:r w:rsidR="0086000F">
        <w:rPr>
          <w:rFonts w:ascii="Arial" w:hAnsi="Arial" w:cs="Arial"/>
        </w:rPr>
        <w:t>.</w:t>
      </w:r>
      <w:r w:rsidR="0034093A" w:rsidRPr="0034093A">
        <w:rPr>
          <w:rFonts w:ascii="Arial" w:hAnsi="Arial" w:cs="Arial"/>
          <w:noProof/>
        </w:rPr>
        <w:t xml:space="preserve"> </w:t>
      </w:r>
      <w:r w:rsidR="0034093A">
        <w:rPr>
          <w:rFonts w:ascii="Arial" w:hAnsi="Arial" w:cs="Arial"/>
          <w:noProof/>
        </w:rPr>
        <mc:AlternateContent>
          <mc:Choice Requires="wps">
            <w:drawing>
              <wp:anchor distT="0" distB="0" distL="114300" distR="114300" simplePos="0" relativeHeight="252092416" behindDoc="0" locked="0" layoutInCell="1" allowOverlap="1" wp14:anchorId="4A12D9EA" wp14:editId="503EB848">
                <wp:simplePos x="0" y="0"/>
                <wp:positionH relativeFrom="column">
                  <wp:posOffset>2971800</wp:posOffset>
                </wp:positionH>
                <wp:positionV relativeFrom="paragraph">
                  <wp:posOffset>4054475</wp:posOffset>
                </wp:positionV>
                <wp:extent cx="457200" cy="457200"/>
                <wp:effectExtent l="0" t="0" r="0" b="0"/>
                <wp:wrapSquare wrapText="bothSides"/>
                <wp:docPr id="243" name="Text Box 243"/>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1EEA58A" w14:textId="2A78DACB" w:rsidR="0034093A" w:rsidRDefault="0034093A" w:rsidP="0034093A">
                            <w:r>
                              <w:t>186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43" o:spid="_x0000_s1219" type="#_x0000_t202" style="position:absolute;left:0;text-align:left;margin-left:234pt;margin-top:319.25pt;width:36pt;height:36pt;z-index:252092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" filled="f" stroked="f">
                <v:textbox>
                  <w:txbxContent>
                    <w:p w14:paraId="41EEA58A" w14:textId="2A78DACB" w:rsidR="0034093A" w:rsidRDefault="0034093A" w:rsidP="0034093A">
                      <w:r>
                        <w:t>186</w:t>
                      </w:r>
                    </w:p>
                  </w:txbxContent>
                </v:textbox>
                <w10:wrap type="square"/>
              </v:shape>
            </w:pict>
          </mc:Fallback>
        </mc:AlternateContent>
      </w:r>
    </w:p>
    <w:p w14:paraId="19437841" w14:textId="6311ED01" w:rsidR="00D33D3F" w:rsidRPr="007264DC" w:rsidRDefault="00D33D3F" w:rsidP="00347F25">
      <w:pPr>
        <w:spacing w:line="480" w:lineRule="auto"/>
        <w:ind w:firstLine="720"/>
        <w:jc w:val="both"/>
        <w:rPr>
          <w:rFonts w:ascii="Arial" w:hAnsi="Arial" w:cs="Arial"/>
        </w:rPr>
      </w:pPr>
      <w:r w:rsidRPr="007264DC">
        <w:rPr>
          <w:rFonts w:ascii="Arial" w:hAnsi="Arial" w:cs="Arial"/>
        </w:rPr>
        <w:t xml:space="preserve">Finally, </w:t>
      </w:r>
      <w:proofErr w:type="spellStart"/>
      <w:r w:rsidRPr="007264DC">
        <w:rPr>
          <w:rFonts w:ascii="Arial" w:hAnsi="Arial" w:cs="Arial"/>
        </w:rPr>
        <w:t>Katniss</w:t>
      </w:r>
      <w:proofErr w:type="spellEnd"/>
      <w:r w:rsidRPr="007264DC">
        <w:rPr>
          <w:rFonts w:ascii="Arial" w:hAnsi="Arial" w:cs="Arial"/>
        </w:rPr>
        <w:t xml:space="preserve"> challenges the feminine emotional stereotype of women by being in a state of anger throughout the series and continues to challenge all other acceptably female stereotypes concerning appearance and behavior</w:t>
      </w:r>
      <w:r w:rsidR="001133E3" w:rsidRPr="007264DC">
        <w:rPr>
          <w:rFonts w:ascii="Arial" w:hAnsi="Arial" w:cs="Arial"/>
        </w:rPr>
        <w:t xml:space="preserve">. </w:t>
      </w:r>
      <w:proofErr w:type="spellStart"/>
      <w:r w:rsidRPr="007264DC">
        <w:rPr>
          <w:rFonts w:ascii="Arial" w:hAnsi="Arial" w:cs="Arial"/>
        </w:rPr>
        <w:t>Katniss</w:t>
      </w:r>
      <w:proofErr w:type="spellEnd"/>
      <w:r w:rsidRPr="007264DC">
        <w:rPr>
          <w:rFonts w:ascii="Arial" w:hAnsi="Arial" w:cs="Arial"/>
        </w:rPr>
        <w:t xml:space="preserve"> has a complete disregard for her appearance </w:t>
      </w:r>
      <w:sdt>
        <w:sdtPr>
          <w:rPr>
            <w:rFonts w:ascii="Arial" w:hAnsi="Arial" w:cs="Arial"/>
          </w:rPr>
          <w:id w:val="673225585"/>
          <w:citation/>
        </w:sdtPr>
        <w:sdtContent>
          <w:r w:rsidR="00266727" w:rsidRPr="007264DC">
            <w:rPr>
              <w:rFonts w:ascii="Arial" w:hAnsi="Arial" w:cs="Arial"/>
            </w:rPr>
            <w:fldChar w:fldCharType="begin"/>
          </w:r>
          <w:r w:rsidRPr="007264DC">
            <w:rPr>
              <w:rFonts w:ascii="Arial" w:hAnsi="Arial" w:cs="Arial"/>
            </w:rPr>
            <w:instrText xml:space="preserve"> CITATION Hof03 \l 1033  \m Wil75</w:instrText>
          </w:r>
          <w:r w:rsidR="00266727" w:rsidRPr="007264DC">
            <w:rPr>
              <w:rFonts w:ascii="Arial" w:hAnsi="Arial" w:cs="Arial"/>
            </w:rPr>
            <w:fldChar w:fldCharType="separate"/>
          </w:r>
          <w:r w:rsidRPr="007264DC">
            <w:rPr>
              <w:rFonts w:ascii="Arial" w:hAnsi="Arial" w:cs="Arial"/>
              <w:noProof/>
            </w:rPr>
            <w:t>(Hoffert, 2003; Williams &amp; Bennet, 1975)</w:t>
          </w:r>
          <w:r w:rsidR="00266727" w:rsidRPr="007264DC">
            <w:rPr>
              <w:rFonts w:ascii="Arial" w:hAnsi="Arial" w:cs="Arial"/>
            </w:rPr>
            <w:fldChar w:fldCharType="end"/>
          </w:r>
        </w:sdtContent>
      </w:sdt>
      <w:r w:rsidRPr="007264DC">
        <w:rPr>
          <w:rFonts w:ascii="Arial" w:hAnsi="Arial" w:cs="Arial"/>
        </w:rPr>
        <w:t>, and prefers to look natural and be true to herself</w:t>
      </w:r>
      <w:r w:rsidR="001133E3" w:rsidRPr="007264DC">
        <w:rPr>
          <w:rFonts w:ascii="Arial" w:hAnsi="Arial" w:cs="Arial"/>
        </w:rPr>
        <w:t xml:space="preserve">. </w:t>
      </w:r>
      <w:r w:rsidRPr="007264DC">
        <w:rPr>
          <w:rFonts w:ascii="Arial" w:hAnsi="Arial" w:cs="Arial"/>
        </w:rPr>
        <w:t xml:space="preserve">Additionally, </w:t>
      </w:r>
      <w:proofErr w:type="spellStart"/>
      <w:r w:rsidRPr="007264DC">
        <w:rPr>
          <w:rFonts w:ascii="Arial" w:hAnsi="Arial" w:cs="Arial"/>
        </w:rPr>
        <w:t>Katniss</w:t>
      </w:r>
      <w:proofErr w:type="spellEnd"/>
      <w:r w:rsidRPr="007264DC">
        <w:rPr>
          <w:rFonts w:ascii="Arial" w:hAnsi="Arial" w:cs="Arial"/>
        </w:rPr>
        <w:t xml:space="preserve"> views herself as a hunter and not a cook, an athlete, and a truly violent and dangerous individual; each of these self-perceptions </w:t>
      </w:r>
      <w:proofErr w:type="gramStart"/>
      <w:r w:rsidRPr="007264DC">
        <w:rPr>
          <w:rFonts w:ascii="Arial" w:hAnsi="Arial" w:cs="Arial"/>
        </w:rPr>
        <w:t>are</w:t>
      </w:r>
      <w:proofErr w:type="gramEnd"/>
      <w:r w:rsidRPr="007264DC">
        <w:rPr>
          <w:rFonts w:ascii="Arial" w:hAnsi="Arial" w:cs="Arial"/>
        </w:rPr>
        <w:t xml:space="preserve"> dominantly acceptable for males not females.  </w:t>
      </w:r>
      <w:proofErr w:type="spellStart"/>
      <w:r w:rsidRPr="007264DC">
        <w:rPr>
          <w:rFonts w:ascii="Arial" w:hAnsi="Arial" w:cs="Arial"/>
        </w:rPr>
        <w:t>Katniss</w:t>
      </w:r>
      <w:proofErr w:type="spellEnd"/>
      <w:r w:rsidRPr="007264DC">
        <w:rPr>
          <w:rFonts w:ascii="Arial" w:hAnsi="Arial" w:cs="Arial"/>
        </w:rPr>
        <w:t xml:space="preserve"> is, in a sense the feminine anti-stereotype.</w:t>
      </w:r>
    </w:p>
    <w:p w14:paraId="4C691261" w14:textId="77777777" w:rsidR="003A56D2" w:rsidRDefault="003A56D2" w:rsidP="005039F5">
      <w:pPr>
        <w:jc w:val="both"/>
        <w:rPr>
          <w:rFonts w:ascii="Arial" w:hAnsi="Arial" w:cs="Arial"/>
          <w:b/>
        </w:rPr>
      </w:pPr>
    </w:p>
    <w:p w14:paraId="75F2F8FD" w14:textId="77777777" w:rsidR="00D33D3F" w:rsidRPr="007264DC" w:rsidRDefault="00D33D3F" w:rsidP="00A72C74">
      <w:pPr>
        <w:spacing w:line="360" w:lineRule="auto"/>
        <w:jc w:val="both"/>
        <w:outlineLvl w:val="0"/>
        <w:rPr>
          <w:rFonts w:ascii="Arial" w:hAnsi="Arial" w:cs="Arial"/>
          <w:b/>
        </w:rPr>
      </w:pPr>
      <w:r w:rsidRPr="007264DC">
        <w:rPr>
          <w:rFonts w:ascii="Arial" w:hAnsi="Arial" w:cs="Arial"/>
          <w:b/>
        </w:rPr>
        <w:t>Males</w:t>
      </w:r>
    </w:p>
    <w:p w14:paraId="0546F561" w14:textId="29F7F446" w:rsidR="0086000F" w:rsidRDefault="00D33D3F" w:rsidP="0086000F">
      <w:pPr>
        <w:spacing w:line="480" w:lineRule="auto"/>
        <w:jc w:val="both"/>
        <w:rPr>
          <w:rFonts w:ascii="Arial" w:hAnsi="Arial" w:cs="Arial"/>
        </w:rPr>
      </w:pPr>
      <w:r w:rsidRPr="007264DC">
        <w:rPr>
          <w:rFonts w:ascii="Arial" w:hAnsi="Arial" w:cs="Arial"/>
        </w:rPr>
        <w:tab/>
        <w:t xml:space="preserve">At the conclusion of the cross comparison for the </w:t>
      </w:r>
      <w:r w:rsidRPr="009E041B">
        <w:rPr>
          <w:rFonts w:ascii="Arial" w:hAnsi="Arial" w:cs="Arial"/>
        </w:rPr>
        <w:t>Twilight, Harry Potter, and Hunger Games texts, the following common conc</w:t>
      </w:r>
      <w:r w:rsidRPr="007264DC">
        <w:rPr>
          <w:rFonts w:ascii="Arial" w:hAnsi="Arial" w:cs="Arial"/>
        </w:rPr>
        <w:t xml:space="preserve">ept categories can be found across all six texts and in all six characters, </w:t>
      </w:r>
      <w:r w:rsidRPr="007264DC">
        <w:rPr>
          <w:rFonts w:ascii="Arial" w:hAnsi="Arial" w:cs="Arial"/>
          <w:i/>
        </w:rPr>
        <w:t>perception, emotion,</w:t>
      </w:r>
      <w:r w:rsidRPr="007264DC">
        <w:rPr>
          <w:rFonts w:ascii="Arial" w:hAnsi="Arial" w:cs="Arial"/>
        </w:rPr>
        <w:t xml:space="preserve"> and </w:t>
      </w:r>
      <w:r w:rsidRPr="007264DC">
        <w:rPr>
          <w:rFonts w:ascii="Arial" w:hAnsi="Arial" w:cs="Arial"/>
          <w:i/>
        </w:rPr>
        <w:t>appearance</w:t>
      </w:r>
      <w:r w:rsidR="001133E3" w:rsidRPr="007264DC">
        <w:rPr>
          <w:rFonts w:ascii="Arial" w:hAnsi="Arial" w:cs="Arial"/>
          <w:i/>
        </w:rPr>
        <w:t>.</w:t>
      </w:r>
      <w:r w:rsidR="001133E3" w:rsidRPr="007264DC">
        <w:rPr>
          <w:rFonts w:ascii="Arial" w:hAnsi="Arial" w:cs="Arial"/>
        </w:rPr>
        <w:t xml:space="preserve"> </w:t>
      </w:r>
      <w:r w:rsidRPr="007264DC">
        <w:rPr>
          <w:rFonts w:ascii="Arial" w:hAnsi="Arial" w:cs="Arial"/>
        </w:rPr>
        <w:t>It can be determined from these results that males in these book series place significant emphasis on the perceptions of others pertaining to appearance, and emotional state.  However, because the emotional states of the male characters vary, the texts as a whole do not condone or negate a particular emotional state</w:t>
      </w:r>
      <w:r w:rsidR="001133E3" w:rsidRPr="007264DC">
        <w:rPr>
          <w:rFonts w:ascii="Arial" w:hAnsi="Arial" w:cs="Arial"/>
        </w:rPr>
        <w:t xml:space="preserve">. </w:t>
      </w:r>
      <w:r w:rsidR="0086000F">
        <w:rPr>
          <w:rFonts w:ascii="Arial" w:hAnsi="Arial" w:cs="Arial"/>
        </w:rPr>
        <w:t xml:space="preserve">The table below gives a comprehensive breakdown of the significant initial </w:t>
      </w:r>
      <w:r w:rsidR="0086000F" w:rsidRPr="0086000F">
        <w:rPr>
          <w:rFonts w:ascii="Arial" w:hAnsi="Arial" w:cs="Arial"/>
          <w:i/>
        </w:rPr>
        <w:t>emotional</w:t>
      </w:r>
      <w:r w:rsidR="0086000F">
        <w:rPr>
          <w:rFonts w:ascii="Arial" w:hAnsi="Arial" w:cs="Arial"/>
        </w:rPr>
        <w:t xml:space="preserve"> and </w:t>
      </w:r>
      <w:r w:rsidR="0086000F" w:rsidRPr="0086000F">
        <w:rPr>
          <w:rFonts w:ascii="Arial" w:hAnsi="Arial" w:cs="Arial"/>
          <w:i/>
        </w:rPr>
        <w:t>appearance</w:t>
      </w:r>
      <w:r w:rsidR="0086000F">
        <w:rPr>
          <w:rFonts w:ascii="Arial" w:hAnsi="Arial" w:cs="Arial"/>
        </w:rPr>
        <w:t xml:space="preserve"> codes represented within each female character, </w:t>
      </w:r>
      <w:r w:rsidR="0086000F" w:rsidRPr="000A7672">
        <w:rPr>
          <w:rFonts w:ascii="Arial" w:hAnsi="Arial" w:cs="Arial"/>
          <w:i/>
        </w:rPr>
        <w:t>perception</w:t>
      </w:r>
      <w:r w:rsidR="000A7672">
        <w:rPr>
          <w:rFonts w:ascii="Arial" w:hAnsi="Arial" w:cs="Arial"/>
        </w:rPr>
        <w:t xml:space="preserve"> will not be included</w:t>
      </w:r>
      <w:r w:rsidR="0086000F">
        <w:rPr>
          <w:rFonts w:ascii="Arial" w:hAnsi="Arial" w:cs="Arial"/>
        </w:rPr>
        <w:t>.</w:t>
      </w:r>
    </w:p>
    <w:p w14:paraId="0E403A45" w14:textId="77777777" w:rsidR="00152E3D" w:rsidRDefault="00152E3D" w:rsidP="0086000F">
      <w:pPr>
        <w:spacing w:line="480" w:lineRule="auto"/>
        <w:jc w:val="both"/>
        <w:rPr>
          <w:rFonts w:ascii="Arial" w:hAnsi="Arial" w:cs="Arial"/>
        </w:rPr>
      </w:pPr>
    </w:p>
    <w:p w14:paraId="51082D1A" w14:textId="5903811D" w:rsidR="00152E3D" w:rsidRDefault="0034093A" w:rsidP="0086000F">
      <w:pPr>
        <w:spacing w:line="480" w:lineRule="auto"/>
        <w:jc w:val="both"/>
        <w:rPr>
          <w:rFonts w:ascii="Arial" w:hAnsi="Arial" w:cs="Arial"/>
        </w:rPr>
      </w:pPr>
      <w:r>
        <w:rPr>
          <w:rFonts w:ascii="Arial" w:hAnsi="Arial" w:cs="Arial"/>
          <w:noProof/>
        </w:rPr>
        <mc:AlternateContent>
          <mc:Choice Requires="wps">
            <w:drawing>
              <wp:anchor distT="0" distB="0" distL="114300" distR="114300" simplePos="0" relativeHeight="252094464" behindDoc="0" locked="0" layoutInCell="1" allowOverlap="1" wp14:anchorId="767D1763" wp14:editId="1A38BDFD">
                <wp:simplePos x="0" y="0"/>
                <wp:positionH relativeFrom="column">
                  <wp:posOffset>2971800</wp:posOffset>
                </wp:positionH>
                <wp:positionV relativeFrom="paragraph">
                  <wp:posOffset>1162685</wp:posOffset>
                </wp:positionV>
                <wp:extent cx="457200" cy="457200"/>
                <wp:effectExtent l="0" t="0" r="0" b="0"/>
                <wp:wrapSquare wrapText="bothSides"/>
                <wp:docPr id="244" name="Text Box 244"/>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96E73D6" w14:textId="67A9EE0A" w:rsidR="0034093A" w:rsidRDefault="0034093A" w:rsidP="0034093A">
                            <w:r>
                              <w:t>187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44" o:spid="_x0000_s1220" type="#_x0000_t202" style="position:absolute;left:0;text-align:left;margin-left:234pt;margin-top:91.55pt;width:36pt;height:36pt;z-index:252094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" filled="f" stroked="f">
                <v:textbox>
                  <w:txbxContent>
                    <w:p w14:paraId="796E73D6" w14:textId="67A9EE0A" w:rsidR="0034093A" w:rsidRDefault="0034093A" w:rsidP="0034093A">
                      <w:r>
                        <w:t>187</w:t>
                      </w:r>
                    </w:p>
                  </w:txbxContent>
                </v:textbox>
                <w10:wrap type="square"/>
              </v:shape>
            </w:pict>
          </mc:Fallback>
        </mc:AlternateContent>
      </w:r>
    </w:p>
    <w:tbl>
      <w:tblPr>
        <w:tblStyle w:val="TableGrid"/>
        <w:tblW w:w="8475" w:type="dxa"/>
        <w:jc w:val="center"/>
        <w:tblInd w:w="1509" w:type="dxa"/>
        <w:tblLook w:val="04A0" w:firstRow="1" w:lastRow="0" w:firstColumn="1" w:lastColumn="0" w:noHBand="0" w:noVBand="1"/>
      </w:tblPr>
      <w:tblGrid>
        <w:gridCol w:w="2281"/>
        <w:gridCol w:w="1263"/>
        <w:gridCol w:w="1090"/>
        <w:gridCol w:w="1024"/>
        <w:gridCol w:w="863"/>
        <w:gridCol w:w="1037"/>
        <w:gridCol w:w="917"/>
      </w:tblGrid>
      <w:tr w:rsidR="0086000F" w14:paraId="05BF612B" w14:textId="77777777" w:rsidTr="00F13914">
        <w:trPr>
          <w:jc w:val="center"/>
        </w:trPr>
        <w:tc>
          <w:tcPr>
            <w:tcW w:w="2281" w:type="dxa"/>
          </w:tcPr>
          <w:p w14:paraId="41B71596" w14:textId="77777777" w:rsidR="0086000F" w:rsidRPr="007544FF" w:rsidRDefault="0086000F" w:rsidP="008107BC">
            <w:pPr>
              <w:spacing w:line="276" w:lineRule="auto"/>
              <w:jc w:val="center"/>
              <w:rPr>
                <w:rFonts w:ascii="Arial" w:hAnsi="Arial" w:cs="Arial"/>
                <w:b/>
              </w:rPr>
            </w:pPr>
            <w:r w:rsidRPr="007544FF">
              <w:rPr>
                <w:rFonts w:ascii="Arial" w:hAnsi="Arial" w:cs="Arial"/>
                <w:b/>
              </w:rPr>
              <w:t>Emotion</w:t>
            </w:r>
          </w:p>
        </w:tc>
        <w:tc>
          <w:tcPr>
            <w:tcW w:w="1263" w:type="dxa"/>
          </w:tcPr>
          <w:p w14:paraId="27C3FED9" w14:textId="77777777" w:rsidR="0086000F" w:rsidRPr="007544FF" w:rsidRDefault="0086000F" w:rsidP="008107BC">
            <w:pPr>
              <w:spacing w:line="276" w:lineRule="auto"/>
              <w:jc w:val="center"/>
              <w:rPr>
                <w:rFonts w:ascii="Arial" w:hAnsi="Arial" w:cs="Arial"/>
                <w:b/>
              </w:rPr>
            </w:pPr>
            <w:r w:rsidRPr="007544FF">
              <w:rPr>
                <w:rFonts w:ascii="Arial" w:hAnsi="Arial" w:cs="Arial"/>
                <w:b/>
              </w:rPr>
              <w:t>Edward</w:t>
            </w:r>
          </w:p>
        </w:tc>
        <w:tc>
          <w:tcPr>
            <w:tcW w:w="1090" w:type="dxa"/>
          </w:tcPr>
          <w:p w14:paraId="25149F21" w14:textId="77777777" w:rsidR="0086000F" w:rsidRPr="007544FF" w:rsidRDefault="0086000F" w:rsidP="008107BC">
            <w:pPr>
              <w:spacing w:line="276" w:lineRule="auto"/>
              <w:jc w:val="center"/>
              <w:rPr>
                <w:rFonts w:ascii="Arial" w:hAnsi="Arial" w:cs="Arial"/>
                <w:b/>
              </w:rPr>
            </w:pPr>
            <w:r w:rsidRPr="007544FF">
              <w:rPr>
                <w:rFonts w:ascii="Arial" w:hAnsi="Arial" w:cs="Arial"/>
                <w:b/>
              </w:rPr>
              <w:t>Jacob</w:t>
            </w:r>
          </w:p>
        </w:tc>
        <w:tc>
          <w:tcPr>
            <w:tcW w:w="1024" w:type="dxa"/>
          </w:tcPr>
          <w:p w14:paraId="232975BA" w14:textId="77777777" w:rsidR="0086000F" w:rsidRPr="007544FF" w:rsidRDefault="0086000F" w:rsidP="008107BC">
            <w:pPr>
              <w:spacing w:line="276" w:lineRule="auto"/>
              <w:jc w:val="center"/>
              <w:rPr>
                <w:rFonts w:ascii="Arial" w:hAnsi="Arial" w:cs="Arial"/>
                <w:b/>
              </w:rPr>
            </w:pPr>
            <w:r w:rsidRPr="007544FF">
              <w:rPr>
                <w:rFonts w:ascii="Arial" w:hAnsi="Arial" w:cs="Arial"/>
                <w:b/>
              </w:rPr>
              <w:t>Harry</w:t>
            </w:r>
          </w:p>
        </w:tc>
        <w:tc>
          <w:tcPr>
            <w:tcW w:w="863" w:type="dxa"/>
          </w:tcPr>
          <w:p w14:paraId="08963804" w14:textId="77777777" w:rsidR="0086000F" w:rsidRPr="007544FF" w:rsidRDefault="0086000F" w:rsidP="008107BC">
            <w:pPr>
              <w:spacing w:line="276" w:lineRule="auto"/>
              <w:jc w:val="center"/>
              <w:rPr>
                <w:rFonts w:ascii="Arial" w:hAnsi="Arial" w:cs="Arial"/>
                <w:b/>
              </w:rPr>
            </w:pPr>
            <w:r w:rsidRPr="007544FF">
              <w:rPr>
                <w:rFonts w:ascii="Arial" w:hAnsi="Arial" w:cs="Arial"/>
                <w:b/>
              </w:rPr>
              <w:t>Ron</w:t>
            </w:r>
          </w:p>
        </w:tc>
        <w:tc>
          <w:tcPr>
            <w:tcW w:w="1037" w:type="dxa"/>
          </w:tcPr>
          <w:p w14:paraId="05EFA3F5" w14:textId="77777777" w:rsidR="0086000F" w:rsidRPr="007544FF" w:rsidRDefault="0086000F" w:rsidP="008107BC">
            <w:pPr>
              <w:spacing w:line="276" w:lineRule="auto"/>
              <w:jc w:val="center"/>
              <w:rPr>
                <w:rFonts w:ascii="Arial" w:hAnsi="Arial" w:cs="Arial"/>
                <w:b/>
              </w:rPr>
            </w:pPr>
            <w:proofErr w:type="spellStart"/>
            <w:r w:rsidRPr="007544FF">
              <w:rPr>
                <w:rFonts w:ascii="Arial" w:hAnsi="Arial" w:cs="Arial"/>
                <w:b/>
              </w:rPr>
              <w:t>Peeta</w:t>
            </w:r>
            <w:proofErr w:type="spellEnd"/>
          </w:p>
        </w:tc>
        <w:tc>
          <w:tcPr>
            <w:tcW w:w="917" w:type="dxa"/>
          </w:tcPr>
          <w:p w14:paraId="5571B1D0" w14:textId="77777777" w:rsidR="0086000F" w:rsidRPr="007544FF" w:rsidRDefault="0086000F" w:rsidP="008107BC">
            <w:pPr>
              <w:spacing w:line="276" w:lineRule="auto"/>
              <w:jc w:val="center"/>
              <w:rPr>
                <w:rFonts w:ascii="Arial" w:hAnsi="Arial" w:cs="Arial"/>
                <w:b/>
              </w:rPr>
            </w:pPr>
            <w:r w:rsidRPr="007544FF">
              <w:rPr>
                <w:rFonts w:ascii="Arial" w:hAnsi="Arial" w:cs="Arial"/>
                <w:b/>
              </w:rPr>
              <w:t>Gale</w:t>
            </w:r>
          </w:p>
        </w:tc>
      </w:tr>
      <w:tr w:rsidR="0086000F" w14:paraId="5DD12CBE" w14:textId="77777777" w:rsidTr="00F13914">
        <w:trPr>
          <w:jc w:val="center"/>
        </w:trPr>
        <w:tc>
          <w:tcPr>
            <w:tcW w:w="2281" w:type="dxa"/>
          </w:tcPr>
          <w:p w14:paraId="19FF519E" w14:textId="77777777" w:rsidR="0086000F" w:rsidRDefault="0086000F" w:rsidP="008107BC">
            <w:pPr>
              <w:spacing w:line="276" w:lineRule="auto"/>
              <w:rPr>
                <w:rFonts w:ascii="Arial" w:hAnsi="Arial" w:cs="Arial"/>
              </w:rPr>
            </w:pPr>
            <w:proofErr w:type="gramStart"/>
            <w:r>
              <w:rPr>
                <w:rFonts w:ascii="Arial" w:hAnsi="Arial" w:cs="Arial"/>
              </w:rPr>
              <w:t>crying</w:t>
            </w:r>
            <w:proofErr w:type="gramEnd"/>
            <w:r>
              <w:rPr>
                <w:rFonts w:ascii="Arial" w:hAnsi="Arial" w:cs="Arial"/>
              </w:rPr>
              <w:t>, tears</w:t>
            </w:r>
            <w:r w:rsidR="00144C19">
              <w:rPr>
                <w:rFonts w:ascii="Arial" w:hAnsi="Arial" w:cs="Arial"/>
              </w:rPr>
              <w:t>, tear</w:t>
            </w:r>
            <w:r w:rsidR="006305CC">
              <w:rPr>
                <w:rFonts w:ascii="Arial" w:hAnsi="Arial" w:cs="Arial"/>
              </w:rPr>
              <w:t>, sobs</w:t>
            </w:r>
            <w:r w:rsidR="003818D7">
              <w:rPr>
                <w:rFonts w:ascii="Arial" w:hAnsi="Arial" w:cs="Arial"/>
              </w:rPr>
              <w:t>, sobbing</w:t>
            </w:r>
          </w:p>
        </w:tc>
        <w:tc>
          <w:tcPr>
            <w:tcW w:w="1263" w:type="dxa"/>
          </w:tcPr>
          <w:p w14:paraId="72EAC734" w14:textId="77777777" w:rsidR="0086000F" w:rsidRDefault="0086000F" w:rsidP="008107BC">
            <w:pPr>
              <w:spacing w:line="276" w:lineRule="auto"/>
              <w:jc w:val="center"/>
              <w:rPr>
                <w:rFonts w:ascii="Arial" w:hAnsi="Arial" w:cs="Arial"/>
              </w:rPr>
            </w:pPr>
          </w:p>
        </w:tc>
        <w:tc>
          <w:tcPr>
            <w:tcW w:w="1090" w:type="dxa"/>
          </w:tcPr>
          <w:p w14:paraId="33E9078F" w14:textId="77777777" w:rsidR="0086000F" w:rsidRPr="007544FF" w:rsidRDefault="0086000F" w:rsidP="008107BC">
            <w:pPr>
              <w:spacing w:line="276" w:lineRule="auto"/>
              <w:jc w:val="center"/>
              <w:rPr>
                <w:rFonts w:ascii="Arial" w:hAnsi="Arial" w:cs="Arial"/>
                <w:b/>
              </w:rPr>
            </w:pPr>
            <w:r w:rsidRPr="007544FF">
              <w:rPr>
                <w:rFonts w:ascii="Arial" w:hAnsi="Arial" w:cs="Arial"/>
                <w:b/>
              </w:rPr>
              <w:t>X</w:t>
            </w:r>
          </w:p>
        </w:tc>
        <w:tc>
          <w:tcPr>
            <w:tcW w:w="1024" w:type="dxa"/>
          </w:tcPr>
          <w:p w14:paraId="0DD3C18F" w14:textId="77777777" w:rsidR="0086000F" w:rsidRDefault="006305CC" w:rsidP="008107BC">
            <w:pPr>
              <w:spacing w:line="276" w:lineRule="auto"/>
              <w:jc w:val="center"/>
              <w:rPr>
                <w:rFonts w:ascii="Arial" w:hAnsi="Arial" w:cs="Arial"/>
              </w:rPr>
            </w:pPr>
            <w:r>
              <w:rPr>
                <w:rFonts w:ascii="Arial" w:hAnsi="Arial" w:cs="Arial"/>
              </w:rPr>
              <w:t>O</w:t>
            </w:r>
          </w:p>
        </w:tc>
        <w:tc>
          <w:tcPr>
            <w:tcW w:w="863" w:type="dxa"/>
          </w:tcPr>
          <w:p w14:paraId="0FB53ECE" w14:textId="77777777" w:rsidR="0086000F" w:rsidRDefault="003818D7" w:rsidP="008107BC">
            <w:pPr>
              <w:spacing w:line="276" w:lineRule="auto"/>
              <w:jc w:val="center"/>
              <w:rPr>
                <w:rFonts w:ascii="Arial" w:hAnsi="Arial" w:cs="Arial"/>
              </w:rPr>
            </w:pPr>
            <w:r>
              <w:rPr>
                <w:rFonts w:ascii="Arial" w:hAnsi="Arial" w:cs="Arial"/>
              </w:rPr>
              <w:t>O</w:t>
            </w:r>
          </w:p>
        </w:tc>
        <w:tc>
          <w:tcPr>
            <w:tcW w:w="1037" w:type="dxa"/>
          </w:tcPr>
          <w:p w14:paraId="37370CA0" w14:textId="77777777" w:rsidR="0086000F" w:rsidRDefault="009272D8" w:rsidP="008107BC">
            <w:pPr>
              <w:spacing w:line="276" w:lineRule="auto"/>
              <w:jc w:val="center"/>
              <w:rPr>
                <w:rFonts w:ascii="Arial" w:hAnsi="Arial" w:cs="Arial"/>
              </w:rPr>
            </w:pPr>
            <w:r>
              <w:rPr>
                <w:rFonts w:ascii="Arial" w:hAnsi="Arial" w:cs="Arial"/>
              </w:rPr>
              <w:t>O</w:t>
            </w:r>
          </w:p>
        </w:tc>
        <w:tc>
          <w:tcPr>
            <w:tcW w:w="917" w:type="dxa"/>
          </w:tcPr>
          <w:p w14:paraId="55EC1AE8" w14:textId="77777777" w:rsidR="0086000F" w:rsidRDefault="0086000F" w:rsidP="008107BC">
            <w:pPr>
              <w:spacing w:line="276" w:lineRule="auto"/>
              <w:jc w:val="center"/>
              <w:rPr>
                <w:rFonts w:ascii="Arial" w:hAnsi="Arial" w:cs="Arial"/>
              </w:rPr>
            </w:pPr>
          </w:p>
        </w:tc>
      </w:tr>
      <w:tr w:rsidR="0086000F" w14:paraId="0A85F6D8" w14:textId="77777777" w:rsidTr="00F13914">
        <w:trPr>
          <w:jc w:val="center"/>
        </w:trPr>
        <w:tc>
          <w:tcPr>
            <w:tcW w:w="2281" w:type="dxa"/>
          </w:tcPr>
          <w:p w14:paraId="3CAE5588" w14:textId="77777777" w:rsidR="0086000F" w:rsidRDefault="008107BC" w:rsidP="008107BC">
            <w:pPr>
              <w:spacing w:line="276" w:lineRule="auto"/>
              <w:rPr>
                <w:rFonts w:ascii="Arial" w:hAnsi="Arial" w:cs="Arial"/>
              </w:rPr>
            </w:pPr>
            <w:proofErr w:type="gramStart"/>
            <w:r>
              <w:rPr>
                <w:rFonts w:ascii="Arial" w:hAnsi="Arial" w:cs="Arial"/>
              </w:rPr>
              <w:t>a</w:t>
            </w:r>
            <w:r w:rsidR="0086000F">
              <w:rPr>
                <w:rFonts w:ascii="Arial" w:hAnsi="Arial" w:cs="Arial"/>
              </w:rPr>
              <w:t>ngry</w:t>
            </w:r>
            <w:proofErr w:type="gramEnd"/>
            <w:r w:rsidR="009272D8">
              <w:rPr>
                <w:rFonts w:ascii="Arial" w:hAnsi="Arial" w:cs="Arial"/>
              </w:rPr>
              <w:t>, anger</w:t>
            </w:r>
            <w:r w:rsidR="006305CC">
              <w:rPr>
                <w:rFonts w:ascii="Arial" w:hAnsi="Arial" w:cs="Arial"/>
              </w:rPr>
              <w:t>, angrier, fury, rage</w:t>
            </w:r>
            <w:r w:rsidR="003818D7">
              <w:rPr>
                <w:rFonts w:ascii="Arial" w:hAnsi="Arial" w:cs="Arial"/>
              </w:rPr>
              <w:t>, furiously</w:t>
            </w:r>
          </w:p>
        </w:tc>
        <w:tc>
          <w:tcPr>
            <w:tcW w:w="1263" w:type="dxa"/>
          </w:tcPr>
          <w:p w14:paraId="07141A73" w14:textId="77777777" w:rsidR="0086000F" w:rsidRPr="008107BC" w:rsidRDefault="0086000F" w:rsidP="008107BC">
            <w:pPr>
              <w:spacing w:line="276" w:lineRule="auto"/>
              <w:jc w:val="center"/>
              <w:rPr>
                <w:rFonts w:ascii="Arial" w:hAnsi="Arial" w:cs="Arial"/>
                <w:b/>
              </w:rPr>
            </w:pPr>
            <w:r w:rsidRPr="008107BC">
              <w:rPr>
                <w:rFonts w:ascii="Arial" w:hAnsi="Arial" w:cs="Arial"/>
                <w:b/>
              </w:rPr>
              <w:t>X</w:t>
            </w:r>
          </w:p>
        </w:tc>
        <w:tc>
          <w:tcPr>
            <w:tcW w:w="1090" w:type="dxa"/>
          </w:tcPr>
          <w:p w14:paraId="294771AA" w14:textId="77777777" w:rsidR="0086000F" w:rsidRDefault="0086000F" w:rsidP="008107BC">
            <w:pPr>
              <w:spacing w:line="276" w:lineRule="auto"/>
              <w:jc w:val="center"/>
              <w:rPr>
                <w:rFonts w:ascii="Arial" w:hAnsi="Arial" w:cs="Arial"/>
              </w:rPr>
            </w:pPr>
          </w:p>
        </w:tc>
        <w:tc>
          <w:tcPr>
            <w:tcW w:w="1024" w:type="dxa"/>
          </w:tcPr>
          <w:p w14:paraId="34E04FF7" w14:textId="77777777" w:rsidR="0086000F" w:rsidRPr="008107BC" w:rsidRDefault="0086000F" w:rsidP="008107BC">
            <w:pPr>
              <w:spacing w:line="276" w:lineRule="auto"/>
              <w:jc w:val="center"/>
              <w:rPr>
                <w:rFonts w:ascii="Arial" w:hAnsi="Arial" w:cs="Arial"/>
                <w:b/>
              </w:rPr>
            </w:pPr>
            <w:r w:rsidRPr="008107BC">
              <w:rPr>
                <w:rFonts w:ascii="Arial" w:hAnsi="Arial" w:cs="Arial"/>
                <w:b/>
              </w:rPr>
              <w:t>X</w:t>
            </w:r>
          </w:p>
        </w:tc>
        <w:tc>
          <w:tcPr>
            <w:tcW w:w="863" w:type="dxa"/>
          </w:tcPr>
          <w:p w14:paraId="1C687BF7" w14:textId="77777777" w:rsidR="0086000F" w:rsidRDefault="003818D7" w:rsidP="008107BC">
            <w:pPr>
              <w:spacing w:line="276" w:lineRule="auto"/>
              <w:jc w:val="center"/>
              <w:rPr>
                <w:rFonts w:ascii="Arial" w:hAnsi="Arial" w:cs="Arial"/>
              </w:rPr>
            </w:pPr>
            <w:r>
              <w:rPr>
                <w:rFonts w:ascii="Arial" w:hAnsi="Arial" w:cs="Arial"/>
              </w:rPr>
              <w:t>O</w:t>
            </w:r>
          </w:p>
        </w:tc>
        <w:tc>
          <w:tcPr>
            <w:tcW w:w="1037" w:type="dxa"/>
          </w:tcPr>
          <w:p w14:paraId="6F688646" w14:textId="77777777" w:rsidR="0086000F" w:rsidRDefault="009272D8" w:rsidP="008107BC">
            <w:pPr>
              <w:spacing w:line="276" w:lineRule="auto"/>
              <w:jc w:val="center"/>
              <w:rPr>
                <w:rFonts w:ascii="Arial" w:hAnsi="Arial" w:cs="Arial"/>
              </w:rPr>
            </w:pPr>
            <w:r>
              <w:rPr>
                <w:rFonts w:ascii="Arial" w:hAnsi="Arial" w:cs="Arial"/>
              </w:rPr>
              <w:t>O</w:t>
            </w:r>
          </w:p>
        </w:tc>
        <w:tc>
          <w:tcPr>
            <w:tcW w:w="917" w:type="dxa"/>
          </w:tcPr>
          <w:p w14:paraId="17F41994" w14:textId="77777777" w:rsidR="0086000F" w:rsidRDefault="0086000F" w:rsidP="008107BC">
            <w:pPr>
              <w:spacing w:line="276" w:lineRule="auto"/>
              <w:jc w:val="center"/>
              <w:rPr>
                <w:rFonts w:ascii="Arial" w:hAnsi="Arial" w:cs="Arial"/>
              </w:rPr>
            </w:pPr>
          </w:p>
        </w:tc>
      </w:tr>
      <w:tr w:rsidR="0086000F" w14:paraId="74841FCC" w14:textId="77777777" w:rsidTr="00F13914">
        <w:trPr>
          <w:jc w:val="center"/>
        </w:trPr>
        <w:tc>
          <w:tcPr>
            <w:tcW w:w="2281" w:type="dxa"/>
          </w:tcPr>
          <w:p w14:paraId="505B7929" w14:textId="77777777" w:rsidR="0086000F" w:rsidRDefault="0086000F" w:rsidP="008107BC">
            <w:pPr>
              <w:spacing w:line="276" w:lineRule="auto"/>
              <w:rPr>
                <w:rFonts w:ascii="Arial" w:hAnsi="Arial" w:cs="Arial"/>
              </w:rPr>
            </w:pPr>
            <w:proofErr w:type="gramStart"/>
            <w:r>
              <w:rPr>
                <w:rFonts w:ascii="Arial" w:hAnsi="Arial" w:cs="Arial"/>
              </w:rPr>
              <w:t>nervous</w:t>
            </w:r>
            <w:proofErr w:type="gramEnd"/>
          </w:p>
        </w:tc>
        <w:tc>
          <w:tcPr>
            <w:tcW w:w="1263" w:type="dxa"/>
          </w:tcPr>
          <w:p w14:paraId="6043F8AD" w14:textId="77777777" w:rsidR="0086000F" w:rsidRDefault="0086000F" w:rsidP="008107BC">
            <w:pPr>
              <w:spacing w:line="276" w:lineRule="auto"/>
              <w:jc w:val="center"/>
              <w:rPr>
                <w:rFonts w:ascii="Arial" w:hAnsi="Arial" w:cs="Arial"/>
              </w:rPr>
            </w:pPr>
          </w:p>
        </w:tc>
        <w:tc>
          <w:tcPr>
            <w:tcW w:w="1090" w:type="dxa"/>
          </w:tcPr>
          <w:p w14:paraId="2AA7FC6F" w14:textId="77777777" w:rsidR="0086000F" w:rsidRDefault="0086000F" w:rsidP="008107BC">
            <w:pPr>
              <w:spacing w:line="276" w:lineRule="auto"/>
              <w:jc w:val="center"/>
              <w:rPr>
                <w:rFonts w:ascii="Arial" w:hAnsi="Arial" w:cs="Arial"/>
              </w:rPr>
            </w:pPr>
          </w:p>
        </w:tc>
        <w:tc>
          <w:tcPr>
            <w:tcW w:w="1024" w:type="dxa"/>
          </w:tcPr>
          <w:p w14:paraId="098C0445" w14:textId="77777777" w:rsidR="0086000F" w:rsidRPr="008107BC" w:rsidRDefault="0086000F" w:rsidP="008107BC">
            <w:pPr>
              <w:spacing w:line="276" w:lineRule="auto"/>
              <w:jc w:val="center"/>
              <w:rPr>
                <w:rFonts w:ascii="Arial" w:hAnsi="Arial" w:cs="Arial"/>
                <w:b/>
              </w:rPr>
            </w:pPr>
            <w:r w:rsidRPr="008107BC">
              <w:rPr>
                <w:rFonts w:ascii="Arial" w:hAnsi="Arial" w:cs="Arial"/>
                <w:b/>
              </w:rPr>
              <w:t>X</w:t>
            </w:r>
          </w:p>
        </w:tc>
        <w:tc>
          <w:tcPr>
            <w:tcW w:w="863" w:type="dxa"/>
          </w:tcPr>
          <w:p w14:paraId="5B8C8BA7" w14:textId="77777777" w:rsidR="0086000F" w:rsidRDefault="0086000F" w:rsidP="008107BC">
            <w:pPr>
              <w:spacing w:line="276" w:lineRule="auto"/>
              <w:jc w:val="center"/>
              <w:rPr>
                <w:rFonts w:ascii="Arial" w:hAnsi="Arial" w:cs="Arial"/>
              </w:rPr>
            </w:pPr>
          </w:p>
        </w:tc>
        <w:tc>
          <w:tcPr>
            <w:tcW w:w="1037" w:type="dxa"/>
          </w:tcPr>
          <w:p w14:paraId="39D67589" w14:textId="77777777" w:rsidR="0086000F" w:rsidRDefault="009272D8" w:rsidP="008107BC">
            <w:pPr>
              <w:spacing w:line="276" w:lineRule="auto"/>
              <w:jc w:val="center"/>
              <w:rPr>
                <w:rFonts w:ascii="Arial" w:hAnsi="Arial" w:cs="Arial"/>
              </w:rPr>
            </w:pPr>
            <w:r>
              <w:rPr>
                <w:rFonts w:ascii="Arial" w:hAnsi="Arial" w:cs="Arial"/>
              </w:rPr>
              <w:t>O</w:t>
            </w:r>
          </w:p>
        </w:tc>
        <w:tc>
          <w:tcPr>
            <w:tcW w:w="917" w:type="dxa"/>
          </w:tcPr>
          <w:p w14:paraId="7367E9E0" w14:textId="77777777" w:rsidR="0086000F" w:rsidRDefault="0086000F" w:rsidP="008107BC">
            <w:pPr>
              <w:spacing w:line="276" w:lineRule="auto"/>
              <w:jc w:val="center"/>
              <w:rPr>
                <w:rFonts w:ascii="Arial" w:hAnsi="Arial" w:cs="Arial"/>
              </w:rPr>
            </w:pPr>
          </w:p>
        </w:tc>
      </w:tr>
      <w:tr w:rsidR="0086000F" w14:paraId="023EBE28" w14:textId="77777777" w:rsidTr="00F13914">
        <w:trPr>
          <w:jc w:val="center"/>
        </w:trPr>
        <w:tc>
          <w:tcPr>
            <w:tcW w:w="2281" w:type="dxa"/>
          </w:tcPr>
          <w:p w14:paraId="0BC4C4D5" w14:textId="77777777" w:rsidR="0086000F" w:rsidRPr="008107BC" w:rsidRDefault="0086000F" w:rsidP="008107BC">
            <w:pPr>
              <w:spacing w:line="276" w:lineRule="auto"/>
              <w:rPr>
                <w:rFonts w:ascii="Verdana" w:eastAsia="Times New Roman" w:hAnsi="Verdana" w:cs="Times New Roman"/>
                <w:bCs/>
                <w:sz w:val="20"/>
                <w:szCs w:val="20"/>
              </w:rPr>
            </w:pPr>
            <w:proofErr w:type="gramStart"/>
            <w:r>
              <w:rPr>
                <w:rFonts w:ascii="Verdana" w:eastAsia="Times New Roman" w:hAnsi="Verdana" w:cs="Times New Roman"/>
                <w:bCs/>
                <w:sz w:val="20"/>
                <w:szCs w:val="20"/>
              </w:rPr>
              <w:t>afraid</w:t>
            </w:r>
            <w:proofErr w:type="gramEnd"/>
            <w:r>
              <w:rPr>
                <w:rFonts w:ascii="Verdana" w:eastAsia="Times New Roman" w:hAnsi="Verdana" w:cs="Times New Roman"/>
                <w:bCs/>
                <w:sz w:val="20"/>
                <w:szCs w:val="20"/>
              </w:rPr>
              <w:t>, coward, fear, frightened</w:t>
            </w:r>
            <w:r w:rsidR="0033293E">
              <w:rPr>
                <w:rFonts w:ascii="Verdana" w:eastAsia="Times New Roman" w:hAnsi="Verdana" w:cs="Times New Roman"/>
                <w:bCs/>
                <w:sz w:val="20"/>
                <w:szCs w:val="20"/>
              </w:rPr>
              <w:t>, trembling</w:t>
            </w:r>
            <w:r w:rsidR="006305CC">
              <w:rPr>
                <w:rFonts w:ascii="Verdana" w:eastAsia="Times New Roman" w:hAnsi="Verdana" w:cs="Times New Roman"/>
                <w:bCs/>
                <w:sz w:val="20"/>
                <w:szCs w:val="20"/>
              </w:rPr>
              <w:t>, terror</w:t>
            </w:r>
            <w:r w:rsidR="003818D7">
              <w:rPr>
                <w:rFonts w:ascii="Verdana" w:eastAsia="Times New Roman" w:hAnsi="Verdana" w:cs="Times New Roman"/>
                <w:bCs/>
                <w:sz w:val="20"/>
                <w:szCs w:val="20"/>
              </w:rPr>
              <w:t>, scared, terrified</w:t>
            </w:r>
          </w:p>
        </w:tc>
        <w:tc>
          <w:tcPr>
            <w:tcW w:w="1263" w:type="dxa"/>
          </w:tcPr>
          <w:p w14:paraId="16BFCC44" w14:textId="77777777" w:rsidR="0086000F" w:rsidRDefault="0086000F" w:rsidP="008107BC">
            <w:pPr>
              <w:spacing w:line="276" w:lineRule="auto"/>
              <w:jc w:val="center"/>
              <w:rPr>
                <w:rFonts w:ascii="Arial" w:hAnsi="Arial" w:cs="Arial"/>
              </w:rPr>
            </w:pPr>
          </w:p>
        </w:tc>
        <w:tc>
          <w:tcPr>
            <w:tcW w:w="1090" w:type="dxa"/>
          </w:tcPr>
          <w:p w14:paraId="570BF89C" w14:textId="77777777" w:rsidR="0086000F" w:rsidRDefault="00144C19" w:rsidP="008107BC">
            <w:pPr>
              <w:spacing w:line="276" w:lineRule="auto"/>
              <w:jc w:val="center"/>
              <w:rPr>
                <w:rFonts w:ascii="Arial" w:hAnsi="Arial" w:cs="Arial"/>
              </w:rPr>
            </w:pPr>
            <w:r>
              <w:rPr>
                <w:rFonts w:ascii="Arial" w:hAnsi="Arial" w:cs="Arial"/>
              </w:rPr>
              <w:t>O</w:t>
            </w:r>
          </w:p>
        </w:tc>
        <w:tc>
          <w:tcPr>
            <w:tcW w:w="1024" w:type="dxa"/>
          </w:tcPr>
          <w:p w14:paraId="014D6373" w14:textId="77777777" w:rsidR="0086000F" w:rsidRPr="008107BC" w:rsidRDefault="0086000F" w:rsidP="008107BC">
            <w:pPr>
              <w:spacing w:line="276" w:lineRule="auto"/>
              <w:jc w:val="center"/>
              <w:rPr>
                <w:rFonts w:ascii="Arial" w:hAnsi="Arial" w:cs="Arial"/>
                <w:b/>
              </w:rPr>
            </w:pPr>
            <w:r w:rsidRPr="008107BC">
              <w:rPr>
                <w:rFonts w:ascii="Arial" w:hAnsi="Arial" w:cs="Arial"/>
                <w:b/>
              </w:rPr>
              <w:t>X</w:t>
            </w:r>
          </w:p>
        </w:tc>
        <w:tc>
          <w:tcPr>
            <w:tcW w:w="863" w:type="dxa"/>
          </w:tcPr>
          <w:p w14:paraId="10ECE00A" w14:textId="77777777" w:rsidR="0086000F" w:rsidRDefault="003818D7" w:rsidP="008107BC">
            <w:pPr>
              <w:spacing w:line="276" w:lineRule="auto"/>
              <w:jc w:val="center"/>
              <w:rPr>
                <w:rFonts w:ascii="Arial" w:hAnsi="Arial" w:cs="Arial"/>
              </w:rPr>
            </w:pPr>
            <w:r>
              <w:rPr>
                <w:rFonts w:ascii="Arial" w:hAnsi="Arial" w:cs="Arial"/>
              </w:rPr>
              <w:t>O</w:t>
            </w:r>
          </w:p>
        </w:tc>
        <w:tc>
          <w:tcPr>
            <w:tcW w:w="1037" w:type="dxa"/>
          </w:tcPr>
          <w:p w14:paraId="6A5B8805" w14:textId="77777777" w:rsidR="0086000F" w:rsidRDefault="0086000F" w:rsidP="008107BC">
            <w:pPr>
              <w:spacing w:line="276" w:lineRule="auto"/>
              <w:jc w:val="center"/>
              <w:rPr>
                <w:rFonts w:ascii="Arial" w:hAnsi="Arial" w:cs="Arial"/>
              </w:rPr>
            </w:pPr>
          </w:p>
        </w:tc>
        <w:tc>
          <w:tcPr>
            <w:tcW w:w="917" w:type="dxa"/>
          </w:tcPr>
          <w:p w14:paraId="547E097C" w14:textId="77777777" w:rsidR="0086000F" w:rsidRDefault="0086000F" w:rsidP="008107BC">
            <w:pPr>
              <w:spacing w:line="276" w:lineRule="auto"/>
              <w:jc w:val="center"/>
              <w:rPr>
                <w:rFonts w:ascii="Arial" w:hAnsi="Arial" w:cs="Arial"/>
              </w:rPr>
            </w:pPr>
          </w:p>
        </w:tc>
      </w:tr>
      <w:tr w:rsidR="00144C19" w14:paraId="7F12788B" w14:textId="77777777" w:rsidTr="00F13914">
        <w:trPr>
          <w:jc w:val="center"/>
        </w:trPr>
        <w:tc>
          <w:tcPr>
            <w:tcW w:w="2281" w:type="dxa"/>
          </w:tcPr>
          <w:p w14:paraId="3C11AB6B" w14:textId="77777777" w:rsidR="00144C19" w:rsidRDefault="00144C19" w:rsidP="008107BC">
            <w:pPr>
              <w:spacing w:line="276" w:lineRule="auto"/>
              <w:rPr>
                <w:rFonts w:ascii="Verdana" w:eastAsia="Times New Roman" w:hAnsi="Verdana" w:cs="Times New Roman"/>
                <w:bCs/>
                <w:sz w:val="20"/>
                <w:szCs w:val="20"/>
              </w:rPr>
            </w:pPr>
            <w:proofErr w:type="gramStart"/>
            <w:r>
              <w:rPr>
                <w:rFonts w:ascii="Verdana" w:eastAsia="Times New Roman" w:hAnsi="Verdana" w:cs="Times New Roman"/>
                <w:bCs/>
                <w:sz w:val="20"/>
                <w:szCs w:val="20"/>
              </w:rPr>
              <w:t>emotion</w:t>
            </w:r>
            <w:proofErr w:type="gramEnd"/>
          </w:p>
        </w:tc>
        <w:tc>
          <w:tcPr>
            <w:tcW w:w="1263" w:type="dxa"/>
          </w:tcPr>
          <w:p w14:paraId="0CEA0C22" w14:textId="77777777" w:rsidR="00144C19" w:rsidRDefault="00144C19" w:rsidP="008107BC">
            <w:pPr>
              <w:spacing w:line="276" w:lineRule="auto"/>
              <w:jc w:val="center"/>
              <w:rPr>
                <w:rFonts w:ascii="Arial" w:hAnsi="Arial" w:cs="Arial"/>
              </w:rPr>
            </w:pPr>
          </w:p>
        </w:tc>
        <w:tc>
          <w:tcPr>
            <w:tcW w:w="1090" w:type="dxa"/>
          </w:tcPr>
          <w:p w14:paraId="09E019D2" w14:textId="77777777" w:rsidR="00144C19" w:rsidRDefault="00144C19" w:rsidP="008107BC">
            <w:pPr>
              <w:spacing w:line="276" w:lineRule="auto"/>
              <w:jc w:val="center"/>
              <w:rPr>
                <w:rFonts w:ascii="Arial" w:hAnsi="Arial" w:cs="Arial"/>
              </w:rPr>
            </w:pPr>
            <w:r>
              <w:rPr>
                <w:rFonts w:ascii="Arial" w:hAnsi="Arial" w:cs="Arial"/>
              </w:rPr>
              <w:t>O</w:t>
            </w:r>
          </w:p>
        </w:tc>
        <w:tc>
          <w:tcPr>
            <w:tcW w:w="1024" w:type="dxa"/>
          </w:tcPr>
          <w:p w14:paraId="754B39DE" w14:textId="77777777" w:rsidR="00144C19" w:rsidRDefault="00144C19" w:rsidP="008107BC">
            <w:pPr>
              <w:spacing w:line="276" w:lineRule="auto"/>
              <w:jc w:val="center"/>
              <w:rPr>
                <w:rFonts w:ascii="Arial" w:hAnsi="Arial" w:cs="Arial"/>
              </w:rPr>
            </w:pPr>
          </w:p>
        </w:tc>
        <w:tc>
          <w:tcPr>
            <w:tcW w:w="863" w:type="dxa"/>
          </w:tcPr>
          <w:p w14:paraId="61F7FCC5" w14:textId="77777777" w:rsidR="00144C19" w:rsidRDefault="00144C19" w:rsidP="008107BC">
            <w:pPr>
              <w:spacing w:line="276" w:lineRule="auto"/>
              <w:jc w:val="center"/>
              <w:rPr>
                <w:rFonts w:ascii="Arial" w:hAnsi="Arial" w:cs="Arial"/>
              </w:rPr>
            </w:pPr>
          </w:p>
        </w:tc>
        <w:tc>
          <w:tcPr>
            <w:tcW w:w="1037" w:type="dxa"/>
          </w:tcPr>
          <w:p w14:paraId="01A90CFA" w14:textId="77777777" w:rsidR="00144C19" w:rsidRDefault="009272D8" w:rsidP="008107BC">
            <w:pPr>
              <w:spacing w:line="276" w:lineRule="auto"/>
              <w:jc w:val="center"/>
              <w:rPr>
                <w:rFonts w:ascii="Arial" w:hAnsi="Arial" w:cs="Arial"/>
              </w:rPr>
            </w:pPr>
            <w:r>
              <w:rPr>
                <w:rFonts w:ascii="Arial" w:hAnsi="Arial" w:cs="Arial"/>
              </w:rPr>
              <w:t>O</w:t>
            </w:r>
          </w:p>
        </w:tc>
        <w:tc>
          <w:tcPr>
            <w:tcW w:w="917" w:type="dxa"/>
          </w:tcPr>
          <w:p w14:paraId="4D638C84" w14:textId="77777777" w:rsidR="00144C19" w:rsidRDefault="00144C19" w:rsidP="008107BC">
            <w:pPr>
              <w:spacing w:line="276" w:lineRule="auto"/>
              <w:jc w:val="center"/>
              <w:rPr>
                <w:rFonts w:ascii="Arial" w:hAnsi="Arial" w:cs="Arial"/>
              </w:rPr>
            </w:pPr>
          </w:p>
        </w:tc>
      </w:tr>
      <w:tr w:rsidR="00144C19" w14:paraId="6E3DDA7C" w14:textId="77777777" w:rsidTr="00F13914">
        <w:trPr>
          <w:jc w:val="center"/>
        </w:trPr>
        <w:tc>
          <w:tcPr>
            <w:tcW w:w="2281" w:type="dxa"/>
          </w:tcPr>
          <w:p w14:paraId="02A77AF0" w14:textId="77777777" w:rsidR="00144C19" w:rsidRDefault="008107BC" w:rsidP="008107BC">
            <w:pPr>
              <w:spacing w:line="276" w:lineRule="auto"/>
              <w:rPr>
                <w:rFonts w:ascii="Verdana" w:eastAsia="Times New Roman" w:hAnsi="Verdana" w:cs="Times New Roman"/>
                <w:bCs/>
                <w:sz w:val="20"/>
                <w:szCs w:val="20"/>
              </w:rPr>
            </w:pPr>
            <w:proofErr w:type="gramStart"/>
            <w:r>
              <w:rPr>
                <w:rFonts w:ascii="Verdana" w:eastAsia="Times New Roman" w:hAnsi="Verdana" w:cs="Times New Roman"/>
                <w:bCs/>
                <w:sz w:val="20"/>
                <w:szCs w:val="20"/>
              </w:rPr>
              <w:t>h</w:t>
            </w:r>
            <w:r w:rsidR="00144C19">
              <w:rPr>
                <w:rFonts w:ascii="Verdana" w:eastAsia="Times New Roman" w:hAnsi="Verdana" w:cs="Times New Roman"/>
                <w:bCs/>
                <w:sz w:val="20"/>
                <w:szCs w:val="20"/>
              </w:rPr>
              <w:t>ate</w:t>
            </w:r>
            <w:proofErr w:type="gramEnd"/>
            <w:r w:rsidR="0033293E">
              <w:rPr>
                <w:rFonts w:ascii="Verdana" w:eastAsia="Times New Roman" w:hAnsi="Verdana" w:cs="Times New Roman"/>
                <w:bCs/>
                <w:sz w:val="20"/>
                <w:szCs w:val="20"/>
              </w:rPr>
              <w:t>, hatred</w:t>
            </w:r>
          </w:p>
        </w:tc>
        <w:tc>
          <w:tcPr>
            <w:tcW w:w="1263" w:type="dxa"/>
          </w:tcPr>
          <w:p w14:paraId="6E240833" w14:textId="77777777" w:rsidR="00144C19" w:rsidRDefault="00771D83" w:rsidP="008107BC">
            <w:pPr>
              <w:spacing w:line="276" w:lineRule="auto"/>
              <w:jc w:val="center"/>
              <w:rPr>
                <w:rFonts w:ascii="Arial" w:hAnsi="Arial" w:cs="Arial"/>
              </w:rPr>
            </w:pPr>
            <w:r>
              <w:rPr>
                <w:rFonts w:ascii="Arial" w:hAnsi="Arial" w:cs="Arial"/>
              </w:rPr>
              <w:t>O</w:t>
            </w:r>
          </w:p>
        </w:tc>
        <w:tc>
          <w:tcPr>
            <w:tcW w:w="1090" w:type="dxa"/>
          </w:tcPr>
          <w:p w14:paraId="775B8383" w14:textId="77777777" w:rsidR="00144C19" w:rsidRDefault="00144C19" w:rsidP="008107BC">
            <w:pPr>
              <w:spacing w:line="276" w:lineRule="auto"/>
              <w:jc w:val="center"/>
              <w:rPr>
                <w:rFonts w:ascii="Arial" w:hAnsi="Arial" w:cs="Arial"/>
              </w:rPr>
            </w:pPr>
            <w:r>
              <w:rPr>
                <w:rFonts w:ascii="Arial" w:hAnsi="Arial" w:cs="Arial"/>
              </w:rPr>
              <w:t>O</w:t>
            </w:r>
          </w:p>
        </w:tc>
        <w:tc>
          <w:tcPr>
            <w:tcW w:w="1024" w:type="dxa"/>
          </w:tcPr>
          <w:p w14:paraId="0CD13A98" w14:textId="77777777" w:rsidR="00144C19" w:rsidRDefault="0033293E" w:rsidP="008107BC">
            <w:pPr>
              <w:spacing w:line="276" w:lineRule="auto"/>
              <w:jc w:val="center"/>
              <w:rPr>
                <w:rFonts w:ascii="Arial" w:hAnsi="Arial" w:cs="Arial"/>
              </w:rPr>
            </w:pPr>
            <w:r>
              <w:rPr>
                <w:rFonts w:ascii="Arial" w:hAnsi="Arial" w:cs="Arial"/>
              </w:rPr>
              <w:t>O</w:t>
            </w:r>
          </w:p>
        </w:tc>
        <w:tc>
          <w:tcPr>
            <w:tcW w:w="863" w:type="dxa"/>
          </w:tcPr>
          <w:p w14:paraId="51C19263" w14:textId="77777777" w:rsidR="00144C19" w:rsidRDefault="00144C19" w:rsidP="008107BC">
            <w:pPr>
              <w:spacing w:line="276" w:lineRule="auto"/>
              <w:jc w:val="center"/>
              <w:rPr>
                <w:rFonts w:ascii="Arial" w:hAnsi="Arial" w:cs="Arial"/>
              </w:rPr>
            </w:pPr>
          </w:p>
        </w:tc>
        <w:tc>
          <w:tcPr>
            <w:tcW w:w="1037" w:type="dxa"/>
          </w:tcPr>
          <w:p w14:paraId="0A19D083" w14:textId="77777777" w:rsidR="00144C19" w:rsidRDefault="00CF3360" w:rsidP="008107BC">
            <w:pPr>
              <w:spacing w:line="276" w:lineRule="auto"/>
              <w:jc w:val="center"/>
              <w:rPr>
                <w:rFonts w:ascii="Arial" w:hAnsi="Arial" w:cs="Arial"/>
              </w:rPr>
            </w:pPr>
            <w:r>
              <w:rPr>
                <w:rFonts w:ascii="Arial" w:hAnsi="Arial" w:cs="Arial"/>
              </w:rPr>
              <w:t>O</w:t>
            </w:r>
          </w:p>
        </w:tc>
        <w:tc>
          <w:tcPr>
            <w:tcW w:w="917" w:type="dxa"/>
          </w:tcPr>
          <w:p w14:paraId="1B60DE53" w14:textId="77777777" w:rsidR="00144C19" w:rsidRDefault="00144C19" w:rsidP="008107BC">
            <w:pPr>
              <w:spacing w:line="276" w:lineRule="auto"/>
              <w:jc w:val="center"/>
              <w:rPr>
                <w:rFonts w:ascii="Arial" w:hAnsi="Arial" w:cs="Arial"/>
              </w:rPr>
            </w:pPr>
          </w:p>
        </w:tc>
      </w:tr>
      <w:tr w:rsidR="00144C19" w14:paraId="563E5198" w14:textId="77777777" w:rsidTr="00F13914">
        <w:trPr>
          <w:jc w:val="center"/>
        </w:trPr>
        <w:tc>
          <w:tcPr>
            <w:tcW w:w="2281" w:type="dxa"/>
          </w:tcPr>
          <w:p w14:paraId="55F3BA10" w14:textId="77777777" w:rsidR="00144C19" w:rsidRDefault="008107BC" w:rsidP="008107BC">
            <w:pPr>
              <w:spacing w:line="276" w:lineRule="auto"/>
              <w:rPr>
                <w:rFonts w:ascii="Verdana" w:eastAsia="Times New Roman" w:hAnsi="Verdana" w:cs="Times New Roman"/>
                <w:bCs/>
                <w:sz w:val="20"/>
                <w:szCs w:val="20"/>
              </w:rPr>
            </w:pPr>
            <w:proofErr w:type="gramStart"/>
            <w:r>
              <w:rPr>
                <w:rFonts w:ascii="Verdana" w:eastAsia="Times New Roman" w:hAnsi="Verdana" w:cs="Times New Roman"/>
                <w:bCs/>
                <w:sz w:val="20"/>
                <w:szCs w:val="20"/>
              </w:rPr>
              <w:t>e</w:t>
            </w:r>
            <w:r w:rsidR="00144C19">
              <w:rPr>
                <w:rFonts w:ascii="Verdana" w:eastAsia="Times New Roman" w:hAnsi="Verdana" w:cs="Times New Roman"/>
                <w:bCs/>
                <w:sz w:val="20"/>
                <w:szCs w:val="20"/>
              </w:rPr>
              <w:t>mbarrassing</w:t>
            </w:r>
            <w:proofErr w:type="gramEnd"/>
            <w:r w:rsidR="009272D8">
              <w:rPr>
                <w:rFonts w:ascii="Verdana" w:eastAsia="Times New Roman" w:hAnsi="Verdana" w:cs="Times New Roman"/>
                <w:bCs/>
                <w:sz w:val="20"/>
                <w:szCs w:val="20"/>
              </w:rPr>
              <w:t>, blushes</w:t>
            </w:r>
            <w:r w:rsidR="0033293E">
              <w:rPr>
                <w:rFonts w:ascii="Verdana" w:eastAsia="Times New Roman" w:hAnsi="Verdana" w:cs="Times New Roman"/>
                <w:bCs/>
                <w:sz w:val="20"/>
                <w:szCs w:val="20"/>
              </w:rPr>
              <w:t>, flushed</w:t>
            </w:r>
            <w:r w:rsidR="003818D7">
              <w:rPr>
                <w:rFonts w:ascii="Verdana" w:eastAsia="Times New Roman" w:hAnsi="Verdana" w:cs="Times New Roman"/>
                <w:bCs/>
                <w:sz w:val="20"/>
                <w:szCs w:val="20"/>
              </w:rPr>
              <w:t>, embarrassed</w:t>
            </w:r>
          </w:p>
        </w:tc>
        <w:tc>
          <w:tcPr>
            <w:tcW w:w="1263" w:type="dxa"/>
          </w:tcPr>
          <w:p w14:paraId="0235CAC3" w14:textId="77777777" w:rsidR="00144C19" w:rsidRDefault="00144C19" w:rsidP="008107BC">
            <w:pPr>
              <w:spacing w:line="276" w:lineRule="auto"/>
              <w:jc w:val="center"/>
              <w:rPr>
                <w:rFonts w:ascii="Arial" w:hAnsi="Arial" w:cs="Arial"/>
              </w:rPr>
            </w:pPr>
          </w:p>
        </w:tc>
        <w:tc>
          <w:tcPr>
            <w:tcW w:w="1090" w:type="dxa"/>
          </w:tcPr>
          <w:p w14:paraId="64B0513C" w14:textId="77777777" w:rsidR="00144C19" w:rsidRDefault="00144C19" w:rsidP="008107BC">
            <w:pPr>
              <w:spacing w:line="276" w:lineRule="auto"/>
              <w:jc w:val="center"/>
              <w:rPr>
                <w:rFonts w:ascii="Arial" w:hAnsi="Arial" w:cs="Arial"/>
              </w:rPr>
            </w:pPr>
            <w:r>
              <w:rPr>
                <w:rFonts w:ascii="Arial" w:hAnsi="Arial" w:cs="Arial"/>
              </w:rPr>
              <w:t>O</w:t>
            </w:r>
          </w:p>
        </w:tc>
        <w:tc>
          <w:tcPr>
            <w:tcW w:w="1024" w:type="dxa"/>
          </w:tcPr>
          <w:p w14:paraId="5B29660E" w14:textId="77777777" w:rsidR="00144C19" w:rsidRDefault="0033293E" w:rsidP="008107BC">
            <w:pPr>
              <w:spacing w:line="276" w:lineRule="auto"/>
              <w:jc w:val="center"/>
              <w:rPr>
                <w:rFonts w:ascii="Arial" w:hAnsi="Arial" w:cs="Arial"/>
              </w:rPr>
            </w:pPr>
            <w:r>
              <w:rPr>
                <w:rFonts w:ascii="Arial" w:hAnsi="Arial" w:cs="Arial"/>
              </w:rPr>
              <w:t>O</w:t>
            </w:r>
          </w:p>
        </w:tc>
        <w:tc>
          <w:tcPr>
            <w:tcW w:w="863" w:type="dxa"/>
          </w:tcPr>
          <w:p w14:paraId="5E3D1035" w14:textId="77777777" w:rsidR="00144C19" w:rsidRDefault="003818D7" w:rsidP="008107BC">
            <w:pPr>
              <w:spacing w:line="276" w:lineRule="auto"/>
              <w:jc w:val="center"/>
              <w:rPr>
                <w:rFonts w:ascii="Arial" w:hAnsi="Arial" w:cs="Arial"/>
              </w:rPr>
            </w:pPr>
            <w:r>
              <w:rPr>
                <w:rFonts w:ascii="Arial" w:hAnsi="Arial" w:cs="Arial"/>
              </w:rPr>
              <w:t>O</w:t>
            </w:r>
          </w:p>
        </w:tc>
        <w:tc>
          <w:tcPr>
            <w:tcW w:w="1037" w:type="dxa"/>
          </w:tcPr>
          <w:p w14:paraId="67A3BB63" w14:textId="77777777" w:rsidR="00144C19" w:rsidRDefault="009272D8" w:rsidP="008107BC">
            <w:pPr>
              <w:spacing w:line="276" w:lineRule="auto"/>
              <w:jc w:val="center"/>
              <w:rPr>
                <w:rFonts w:ascii="Arial" w:hAnsi="Arial" w:cs="Arial"/>
              </w:rPr>
            </w:pPr>
            <w:r>
              <w:rPr>
                <w:rFonts w:ascii="Arial" w:hAnsi="Arial" w:cs="Arial"/>
              </w:rPr>
              <w:t>O</w:t>
            </w:r>
          </w:p>
        </w:tc>
        <w:tc>
          <w:tcPr>
            <w:tcW w:w="917" w:type="dxa"/>
          </w:tcPr>
          <w:p w14:paraId="0F58A1A8" w14:textId="77777777" w:rsidR="00144C19" w:rsidRDefault="00144C19" w:rsidP="008107BC">
            <w:pPr>
              <w:spacing w:line="276" w:lineRule="auto"/>
              <w:jc w:val="center"/>
              <w:rPr>
                <w:rFonts w:ascii="Arial" w:hAnsi="Arial" w:cs="Arial"/>
              </w:rPr>
            </w:pPr>
          </w:p>
        </w:tc>
      </w:tr>
      <w:tr w:rsidR="00771D83" w14:paraId="68A88966" w14:textId="77777777" w:rsidTr="00F13914">
        <w:trPr>
          <w:jc w:val="center"/>
        </w:trPr>
        <w:tc>
          <w:tcPr>
            <w:tcW w:w="2281" w:type="dxa"/>
          </w:tcPr>
          <w:p w14:paraId="2FCD0A76" w14:textId="77777777" w:rsidR="00771D83" w:rsidRDefault="008107BC" w:rsidP="008107BC">
            <w:pPr>
              <w:spacing w:line="276" w:lineRule="auto"/>
              <w:rPr>
                <w:rFonts w:ascii="Verdana" w:eastAsia="Times New Roman" w:hAnsi="Verdana" w:cs="Times New Roman"/>
                <w:bCs/>
                <w:sz w:val="20"/>
                <w:szCs w:val="20"/>
              </w:rPr>
            </w:pPr>
            <w:proofErr w:type="gramStart"/>
            <w:r>
              <w:rPr>
                <w:rFonts w:ascii="Verdana" w:eastAsia="Times New Roman" w:hAnsi="Verdana" w:cs="Times New Roman"/>
                <w:bCs/>
                <w:sz w:val="20"/>
                <w:szCs w:val="20"/>
              </w:rPr>
              <w:t>a</w:t>
            </w:r>
            <w:r w:rsidR="00771D83">
              <w:rPr>
                <w:rFonts w:ascii="Verdana" w:eastAsia="Times New Roman" w:hAnsi="Verdana" w:cs="Times New Roman"/>
                <w:bCs/>
                <w:sz w:val="20"/>
                <w:szCs w:val="20"/>
              </w:rPr>
              <w:t>rrogant</w:t>
            </w:r>
            <w:proofErr w:type="gramEnd"/>
            <w:r w:rsidR="00771D83">
              <w:rPr>
                <w:rFonts w:ascii="Verdana" w:eastAsia="Times New Roman" w:hAnsi="Verdana" w:cs="Times New Roman"/>
                <w:bCs/>
                <w:sz w:val="20"/>
                <w:szCs w:val="20"/>
              </w:rPr>
              <w:t>, arrogantly</w:t>
            </w:r>
          </w:p>
        </w:tc>
        <w:tc>
          <w:tcPr>
            <w:tcW w:w="1263" w:type="dxa"/>
          </w:tcPr>
          <w:p w14:paraId="68172D54" w14:textId="77777777" w:rsidR="00771D83" w:rsidRDefault="00771D83" w:rsidP="008107BC">
            <w:pPr>
              <w:spacing w:line="276" w:lineRule="auto"/>
              <w:jc w:val="center"/>
              <w:rPr>
                <w:rFonts w:ascii="Arial" w:hAnsi="Arial" w:cs="Arial"/>
              </w:rPr>
            </w:pPr>
            <w:r>
              <w:rPr>
                <w:rFonts w:ascii="Arial" w:hAnsi="Arial" w:cs="Arial"/>
              </w:rPr>
              <w:t>O</w:t>
            </w:r>
          </w:p>
        </w:tc>
        <w:tc>
          <w:tcPr>
            <w:tcW w:w="1090" w:type="dxa"/>
          </w:tcPr>
          <w:p w14:paraId="5C32CEE6" w14:textId="77777777" w:rsidR="00771D83" w:rsidRDefault="00771D83" w:rsidP="008107BC">
            <w:pPr>
              <w:spacing w:line="276" w:lineRule="auto"/>
              <w:jc w:val="center"/>
              <w:rPr>
                <w:rFonts w:ascii="Arial" w:hAnsi="Arial" w:cs="Arial"/>
              </w:rPr>
            </w:pPr>
          </w:p>
        </w:tc>
        <w:tc>
          <w:tcPr>
            <w:tcW w:w="1024" w:type="dxa"/>
          </w:tcPr>
          <w:p w14:paraId="2438302A" w14:textId="77777777" w:rsidR="00771D83" w:rsidRDefault="00771D83" w:rsidP="008107BC">
            <w:pPr>
              <w:spacing w:line="276" w:lineRule="auto"/>
              <w:jc w:val="center"/>
              <w:rPr>
                <w:rFonts w:ascii="Arial" w:hAnsi="Arial" w:cs="Arial"/>
              </w:rPr>
            </w:pPr>
          </w:p>
        </w:tc>
        <w:tc>
          <w:tcPr>
            <w:tcW w:w="863" w:type="dxa"/>
          </w:tcPr>
          <w:p w14:paraId="1A9C703C" w14:textId="77777777" w:rsidR="00771D83" w:rsidRDefault="00771D83" w:rsidP="008107BC">
            <w:pPr>
              <w:spacing w:line="276" w:lineRule="auto"/>
              <w:jc w:val="center"/>
              <w:rPr>
                <w:rFonts w:ascii="Arial" w:hAnsi="Arial" w:cs="Arial"/>
              </w:rPr>
            </w:pPr>
          </w:p>
        </w:tc>
        <w:tc>
          <w:tcPr>
            <w:tcW w:w="1037" w:type="dxa"/>
          </w:tcPr>
          <w:p w14:paraId="7E8A7161" w14:textId="77777777" w:rsidR="00771D83" w:rsidRDefault="00771D83" w:rsidP="008107BC">
            <w:pPr>
              <w:spacing w:line="276" w:lineRule="auto"/>
              <w:jc w:val="center"/>
              <w:rPr>
                <w:rFonts w:ascii="Arial" w:hAnsi="Arial" w:cs="Arial"/>
              </w:rPr>
            </w:pPr>
          </w:p>
        </w:tc>
        <w:tc>
          <w:tcPr>
            <w:tcW w:w="917" w:type="dxa"/>
          </w:tcPr>
          <w:p w14:paraId="202C904C" w14:textId="77777777" w:rsidR="00771D83" w:rsidRDefault="00771D83" w:rsidP="008107BC">
            <w:pPr>
              <w:spacing w:line="276" w:lineRule="auto"/>
              <w:jc w:val="center"/>
              <w:rPr>
                <w:rFonts w:ascii="Arial" w:hAnsi="Arial" w:cs="Arial"/>
              </w:rPr>
            </w:pPr>
          </w:p>
        </w:tc>
      </w:tr>
      <w:tr w:rsidR="00771D83" w14:paraId="7B08F767" w14:textId="77777777" w:rsidTr="00F13914">
        <w:trPr>
          <w:jc w:val="center"/>
        </w:trPr>
        <w:tc>
          <w:tcPr>
            <w:tcW w:w="2281" w:type="dxa"/>
          </w:tcPr>
          <w:p w14:paraId="24AC0D6F" w14:textId="77777777" w:rsidR="00771D83" w:rsidRDefault="008107BC" w:rsidP="008107BC">
            <w:pPr>
              <w:spacing w:line="276" w:lineRule="auto"/>
              <w:rPr>
                <w:rFonts w:ascii="Verdana" w:eastAsia="Times New Roman" w:hAnsi="Verdana" w:cs="Times New Roman"/>
                <w:bCs/>
                <w:sz w:val="20"/>
                <w:szCs w:val="20"/>
              </w:rPr>
            </w:pPr>
            <w:proofErr w:type="gramStart"/>
            <w:r>
              <w:rPr>
                <w:rFonts w:ascii="Verdana" w:eastAsia="Times New Roman" w:hAnsi="Verdana" w:cs="Times New Roman"/>
                <w:bCs/>
                <w:sz w:val="20"/>
                <w:szCs w:val="20"/>
              </w:rPr>
              <w:t>e</w:t>
            </w:r>
            <w:r w:rsidR="00771D83">
              <w:rPr>
                <w:rFonts w:ascii="Verdana" w:eastAsia="Times New Roman" w:hAnsi="Verdana" w:cs="Times New Roman"/>
                <w:bCs/>
                <w:sz w:val="20"/>
                <w:szCs w:val="20"/>
              </w:rPr>
              <w:t>motionless</w:t>
            </w:r>
            <w:proofErr w:type="gramEnd"/>
          </w:p>
        </w:tc>
        <w:tc>
          <w:tcPr>
            <w:tcW w:w="1263" w:type="dxa"/>
          </w:tcPr>
          <w:p w14:paraId="778C2D11" w14:textId="77777777" w:rsidR="00771D83" w:rsidRDefault="00771D83" w:rsidP="008107BC">
            <w:pPr>
              <w:spacing w:line="276" w:lineRule="auto"/>
              <w:jc w:val="center"/>
              <w:rPr>
                <w:rFonts w:ascii="Arial" w:hAnsi="Arial" w:cs="Arial"/>
              </w:rPr>
            </w:pPr>
            <w:r>
              <w:rPr>
                <w:rFonts w:ascii="Arial" w:hAnsi="Arial" w:cs="Arial"/>
              </w:rPr>
              <w:t>O</w:t>
            </w:r>
          </w:p>
        </w:tc>
        <w:tc>
          <w:tcPr>
            <w:tcW w:w="1090" w:type="dxa"/>
          </w:tcPr>
          <w:p w14:paraId="57A9EBE5" w14:textId="77777777" w:rsidR="00771D83" w:rsidRDefault="00771D83" w:rsidP="008107BC">
            <w:pPr>
              <w:spacing w:line="276" w:lineRule="auto"/>
              <w:jc w:val="center"/>
              <w:rPr>
                <w:rFonts w:ascii="Arial" w:hAnsi="Arial" w:cs="Arial"/>
              </w:rPr>
            </w:pPr>
          </w:p>
        </w:tc>
        <w:tc>
          <w:tcPr>
            <w:tcW w:w="1024" w:type="dxa"/>
          </w:tcPr>
          <w:p w14:paraId="2CCBA0CF" w14:textId="77777777" w:rsidR="00771D83" w:rsidRDefault="00771D83" w:rsidP="008107BC">
            <w:pPr>
              <w:spacing w:line="276" w:lineRule="auto"/>
              <w:jc w:val="center"/>
              <w:rPr>
                <w:rFonts w:ascii="Arial" w:hAnsi="Arial" w:cs="Arial"/>
              </w:rPr>
            </w:pPr>
          </w:p>
        </w:tc>
        <w:tc>
          <w:tcPr>
            <w:tcW w:w="863" w:type="dxa"/>
          </w:tcPr>
          <w:p w14:paraId="1AE4FF44" w14:textId="77777777" w:rsidR="00771D83" w:rsidRDefault="00771D83" w:rsidP="008107BC">
            <w:pPr>
              <w:spacing w:line="276" w:lineRule="auto"/>
              <w:jc w:val="center"/>
              <w:rPr>
                <w:rFonts w:ascii="Arial" w:hAnsi="Arial" w:cs="Arial"/>
              </w:rPr>
            </w:pPr>
          </w:p>
        </w:tc>
        <w:tc>
          <w:tcPr>
            <w:tcW w:w="1037" w:type="dxa"/>
          </w:tcPr>
          <w:p w14:paraId="5E2193EA" w14:textId="77777777" w:rsidR="00771D83" w:rsidRDefault="00771D83" w:rsidP="008107BC">
            <w:pPr>
              <w:spacing w:line="276" w:lineRule="auto"/>
              <w:jc w:val="center"/>
              <w:rPr>
                <w:rFonts w:ascii="Arial" w:hAnsi="Arial" w:cs="Arial"/>
              </w:rPr>
            </w:pPr>
          </w:p>
        </w:tc>
        <w:tc>
          <w:tcPr>
            <w:tcW w:w="917" w:type="dxa"/>
          </w:tcPr>
          <w:p w14:paraId="49346B66" w14:textId="77777777" w:rsidR="00771D83" w:rsidRDefault="00771D83" w:rsidP="008107BC">
            <w:pPr>
              <w:spacing w:line="276" w:lineRule="auto"/>
              <w:jc w:val="center"/>
              <w:rPr>
                <w:rFonts w:ascii="Arial" w:hAnsi="Arial" w:cs="Arial"/>
              </w:rPr>
            </w:pPr>
          </w:p>
        </w:tc>
      </w:tr>
      <w:tr w:rsidR="00771D83" w14:paraId="6F47020E" w14:textId="77777777" w:rsidTr="00F13914">
        <w:trPr>
          <w:jc w:val="center"/>
        </w:trPr>
        <w:tc>
          <w:tcPr>
            <w:tcW w:w="2281" w:type="dxa"/>
          </w:tcPr>
          <w:p w14:paraId="220811F9" w14:textId="77777777" w:rsidR="00771D83" w:rsidRDefault="008107BC" w:rsidP="008107BC">
            <w:pPr>
              <w:spacing w:line="276" w:lineRule="auto"/>
              <w:rPr>
                <w:rFonts w:ascii="Verdana" w:eastAsia="Times New Roman" w:hAnsi="Verdana" w:cs="Times New Roman"/>
                <w:bCs/>
                <w:sz w:val="20"/>
                <w:szCs w:val="20"/>
              </w:rPr>
            </w:pPr>
            <w:proofErr w:type="gramStart"/>
            <w:r>
              <w:rPr>
                <w:rFonts w:ascii="Verdana" w:eastAsia="Times New Roman" w:hAnsi="Verdana" w:cs="Times New Roman"/>
                <w:bCs/>
                <w:sz w:val="20"/>
                <w:szCs w:val="20"/>
              </w:rPr>
              <w:t>h</w:t>
            </w:r>
            <w:r w:rsidR="00771D83">
              <w:rPr>
                <w:rFonts w:ascii="Verdana" w:eastAsia="Times New Roman" w:hAnsi="Verdana" w:cs="Times New Roman"/>
                <w:bCs/>
                <w:sz w:val="20"/>
                <w:szCs w:val="20"/>
              </w:rPr>
              <w:t>appy</w:t>
            </w:r>
            <w:proofErr w:type="gramEnd"/>
            <w:r w:rsidR="0033293E">
              <w:rPr>
                <w:rFonts w:ascii="Verdana" w:eastAsia="Times New Roman" w:hAnsi="Verdana" w:cs="Times New Roman"/>
                <w:bCs/>
                <w:sz w:val="20"/>
                <w:szCs w:val="20"/>
              </w:rPr>
              <w:t>, joy</w:t>
            </w:r>
          </w:p>
        </w:tc>
        <w:tc>
          <w:tcPr>
            <w:tcW w:w="1263" w:type="dxa"/>
          </w:tcPr>
          <w:p w14:paraId="2AA63222" w14:textId="77777777" w:rsidR="00771D83" w:rsidRDefault="00771D83" w:rsidP="008107BC">
            <w:pPr>
              <w:spacing w:line="276" w:lineRule="auto"/>
              <w:jc w:val="center"/>
              <w:rPr>
                <w:rFonts w:ascii="Arial" w:hAnsi="Arial" w:cs="Arial"/>
              </w:rPr>
            </w:pPr>
            <w:r>
              <w:rPr>
                <w:rFonts w:ascii="Arial" w:hAnsi="Arial" w:cs="Arial"/>
              </w:rPr>
              <w:t>O</w:t>
            </w:r>
          </w:p>
        </w:tc>
        <w:tc>
          <w:tcPr>
            <w:tcW w:w="1090" w:type="dxa"/>
          </w:tcPr>
          <w:p w14:paraId="44DE106D" w14:textId="77777777" w:rsidR="00771D83" w:rsidRDefault="00771D83" w:rsidP="008107BC">
            <w:pPr>
              <w:spacing w:line="276" w:lineRule="auto"/>
              <w:jc w:val="center"/>
              <w:rPr>
                <w:rFonts w:ascii="Arial" w:hAnsi="Arial" w:cs="Arial"/>
              </w:rPr>
            </w:pPr>
          </w:p>
        </w:tc>
        <w:tc>
          <w:tcPr>
            <w:tcW w:w="1024" w:type="dxa"/>
          </w:tcPr>
          <w:p w14:paraId="162909C8" w14:textId="77777777" w:rsidR="00771D83" w:rsidRDefault="0033293E" w:rsidP="008107BC">
            <w:pPr>
              <w:spacing w:line="276" w:lineRule="auto"/>
              <w:jc w:val="center"/>
              <w:rPr>
                <w:rFonts w:ascii="Arial" w:hAnsi="Arial" w:cs="Arial"/>
              </w:rPr>
            </w:pPr>
            <w:r>
              <w:rPr>
                <w:rFonts w:ascii="Arial" w:hAnsi="Arial" w:cs="Arial"/>
              </w:rPr>
              <w:t>O</w:t>
            </w:r>
          </w:p>
        </w:tc>
        <w:tc>
          <w:tcPr>
            <w:tcW w:w="863" w:type="dxa"/>
          </w:tcPr>
          <w:p w14:paraId="3F68EB83" w14:textId="77777777" w:rsidR="00771D83" w:rsidRDefault="00771D83" w:rsidP="008107BC">
            <w:pPr>
              <w:spacing w:line="276" w:lineRule="auto"/>
              <w:jc w:val="center"/>
              <w:rPr>
                <w:rFonts w:ascii="Arial" w:hAnsi="Arial" w:cs="Arial"/>
              </w:rPr>
            </w:pPr>
          </w:p>
        </w:tc>
        <w:tc>
          <w:tcPr>
            <w:tcW w:w="1037" w:type="dxa"/>
          </w:tcPr>
          <w:p w14:paraId="371FE0B9" w14:textId="77777777" w:rsidR="00771D83" w:rsidRDefault="009272D8" w:rsidP="008107BC">
            <w:pPr>
              <w:spacing w:line="276" w:lineRule="auto"/>
              <w:jc w:val="center"/>
              <w:rPr>
                <w:rFonts w:ascii="Arial" w:hAnsi="Arial" w:cs="Arial"/>
              </w:rPr>
            </w:pPr>
            <w:r>
              <w:rPr>
                <w:rFonts w:ascii="Arial" w:hAnsi="Arial" w:cs="Arial"/>
              </w:rPr>
              <w:t>O</w:t>
            </w:r>
          </w:p>
        </w:tc>
        <w:tc>
          <w:tcPr>
            <w:tcW w:w="917" w:type="dxa"/>
          </w:tcPr>
          <w:p w14:paraId="5CFCF4C5" w14:textId="77777777" w:rsidR="00771D83" w:rsidRDefault="00771D83" w:rsidP="008107BC">
            <w:pPr>
              <w:spacing w:line="276" w:lineRule="auto"/>
              <w:jc w:val="center"/>
              <w:rPr>
                <w:rFonts w:ascii="Arial" w:hAnsi="Arial" w:cs="Arial"/>
              </w:rPr>
            </w:pPr>
          </w:p>
        </w:tc>
      </w:tr>
      <w:tr w:rsidR="0033293E" w14:paraId="6407E94D" w14:textId="77777777" w:rsidTr="00F13914">
        <w:trPr>
          <w:jc w:val="center"/>
        </w:trPr>
        <w:tc>
          <w:tcPr>
            <w:tcW w:w="2281" w:type="dxa"/>
          </w:tcPr>
          <w:p w14:paraId="1226C0C9" w14:textId="77777777" w:rsidR="0033293E" w:rsidRDefault="008107BC" w:rsidP="008107BC">
            <w:pPr>
              <w:spacing w:line="276" w:lineRule="auto"/>
              <w:rPr>
                <w:rFonts w:ascii="Verdana" w:eastAsia="Times New Roman" w:hAnsi="Verdana" w:cs="Times New Roman"/>
                <w:bCs/>
                <w:sz w:val="20"/>
                <w:szCs w:val="20"/>
              </w:rPr>
            </w:pPr>
            <w:proofErr w:type="gramStart"/>
            <w:r>
              <w:rPr>
                <w:rFonts w:ascii="Verdana" w:eastAsia="Times New Roman" w:hAnsi="Verdana" w:cs="Times New Roman"/>
                <w:bCs/>
                <w:sz w:val="20"/>
                <w:szCs w:val="20"/>
              </w:rPr>
              <w:t>a</w:t>
            </w:r>
            <w:r w:rsidR="0033293E">
              <w:rPr>
                <w:rFonts w:ascii="Verdana" w:eastAsia="Times New Roman" w:hAnsi="Verdana" w:cs="Times New Roman"/>
                <w:bCs/>
                <w:sz w:val="20"/>
                <w:szCs w:val="20"/>
              </w:rPr>
              <w:t>shamed</w:t>
            </w:r>
            <w:proofErr w:type="gramEnd"/>
          </w:p>
        </w:tc>
        <w:tc>
          <w:tcPr>
            <w:tcW w:w="1263" w:type="dxa"/>
          </w:tcPr>
          <w:p w14:paraId="73BE8F7F" w14:textId="77777777" w:rsidR="0033293E" w:rsidRDefault="0033293E" w:rsidP="008107BC">
            <w:pPr>
              <w:spacing w:line="276" w:lineRule="auto"/>
              <w:jc w:val="center"/>
              <w:rPr>
                <w:rFonts w:ascii="Arial" w:hAnsi="Arial" w:cs="Arial"/>
              </w:rPr>
            </w:pPr>
          </w:p>
        </w:tc>
        <w:tc>
          <w:tcPr>
            <w:tcW w:w="1090" w:type="dxa"/>
          </w:tcPr>
          <w:p w14:paraId="7093E8FB" w14:textId="77777777" w:rsidR="0033293E" w:rsidRDefault="0033293E" w:rsidP="008107BC">
            <w:pPr>
              <w:spacing w:line="276" w:lineRule="auto"/>
              <w:jc w:val="center"/>
              <w:rPr>
                <w:rFonts w:ascii="Arial" w:hAnsi="Arial" w:cs="Arial"/>
              </w:rPr>
            </w:pPr>
          </w:p>
        </w:tc>
        <w:tc>
          <w:tcPr>
            <w:tcW w:w="1024" w:type="dxa"/>
          </w:tcPr>
          <w:p w14:paraId="755DCA1C" w14:textId="77777777" w:rsidR="0033293E" w:rsidRDefault="0033293E" w:rsidP="008107BC">
            <w:pPr>
              <w:spacing w:line="276" w:lineRule="auto"/>
              <w:jc w:val="center"/>
              <w:rPr>
                <w:rFonts w:ascii="Arial" w:hAnsi="Arial" w:cs="Arial"/>
              </w:rPr>
            </w:pPr>
            <w:r>
              <w:rPr>
                <w:rFonts w:ascii="Arial" w:hAnsi="Arial" w:cs="Arial"/>
              </w:rPr>
              <w:t>O</w:t>
            </w:r>
          </w:p>
        </w:tc>
        <w:tc>
          <w:tcPr>
            <w:tcW w:w="863" w:type="dxa"/>
          </w:tcPr>
          <w:p w14:paraId="2A1F87CA" w14:textId="77777777" w:rsidR="0033293E" w:rsidRDefault="0033293E" w:rsidP="008107BC">
            <w:pPr>
              <w:spacing w:line="276" w:lineRule="auto"/>
              <w:jc w:val="center"/>
              <w:rPr>
                <w:rFonts w:ascii="Arial" w:hAnsi="Arial" w:cs="Arial"/>
              </w:rPr>
            </w:pPr>
          </w:p>
        </w:tc>
        <w:tc>
          <w:tcPr>
            <w:tcW w:w="1037" w:type="dxa"/>
          </w:tcPr>
          <w:p w14:paraId="16A90E5A" w14:textId="77777777" w:rsidR="0033293E" w:rsidRDefault="0033293E" w:rsidP="008107BC">
            <w:pPr>
              <w:spacing w:line="276" w:lineRule="auto"/>
              <w:jc w:val="center"/>
              <w:rPr>
                <w:rFonts w:ascii="Arial" w:hAnsi="Arial" w:cs="Arial"/>
              </w:rPr>
            </w:pPr>
          </w:p>
        </w:tc>
        <w:tc>
          <w:tcPr>
            <w:tcW w:w="917" w:type="dxa"/>
          </w:tcPr>
          <w:p w14:paraId="6E984E7C" w14:textId="77777777" w:rsidR="0033293E" w:rsidRDefault="0033293E" w:rsidP="008107BC">
            <w:pPr>
              <w:spacing w:line="276" w:lineRule="auto"/>
              <w:jc w:val="center"/>
              <w:rPr>
                <w:rFonts w:ascii="Arial" w:hAnsi="Arial" w:cs="Arial"/>
              </w:rPr>
            </w:pPr>
          </w:p>
        </w:tc>
      </w:tr>
      <w:tr w:rsidR="006305CC" w14:paraId="66FCAE42" w14:textId="77777777" w:rsidTr="00F13914">
        <w:trPr>
          <w:jc w:val="center"/>
        </w:trPr>
        <w:tc>
          <w:tcPr>
            <w:tcW w:w="2281" w:type="dxa"/>
          </w:tcPr>
          <w:p w14:paraId="1E8E0B5D" w14:textId="77777777" w:rsidR="006305CC" w:rsidRDefault="008107BC" w:rsidP="008107BC">
            <w:pPr>
              <w:spacing w:line="276" w:lineRule="auto"/>
              <w:rPr>
                <w:rFonts w:ascii="Verdana" w:eastAsia="Times New Roman" w:hAnsi="Verdana" w:cs="Times New Roman"/>
                <w:bCs/>
                <w:sz w:val="20"/>
                <w:szCs w:val="20"/>
              </w:rPr>
            </w:pPr>
            <w:proofErr w:type="gramStart"/>
            <w:r>
              <w:rPr>
                <w:rFonts w:ascii="Verdana" w:eastAsia="Times New Roman" w:hAnsi="Verdana" w:cs="Times New Roman"/>
                <w:bCs/>
                <w:sz w:val="20"/>
                <w:szCs w:val="20"/>
              </w:rPr>
              <w:t>a</w:t>
            </w:r>
            <w:r w:rsidR="006305CC">
              <w:rPr>
                <w:rFonts w:ascii="Verdana" w:eastAsia="Times New Roman" w:hAnsi="Verdana" w:cs="Times New Roman"/>
                <w:bCs/>
                <w:sz w:val="20"/>
                <w:szCs w:val="20"/>
              </w:rPr>
              <w:t>nxious</w:t>
            </w:r>
            <w:proofErr w:type="gramEnd"/>
          </w:p>
        </w:tc>
        <w:tc>
          <w:tcPr>
            <w:tcW w:w="1263" w:type="dxa"/>
          </w:tcPr>
          <w:p w14:paraId="4A56A0D6" w14:textId="77777777" w:rsidR="006305CC" w:rsidRDefault="006305CC" w:rsidP="008107BC">
            <w:pPr>
              <w:spacing w:line="276" w:lineRule="auto"/>
              <w:jc w:val="center"/>
              <w:rPr>
                <w:rFonts w:ascii="Arial" w:hAnsi="Arial" w:cs="Arial"/>
              </w:rPr>
            </w:pPr>
          </w:p>
        </w:tc>
        <w:tc>
          <w:tcPr>
            <w:tcW w:w="1090" w:type="dxa"/>
          </w:tcPr>
          <w:p w14:paraId="78651877" w14:textId="77777777" w:rsidR="006305CC" w:rsidRDefault="006305CC" w:rsidP="008107BC">
            <w:pPr>
              <w:spacing w:line="276" w:lineRule="auto"/>
              <w:jc w:val="center"/>
              <w:rPr>
                <w:rFonts w:ascii="Arial" w:hAnsi="Arial" w:cs="Arial"/>
              </w:rPr>
            </w:pPr>
          </w:p>
        </w:tc>
        <w:tc>
          <w:tcPr>
            <w:tcW w:w="1024" w:type="dxa"/>
          </w:tcPr>
          <w:p w14:paraId="59688E8E" w14:textId="77777777" w:rsidR="006305CC" w:rsidRDefault="006305CC" w:rsidP="008107BC">
            <w:pPr>
              <w:spacing w:line="276" w:lineRule="auto"/>
              <w:jc w:val="center"/>
              <w:rPr>
                <w:rFonts w:ascii="Arial" w:hAnsi="Arial" w:cs="Arial"/>
              </w:rPr>
            </w:pPr>
            <w:r>
              <w:rPr>
                <w:rFonts w:ascii="Arial" w:hAnsi="Arial" w:cs="Arial"/>
              </w:rPr>
              <w:t>O</w:t>
            </w:r>
          </w:p>
        </w:tc>
        <w:tc>
          <w:tcPr>
            <w:tcW w:w="863" w:type="dxa"/>
          </w:tcPr>
          <w:p w14:paraId="1B31CB35" w14:textId="77777777" w:rsidR="006305CC" w:rsidRDefault="006305CC" w:rsidP="008107BC">
            <w:pPr>
              <w:spacing w:line="276" w:lineRule="auto"/>
              <w:jc w:val="center"/>
              <w:rPr>
                <w:rFonts w:ascii="Arial" w:hAnsi="Arial" w:cs="Arial"/>
              </w:rPr>
            </w:pPr>
          </w:p>
        </w:tc>
        <w:tc>
          <w:tcPr>
            <w:tcW w:w="1037" w:type="dxa"/>
          </w:tcPr>
          <w:p w14:paraId="604D8020" w14:textId="77777777" w:rsidR="006305CC" w:rsidRDefault="006305CC" w:rsidP="008107BC">
            <w:pPr>
              <w:spacing w:line="276" w:lineRule="auto"/>
              <w:jc w:val="center"/>
              <w:rPr>
                <w:rFonts w:ascii="Arial" w:hAnsi="Arial" w:cs="Arial"/>
              </w:rPr>
            </w:pPr>
          </w:p>
        </w:tc>
        <w:tc>
          <w:tcPr>
            <w:tcW w:w="917" w:type="dxa"/>
          </w:tcPr>
          <w:p w14:paraId="18393D98" w14:textId="77777777" w:rsidR="006305CC" w:rsidRDefault="006305CC" w:rsidP="008107BC">
            <w:pPr>
              <w:spacing w:line="276" w:lineRule="auto"/>
              <w:jc w:val="center"/>
              <w:rPr>
                <w:rFonts w:ascii="Arial" w:hAnsi="Arial" w:cs="Arial"/>
              </w:rPr>
            </w:pPr>
          </w:p>
        </w:tc>
      </w:tr>
      <w:tr w:rsidR="006305CC" w14:paraId="413FA816" w14:textId="77777777" w:rsidTr="00F13914">
        <w:trPr>
          <w:jc w:val="center"/>
        </w:trPr>
        <w:tc>
          <w:tcPr>
            <w:tcW w:w="2281" w:type="dxa"/>
          </w:tcPr>
          <w:p w14:paraId="06B6031B" w14:textId="77777777" w:rsidR="006305CC" w:rsidRDefault="008107BC" w:rsidP="008107BC">
            <w:pPr>
              <w:spacing w:line="276" w:lineRule="auto"/>
              <w:rPr>
                <w:rFonts w:ascii="Verdana" w:eastAsia="Times New Roman" w:hAnsi="Verdana" w:cs="Times New Roman"/>
                <w:bCs/>
                <w:sz w:val="20"/>
                <w:szCs w:val="20"/>
              </w:rPr>
            </w:pPr>
            <w:proofErr w:type="gramStart"/>
            <w:r>
              <w:rPr>
                <w:rFonts w:ascii="Verdana" w:eastAsia="Times New Roman" w:hAnsi="Verdana" w:cs="Times New Roman"/>
                <w:bCs/>
                <w:sz w:val="20"/>
                <w:szCs w:val="20"/>
              </w:rPr>
              <w:t>d</w:t>
            </w:r>
            <w:r w:rsidR="006305CC">
              <w:rPr>
                <w:rFonts w:ascii="Verdana" w:eastAsia="Times New Roman" w:hAnsi="Verdana" w:cs="Times New Roman"/>
                <w:bCs/>
                <w:sz w:val="20"/>
                <w:szCs w:val="20"/>
              </w:rPr>
              <w:t>isappointed</w:t>
            </w:r>
            <w:proofErr w:type="gramEnd"/>
            <w:r w:rsidR="006305CC">
              <w:rPr>
                <w:rFonts w:ascii="Verdana" w:eastAsia="Times New Roman" w:hAnsi="Verdana" w:cs="Times New Roman"/>
                <w:bCs/>
                <w:sz w:val="20"/>
                <w:szCs w:val="20"/>
              </w:rPr>
              <w:t>, disappointment</w:t>
            </w:r>
          </w:p>
        </w:tc>
        <w:tc>
          <w:tcPr>
            <w:tcW w:w="1263" w:type="dxa"/>
          </w:tcPr>
          <w:p w14:paraId="0FA1D038" w14:textId="77777777" w:rsidR="006305CC" w:rsidRDefault="006305CC" w:rsidP="008107BC">
            <w:pPr>
              <w:spacing w:line="276" w:lineRule="auto"/>
              <w:jc w:val="center"/>
              <w:rPr>
                <w:rFonts w:ascii="Arial" w:hAnsi="Arial" w:cs="Arial"/>
              </w:rPr>
            </w:pPr>
          </w:p>
        </w:tc>
        <w:tc>
          <w:tcPr>
            <w:tcW w:w="1090" w:type="dxa"/>
          </w:tcPr>
          <w:p w14:paraId="4DBDAAAB" w14:textId="77777777" w:rsidR="006305CC" w:rsidRDefault="006305CC" w:rsidP="008107BC">
            <w:pPr>
              <w:spacing w:line="276" w:lineRule="auto"/>
              <w:jc w:val="center"/>
              <w:rPr>
                <w:rFonts w:ascii="Arial" w:hAnsi="Arial" w:cs="Arial"/>
              </w:rPr>
            </w:pPr>
          </w:p>
        </w:tc>
        <w:tc>
          <w:tcPr>
            <w:tcW w:w="1024" w:type="dxa"/>
          </w:tcPr>
          <w:p w14:paraId="0049300D" w14:textId="77777777" w:rsidR="006305CC" w:rsidRDefault="006305CC" w:rsidP="008107BC">
            <w:pPr>
              <w:spacing w:line="276" w:lineRule="auto"/>
              <w:jc w:val="center"/>
              <w:rPr>
                <w:rFonts w:ascii="Arial" w:hAnsi="Arial" w:cs="Arial"/>
              </w:rPr>
            </w:pPr>
            <w:r>
              <w:rPr>
                <w:rFonts w:ascii="Arial" w:hAnsi="Arial" w:cs="Arial"/>
              </w:rPr>
              <w:t>O</w:t>
            </w:r>
          </w:p>
        </w:tc>
        <w:tc>
          <w:tcPr>
            <w:tcW w:w="863" w:type="dxa"/>
          </w:tcPr>
          <w:p w14:paraId="12C5129B" w14:textId="77777777" w:rsidR="006305CC" w:rsidRDefault="006305CC" w:rsidP="008107BC">
            <w:pPr>
              <w:spacing w:line="276" w:lineRule="auto"/>
              <w:jc w:val="center"/>
              <w:rPr>
                <w:rFonts w:ascii="Arial" w:hAnsi="Arial" w:cs="Arial"/>
              </w:rPr>
            </w:pPr>
          </w:p>
        </w:tc>
        <w:tc>
          <w:tcPr>
            <w:tcW w:w="1037" w:type="dxa"/>
          </w:tcPr>
          <w:p w14:paraId="2D677A69" w14:textId="77777777" w:rsidR="006305CC" w:rsidRDefault="006305CC" w:rsidP="008107BC">
            <w:pPr>
              <w:spacing w:line="276" w:lineRule="auto"/>
              <w:jc w:val="center"/>
              <w:rPr>
                <w:rFonts w:ascii="Arial" w:hAnsi="Arial" w:cs="Arial"/>
              </w:rPr>
            </w:pPr>
          </w:p>
        </w:tc>
        <w:tc>
          <w:tcPr>
            <w:tcW w:w="917" w:type="dxa"/>
          </w:tcPr>
          <w:p w14:paraId="75CFD588" w14:textId="77777777" w:rsidR="006305CC" w:rsidRDefault="006305CC" w:rsidP="008107BC">
            <w:pPr>
              <w:spacing w:line="276" w:lineRule="auto"/>
              <w:jc w:val="center"/>
              <w:rPr>
                <w:rFonts w:ascii="Arial" w:hAnsi="Arial" w:cs="Arial"/>
              </w:rPr>
            </w:pPr>
          </w:p>
        </w:tc>
      </w:tr>
      <w:tr w:rsidR="006305CC" w14:paraId="289EAD76" w14:textId="77777777" w:rsidTr="00F13914">
        <w:trPr>
          <w:jc w:val="center"/>
        </w:trPr>
        <w:tc>
          <w:tcPr>
            <w:tcW w:w="2281" w:type="dxa"/>
          </w:tcPr>
          <w:p w14:paraId="42201A33" w14:textId="77777777" w:rsidR="006305CC" w:rsidRDefault="008107BC" w:rsidP="008107BC">
            <w:pPr>
              <w:spacing w:line="276" w:lineRule="auto"/>
              <w:rPr>
                <w:rFonts w:ascii="Verdana" w:eastAsia="Times New Roman" w:hAnsi="Verdana" w:cs="Times New Roman"/>
                <w:bCs/>
                <w:sz w:val="20"/>
                <w:szCs w:val="20"/>
              </w:rPr>
            </w:pPr>
            <w:proofErr w:type="gramStart"/>
            <w:r>
              <w:rPr>
                <w:rFonts w:ascii="Verdana" w:eastAsia="Times New Roman" w:hAnsi="Verdana" w:cs="Times New Roman"/>
                <w:bCs/>
                <w:sz w:val="20"/>
                <w:szCs w:val="20"/>
              </w:rPr>
              <w:t>f</w:t>
            </w:r>
            <w:r w:rsidR="006305CC">
              <w:rPr>
                <w:rFonts w:ascii="Verdana" w:eastAsia="Times New Roman" w:hAnsi="Verdana" w:cs="Times New Roman"/>
                <w:bCs/>
                <w:sz w:val="20"/>
                <w:szCs w:val="20"/>
              </w:rPr>
              <w:t>rustrated</w:t>
            </w:r>
            <w:proofErr w:type="gramEnd"/>
          </w:p>
        </w:tc>
        <w:tc>
          <w:tcPr>
            <w:tcW w:w="1263" w:type="dxa"/>
          </w:tcPr>
          <w:p w14:paraId="6499F7EF" w14:textId="77777777" w:rsidR="006305CC" w:rsidRDefault="006305CC" w:rsidP="008107BC">
            <w:pPr>
              <w:spacing w:line="276" w:lineRule="auto"/>
              <w:jc w:val="center"/>
              <w:rPr>
                <w:rFonts w:ascii="Arial" w:hAnsi="Arial" w:cs="Arial"/>
              </w:rPr>
            </w:pPr>
          </w:p>
        </w:tc>
        <w:tc>
          <w:tcPr>
            <w:tcW w:w="1090" w:type="dxa"/>
          </w:tcPr>
          <w:p w14:paraId="01C96AC3" w14:textId="77777777" w:rsidR="006305CC" w:rsidRDefault="006305CC" w:rsidP="008107BC">
            <w:pPr>
              <w:spacing w:line="276" w:lineRule="auto"/>
              <w:jc w:val="center"/>
              <w:rPr>
                <w:rFonts w:ascii="Arial" w:hAnsi="Arial" w:cs="Arial"/>
              </w:rPr>
            </w:pPr>
          </w:p>
        </w:tc>
        <w:tc>
          <w:tcPr>
            <w:tcW w:w="1024" w:type="dxa"/>
          </w:tcPr>
          <w:p w14:paraId="271173A3" w14:textId="77777777" w:rsidR="006305CC" w:rsidRDefault="006305CC" w:rsidP="008107BC">
            <w:pPr>
              <w:spacing w:line="276" w:lineRule="auto"/>
              <w:jc w:val="center"/>
              <w:rPr>
                <w:rFonts w:ascii="Arial" w:hAnsi="Arial" w:cs="Arial"/>
              </w:rPr>
            </w:pPr>
            <w:r>
              <w:rPr>
                <w:rFonts w:ascii="Arial" w:hAnsi="Arial" w:cs="Arial"/>
              </w:rPr>
              <w:t>O</w:t>
            </w:r>
          </w:p>
        </w:tc>
        <w:tc>
          <w:tcPr>
            <w:tcW w:w="863" w:type="dxa"/>
          </w:tcPr>
          <w:p w14:paraId="638E01EA" w14:textId="77777777" w:rsidR="006305CC" w:rsidRDefault="003818D7" w:rsidP="008107BC">
            <w:pPr>
              <w:spacing w:line="276" w:lineRule="auto"/>
              <w:jc w:val="center"/>
              <w:rPr>
                <w:rFonts w:ascii="Arial" w:hAnsi="Arial" w:cs="Arial"/>
              </w:rPr>
            </w:pPr>
            <w:r>
              <w:rPr>
                <w:rFonts w:ascii="Arial" w:hAnsi="Arial" w:cs="Arial"/>
              </w:rPr>
              <w:t>O</w:t>
            </w:r>
          </w:p>
        </w:tc>
        <w:tc>
          <w:tcPr>
            <w:tcW w:w="1037" w:type="dxa"/>
          </w:tcPr>
          <w:p w14:paraId="59EC6CB6" w14:textId="77777777" w:rsidR="006305CC" w:rsidRDefault="006305CC" w:rsidP="008107BC">
            <w:pPr>
              <w:spacing w:line="276" w:lineRule="auto"/>
              <w:jc w:val="center"/>
              <w:rPr>
                <w:rFonts w:ascii="Arial" w:hAnsi="Arial" w:cs="Arial"/>
              </w:rPr>
            </w:pPr>
          </w:p>
        </w:tc>
        <w:tc>
          <w:tcPr>
            <w:tcW w:w="917" w:type="dxa"/>
          </w:tcPr>
          <w:p w14:paraId="5E1361E0" w14:textId="77777777" w:rsidR="006305CC" w:rsidRDefault="006305CC" w:rsidP="008107BC">
            <w:pPr>
              <w:spacing w:line="276" w:lineRule="auto"/>
              <w:jc w:val="center"/>
              <w:rPr>
                <w:rFonts w:ascii="Arial" w:hAnsi="Arial" w:cs="Arial"/>
              </w:rPr>
            </w:pPr>
          </w:p>
        </w:tc>
      </w:tr>
      <w:tr w:rsidR="006305CC" w14:paraId="2546CD04" w14:textId="77777777" w:rsidTr="00F13914">
        <w:trPr>
          <w:jc w:val="center"/>
        </w:trPr>
        <w:tc>
          <w:tcPr>
            <w:tcW w:w="2281" w:type="dxa"/>
          </w:tcPr>
          <w:p w14:paraId="6A714E99" w14:textId="77777777" w:rsidR="006305CC" w:rsidRDefault="008107BC" w:rsidP="008107BC">
            <w:pPr>
              <w:spacing w:line="276" w:lineRule="auto"/>
              <w:rPr>
                <w:rFonts w:ascii="Verdana" w:eastAsia="Times New Roman" w:hAnsi="Verdana" w:cs="Times New Roman"/>
                <w:bCs/>
                <w:sz w:val="20"/>
                <w:szCs w:val="20"/>
              </w:rPr>
            </w:pPr>
            <w:proofErr w:type="gramStart"/>
            <w:r>
              <w:rPr>
                <w:rFonts w:ascii="Verdana" w:eastAsia="Times New Roman" w:hAnsi="Verdana" w:cs="Times New Roman"/>
                <w:bCs/>
                <w:sz w:val="20"/>
                <w:szCs w:val="20"/>
              </w:rPr>
              <w:t>h</w:t>
            </w:r>
            <w:r w:rsidR="006305CC">
              <w:rPr>
                <w:rFonts w:ascii="Verdana" w:eastAsia="Times New Roman" w:hAnsi="Verdana" w:cs="Times New Roman"/>
                <w:bCs/>
                <w:sz w:val="20"/>
                <w:szCs w:val="20"/>
              </w:rPr>
              <w:t>umiliated</w:t>
            </w:r>
            <w:proofErr w:type="gramEnd"/>
          </w:p>
        </w:tc>
        <w:tc>
          <w:tcPr>
            <w:tcW w:w="1263" w:type="dxa"/>
          </w:tcPr>
          <w:p w14:paraId="17E12F68" w14:textId="77777777" w:rsidR="006305CC" w:rsidRDefault="006305CC" w:rsidP="008107BC">
            <w:pPr>
              <w:spacing w:line="276" w:lineRule="auto"/>
              <w:jc w:val="center"/>
              <w:rPr>
                <w:rFonts w:ascii="Arial" w:hAnsi="Arial" w:cs="Arial"/>
              </w:rPr>
            </w:pPr>
          </w:p>
        </w:tc>
        <w:tc>
          <w:tcPr>
            <w:tcW w:w="1090" w:type="dxa"/>
          </w:tcPr>
          <w:p w14:paraId="34E46ADE" w14:textId="77777777" w:rsidR="006305CC" w:rsidRDefault="006305CC" w:rsidP="008107BC">
            <w:pPr>
              <w:spacing w:line="276" w:lineRule="auto"/>
              <w:jc w:val="center"/>
              <w:rPr>
                <w:rFonts w:ascii="Arial" w:hAnsi="Arial" w:cs="Arial"/>
              </w:rPr>
            </w:pPr>
          </w:p>
        </w:tc>
        <w:tc>
          <w:tcPr>
            <w:tcW w:w="1024" w:type="dxa"/>
          </w:tcPr>
          <w:p w14:paraId="39E4A86E" w14:textId="77777777" w:rsidR="006305CC" w:rsidRDefault="006305CC" w:rsidP="008107BC">
            <w:pPr>
              <w:spacing w:line="276" w:lineRule="auto"/>
              <w:jc w:val="center"/>
              <w:rPr>
                <w:rFonts w:ascii="Arial" w:hAnsi="Arial" w:cs="Arial"/>
              </w:rPr>
            </w:pPr>
            <w:r>
              <w:rPr>
                <w:rFonts w:ascii="Arial" w:hAnsi="Arial" w:cs="Arial"/>
              </w:rPr>
              <w:t>O</w:t>
            </w:r>
          </w:p>
        </w:tc>
        <w:tc>
          <w:tcPr>
            <w:tcW w:w="863" w:type="dxa"/>
          </w:tcPr>
          <w:p w14:paraId="141E5F60" w14:textId="77777777" w:rsidR="006305CC" w:rsidRDefault="006305CC" w:rsidP="008107BC">
            <w:pPr>
              <w:spacing w:line="276" w:lineRule="auto"/>
              <w:jc w:val="center"/>
              <w:rPr>
                <w:rFonts w:ascii="Arial" w:hAnsi="Arial" w:cs="Arial"/>
              </w:rPr>
            </w:pPr>
          </w:p>
        </w:tc>
        <w:tc>
          <w:tcPr>
            <w:tcW w:w="1037" w:type="dxa"/>
          </w:tcPr>
          <w:p w14:paraId="6C3DB06D" w14:textId="77777777" w:rsidR="006305CC" w:rsidRDefault="006305CC" w:rsidP="008107BC">
            <w:pPr>
              <w:spacing w:line="276" w:lineRule="auto"/>
              <w:jc w:val="center"/>
              <w:rPr>
                <w:rFonts w:ascii="Arial" w:hAnsi="Arial" w:cs="Arial"/>
              </w:rPr>
            </w:pPr>
          </w:p>
        </w:tc>
        <w:tc>
          <w:tcPr>
            <w:tcW w:w="917" w:type="dxa"/>
          </w:tcPr>
          <w:p w14:paraId="15A63B8A" w14:textId="77777777" w:rsidR="006305CC" w:rsidRDefault="006305CC" w:rsidP="008107BC">
            <w:pPr>
              <w:spacing w:line="276" w:lineRule="auto"/>
              <w:jc w:val="center"/>
              <w:rPr>
                <w:rFonts w:ascii="Arial" w:hAnsi="Arial" w:cs="Arial"/>
              </w:rPr>
            </w:pPr>
          </w:p>
        </w:tc>
      </w:tr>
    </w:tbl>
    <w:p w14:paraId="2833C88E" w14:textId="77777777" w:rsidR="00FA5B4F" w:rsidRDefault="00FA5B4F" w:rsidP="00FA5B4F">
      <w:pPr>
        <w:jc w:val="both"/>
        <w:rPr>
          <w:rFonts w:ascii="Arial" w:hAnsi="Arial" w:cs="Arial"/>
          <w:sz w:val="20"/>
          <w:szCs w:val="20"/>
        </w:rPr>
      </w:pPr>
    </w:p>
    <w:p w14:paraId="65A1A89B" w14:textId="65FA20CB" w:rsidR="00FA5B4F" w:rsidRDefault="00FA5B4F" w:rsidP="00A72C74">
      <w:pPr>
        <w:jc w:val="both"/>
        <w:outlineLvl w:val="0"/>
        <w:rPr>
          <w:rFonts w:ascii="Arial" w:hAnsi="Arial" w:cs="Arial"/>
          <w:sz w:val="20"/>
          <w:szCs w:val="20"/>
        </w:rPr>
      </w:pPr>
      <w:r>
        <w:rPr>
          <w:rFonts w:ascii="Arial" w:hAnsi="Arial" w:cs="Arial"/>
          <w:sz w:val="20"/>
          <w:szCs w:val="20"/>
        </w:rPr>
        <w:t>Table 4.5</w:t>
      </w:r>
      <w:r w:rsidRPr="00B760DA">
        <w:rPr>
          <w:rFonts w:ascii="Arial" w:hAnsi="Arial" w:cs="Arial"/>
          <w:sz w:val="20"/>
          <w:szCs w:val="20"/>
        </w:rPr>
        <w:t xml:space="preserve">: initial codes for the concept category of </w:t>
      </w:r>
      <w:r>
        <w:rPr>
          <w:rFonts w:ascii="Arial" w:hAnsi="Arial" w:cs="Arial"/>
          <w:i/>
          <w:sz w:val="20"/>
          <w:szCs w:val="20"/>
        </w:rPr>
        <w:t>emotion</w:t>
      </w:r>
      <w:r w:rsidRPr="00B760DA">
        <w:rPr>
          <w:rFonts w:ascii="Arial" w:hAnsi="Arial" w:cs="Arial"/>
          <w:sz w:val="20"/>
          <w:szCs w:val="20"/>
        </w:rPr>
        <w:t xml:space="preserve"> in all </w:t>
      </w:r>
      <w:r>
        <w:rPr>
          <w:rFonts w:ascii="Arial" w:hAnsi="Arial" w:cs="Arial"/>
          <w:sz w:val="20"/>
          <w:szCs w:val="20"/>
        </w:rPr>
        <w:t>six</w:t>
      </w:r>
      <w:r w:rsidRPr="00B760DA">
        <w:rPr>
          <w:rFonts w:ascii="Arial" w:hAnsi="Arial" w:cs="Arial"/>
          <w:sz w:val="20"/>
          <w:szCs w:val="20"/>
        </w:rPr>
        <w:t xml:space="preserve"> main </w:t>
      </w:r>
      <w:r>
        <w:rPr>
          <w:rFonts w:ascii="Arial" w:hAnsi="Arial" w:cs="Arial"/>
          <w:sz w:val="20"/>
          <w:szCs w:val="20"/>
        </w:rPr>
        <w:t xml:space="preserve">male </w:t>
      </w:r>
      <w:r w:rsidRPr="00B760DA">
        <w:rPr>
          <w:rFonts w:ascii="Arial" w:hAnsi="Arial" w:cs="Arial"/>
          <w:sz w:val="20"/>
          <w:szCs w:val="20"/>
        </w:rPr>
        <w:t xml:space="preserve">characters.  </w:t>
      </w:r>
    </w:p>
    <w:p w14:paraId="05CE24EB" w14:textId="77777777" w:rsidR="00342A84" w:rsidRDefault="00342A84" w:rsidP="003E6283">
      <w:pPr>
        <w:jc w:val="both"/>
        <w:rPr>
          <w:rFonts w:ascii="Arial" w:hAnsi="Arial" w:cs="Arial"/>
          <w:sz w:val="20"/>
          <w:szCs w:val="20"/>
        </w:rPr>
      </w:pPr>
    </w:p>
    <w:p w14:paraId="506B0058" w14:textId="77777777" w:rsidR="00342A84" w:rsidRPr="003E6283" w:rsidRDefault="00342A84" w:rsidP="003E6283">
      <w:pPr>
        <w:jc w:val="both"/>
        <w:rPr>
          <w:rFonts w:ascii="Arial" w:hAnsi="Arial" w:cs="Arial"/>
          <w:sz w:val="20"/>
          <w:szCs w:val="20"/>
        </w:rPr>
      </w:pPr>
    </w:p>
    <w:tbl>
      <w:tblPr>
        <w:tblStyle w:val="TableGrid"/>
        <w:tblW w:w="8312" w:type="dxa"/>
        <w:jc w:val="center"/>
        <w:tblInd w:w="1468" w:type="dxa"/>
        <w:tblLook w:val="04A0" w:firstRow="1" w:lastRow="0" w:firstColumn="1" w:lastColumn="0" w:noHBand="0" w:noVBand="1"/>
      </w:tblPr>
      <w:tblGrid>
        <w:gridCol w:w="2248"/>
        <w:gridCol w:w="1263"/>
        <w:gridCol w:w="1090"/>
        <w:gridCol w:w="1024"/>
        <w:gridCol w:w="863"/>
        <w:gridCol w:w="1037"/>
        <w:gridCol w:w="787"/>
      </w:tblGrid>
      <w:tr w:rsidR="0086000F" w14:paraId="01A1D0F3" w14:textId="77777777" w:rsidTr="00F13914">
        <w:trPr>
          <w:jc w:val="center"/>
        </w:trPr>
        <w:tc>
          <w:tcPr>
            <w:tcW w:w="2248" w:type="dxa"/>
          </w:tcPr>
          <w:p w14:paraId="33F919EB" w14:textId="77777777" w:rsidR="0086000F" w:rsidRPr="008107BC" w:rsidRDefault="0086000F" w:rsidP="008107BC">
            <w:pPr>
              <w:spacing w:line="276" w:lineRule="auto"/>
              <w:jc w:val="center"/>
              <w:rPr>
                <w:rFonts w:ascii="Arial" w:hAnsi="Arial" w:cs="Arial"/>
                <w:b/>
              </w:rPr>
            </w:pPr>
            <w:r w:rsidRPr="008107BC">
              <w:rPr>
                <w:rFonts w:ascii="Arial" w:hAnsi="Arial" w:cs="Arial"/>
                <w:b/>
              </w:rPr>
              <w:t>Appearance</w:t>
            </w:r>
          </w:p>
        </w:tc>
        <w:tc>
          <w:tcPr>
            <w:tcW w:w="1263" w:type="dxa"/>
          </w:tcPr>
          <w:p w14:paraId="76642010" w14:textId="77777777" w:rsidR="0086000F" w:rsidRPr="008107BC" w:rsidRDefault="0086000F" w:rsidP="008107BC">
            <w:pPr>
              <w:spacing w:line="276" w:lineRule="auto"/>
              <w:jc w:val="center"/>
              <w:rPr>
                <w:rFonts w:ascii="Arial" w:hAnsi="Arial" w:cs="Arial"/>
                <w:b/>
              </w:rPr>
            </w:pPr>
            <w:r w:rsidRPr="008107BC">
              <w:rPr>
                <w:rFonts w:ascii="Arial" w:hAnsi="Arial" w:cs="Arial"/>
                <w:b/>
              </w:rPr>
              <w:t>Edward</w:t>
            </w:r>
          </w:p>
        </w:tc>
        <w:tc>
          <w:tcPr>
            <w:tcW w:w="1090" w:type="dxa"/>
          </w:tcPr>
          <w:p w14:paraId="7A2F01E4" w14:textId="77777777" w:rsidR="0086000F" w:rsidRPr="008107BC" w:rsidRDefault="0086000F" w:rsidP="008107BC">
            <w:pPr>
              <w:spacing w:line="276" w:lineRule="auto"/>
              <w:jc w:val="center"/>
              <w:rPr>
                <w:rFonts w:ascii="Arial" w:hAnsi="Arial" w:cs="Arial"/>
                <w:b/>
              </w:rPr>
            </w:pPr>
            <w:r w:rsidRPr="008107BC">
              <w:rPr>
                <w:rFonts w:ascii="Arial" w:hAnsi="Arial" w:cs="Arial"/>
                <w:b/>
              </w:rPr>
              <w:t>Jacob</w:t>
            </w:r>
          </w:p>
        </w:tc>
        <w:tc>
          <w:tcPr>
            <w:tcW w:w="1024" w:type="dxa"/>
          </w:tcPr>
          <w:p w14:paraId="7868803C" w14:textId="77777777" w:rsidR="0086000F" w:rsidRPr="008107BC" w:rsidRDefault="0086000F" w:rsidP="008107BC">
            <w:pPr>
              <w:spacing w:line="276" w:lineRule="auto"/>
              <w:jc w:val="center"/>
              <w:rPr>
                <w:rFonts w:ascii="Arial" w:hAnsi="Arial" w:cs="Arial"/>
                <w:b/>
              </w:rPr>
            </w:pPr>
            <w:r w:rsidRPr="008107BC">
              <w:rPr>
                <w:rFonts w:ascii="Arial" w:hAnsi="Arial" w:cs="Arial"/>
                <w:b/>
              </w:rPr>
              <w:t>Harry</w:t>
            </w:r>
          </w:p>
        </w:tc>
        <w:tc>
          <w:tcPr>
            <w:tcW w:w="863" w:type="dxa"/>
          </w:tcPr>
          <w:p w14:paraId="5C0C7A1A" w14:textId="77777777" w:rsidR="0086000F" w:rsidRPr="008107BC" w:rsidRDefault="0086000F" w:rsidP="008107BC">
            <w:pPr>
              <w:spacing w:line="276" w:lineRule="auto"/>
              <w:jc w:val="center"/>
              <w:rPr>
                <w:rFonts w:ascii="Arial" w:hAnsi="Arial" w:cs="Arial"/>
                <w:b/>
              </w:rPr>
            </w:pPr>
            <w:r w:rsidRPr="008107BC">
              <w:rPr>
                <w:rFonts w:ascii="Arial" w:hAnsi="Arial" w:cs="Arial"/>
                <w:b/>
              </w:rPr>
              <w:t>Ron</w:t>
            </w:r>
          </w:p>
        </w:tc>
        <w:tc>
          <w:tcPr>
            <w:tcW w:w="1037" w:type="dxa"/>
          </w:tcPr>
          <w:p w14:paraId="65B51E78" w14:textId="77777777" w:rsidR="0086000F" w:rsidRPr="008107BC" w:rsidRDefault="0086000F" w:rsidP="008107BC">
            <w:pPr>
              <w:spacing w:line="276" w:lineRule="auto"/>
              <w:jc w:val="center"/>
              <w:rPr>
                <w:rFonts w:ascii="Arial" w:hAnsi="Arial" w:cs="Arial"/>
                <w:b/>
              </w:rPr>
            </w:pPr>
            <w:proofErr w:type="spellStart"/>
            <w:r w:rsidRPr="008107BC">
              <w:rPr>
                <w:rFonts w:ascii="Arial" w:hAnsi="Arial" w:cs="Arial"/>
                <w:b/>
              </w:rPr>
              <w:t>Peeta</w:t>
            </w:r>
            <w:proofErr w:type="spellEnd"/>
          </w:p>
        </w:tc>
        <w:tc>
          <w:tcPr>
            <w:tcW w:w="787" w:type="dxa"/>
          </w:tcPr>
          <w:p w14:paraId="705ED86D" w14:textId="77777777" w:rsidR="0086000F" w:rsidRPr="008107BC" w:rsidRDefault="0086000F" w:rsidP="008107BC">
            <w:pPr>
              <w:spacing w:line="276" w:lineRule="auto"/>
              <w:jc w:val="center"/>
              <w:rPr>
                <w:rFonts w:ascii="Arial" w:hAnsi="Arial" w:cs="Arial"/>
                <w:b/>
              </w:rPr>
            </w:pPr>
            <w:r w:rsidRPr="008107BC">
              <w:rPr>
                <w:rFonts w:ascii="Arial" w:hAnsi="Arial" w:cs="Arial"/>
                <w:b/>
              </w:rPr>
              <w:t>Gale</w:t>
            </w:r>
          </w:p>
        </w:tc>
      </w:tr>
      <w:tr w:rsidR="0086000F" w14:paraId="6FE42FD6" w14:textId="77777777" w:rsidTr="00F13914">
        <w:trPr>
          <w:trHeight w:val="350"/>
          <w:jc w:val="center"/>
        </w:trPr>
        <w:tc>
          <w:tcPr>
            <w:tcW w:w="2248" w:type="dxa"/>
          </w:tcPr>
          <w:p w14:paraId="37D9BDCA" w14:textId="77777777" w:rsidR="0086000F" w:rsidRDefault="0086000F" w:rsidP="008107BC">
            <w:pPr>
              <w:spacing w:line="276" w:lineRule="auto"/>
              <w:rPr>
                <w:rFonts w:ascii="Arial" w:hAnsi="Arial" w:cs="Arial"/>
              </w:rPr>
            </w:pPr>
            <w:proofErr w:type="gramStart"/>
            <w:r>
              <w:rPr>
                <w:rFonts w:ascii="Arial" w:hAnsi="Arial" w:cs="Arial"/>
              </w:rPr>
              <w:t>head</w:t>
            </w:r>
            <w:proofErr w:type="gramEnd"/>
          </w:p>
        </w:tc>
        <w:tc>
          <w:tcPr>
            <w:tcW w:w="1263" w:type="dxa"/>
          </w:tcPr>
          <w:p w14:paraId="3752BB1D" w14:textId="77777777" w:rsidR="0086000F" w:rsidRDefault="0086000F" w:rsidP="008107BC">
            <w:pPr>
              <w:spacing w:line="276" w:lineRule="auto"/>
              <w:jc w:val="center"/>
              <w:rPr>
                <w:rFonts w:ascii="Arial" w:hAnsi="Arial" w:cs="Arial"/>
              </w:rPr>
            </w:pPr>
          </w:p>
        </w:tc>
        <w:tc>
          <w:tcPr>
            <w:tcW w:w="1090" w:type="dxa"/>
          </w:tcPr>
          <w:p w14:paraId="7BE10679" w14:textId="77777777" w:rsidR="0086000F" w:rsidRPr="008107BC" w:rsidRDefault="0086000F" w:rsidP="008107BC">
            <w:pPr>
              <w:spacing w:line="276" w:lineRule="auto"/>
              <w:jc w:val="center"/>
              <w:rPr>
                <w:rFonts w:ascii="Arial" w:hAnsi="Arial" w:cs="Arial"/>
                <w:b/>
              </w:rPr>
            </w:pPr>
            <w:r w:rsidRPr="008107BC">
              <w:rPr>
                <w:rFonts w:ascii="Arial" w:hAnsi="Arial" w:cs="Arial"/>
                <w:b/>
              </w:rPr>
              <w:t>X</w:t>
            </w:r>
          </w:p>
        </w:tc>
        <w:tc>
          <w:tcPr>
            <w:tcW w:w="1024" w:type="dxa"/>
          </w:tcPr>
          <w:p w14:paraId="02C23FFB" w14:textId="77777777" w:rsidR="0086000F" w:rsidRDefault="0086000F" w:rsidP="008107BC">
            <w:pPr>
              <w:spacing w:line="276" w:lineRule="auto"/>
              <w:jc w:val="center"/>
              <w:rPr>
                <w:rFonts w:ascii="Arial" w:hAnsi="Arial" w:cs="Arial"/>
              </w:rPr>
            </w:pPr>
          </w:p>
        </w:tc>
        <w:tc>
          <w:tcPr>
            <w:tcW w:w="863" w:type="dxa"/>
          </w:tcPr>
          <w:p w14:paraId="711D2293" w14:textId="77777777" w:rsidR="0086000F" w:rsidRDefault="0086000F" w:rsidP="008107BC">
            <w:pPr>
              <w:spacing w:line="276" w:lineRule="auto"/>
              <w:jc w:val="center"/>
              <w:rPr>
                <w:rFonts w:ascii="Arial" w:hAnsi="Arial" w:cs="Arial"/>
              </w:rPr>
            </w:pPr>
          </w:p>
        </w:tc>
        <w:tc>
          <w:tcPr>
            <w:tcW w:w="1037" w:type="dxa"/>
          </w:tcPr>
          <w:p w14:paraId="05C4498F" w14:textId="77777777" w:rsidR="0086000F" w:rsidRDefault="0086000F" w:rsidP="008107BC">
            <w:pPr>
              <w:spacing w:line="276" w:lineRule="auto"/>
              <w:jc w:val="center"/>
              <w:rPr>
                <w:rFonts w:ascii="Arial" w:hAnsi="Arial" w:cs="Arial"/>
              </w:rPr>
            </w:pPr>
          </w:p>
        </w:tc>
        <w:tc>
          <w:tcPr>
            <w:tcW w:w="787" w:type="dxa"/>
          </w:tcPr>
          <w:p w14:paraId="5646A992" w14:textId="77777777" w:rsidR="0086000F" w:rsidRDefault="0086000F" w:rsidP="008107BC">
            <w:pPr>
              <w:spacing w:line="276" w:lineRule="auto"/>
              <w:jc w:val="center"/>
              <w:rPr>
                <w:rFonts w:ascii="Arial" w:hAnsi="Arial" w:cs="Arial"/>
              </w:rPr>
            </w:pPr>
          </w:p>
        </w:tc>
      </w:tr>
      <w:tr w:rsidR="0086000F" w14:paraId="5C019C05" w14:textId="77777777" w:rsidTr="00F13914">
        <w:trPr>
          <w:jc w:val="center"/>
        </w:trPr>
        <w:tc>
          <w:tcPr>
            <w:tcW w:w="2248" w:type="dxa"/>
          </w:tcPr>
          <w:p w14:paraId="200C10DE" w14:textId="77777777" w:rsidR="0086000F" w:rsidRDefault="008107BC" w:rsidP="008107BC">
            <w:pPr>
              <w:spacing w:line="276" w:lineRule="auto"/>
              <w:rPr>
                <w:rFonts w:ascii="Arial" w:hAnsi="Arial" w:cs="Arial"/>
              </w:rPr>
            </w:pPr>
            <w:proofErr w:type="gramStart"/>
            <w:r>
              <w:rPr>
                <w:rFonts w:ascii="Arial" w:hAnsi="Arial" w:cs="Arial"/>
              </w:rPr>
              <w:t>b</w:t>
            </w:r>
            <w:r w:rsidR="0086000F">
              <w:rPr>
                <w:rFonts w:ascii="Arial" w:hAnsi="Arial" w:cs="Arial"/>
              </w:rPr>
              <w:t>eautiful</w:t>
            </w:r>
            <w:proofErr w:type="gramEnd"/>
            <w:r w:rsidR="00144C19">
              <w:rPr>
                <w:rFonts w:ascii="Arial" w:hAnsi="Arial" w:cs="Arial"/>
              </w:rPr>
              <w:t>, beauty</w:t>
            </w:r>
          </w:p>
        </w:tc>
        <w:tc>
          <w:tcPr>
            <w:tcW w:w="1263" w:type="dxa"/>
          </w:tcPr>
          <w:p w14:paraId="09EFCC53" w14:textId="77777777" w:rsidR="0086000F" w:rsidRPr="008107BC" w:rsidRDefault="0086000F" w:rsidP="008107BC">
            <w:pPr>
              <w:spacing w:line="276" w:lineRule="auto"/>
              <w:jc w:val="center"/>
              <w:rPr>
                <w:rFonts w:ascii="Arial" w:hAnsi="Arial" w:cs="Arial"/>
                <w:b/>
              </w:rPr>
            </w:pPr>
            <w:r w:rsidRPr="008107BC">
              <w:rPr>
                <w:rFonts w:ascii="Arial" w:hAnsi="Arial" w:cs="Arial"/>
                <w:b/>
              </w:rPr>
              <w:t>X</w:t>
            </w:r>
          </w:p>
        </w:tc>
        <w:tc>
          <w:tcPr>
            <w:tcW w:w="1090" w:type="dxa"/>
          </w:tcPr>
          <w:p w14:paraId="4F7E3E0E" w14:textId="77777777" w:rsidR="0086000F" w:rsidRDefault="00144C19" w:rsidP="008107BC">
            <w:pPr>
              <w:spacing w:line="276" w:lineRule="auto"/>
              <w:jc w:val="center"/>
              <w:rPr>
                <w:rFonts w:ascii="Arial" w:hAnsi="Arial" w:cs="Arial"/>
              </w:rPr>
            </w:pPr>
            <w:r>
              <w:rPr>
                <w:rFonts w:ascii="Arial" w:hAnsi="Arial" w:cs="Arial"/>
              </w:rPr>
              <w:t>O</w:t>
            </w:r>
          </w:p>
        </w:tc>
        <w:tc>
          <w:tcPr>
            <w:tcW w:w="1024" w:type="dxa"/>
          </w:tcPr>
          <w:p w14:paraId="391F77E0" w14:textId="77777777" w:rsidR="0086000F" w:rsidRDefault="0086000F" w:rsidP="008107BC">
            <w:pPr>
              <w:spacing w:line="276" w:lineRule="auto"/>
              <w:jc w:val="center"/>
              <w:rPr>
                <w:rFonts w:ascii="Arial" w:hAnsi="Arial" w:cs="Arial"/>
              </w:rPr>
            </w:pPr>
          </w:p>
        </w:tc>
        <w:tc>
          <w:tcPr>
            <w:tcW w:w="863" w:type="dxa"/>
          </w:tcPr>
          <w:p w14:paraId="0746AF95" w14:textId="77777777" w:rsidR="0086000F" w:rsidRDefault="0086000F" w:rsidP="008107BC">
            <w:pPr>
              <w:spacing w:line="276" w:lineRule="auto"/>
              <w:jc w:val="center"/>
              <w:rPr>
                <w:rFonts w:ascii="Arial" w:hAnsi="Arial" w:cs="Arial"/>
              </w:rPr>
            </w:pPr>
          </w:p>
        </w:tc>
        <w:tc>
          <w:tcPr>
            <w:tcW w:w="1037" w:type="dxa"/>
          </w:tcPr>
          <w:p w14:paraId="3DCAAD7D" w14:textId="77777777" w:rsidR="0086000F" w:rsidRDefault="009272D8" w:rsidP="008107BC">
            <w:pPr>
              <w:spacing w:line="276" w:lineRule="auto"/>
              <w:jc w:val="center"/>
              <w:rPr>
                <w:rFonts w:ascii="Arial" w:hAnsi="Arial" w:cs="Arial"/>
              </w:rPr>
            </w:pPr>
            <w:r>
              <w:rPr>
                <w:rFonts w:ascii="Arial" w:hAnsi="Arial" w:cs="Arial"/>
              </w:rPr>
              <w:t>O</w:t>
            </w:r>
          </w:p>
        </w:tc>
        <w:tc>
          <w:tcPr>
            <w:tcW w:w="787" w:type="dxa"/>
          </w:tcPr>
          <w:p w14:paraId="236E5D64" w14:textId="77777777" w:rsidR="0086000F" w:rsidRDefault="0086000F" w:rsidP="008107BC">
            <w:pPr>
              <w:spacing w:line="276" w:lineRule="auto"/>
              <w:jc w:val="center"/>
              <w:rPr>
                <w:rFonts w:ascii="Arial" w:hAnsi="Arial" w:cs="Arial"/>
              </w:rPr>
            </w:pPr>
          </w:p>
        </w:tc>
      </w:tr>
      <w:tr w:rsidR="0086000F" w14:paraId="351452D5" w14:textId="77777777" w:rsidTr="00F13914">
        <w:trPr>
          <w:jc w:val="center"/>
        </w:trPr>
        <w:tc>
          <w:tcPr>
            <w:tcW w:w="2248" w:type="dxa"/>
          </w:tcPr>
          <w:p w14:paraId="44CB4BBA" w14:textId="77777777" w:rsidR="0086000F" w:rsidRDefault="0086000F" w:rsidP="008107BC">
            <w:pPr>
              <w:spacing w:line="276" w:lineRule="auto"/>
              <w:rPr>
                <w:rFonts w:ascii="Arial" w:hAnsi="Arial" w:cs="Arial"/>
              </w:rPr>
            </w:pPr>
            <w:proofErr w:type="gramStart"/>
            <w:r>
              <w:rPr>
                <w:rFonts w:ascii="Arial" w:hAnsi="Arial" w:cs="Arial"/>
              </w:rPr>
              <w:t>body</w:t>
            </w:r>
            <w:proofErr w:type="gramEnd"/>
          </w:p>
        </w:tc>
        <w:tc>
          <w:tcPr>
            <w:tcW w:w="1263" w:type="dxa"/>
          </w:tcPr>
          <w:p w14:paraId="4624E53A" w14:textId="77777777" w:rsidR="0086000F" w:rsidRPr="008107BC" w:rsidRDefault="0086000F" w:rsidP="008107BC">
            <w:pPr>
              <w:spacing w:line="276" w:lineRule="auto"/>
              <w:jc w:val="center"/>
              <w:rPr>
                <w:rFonts w:ascii="Arial" w:hAnsi="Arial" w:cs="Arial"/>
                <w:b/>
              </w:rPr>
            </w:pPr>
            <w:r w:rsidRPr="008107BC">
              <w:rPr>
                <w:rFonts w:ascii="Arial" w:hAnsi="Arial" w:cs="Arial"/>
                <w:b/>
              </w:rPr>
              <w:t>X</w:t>
            </w:r>
          </w:p>
        </w:tc>
        <w:tc>
          <w:tcPr>
            <w:tcW w:w="1090" w:type="dxa"/>
          </w:tcPr>
          <w:p w14:paraId="107AC6ED" w14:textId="77777777" w:rsidR="0086000F" w:rsidRDefault="0086000F" w:rsidP="008107BC">
            <w:pPr>
              <w:spacing w:line="276" w:lineRule="auto"/>
              <w:jc w:val="center"/>
              <w:rPr>
                <w:rFonts w:ascii="Arial" w:hAnsi="Arial" w:cs="Arial"/>
              </w:rPr>
            </w:pPr>
          </w:p>
        </w:tc>
        <w:tc>
          <w:tcPr>
            <w:tcW w:w="1024" w:type="dxa"/>
          </w:tcPr>
          <w:p w14:paraId="512E384E" w14:textId="77777777" w:rsidR="0086000F" w:rsidRDefault="0086000F" w:rsidP="008107BC">
            <w:pPr>
              <w:spacing w:line="276" w:lineRule="auto"/>
              <w:jc w:val="center"/>
              <w:rPr>
                <w:rFonts w:ascii="Arial" w:hAnsi="Arial" w:cs="Arial"/>
              </w:rPr>
            </w:pPr>
          </w:p>
        </w:tc>
        <w:tc>
          <w:tcPr>
            <w:tcW w:w="863" w:type="dxa"/>
          </w:tcPr>
          <w:p w14:paraId="7532E9BD" w14:textId="77777777" w:rsidR="0086000F" w:rsidRDefault="0086000F" w:rsidP="008107BC">
            <w:pPr>
              <w:spacing w:line="276" w:lineRule="auto"/>
              <w:jc w:val="center"/>
              <w:rPr>
                <w:rFonts w:ascii="Arial" w:hAnsi="Arial" w:cs="Arial"/>
              </w:rPr>
            </w:pPr>
          </w:p>
        </w:tc>
        <w:tc>
          <w:tcPr>
            <w:tcW w:w="1037" w:type="dxa"/>
          </w:tcPr>
          <w:p w14:paraId="3D3DFCF5" w14:textId="77777777" w:rsidR="0086000F" w:rsidRDefault="0086000F" w:rsidP="008107BC">
            <w:pPr>
              <w:spacing w:line="276" w:lineRule="auto"/>
              <w:jc w:val="center"/>
              <w:rPr>
                <w:rFonts w:ascii="Arial" w:hAnsi="Arial" w:cs="Arial"/>
              </w:rPr>
            </w:pPr>
          </w:p>
        </w:tc>
        <w:tc>
          <w:tcPr>
            <w:tcW w:w="787" w:type="dxa"/>
          </w:tcPr>
          <w:p w14:paraId="0E1E223E" w14:textId="77777777" w:rsidR="0086000F" w:rsidRDefault="00446488" w:rsidP="008107BC">
            <w:pPr>
              <w:spacing w:line="276" w:lineRule="auto"/>
              <w:jc w:val="center"/>
              <w:rPr>
                <w:rFonts w:ascii="Arial" w:hAnsi="Arial" w:cs="Arial"/>
              </w:rPr>
            </w:pPr>
            <w:r>
              <w:rPr>
                <w:rFonts w:ascii="Arial" w:hAnsi="Arial" w:cs="Arial"/>
              </w:rPr>
              <w:t>O</w:t>
            </w:r>
          </w:p>
        </w:tc>
      </w:tr>
      <w:tr w:rsidR="0086000F" w14:paraId="07AD03BF" w14:textId="77777777" w:rsidTr="00F13914">
        <w:trPr>
          <w:jc w:val="center"/>
        </w:trPr>
        <w:tc>
          <w:tcPr>
            <w:tcW w:w="2248" w:type="dxa"/>
          </w:tcPr>
          <w:p w14:paraId="67BA7298" w14:textId="77777777" w:rsidR="0086000F" w:rsidRDefault="008107BC" w:rsidP="008107BC">
            <w:pPr>
              <w:spacing w:line="276" w:lineRule="auto"/>
              <w:rPr>
                <w:rFonts w:ascii="Arial" w:hAnsi="Arial" w:cs="Arial"/>
              </w:rPr>
            </w:pPr>
            <w:proofErr w:type="gramStart"/>
            <w:r>
              <w:rPr>
                <w:rFonts w:ascii="Arial" w:hAnsi="Arial" w:cs="Arial"/>
              </w:rPr>
              <w:t>f</w:t>
            </w:r>
            <w:r w:rsidR="0086000F">
              <w:rPr>
                <w:rFonts w:ascii="Arial" w:hAnsi="Arial" w:cs="Arial"/>
              </w:rPr>
              <w:t>ace</w:t>
            </w:r>
            <w:proofErr w:type="gramEnd"/>
            <w:r w:rsidR="003B3D40">
              <w:rPr>
                <w:rFonts w:ascii="Arial" w:hAnsi="Arial" w:cs="Arial"/>
              </w:rPr>
              <w:t>, forehead</w:t>
            </w:r>
          </w:p>
        </w:tc>
        <w:tc>
          <w:tcPr>
            <w:tcW w:w="1263" w:type="dxa"/>
          </w:tcPr>
          <w:p w14:paraId="76CB1A6A" w14:textId="77777777" w:rsidR="0086000F" w:rsidRPr="008107BC" w:rsidRDefault="0086000F" w:rsidP="008107BC">
            <w:pPr>
              <w:spacing w:line="276" w:lineRule="auto"/>
              <w:jc w:val="center"/>
              <w:rPr>
                <w:rFonts w:ascii="Arial" w:hAnsi="Arial" w:cs="Arial"/>
                <w:b/>
              </w:rPr>
            </w:pPr>
            <w:r w:rsidRPr="008107BC">
              <w:rPr>
                <w:rFonts w:ascii="Arial" w:hAnsi="Arial" w:cs="Arial"/>
                <w:b/>
              </w:rPr>
              <w:t>X</w:t>
            </w:r>
          </w:p>
        </w:tc>
        <w:tc>
          <w:tcPr>
            <w:tcW w:w="1090" w:type="dxa"/>
          </w:tcPr>
          <w:p w14:paraId="68C1559B" w14:textId="77777777" w:rsidR="0086000F" w:rsidRDefault="0086000F" w:rsidP="008107BC">
            <w:pPr>
              <w:spacing w:line="276" w:lineRule="auto"/>
              <w:jc w:val="center"/>
              <w:rPr>
                <w:rFonts w:ascii="Arial" w:hAnsi="Arial" w:cs="Arial"/>
              </w:rPr>
            </w:pPr>
          </w:p>
        </w:tc>
        <w:tc>
          <w:tcPr>
            <w:tcW w:w="1024" w:type="dxa"/>
          </w:tcPr>
          <w:p w14:paraId="5BFE1A50" w14:textId="77777777" w:rsidR="0086000F" w:rsidRDefault="003B3D40" w:rsidP="008107BC">
            <w:pPr>
              <w:spacing w:line="276" w:lineRule="auto"/>
              <w:jc w:val="center"/>
              <w:rPr>
                <w:rFonts w:ascii="Arial" w:hAnsi="Arial" w:cs="Arial"/>
              </w:rPr>
            </w:pPr>
            <w:r>
              <w:rPr>
                <w:rFonts w:ascii="Arial" w:hAnsi="Arial" w:cs="Arial"/>
              </w:rPr>
              <w:t>O</w:t>
            </w:r>
          </w:p>
        </w:tc>
        <w:tc>
          <w:tcPr>
            <w:tcW w:w="863" w:type="dxa"/>
          </w:tcPr>
          <w:p w14:paraId="3E444455" w14:textId="77777777" w:rsidR="0086000F" w:rsidRDefault="003818D7" w:rsidP="008107BC">
            <w:pPr>
              <w:spacing w:line="276" w:lineRule="auto"/>
              <w:jc w:val="center"/>
              <w:rPr>
                <w:rFonts w:ascii="Arial" w:hAnsi="Arial" w:cs="Arial"/>
              </w:rPr>
            </w:pPr>
            <w:r>
              <w:rPr>
                <w:rFonts w:ascii="Arial" w:hAnsi="Arial" w:cs="Arial"/>
              </w:rPr>
              <w:t>O</w:t>
            </w:r>
          </w:p>
        </w:tc>
        <w:tc>
          <w:tcPr>
            <w:tcW w:w="1037" w:type="dxa"/>
          </w:tcPr>
          <w:p w14:paraId="5BFE3F7A" w14:textId="77777777" w:rsidR="0086000F" w:rsidRPr="008107BC" w:rsidRDefault="0086000F" w:rsidP="008107BC">
            <w:pPr>
              <w:spacing w:line="276" w:lineRule="auto"/>
              <w:jc w:val="center"/>
              <w:rPr>
                <w:rFonts w:ascii="Arial" w:hAnsi="Arial" w:cs="Arial"/>
                <w:b/>
              </w:rPr>
            </w:pPr>
            <w:r w:rsidRPr="008107BC">
              <w:rPr>
                <w:rFonts w:ascii="Arial" w:hAnsi="Arial" w:cs="Arial"/>
                <w:b/>
              </w:rPr>
              <w:t>X</w:t>
            </w:r>
          </w:p>
        </w:tc>
        <w:tc>
          <w:tcPr>
            <w:tcW w:w="787" w:type="dxa"/>
          </w:tcPr>
          <w:p w14:paraId="43D619EA" w14:textId="77777777" w:rsidR="0086000F" w:rsidRDefault="0086000F" w:rsidP="008107BC">
            <w:pPr>
              <w:spacing w:line="276" w:lineRule="auto"/>
              <w:jc w:val="center"/>
              <w:rPr>
                <w:rFonts w:ascii="Arial" w:hAnsi="Arial" w:cs="Arial"/>
              </w:rPr>
            </w:pPr>
          </w:p>
        </w:tc>
      </w:tr>
      <w:tr w:rsidR="0086000F" w14:paraId="66067162" w14:textId="77777777" w:rsidTr="00F13914">
        <w:trPr>
          <w:jc w:val="center"/>
        </w:trPr>
        <w:tc>
          <w:tcPr>
            <w:tcW w:w="2248" w:type="dxa"/>
          </w:tcPr>
          <w:p w14:paraId="137572C8" w14:textId="77777777" w:rsidR="00CE0116" w:rsidRDefault="00CE0116" w:rsidP="008107BC">
            <w:pPr>
              <w:spacing w:line="276" w:lineRule="auto"/>
              <w:rPr>
                <w:rFonts w:ascii="Arial" w:hAnsi="Arial" w:cs="Arial"/>
              </w:rPr>
            </w:pPr>
            <w:proofErr w:type="gramStart"/>
            <w:r>
              <w:rPr>
                <w:rFonts w:ascii="Arial" w:hAnsi="Arial" w:cs="Arial"/>
              </w:rPr>
              <w:t>p</w:t>
            </w:r>
            <w:r w:rsidR="0086000F">
              <w:rPr>
                <w:rFonts w:ascii="Arial" w:hAnsi="Arial" w:cs="Arial"/>
              </w:rPr>
              <w:t>erfect</w:t>
            </w:r>
            <w:proofErr w:type="gramEnd"/>
            <w:r>
              <w:rPr>
                <w:rFonts w:ascii="Arial" w:hAnsi="Arial" w:cs="Arial"/>
              </w:rPr>
              <w:t>, perfection, perfectly, flawless</w:t>
            </w:r>
          </w:p>
        </w:tc>
        <w:tc>
          <w:tcPr>
            <w:tcW w:w="1263" w:type="dxa"/>
          </w:tcPr>
          <w:p w14:paraId="1BC12592" w14:textId="77777777" w:rsidR="0086000F" w:rsidRPr="008107BC" w:rsidRDefault="0086000F" w:rsidP="008107BC">
            <w:pPr>
              <w:spacing w:line="276" w:lineRule="auto"/>
              <w:jc w:val="center"/>
              <w:rPr>
                <w:rFonts w:ascii="Arial" w:hAnsi="Arial" w:cs="Arial"/>
                <w:b/>
              </w:rPr>
            </w:pPr>
            <w:r w:rsidRPr="008107BC">
              <w:rPr>
                <w:rFonts w:ascii="Arial" w:hAnsi="Arial" w:cs="Arial"/>
                <w:b/>
              </w:rPr>
              <w:t>X</w:t>
            </w:r>
          </w:p>
        </w:tc>
        <w:tc>
          <w:tcPr>
            <w:tcW w:w="1090" w:type="dxa"/>
          </w:tcPr>
          <w:p w14:paraId="5BCB0D62" w14:textId="77777777" w:rsidR="0086000F" w:rsidRDefault="0086000F" w:rsidP="008107BC">
            <w:pPr>
              <w:spacing w:line="276" w:lineRule="auto"/>
              <w:jc w:val="center"/>
              <w:rPr>
                <w:rFonts w:ascii="Arial" w:hAnsi="Arial" w:cs="Arial"/>
              </w:rPr>
            </w:pPr>
          </w:p>
        </w:tc>
        <w:tc>
          <w:tcPr>
            <w:tcW w:w="1024" w:type="dxa"/>
          </w:tcPr>
          <w:p w14:paraId="17CD3D0C" w14:textId="77777777" w:rsidR="0086000F" w:rsidRDefault="0086000F" w:rsidP="008107BC">
            <w:pPr>
              <w:spacing w:line="276" w:lineRule="auto"/>
              <w:jc w:val="center"/>
              <w:rPr>
                <w:rFonts w:ascii="Arial" w:hAnsi="Arial" w:cs="Arial"/>
              </w:rPr>
            </w:pPr>
          </w:p>
        </w:tc>
        <w:tc>
          <w:tcPr>
            <w:tcW w:w="863" w:type="dxa"/>
          </w:tcPr>
          <w:p w14:paraId="37ABC409" w14:textId="77777777" w:rsidR="0086000F" w:rsidRDefault="0086000F" w:rsidP="008107BC">
            <w:pPr>
              <w:spacing w:line="276" w:lineRule="auto"/>
              <w:jc w:val="center"/>
              <w:rPr>
                <w:rFonts w:ascii="Arial" w:hAnsi="Arial" w:cs="Arial"/>
              </w:rPr>
            </w:pPr>
          </w:p>
        </w:tc>
        <w:tc>
          <w:tcPr>
            <w:tcW w:w="1037" w:type="dxa"/>
          </w:tcPr>
          <w:p w14:paraId="538C5C78" w14:textId="77777777" w:rsidR="0086000F" w:rsidRDefault="00CF3360" w:rsidP="008107BC">
            <w:pPr>
              <w:spacing w:line="276" w:lineRule="auto"/>
              <w:jc w:val="center"/>
              <w:rPr>
                <w:rFonts w:ascii="Arial" w:hAnsi="Arial" w:cs="Arial"/>
              </w:rPr>
            </w:pPr>
            <w:r>
              <w:rPr>
                <w:rFonts w:ascii="Arial" w:hAnsi="Arial" w:cs="Arial"/>
              </w:rPr>
              <w:t>O</w:t>
            </w:r>
          </w:p>
        </w:tc>
        <w:tc>
          <w:tcPr>
            <w:tcW w:w="787" w:type="dxa"/>
          </w:tcPr>
          <w:p w14:paraId="4AC44135" w14:textId="77777777" w:rsidR="0086000F" w:rsidRDefault="0086000F" w:rsidP="008107BC">
            <w:pPr>
              <w:spacing w:line="276" w:lineRule="auto"/>
              <w:jc w:val="center"/>
              <w:rPr>
                <w:rFonts w:ascii="Arial" w:hAnsi="Arial" w:cs="Arial"/>
              </w:rPr>
            </w:pPr>
          </w:p>
        </w:tc>
      </w:tr>
      <w:tr w:rsidR="0086000F" w14:paraId="6540AA51" w14:textId="77777777" w:rsidTr="00F13914">
        <w:trPr>
          <w:jc w:val="center"/>
        </w:trPr>
        <w:tc>
          <w:tcPr>
            <w:tcW w:w="2248" w:type="dxa"/>
          </w:tcPr>
          <w:p w14:paraId="2038A25B" w14:textId="77777777" w:rsidR="0086000F" w:rsidRDefault="008107BC" w:rsidP="008107BC">
            <w:pPr>
              <w:spacing w:line="276" w:lineRule="auto"/>
              <w:rPr>
                <w:rFonts w:ascii="Arial" w:hAnsi="Arial" w:cs="Arial"/>
              </w:rPr>
            </w:pPr>
            <w:proofErr w:type="gramStart"/>
            <w:r>
              <w:rPr>
                <w:rFonts w:ascii="Arial" w:hAnsi="Arial" w:cs="Arial"/>
              </w:rPr>
              <w:t>e</w:t>
            </w:r>
            <w:r w:rsidR="0086000F">
              <w:rPr>
                <w:rFonts w:ascii="Arial" w:hAnsi="Arial" w:cs="Arial"/>
              </w:rPr>
              <w:t>yes</w:t>
            </w:r>
            <w:proofErr w:type="gramEnd"/>
            <w:r w:rsidR="006305CC">
              <w:rPr>
                <w:rFonts w:ascii="Arial" w:hAnsi="Arial" w:cs="Arial"/>
              </w:rPr>
              <w:t>, eye</w:t>
            </w:r>
          </w:p>
        </w:tc>
        <w:tc>
          <w:tcPr>
            <w:tcW w:w="1263" w:type="dxa"/>
          </w:tcPr>
          <w:p w14:paraId="37B94A29" w14:textId="77777777" w:rsidR="0086000F" w:rsidRDefault="0086000F" w:rsidP="008107BC">
            <w:pPr>
              <w:spacing w:line="276" w:lineRule="auto"/>
              <w:jc w:val="center"/>
              <w:rPr>
                <w:rFonts w:ascii="Arial" w:hAnsi="Arial" w:cs="Arial"/>
              </w:rPr>
            </w:pPr>
          </w:p>
        </w:tc>
        <w:tc>
          <w:tcPr>
            <w:tcW w:w="1090" w:type="dxa"/>
          </w:tcPr>
          <w:p w14:paraId="5A5EDD36" w14:textId="77777777" w:rsidR="0086000F" w:rsidRDefault="00144C19" w:rsidP="008107BC">
            <w:pPr>
              <w:spacing w:line="276" w:lineRule="auto"/>
              <w:jc w:val="center"/>
              <w:rPr>
                <w:rFonts w:ascii="Arial" w:hAnsi="Arial" w:cs="Arial"/>
              </w:rPr>
            </w:pPr>
            <w:r>
              <w:rPr>
                <w:rFonts w:ascii="Arial" w:hAnsi="Arial" w:cs="Arial"/>
              </w:rPr>
              <w:t>O</w:t>
            </w:r>
          </w:p>
        </w:tc>
        <w:tc>
          <w:tcPr>
            <w:tcW w:w="1024" w:type="dxa"/>
          </w:tcPr>
          <w:p w14:paraId="0459440D" w14:textId="77777777" w:rsidR="0086000F" w:rsidRDefault="003B3D40" w:rsidP="008107BC">
            <w:pPr>
              <w:spacing w:line="276" w:lineRule="auto"/>
              <w:jc w:val="center"/>
              <w:rPr>
                <w:rFonts w:ascii="Arial" w:hAnsi="Arial" w:cs="Arial"/>
              </w:rPr>
            </w:pPr>
            <w:r>
              <w:rPr>
                <w:rFonts w:ascii="Arial" w:hAnsi="Arial" w:cs="Arial"/>
              </w:rPr>
              <w:t>O</w:t>
            </w:r>
          </w:p>
        </w:tc>
        <w:tc>
          <w:tcPr>
            <w:tcW w:w="863" w:type="dxa"/>
          </w:tcPr>
          <w:p w14:paraId="6F945B9F" w14:textId="77777777" w:rsidR="0086000F" w:rsidRDefault="003818D7" w:rsidP="008107BC">
            <w:pPr>
              <w:spacing w:line="276" w:lineRule="auto"/>
              <w:jc w:val="center"/>
              <w:rPr>
                <w:rFonts w:ascii="Arial" w:hAnsi="Arial" w:cs="Arial"/>
              </w:rPr>
            </w:pPr>
            <w:r>
              <w:rPr>
                <w:rFonts w:ascii="Arial" w:hAnsi="Arial" w:cs="Arial"/>
              </w:rPr>
              <w:t>O</w:t>
            </w:r>
          </w:p>
        </w:tc>
        <w:tc>
          <w:tcPr>
            <w:tcW w:w="1037" w:type="dxa"/>
          </w:tcPr>
          <w:p w14:paraId="298BC5BE" w14:textId="77777777" w:rsidR="0086000F" w:rsidRPr="008107BC" w:rsidRDefault="0086000F" w:rsidP="008107BC">
            <w:pPr>
              <w:spacing w:line="276" w:lineRule="auto"/>
              <w:jc w:val="center"/>
              <w:rPr>
                <w:rFonts w:ascii="Arial" w:hAnsi="Arial" w:cs="Arial"/>
                <w:b/>
              </w:rPr>
            </w:pPr>
            <w:r w:rsidRPr="008107BC">
              <w:rPr>
                <w:rFonts w:ascii="Arial" w:hAnsi="Arial" w:cs="Arial"/>
                <w:b/>
              </w:rPr>
              <w:t>X</w:t>
            </w:r>
          </w:p>
        </w:tc>
        <w:tc>
          <w:tcPr>
            <w:tcW w:w="787" w:type="dxa"/>
          </w:tcPr>
          <w:p w14:paraId="722DE1E9" w14:textId="77777777" w:rsidR="0086000F" w:rsidRPr="008107BC" w:rsidRDefault="0086000F" w:rsidP="008107BC">
            <w:pPr>
              <w:spacing w:line="276" w:lineRule="auto"/>
              <w:jc w:val="center"/>
              <w:rPr>
                <w:rFonts w:ascii="Arial" w:hAnsi="Arial" w:cs="Arial"/>
                <w:b/>
              </w:rPr>
            </w:pPr>
            <w:r w:rsidRPr="008107BC">
              <w:rPr>
                <w:rFonts w:ascii="Arial" w:hAnsi="Arial" w:cs="Arial"/>
                <w:b/>
              </w:rPr>
              <w:t>X</w:t>
            </w:r>
          </w:p>
        </w:tc>
      </w:tr>
      <w:tr w:rsidR="0086000F" w14:paraId="7F8A9109" w14:textId="77777777" w:rsidTr="00F13914">
        <w:trPr>
          <w:jc w:val="center"/>
        </w:trPr>
        <w:tc>
          <w:tcPr>
            <w:tcW w:w="2248" w:type="dxa"/>
          </w:tcPr>
          <w:p w14:paraId="7CD2DD3C" w14:textId="77777777" w:rsidR="0086000F" w:rsidRDefault="0086000F" w:rsidP="008107BC">
            <w:pPr>
              <w:spacing w:line="276" w:lineRule="auto"/>
              <w:rPr>
                <w:rFonts w:ascii="Arial" w:hAnsi="Arial" w:cs="Arial"/>
              </w:rPr>
            </w:pPr>
            <w:proofErr w:type="gramStart"/>
            <w:r>
              <w:rPr>
                <w:rFonts w:ascii="Arial" w:hAnsi="Arial" w:cs="Arial"/>
              </w:rPr>
              <w:t>pale</w:t>
            </w:r>
            <w:proofErr w:type="gramEnd"/>
          </w:p>
        </w:tc>
        <w:tc>
          <w:tcPr>
            <w:tcW w:w="1263" w:type="dxa"/>
          </w:tcPr>
          <w:p w14:paraId="407E31A5" w14:textId="77777777" w:rsidR="0086000F" w:rsidRDefault="0086000F" w:rsidP="008107BC">
            <w:pPr>
              <w:spacing w:line="276" w:lineRule="auto"/>
              <w:jc w:val="center"/>
              <w:rPr>
                <w:rFonts w:ascii="Arial" w:hAnsi="Arial" w:cs="Arial"/>
              </w:rPr>
            </w:pPr>
          </w:p>
        </w:tc>
        <w:tc>
          <w:tcPr>
            <w:tcW w:w="1090" w:type="dxa"/>
          </w:tcPr>
          <w:p w14:paraId="444361AE" w14:textId="77777777" w:rsidR="0086000F" w:rsidRDefault="0086000F" w:rsidP="008107BC">
            <w:pPr>
              <w:spacing w:line="276" w:lineRule="auto"/>
              <w:jc w:val="center"/>
              <w:rPr>
                <w:rFonts w:ascii="Arial" w:hAnsi="Arial" w:cs="Arial"/>
              </w:rPr>
            </w:pPr>
          </w:p>
        </w:tc>
        <w:tc>
          <w:tcPr>
            <w:tcW w:w="1024" w:type="dxa"/>
          </w:tcPr>
          <w:p w14:paraId="680728C6" w14:textId="77777777" w:rsidR="0086000F" w:rsidRDefault="0086000F" w:rsidP="008107BC">
            <w:pPr>
              <w:spacing w:line="276" w:lineRule="auto"/>
              <w:jc w:val="center"/>
              <w:rPr>
                <w:rFonts w:ascii="Arial" w:hAnsi="Arial" w:cs="Arial"/>
              </w:rPr>
            </w:pPr>
          </w:p>
        </w:tc>
        <w:tc>
          <w:tcPr>
            <w:tcW w:w="863" w:type="dxa"/>
          </w:tcPr>
          <w:p w14:paraId="75B42897" w14:textId="77777777" w:rsidR="0086000F" w:rsidRDefault="003818D7" w:rsidP="008107BC">
            <w:pPr>
              <w:spacing w:line="276" w:lineRule="auto"/>
              <w:jc w:val="center"/>
              <w:rPr>
                <w:rFonts w:ascii="Arial" w:hAnsi="Arial" w:cs="Arial"/>
              </w:rPr>
            </w:pPr>
            <w:r>
              <w:rPr>
                <w:rFonts w:ascii="Arial" w:hAnsi="Arial" w:cs="Arial"/>
              </w:rPr>
              <w:t>O</w:t>
            </w:r>
          </w:p>
        </w:tc>
        <w:tc>
          <w:tcPr>
            <w:tcW w:w="1037" w:type="dxa"/>
          </w:tcPr>
          <w:p w14:paraId="1B8621F1" w14:textId="77777777" w:rsidR="0086000F" w:rsidRPr="008107BC" w:rsidRDefault="0086000F" w:rsidP="008107BC">
            <w:pPr>
              <w:spacing w:line="276" w:lineRule="auto"/>
              <w:jc w:val="center"/>
              <w:rPr>
                <w:rFonts w:ascii="Arial" w:hAnsi="Arial" w:cs="Arial"/>
                <w:b/>
              </w:rPr>
            </w:pPr>
            <w:r w:rsidRPr="008107BC">
              <w:rPr>
                <w:rFonts w:ascii="Arial" w:hAnsi="Arial" w:cs="Arial"/>
                <w:b/>
              </w:rPr>
              <w:t>X</w:t>
            </w:r>
          </w:p>
        </w:tc>
        <w:tc>
          <w:tcPr>
            <w:tcW w:w="787" w:type="dxa"/>
          </w:tcPr>
          <w:p w14:paraId="03D0E269" w14:textId="77777777" w:rsidR="0086000F" w:rsidRDefault="0086000F" w:rsidP="008107BC">
            <w:pPr>
              <w:spacing w:line="276" w:lineRule="auto"/>
              <w:jc w:val="center"/>
              <w:rPr>
                <w:rFonts w:ascii="Arial" w:hAnsi="Arial" w:cs="Arial"/>
              </w:rPr>
            </w:pPr>
          </w:p>
        </w:tc>
      </w:tr>
      <w:tr w:rsidR="0086000F" w14:paraId="7B745DD7" w14:textId="77777777" w:rsidTr="00F13914">
        <w:trPr>
          <w:jc w:val="center"/>
        </w:trPr>
        <w:tc>
          <w:tcPr>
            <w:tcW w:w="2248" w:type="dxa"/>
          </w:tcPr>
          <w:p w14:paraId="01EAFDA2" w14:textId="77777777" w:rsidR="0086000F" w:rsidRDefault="008107BC" w:rsidP="008107BC">
            <w:pPr>
              <w:spacing w:line="276" w:lineRule="auto"/>
              <w:rPr>
                <w:rFonts w:ascii="Arial" w:hAnsi="Arial" w:cs="Arial"/>
              </w:rPr>
            </w:pPr>
            <w:proofErr w:type="gramStart"/>
            <w:r>
              <w:rPr>
                <w:rFonts w:ascii="Arial" w:hAnsi="Arial" w:cs="Arial"/>
              </w:rPr>
              <w:t>h</w:t>
            </w:r>
            <w:r w:rsidR="0086000F">
              <w:rPr>
                <w:rFonts w:ascii="Arial" w:hAnsi="Arial" w:cs="Arial"/>
              </w:rPr>
              <w:t>air</w:t>
            </w:r>
            <w:proofErr w:type="gramEnd"/>
            <w:r w:rsidR="003818D7">
              <w:rPr>
                <w:rFonts w:ascii="Arial" w:hAnsi="Arial" w:cs="Arial"/>
              </w:rPr>
              <w:t>, red-haired</w:t>
            </w:r>
          </w:p>
        </w:tc>
        <w:tc>
          <w:tcPr>
            <w:tcW w:w="1263" w:type="dxa"/>
          </w:tcPr>
          <w:p w14:paraId="2F10F0F7" w14:textId="77777777" w:rsidR="0086000F" w:rsidRDefault="0086000F" w:rsidP="008107BC">
            <w:pPr>
              <w:spacing w:line="276" w:lineRule="auto"/>
              <w:jc w:val="center"/>
              <w:rPr>
                <w:rFonts w:ascii="Arial" w:hAnsi="Arial" w:cs="Arial"/>
              </w:rPr>
            </w:pPr>
          </w:p>
        </w:tc>
        <w:tc>
          <w:tcPr>
            <w:tcW w:w="1090" w:type="dxa"/>
          </w:tcPr>
          <w:p w14:paraId="37F907A7" w14:textId="47C8F120" w:rsidR="0086000F" w:rsidRDefault="0034093A" w:rsidP="008107BC">
            <w:pPr>
              <w:spacing w:line="276" w:lineRule="auto"/>
              <w:jc w:val="center"/>
              <w:rPr>
                <w:rFonts w:ascii="Arial" w:hAnsi="Arial" w:cs="Arial"/>
              </w:rPr>
            </w:pPr>
            <w:r>
              <w:rPr>
                <w:rFonts w:ascii="Arial" w:hAnsi="Arial" w:cs="Arial"/>
                <w:noProof/>
              </w:rPr>
              <mc:AlternateContent>
                <mc:Choice Requires="wps">
                  <w:drawing>
                    <wp:anchor distT="0" distB="0" distL="114300" distR="114300" simplePos="0" relativeHeight="252096512" behindDoc="1" locked="0" layoutInCell="1" allowOverlap="1" wp14:anchorId="61EA59C6" wp14:editId="02D72940">
                      <wp:simplePos x="0" y="0"/>
                      <wp:positionH relativeFrom="column">
                        <wp:posOffset>432435</wp:posOffset>
                      </wp:positionH>
                      <wp:positionV relativeFrom="paragraph">
                        <wp:posOffset>1052195</wp:posOffset>
                      </wp:positionV>
                      <wp:extent cx="457200" cy="457200"/>
                      <wp:effectExtent l="0" t="0" r="0" b="0"/>
                      <wp:wrapNone/>
                      <wp:docPr id="245" name="Text Box 245"/>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D1DEA71" w14:textId="77E7D1AE" w:rsidR="0034093A" w:rsidRDefault="0034093A" w:rsidP="0034093A">
                                  <w:r>
                                    <w:t>188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45" o:spid="_x0000_s1221" type="#_x0000_t202" style="position:absolute;left:0;text-align:left;margin-left:34.05pt;margin-top:82.85pt;width:36pt;height:36pt;z-index:-251219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" filled="f" stroked="f">
                      <v:textbox>
                        <w:txbxContent>
                          <w:p w14:paraId="7D1DEA71" w14:textId="77E7D1AE" w:rsidR="0034093A" w:rsidRDefault="0034093A" w:rsidP="0034093A">
                            <w:r>
                              <w:t>188</w:t>
                            </w:r>
                          </w:p>
                        </w:txbxContent>
                      </v:textbox>
                    </v:shape>
                  </w:pict>
                </mc:Fallback>
              </mc:AlternateContent>
            </w:r>
          </w:p>
        </w:tc>
        <w:tc>
          <w:tcPr>
            <w:tcW w:w="1024" w:type="dxa"/>
          </w:tcPr>
          <w:p w14:paraId="67A76CEE" w14:textId="77777777" w:rsidR="0086000F" w:rsidRPr="008107BC" w:rsidRDefault="0086000F" w:rsidP="008107BC">
            <w:pPr>
              <w:spacing w:line="276" w:lineRule="auto"/>
              <w:jc w:val="center"/>
              <w:rPr>
                <w:rFonts w:ascii="Arial" w:hAnsi="Arial" w:cs="Arial"/>
                <w:b/>
              </w:rPr>
            </w:pPr>
            <w:r w:rsidRPr="008107BC">
              <w:rPr>
                <w:rFonts w:ascii="Arial" w:hAnsi="Arial" w:cs="Arial"/>
                <w:b/>
              </w:rPr>
              <w:t>X</w:t>
            </w:r>
          </w:p>
        </w:tc>
        <w:tc>
          <w:tcPr>
            <w:tcW w:w="863" w:type="dxa"/>
          </w:tcPr>
          <w:p w14:paraId="1D0AC972" w14:textId="77777777" w:rsidR="0086000F" w:rsidRDefault="003818D7" w:rsidP="008107BC">
            <w:pPr>
              <w:spacing w:line="276" w:lineRule="auto"/>
              <w:jc w:val="center"/>
              <w:rPr>
                <w:rFonts w:ascii="Arial" w:hAnsi="Arial" w:cs="Arial"/>
              </w:rPr>
            </w:pPr>
            <w:r>
              <w:rPr>
                <w:rFonts w:ascii="Arial" w:hAnsi="Arial" w:cs="Arial"/>
              </w:rPr>
              <w:t>O</w:t>
            </w:r>
          </w:p>
        </w:tc>
        <w:tc>
          <w:tcPr>
            <w:tcW w:w="1037" w:type="dxa"/>
          </w:tcPr>
          <w:p w14:paraId="41DECBDE" w14:textId="77777777" w:rsidR="0086000F" w:rsidRDefault="009272D8" w:rsidP="008107BC">
            <w:pPr>
              <w:spacing w:line="276" w:lineRule="auto"/>
              <w:jc w:val="center"/>
              <w:rPr>
                <w:rFonts w:ascii="Arial" w:hAnsi="Arial" w:cs="Arial"/>
              </w:rPr>
            </w:pPr>
            <w:r>
              <w:rPr>
                <w:rFonts w:ascii="Arial" w:hAnsi="Arial" w:cs="Arial"/>
              </w:rPr>
              <w:t>O</w:t>
            </w:r>
          </w:p>
        </w:tc>
        <w:tc>
          <w:tcPr>
            <w:tcW w:w="787" w:type="dxa"/>
          </w:tcPr>
          <w:p w14:paraId="1B3FD8FF" w14:textId="77777777" w:rsidR="0086000F" w:rsidRDefault="00446488" w:rsidP="008107BC">
            <w:pPr>
              <w:spacing w:line="276" w:lineRule="auto"/>
              <w:jc w:val="center"/>
              <w:rPr>
                <w:rFonts w:ascii="Arial" w:hAnsi="Arial" w:cs="Arial"/>
              </w:rPr>
            </w:pPr>
            <w:r>
              <w:rPr>
                <w:rFonts w:ascii="Arial" w:hAnsi="Arial" w:cs="Arial"/>
              </w:rPr>
              <w:t>O</w:t>
            </w:r>
          </w:p>
        </w:tc>
      </w:tr>
      <w:tr w:rsidR="0086000F" w14:paraId="727F8657" w14:textId="77777777" w:rsidTr="00F13914">
        <w:trPr>
          <w:jc w:val="center"/>
        </w:trPr>
        <w:tc>
          <w:tcPr>
            <w:tcW w:w="2248" w:type="dxa"/>
          </w:tcPr>
          <w:p w14:paraId="3A40EB94" w14:textId="77777777" w:rsidR="0086000F" w:rsidRDefault="008107BC" w:rsidP="008107BC">
            <w:pPr>
              <w:spacing w:line="276" w:lineRule="auto"/>
              <w:rPr>
                <w:rFonts w:ascii="Arial" w:hAnsi="Arial" w:cs="Arial"/>
              </w:rPr>
            </w:pPr>
            <w:proofErr w:type="gramStart"/>
            <w:r>
              <w:rPr>
                <w:rFonts w:ascii="Arial" w:hAnsi="Arial" w:cs="Arial"/>
              </w:rPr>
              <w:t>s</w:t>
            </w:r>
            <w:r w:rsidR="0086000F">
              <w:rPr>
                <w:rFonts w:ascii="Arial" w:hAnsi="Arial" w:cs="Arial"/>
              </w:rPr>
              <w:t>car</w:t>
            </w:r>
            <w:proofErr w:type="gramEnd"/>
            <w:r w:rsidR="00CF3360">
              <w:rPr>
                <w:rFonts w:ascii="Arial" w:hAnsi="Arial" w:cs="Arial"/>
              </w:rPr>
              <w:t>, scars</w:t>
            </w:r>
          </w:p>
        </w:tc>
        <w:tc>
          <w:tcPr>
            <w:tcW w:w="1263" w:type="dxa"/>
          </w:tcPr>
          <w:p w14:paraId="679A6AF3" w14:textId="77777777" w:rsidR="0086000F" w:rsidRDefault="0086000F" w:rsidP="008107BC">
            <w:pPr>
              <w:spacing w:line="276" w:lineRule="auto"/>
              <w:jc w:val="center"/>
              <w:rPr>
                <w:rFonts w:ascii="Arial" w:hAnsi="Arial" w:cs="Arial"/>
              </w:rPr>
            </w:pPr>
          </w:p>
        </w:tc>
        <w:tc>
          <w:tcPr>
            <w:tcW w:w="1090" w:type="dxa"/>
          </w:tcPr>
          <w:p w14:paraId="2A05D27B" w14:textId="77777777" w:rsidR="0086000F" w:rsidRPr="008107BC" w:rsidRDefault="0086000F" w:rsidP="008107BC">
            <w:pPr>
              <w:spacing w:line="276" w:lineRule="auto"/>
              <w:jc w:val="center"/>
              <w:rPr>
                <w:rFonts w:ascii="Arial" w:hAnsi="Arial" w:cs="Arial"/>
                <w:b/>
              </w:rPr>
            </w:pPr>
          </w:p>
        </w:tc>
        <w:tc>
          <w:tcPr>
            <w:tcW w:w="1024" w:type="dxa"/>
          </w:tcPr>
          <w:p w14:paraId="3C68893B" w14:textId="77777777" w:rsidR="0086000F" w:rsidRPr="008107BC" w:rsidRDefault="0086000F" w:rsidP="008107BC">
            <w:pPr>
              <w:spacing w:line="276" w:lineRule="auto"/>
              <w:jc w:val="center"/>
              <w:rPr>
                <w:rFonts w:ascii="Arial" w:hAnsi="Arial" w:cs="Arial"/>
                <w:b/>
              </w:rPr>
            </w:pPr>
            <w:r w:rsidRPr="008107BC">
              <w:rPr>
                <w:rFonts w:ascii="Arial" w:hAnsi="Arial" w:cs="Arial"/>
                <w:b/>
              </w:rPr>
              <w:t>X</w:t>
            </w:r>
          </w:p>
        </w:tc>
        <w:tc>
          <w:tcPr>
            <w:tcW w:w="863" w:type="dxa"/>
          </w:tcPr>
          <w:p w14:paraId="11658064" w14:textId="77777777" w:rsidR="0086000F" w:rsidRDefault="0086000F" w:rsidP="008107BC">
            <w:pPr>
              <w:spacing w:line="276" w:lineRule="auto"/>
              <w:jc w:val="center"/>
              <w:rPr>
                <w:rFonts w:ascii="Arial" w:hAnsi="Arial" w:cs="Arial"/>
              </w:rPr>
            </w:pPr>
          </w:p>
        </w:tc>
        <w:tc>
          <w:tcPr>
            <w:tcW w:w="1037" w:type="dxa"/>
          </w:tcPr>
          <w:p w14:paraId="7DFB3BA4" w14:textId="77777777" w:rsidR="0086000F" w:rsidRDefault="00CF3360" w:rsidP="008107BC">
            <w:pPr>
              <w:spacing w:line="276" w:lineRule="auto"/>
              <w:jc w:val="center"/>
              <w:rPr>
                <w:rFonts w:ascii="Arial" w:hAnsi="Arial" w:cs="Arial"/>
              </w:rPr>
            </w:pPr>
            <w:r>
              <w:rPr>
                <w:rFonts w:ascii="Arial" w:hAnsi="Arial" w:cs="Arial"/>
              </w:rPr>
              <w:t>O</w:t>
            </w:r>
          </w:p>
        </w:tc>
        <w:tc>
          <w:tcPr>
            <w:tcW w:w="787" w:type="dxa"/>
          </w:tcPr>
          <w:p w14:paraId="2A2BEF13" w14:textId="77777777" w:rsidR="0086000F" w:rsidRDefault="0086000F" w:rsidP="008107BC">
            <w:pPr>
              <w:spacing w:line="276" w:lineRule="auto"/>
              <w:jc w:val="center"/>
              <w:rPr>
                <w:rFonts w:ascii="Arial" w:hAnsi="Arial" w:cs="Arial"/>
              </w:rPr>
            </w:pPr>
          </w:p>
        </w:tc>
      </w:tr>
      <w:tr w:rsidR="00CE0116" w14:paraId="46812FD0" w14:textId="77777777" w:rsidTr="00F13914">
        <w:trPr>
          <w:jc w:val="center"/>
        </w:trPr>
        <w:tc>
          <w:tcPr>
            <w:tcW w:w="2248" w:type="dxa"/>
          </w:tcPr>
          <w:p w14:paraId="21519AAA" w14:textId="77777777" w:rsidR="00CE0116" w:rsidRDefault="00CE0116" w:rsidP="008107BC">
            <w:pPr>
              <w:spacing w:line="276" w:lineRule="auto"/>
              <w:rPr>
                <w:rFonts w:ascii="Arial" w:hAnsi="Arial" w:cs="Arial"/>
              </w:rPr>
            </w:pPr>
            <w:proofErr w:type="gramStart"/>
            <w:r>
              <w:rPr>
                <w:rFonts w:ascii="Arial" w:hAnsi="Arial" w:cs="Arial"/>
              </w:rPr>
              <w:t>grow</w:t>
            </w:r>
            <w:proofErr w:type="gramEnd"/>
            <w:r>
              <w:rPr>
                <w:rFonts w:ascii="Arial" w:hAnsi="Arial" w:cs="Arial"/>
              </w:rPr>
              <w:t>, grown</w:t>
            </w:r>
            <w:r w:rsidR="003818D7">
              <w:rPr>
                <w:rFonts w:ascii="Arial" w:hAnsi="Arial" w:cs="Arial"/>
              </w:rPr>
              <w:t>, lanky</w:t>
            </w:r>
            <w:r>
              <w:rPr>
                <w:rFonts w:ascii="Arial" w:hAnsi="Arial" w:cs="Arial"/>
              </w:rPr>
              <w:t xml:space="preserve"> (height)</w:t>
            </w:r>
          </w:p>
        </w:tc>
        <w:tc>
          <w:tcPr>
            <w:tcW w:w="1263" w:type="dxa"/>
          </w:tcPr>
          <w:p w14:paraId="52A72454" w14:textId="77777777" w:rsidR="00CE0116" w:rsidRDefault="00CE0116" w:rsidP="008107BC">
            <w:pPr>
              <w:spacing w:line="276" w:lineRule="auto"/>
              <w:jc w:val="center"/>
              <w:rPr>
                <w:rFonts w:ascii="Arial" w:hAnsi="Arial" w:cs="Arial"/>
              </w:rPr>
            </w:pPr>
          </w:p>
        </w:tc>
        <w:tc>
          <w:tcPr>
            <w:tcW w:w="1090" w:type="dxa"/>
          </w:tcPr>
          <w:p w14:paraId="712989AC" w14:textId="77777777" w:rsidR="00CE0116" w:rsidRPr="008107BC" w:rsidRDefault="00CE0116" w:rsidP="008107BC">
            <w:pPr>
              <w:spacing w:line="276" w:lineRule="auto"/>
              <w:jc w:val="center"/>
              <w:rPr>
                <w:rFonts w:ascii="Arial" w:hAnsi="Arial" w:cs="Arial"/>
                <w:b/>
              </w:rPr>
            </w:pPr>
            <w:r w:rsidRPr="008107BC">
              <w:rPr>
                <w:rFonts w:ascii="Arial" w:hAnsi="Arial" w:cs="Arial"/>
                <w:b/>
              </w:rPr>
              <w:t>X</w:t>
            </w:r>
          </w:p>
        </w:tc>
        <w:tc>
          <w:tcPr>
            <w:tcW w:w="1024" w:type="dxa"/>
          </w:tcPr>
          <w:p w14:paraId="61937F8C" w14:textId="77777777" w:rsidR="00CE0116" w:rsidRPr="008107BC" w:rsidRDefault="00CE0116" w:rsidP="008107BC">
            <w:pPr>
              <w:spacing w:line="276" w:lineRule="auto"/>
              <w:jc w:val="center"/>
              <w:rPr>
                <w:rFonts w:ascii="Arial" w:hAnsi="Arial" w:cs="Arial"/>
                <w:b/>
              </w:rPr>
            </w:pPr>
          </w:p>
        </w:tc>
        <w:tc>
          <w:tcPr>
            <w:tcW w:w="863" w:type="dxa"/>
          </w:tcPr>
          <w:p w14:paraId="729105A2" w14:textId="77777777" w:rsidR="00CE0116" w:rsidRDefault="003818D7" w:rsidP="008107BC">
            <w:pPr>
              <w:spacing w:line="276" w:lineRule="auto"/>
              <w:jc w:val="center"/>
              <w:rPr>
                <w:rFonts w:ascii="Arial" w:hAnsi="Arial" w:cs="Arial"/>
              </w:rPr>
            </w:pPr>
            <w:r>
              <w:rPr>
                <w:rFonts w:ascii="Arial" w:hAnsi="Arial" w:cs="Arial"/>
              </w:rPr>
              <w:t>O</w:t>
            </w:r>
          </w:p>
        </w:tc>
        <w:tc>
          <w:tcPr>
            <w:tcW w:w="1037" w:type="dxa"/>
          </w:tcPr>
          <w:p w14:paraId="409207A5" w14:textId="77777777" w:rsidR="00CE0116" w:rsidRDefault="00CE0116" w:rsidP="008107BC">
            <w:pPr>
              <w:spacing w:line="276" w:lineRule="auto"/>
              <w:jc w:val="center"/>
              <w:rPr>
                <w:rFonts w:ascii="Arial" w:hAnsi="Arial" w:cs="Arial"/>
              </w:rPr>
            </w:pPr>
          </w:p>
        </w:tc>
        <w:tc>
          <w:tcPr>
            <w:tcW w:w="787" w:type="dxa"/>
          </w:tcPr>
          <w:p w14:paraId="3D3C1F15" w14:textId="77777777" w:rsidR="00CE0116" w:rsidRDefault="00CE0116" w:rsidP="008107BC">
            <w:pPr>
              <w:spacing w:line="276" w:lineRule="auto"/>
              <w:jc w:val="center"/>
              <w:rPr>
                <w:rFonts w:ascii="Arial" w:hAnsi="Arial" w:cs="Arial"/>
              </w:rPr>
            </w:pPr>
          </w:p>
        </w:tc>
      </w:tr>
      <w:tr w:rsidR="00144C19" w14:paraId="46C74E3C" w14:textId="77777777" w:rsidTr="00F13914">
        <w:trPr>
          <w:jc w:val="center"/>
        </w:trPr>
        <w:tc>
          <w:tcPr>
            <w:tcW w:w="2248" w:type="dxa"/>
          </w:tcPr>
          <w:p w14:paraId="65140777" w14:textId="77777777" w:rsidR="00144C19" w:rsidRDefault="008107BC" w:rsidP="008107BC">
            <w:pPr>
              <w:spacing w:line="276" w:lineRule="auto"/>
              <w:rPr>
                <w:rFonts w:ascii="Arial" w:hAnsi="Arial" w:cs="Arial"/>
              </w:rPr>
            </w:pPr>
            <w:proofErr w:type="gramStart"/>
            <w:r>
              <w:rPr>
                <w:rFonts w:ascii="Arial" w:hAnsi="Arial" w:cs="Arial"/>
              </w:rPr>
              <w:t>s</w:t>
            </w:r>
            <w:r w:rsidR="00144C19">
              <w:rPr>
                <w:rFonts w:ascii="Arial" w:hAnsi="Arial" w:cs="Arial"/>
              </w:rPr>
              <w:t>houlders</w:t>
            </w:r>
            <w:proofErr w:type="gramEnd"/>
          </w:p>
        </w:tc>
        <w:tc>
          <w:tcPr>
            <w:tcW w:w="1263" w:type="dxa"/>
          </w:tcPr>
          <w:p w14:paraId="4C6F5651" w14:textId="77777777" w:rsidR="00144C19" w:rsidRDefault="00144C19" w:rsidP="008107BC">
            <w:pPr>
              <w:spacing w:line="276" w:lineRule="auto"/>
              <w:jc w:val="center"/>
              <w:rPr>
                <w:rFonts w:ascii="Arial" w:hAnsi="Arial" w:cs="Arial"/>
              </w:rPr>
            </w:pPr>
          </w:p>
        </w:tc>
        <w:tc>
          <w:tcPr>
            <w:tcW w:w="1090" w:type="dxa"/>
          </w:tcPr>
          <w:p w14:paraId="664F4574" w14:textId="77777777" w:rsidR="00144C19" w:rsidRDefault="00144C19" w:rsidP="008107BC">
            <w:pPr>
              <w:spacing w:line="276" w:lineRule="auto"/>
              <w:jc w:val="center"/>
              <w:rPr>
                <w:rFonts w:ascii="Arial" w:hAnsi="Arial" w:cs="Arial"/>
              </w:rPr>
            </w:pPr>
            <w:r>
              <w:rPr>
                <w:rFonts w:ascii="Arial" w:hAnsi="Arial" w:cs="Arial"/>
              </w:rPr>
              <w:t>O</w:t>
            </w:r>
          </w:p>
        </w:tc>
        <w:tc>
          <w:tcPr>
            <w:tcW w:w="1024" w:type="dxa"/>
          </w:tcPr>
          <w:p w14:paraId="0A285FCA" w14:textId="77777777" w:rsidR="00144C19" w:rsidRDefault="00144C19" w:rsidP="008107BC">
            <w:pPr>
              <w:spacing w:line="276" w:lineRule="auto"/>
              <w:jc w:val="center"/>
              <w:rPr>
                <w:rFonts w:ascii="Arial" w:hAnsi="Arial" w:cs="Arial"/>
              </w:rPr>
            </w:pPr>
          </w:p>
        </w:tc>
        <w:tc>
          <w:tcPr>
            <w:tcW w:w="863" w:type="dxa"/>
          </w:tcPr>
          <w:p w14:paraId="49EF8A65" w14:textId="77777777" w:rsidR="00144C19" w:rsidRDefault="00144C19" w:rsidP="008107BC">
            <w:pPr>
              <w:spacing w:line="276" w:lineRule="auto"/>
              <w:jc w:val="center"/>
              <w:rPr>
                <w:rFonts w:ascii="Arial" w:hAnsi="Arial" w:cs="Arial"/>
              </w:rPr>
            </w:pPr>
          </w:p>
        </w:tc>
        <w:tc>
          <w:tcPr>
            <w:tcW w:w="1037" w:type="dxa"/>
          </w:tcPr>
          <w:p w14:paraId="059D1F82" w14:textId="77777777" w:rsidR="00144C19" w:rsidRDefault="00144C19" w:rsidP="008107BC">
            <w:pPr>
              <w:spacing w:line="276" w:lineRule="auto"/>
              <w:jc w:val="center"/>
              <w:rPr>
                <w:rFonts w:ascii="Arial" w:hAnsi="Arial" w:cs="Arial"/>
              </w:rPr>
            </w:pPr>
          </w:p>
        </w:tc>
        <w:tc>
          <w:tcPr>
            <w:tcW w:w="787" w:type="dxa"/>
          </w:tcPr>
          <w:p w14:paraId="77CE7765" w14:textId="77777777" w:rsidR="00144C19" w:rsidRDefault="00144C19" w:rsidP="008107BC">
            <w:pPr>
              <w:spacing w:line="276" w:lineRule="auto"/>
              <w:jc w:val="center"/>
              <w:rPr>
                <w:rFonts w:ascii="Arial" w:hAnsi="Arial" w:cs="Arial"/>
              </w:rPr>
            </w:pPr>
          </w:p>
        </w:tc>
      </w:tr>
      <w:tr w:rsidR="00C467D5" w14:paraId="3A8AC78B" w14:textId="77777777" w:rsidTr="00F13914">
        <w:trPr>
          <w:jc w:val="center"/>
        </w:trPr>
        <w:tc>
          <w:tcPr>
            <w:tcW w:w="2248" w:type="dxa"/>
          </w:tcPr>
          <w:p w14:paraId="6711270A" w14:textId="77777777" w:rsidR="00C467D5" w:rsidRDefault="008107BC" w:rsidP="008107BC">
            <w:pPr>
              <w:spacing w:line="276" w:lineRule="auto"/>
              <w:rPr>
                <w:rFonts w:ascii="Arial" w:hAnsi="Arial" w:cs="Arial"/>
              </w:rPr>
            </w:pPr>
            <w:proofErr w:type="gramStart"/>
            <w:r>
              <w:rPr>
                <w:rFonts w:ascii="Arial" w:hAnsi="Arial" w:cs="Arial"/>
              </w:rPr>
              <w:t>a</w:t>
            </w:r>
            <w:r w:rsidR="00C467D5">
              <w:rPr>
                <w:rFonts w:ascii="Arial" w:hAnsi="Arial" w:cs="Arial"/>
              </w:rPr>
              <w:t>rms</w:t>
            </w:r>
            <w:proofErr w:type="gramEnd"/>
          </w:p>
        </w:tc>
        <w:tc>
          <w:tcPr>
            <w:tcW w:w="1263" w:type="dxa"/>
          </w:tcPr>
          <w:p w14:paraId="1813A345" w14:textId="77777777" w:rsidR="00C467D5" w:rsidRDefault="00C467D5" w:rsidP="008107BC">
            <w:pPr>
              <w:spacing w:line="276" w:lineRule="auto"/>
              <w:jc w:val="center"/>
              <w:rPr>
                <w:rFonts w:ascii="Arial" w:hAnsi="Arial" w:cs="Arial"/>
              </w:rPr>
            </w:pPr>
            <w:r>
              <w:rPr>
                <w:rFonts w:ascii="Arial" w:hAnsi="Arial" w:cs="Arial"/>
              </w:rPr>
              <w:t>O</w:t>
            </w:r>
          </w:p>
        </w:tc>
        <w:tc>
          <w:tcPr>
            <w:tcW w:w="1090" w:type="dxa"/>
          </w:tcPr>
          <w:p w14:paraId="446B527A" w14:textId="77777777" w:rsidR="00C467D5" w:rsidRDefault="00C467D5" w:rsidP="008107BC">
            <w:pPr>
              <w:spacing w:line="276" w:lineRule="auto"/>
              <w:jc w:val="center"/>
              <w:rPr>
                <w:rFonts w:ascii="Arial" w:hAnsi="Arial" w:cs="Arial"/>
              </w:rPr>
            </w:pPr>
          </w:p>
        </w:tc>
        <w:tc>
          <w:tcPr>
            <w:tcW w:w="1024" w:type="dxa"/>
          </w:tcPr>
          <w:p w14:paraId="6447E5F0" w14:textId="77777777" w:rsidR="00C467D5" w:rsidRDefault="00C467D5" w:rsidP="008107BC">
            <w:pPr>
              <w:spacing w:line="276" w:lineRule="auto"/>
              <w:jc w:val="center"/>
              <w:rPr>
                <w:rFonts w:ascii="Arial" w:hAnsi="Arial" w:cs="Arial"/>
              </w:rPr>
            </w:pPr>
          </w:p>
        </w:tc>
        <w:tc>
          <w:tcPr>
            <w:tcW w:w="863" w:type="dxa"/>
          </w:tcPr>
          <w:p w14:paraId="354D1D4D" w14:textId="77777777" w:rsidR="00C467D5" w:rsidRDefault="00C467D5" w:rsidP="008107BC">
            <w:pPr>
              <w:spacing w:line="276" w:lineRule="auto"/>
              <w:jc w:val="center"/>
              <w:rPr>
                <w:rFonts w:ascii="Arial" w:hAnsi="Arial" w:cs="Arial"/>
              </w:rPr>
            </w:pPr>
          </w:p>
        </w:tc>
        <w:tc>
          <w:tcPr>
            <w:tcW w:w="1037" w:type="dxa"/>
          </w:tcPr>
          <w:p w14:paraId="6A69E923" w14:textId="77777777" w:rsidR="00C467D5" w:rsidRDefault="00C467D5" w:rsidP="008107BC">
            <w:pPr>
              <w:spacing w:line="276" w:lineRule="auto"/>
              <w:jc w:val="center"/>
              <w:rPr>
                <w:rFonts w:ascii="Arial" w:hAnsi="Arial" w:cs="Arial"/>
              </w:rPr>
            </w:pPr>
          </w:p>
        </w:tc>
        <w:tc>
          <w:tcPr>
            <w:tcW w:w="787" w:type="dxa"/>
          </w:tcPr>
          <w:p w14:paraId="7C21DF91" w14:textId="77777777" w:rsidR="00C467D5" w:rsidRDefault="00C467D5" w:rsidP="008107BC">
            <w:pPr>
              <w:spacing w:line="276" w:lineRule="auto"/>
              <w:jc w:val="center"/>
              <w:rPr>
                <w:rFonts w:ascii="Arial" w:hAnsi="Arial" w:cs="Arial"/>
              </w:rPr>
            </w:pPr>
          </w:p>
        </w:tc>
      </w:tr>
      <w:tr w:rsidR="00771D83" w14:paraId="695758A9" w14:textId="77777777" w:rsidTr="00F13914">
        <w:trPr>
          <w:jc w:val="center"/>
        </w:trPr>
        <w:tc>
          <w:tcPr>
            <w:tcW w:w="2248" w:type="dxa"/>
          </w:tcPr>
          <w:p w14:paraId="791601B9" w14:textId="77777777" w:rsidR="00771D83" w:rsidRDefault="008107BC" w:rsidP="008107BC">
            <w:pPr>
              <w:spacing w:line="276" w:lineRule="auto"/>
              <w:rPr>
                <w:rFonts w:ascii="Arial" w:hAnsi="Arial" w:cs="Arial"/>
              </w:rPr>
            </w:pPr>
            <w:proofErr w:type="gramStart"/>
            <w:r>
              <w:rPr>
                <w:rFonts w:ascii="Arial" w:hAnsi="Arial" w:cs="Arial"/>
              </w:rPr>
              <w:t>c</w:t>
            </w:r>
            <w:r w:rsidR="00771D83">
              <w:rPr>
                <w:rFonts w:ascii="Arial" w:hAnsi="Arial" w:cs="Arial"/>
              </w:rPr>
              <w:t>hin</w:t>
            </w:r>
            <w:proofErr w:type="gramEnd"/>
          </w:p>
        </w:tc>
        <w:tc>
          <w:tcPr>
            <w:tcW w:w="1263" w:type="dxa"/>
          </w:tcPr>
          <w:p w14:paraId="5C4D1B6E" w14:textId="77777777" w:rsidR="00771D83" w:rsidRDefault="00771D83" w:rsidP="008107BC">
            <w:pPr>
              <w:spacing w:line="276" w:lineRule="auto"/>
              <w:jc w:val="center"/>
              <w:rPr>
                <w:rFonts w:ascii="Arial" w:hAnsi="Arial" w:cs="Arial"/>
              </w:rPr>
            </w:pPr>
            <w:r>
              <w:rPr>
                <w:rFonts w:ascii="Arial" w:hAnsi="Arial" w:cs="Arial"/>
              </w:rPr>
              <w:t>O</w:t>
            </w:r>
          </w:p>
        </w:tc>
        <w:tc>
          <w:tcPr>
            <w:tcW w:w="1090" w:type="dxa"/>
          </w:tcPr>
          <w:p w14:paraId="1522234E" w14:textId="77777777" w:rsidR="00771D83" w:rsidRDefault="00771D83" w:rsidP="008107BC">
            <w:pPr>
              <w:spacing w:line="276" w:lineRule="auto"/>
              <w:jc w:val="center"/>
              <w:rPr>
                <w:rFonts w:ascii="Arial" w:hAnsi="Arial" w:cs="Arial"/>
              </w:rPr>
            </w:pPr>
          </w:p>
        </w:tc>
        <w:tc>
          <w:tcPr>
            <w:tcW w:w="1024" w:type="dxa"/>
          </w:tcPr>
          <w:p w14:paraId="59B120BB" w14:textId="77777777" w:rsidR="00771D83" w:rsidRDefault="00771D83" w:rsidP="008107BC">
            <w:pPr>
              <w:spacing w:line="276" w:lineRule="auto"/>
              <w:jc w:val="center"/>
              <w:rPr>
                <w:rFonts w:ascii="Arial" w:hAnsi="Arial" w:cs="Arial"/>
              </w:rPr>
            </w:pPr>
          </w:p>
        </w:tc>
        <w:tc>
          <w:tcPr>
            <w:tcW w:w="863" w:type="dxa"/>
          </w:tcPr>
          <w:p w14:paraId="7B418504" w14:textId="77777777" w:rsidR="00771D83" w:rsidRDefault="00771D83" w:rsidP="008107BC">
            <w:pPr>
              <w:spacing w:line="276" w:lineRule="auto"/>
              <w:jc w:val="center"/>
              <w:rPr>
                <w:rFonts w:ascii="Arial" w:hAnsi="Arial" w:cs="Arial"/>
              </w:rPr>
            </w:pPr>
          </w:p>
        </w:tc>
        <w:tc>
          <w:tcPr>
            <w:tcW w:w="1037" w:type="dxa"/>
          </w:tcPr>
          <w:p w14:paraId="1B98D78D" w14:textId="77777777" w:rsidR="00771D83" w:rsidRDefault="00771D83" w:rsidP="008107BC">
            <w:pPr>
              <w:spacing w:line="276" w:lineRule="auto"/>
              <w:jc w:val="center"/>
              <w:rPr>
                <w:rFonts w:ascii="Arial" w:hAnsi="Arial" w:cs="Arial"/>
              </w:rPr>
            </w:pPr>
          </w:p>
        </w:tc>
        <w:tc>
          <w:tcPr>
            <w:tcW w:w="787" w:type="dxa"/>
          </w:tcPr>
          <w:p w14:paraId="519201AE" w14:textId="77777777" w:rsidR="00771D83" w:rsidRDefault="00771D83" w:rsidP="008107BC">
            <w:pPr>
              <w:spacing w:line="276" w:lineRule="auto"/>
              <w:jc w:val="center"/>
              <w:rPr>
                <w:rFonts w:ascii="Arial" w:hAnsi="Arial" w:cs="Arial"/>
              </w:rPr>
            </w:pPr>
          </w:p>
        </w:tc>
      </w:tr>
      <w:tr w:rsidR="00771D83" w14:paraId="3B54308C" w14:textId="77777777" w:rsidTr="00F13914">
        <w:trPr>
          <w:jc w:val="center"/>
        </w:trPr>
        <w:tc>
          <w:tcPr>
            <w:tcW w:w="2248" w:type="dxa"/>
          </w:tcPr>
          <w:p w14:paraId="56F12D2D" w14:textId="77777777" w:rsidR="00771D83" w:rsidRDefault="008107BC" w:rsidP="008107BC">
            <w:pPr>
              <w:spacing w:line="276" w:lineRule="auto"/>
              <w:rPr>
                <w:rFonts w:ascii="Arial" w:hAnsi="Arial" w:cs="Arial"/>
              </w:rPr>
            </w:pPr>
            <w:proofErr w:type="gramStart"/>
            <w:r>
              <w:rPr>
                <w:rFonts w:ascii="Arial" w:hAnsi="Arial" w:cs="Arial"/>
              </w:rPr>
              <w:t>l</w:t>
            </w:r>
            <w:r w:rsidR="00771D83">
              <w:rPr>
                <w:rFonts w:ascii="Arial" w:hAnsi="Arial" w:cs="Arial"/>
              </w:rPr>
              <w:t>ips</w:t>
            </w:r>
            <w:proofErr w:type="gramEnd"/>
          </w:p>
        </w:tc>
        <w:tc>
          <w:tcPr>
            <w:tcW w:w="1263" w:type="dxa"/>
          </w:tcPr>
          <w:p w14:paraId="7D5EF2C2" w14:textId="77777777" w:rsidR="00771D83" w:rsidRDefault="00771D83" w:rsidP="008107BC">
            <w:pPr>
              <w:spacing w:line="276" w:lineRule="auto"/>
              <w:jc w:val="center"/>
              <w:rPr>
                <w:rFonts w:ascii="Arial" w:hAnsi="Arial" w:cs="Arial"/>
              </w:rPr>
            </w:pPr>
            <w:r>
              <w:rPr>
                <w:rFonts w:ascii="Arial" w:hAnsi="Arial" w:cs="Arial"/>
              </w:rPr>
              <w:t>O</w:t>
            </w:r>
          </w:p>
        </w:tc>
        <w:tc>
          <w:tcPr>
            <w:tcW w:w="1090" w:type="dxa"/>
          </w:tcPr>
          <w:p w14:paraId="3E93ED65" w14:textId="77777777" w:rsidR="00771D83" w:rsidRDefault="00771D83" w:rsidP="008107BC">
            <w:pPr>
              <w:spacing w:line="276" w:lineRule="auto"/>
              <w:jc w:val="center"/>
              <w:rPr>
                <w:rFonts w:ascii="Arial" w:hAnsi="Arial" w:cs="Arial"/>
              </w:rPr>
            </w:pPr>
          </w:p>
        </w:tc>
        <w:tc>
          <w:tcPr>
            <w:tcW w:w="1024" w:type="dxa"/>
          </w:tcPr>
          <w:p w14:paraId="4C070B57" w14:textId="77777777" w:rsidR="00771D83" w:rsidRDefault="00771D83" w:rsidP="008107BC">
            <w:pPr>
              <w:spacing w:line="276" w:lineRule="auto"/>
              <w:jc w:val="center"/>
              <w:rPr>
                <w:rFonts w:ascii="Arial" w:hAnsi="Arial" w:cs="Arial"/>
              </w:rPr>
            </w:pPr>
          </w:p>
        </w:tc>
        <w:tc>
          <w:tcPr>
            <w:tcW w:w="863" w:type="dxa"/>
          </w:tcPr>
          <w:p w14:paraId="454AE5AB" w14:textId="77777777" w:rsidR="00771D83" w:rsidRDefault="00771D83" w:rsidP="008107BC">
            <w:pPr>
              <w:spacing w:line="276" w:lineRule="auto"/>
              <w:jc w:val="center"/>
              <w:rPr>
                <w:rFonts w:ascii="Arial" w:hAnsi="Arial" w:cs="Arial"/>
              </w:rPr>
            </w:pPr>
          </w:p>
        </w:tc>
        <w:tc>
          <w:tcPr>
            <w:tcW w:w="1037" w:type="dxa"/>
          </w:tcPr>
          <w:p w14:paraId="65599B86" w14:textId="77777777" w:rsidR="00771D83" w:rsidRDefault="00771D83" w:rsidP="008107BC">
            <w:pPr>
              <w:spacing w:line="276" w:lineRule="auto"/>
              <w:jc w:val="center"/>
              <w:rPr>
                <w:rFonts w:ascii="Arial" w:hAnsi="Arial" w:cs="Arial"/>
              </w:rPr>
            </w:pPr>
          </w:p>
        </w:tc>
        <w:tc>
          <w:tcPr>
            <w:tcW w:w="787" w:type="dxa"/>
          </w:tcPr>
          <w:p w14:paraId="39B04BAE" w14:textId="77777777" w:rsidR="00771D83" w:rsidRDefault="00771D83" w:rsidP="008107BC">
            <w:pPr>
              <w:spacing w:line="276" w:lineRule="auto"/>
              <w:jc w:val="center"/>
              <w:rPr>
                <w:rFonts w:ascii="Arial" w:hAnsi="Arial" w:cs="Arial"/>
              </w:rPr>
            </w:pPr>
          </w:p>
        </w:tc>
      </w:tr>
      <w:tr w:rsidR="00771D83" w14:paraId="5FBC9CBF" w14:textId="77777777" w:rsidTr="00F13914">
        <w:trPr>
          <w:jc w:val="center"/>
        </w:trPr>
        <w:tc>
          <w:tcPr>
            <w:tcW w:w="2248" w:type="dxa"/>
          </w:tcPr>
          <w:p w14:paraId="27D738A3" w14:textId="77777777" w:rsidR="00771D83" w:rsidRDefault="008107BC" w:rsidP="008107BC">
            <w:pPr>
              <w:spacing w:line="276" w:lineRule="auto"/>
              <w:rPr>
                <w:rFonts w:ascii="Arial" w:hAnsi="Arial" w:cs="Arial"/>
              </w:rPr>
            </w:pPr>
            <w:proofErr w:type="gramStart"/>
            <w:r>
              <w:rPr>
                <w:rFonts w:ascii="Arial" w:hAnsi="Arial" w:cs="Arial"/>
              </w:rPr>
              <w:t>o</w:t>
            </w:r>
            <w:r w:rsidR="00771D83">
              <w:rPr>
                <w:rFonts w:ascii="Arial" w:hAnsi="Arial" w:cs="Arial"/>
              </w:rPr>
              <w:t>rdinary</w:t>
            </w:r>
            <w:proofErr w:type="gramEnd"/>
          </w:p>
        </w:tc>
        <w:tc>
          <w:tcPr>
            <w:tcW w:w="1263" w:type="dxa"/>
          </w:tcPr>
          <w:p w14:paraId="06A48D86" w14:textId="77777777" w:rsidR="00771D83" w:rsidRDefault="00771D83" w:rsidP="008107BC">
            <w:pPr>
              <w:spacing w:line="276" w:lineRule="auto"/>
              <w:jc w:val="center"/>
              <w:rPr>
                <w:rFonts w:ascii="Arial" w:hAnsi="Arial" w:cs="Arial"/>
              </w:rPr>
            </w:pPr>
            <w:r>
              <w:rPr>
                <w:rFonts w:ascii="Arial" w:hAnsi="Arial" w:cs="Arial"/>
              </w:rPr>
              <w:t>O</w:t>
            </w:r>
          </w:p>
        </w:tc>
        <w:tc>
          <w:tcPr>
            <w:tcW w:w="1090" w:type="dxa"/>
          </w:tcPr>
          <w:p w14:paraId="71D60C04" w14:textId="77777777" w:rsidR="00771D83" w:rsidRDefault="00771D83" w:rsidP="008107BC">
            <w:pPr>
              <w:spacing w:line="276" w:lineRule="auto"/>
              <w:jc w:val="center"/>
              <w:rPr>
                <w:rFonts w:ascii="Arial" w:hAnsi="Arial" w:cs="Arial"/>
              </w:rPr>
            </w:pPr>
          </w:p>
        </w:tc>
        <w:tc>
          <w:tcPr>
            <w:tcW w:w="1024" w:type="dxa"/>
          </w:tcPr>
          <w:p w14:paraId="3B97FA74" w14:textId="77777777" w:rsidR="00771D83" w:rsidRDefault="00771D83" w:rsidP="008107BC">
            <w:pPr>
              <w:spacing w:line="276" w:lineRule="auto"/>
              <w:jc w:val="center"/>
              <w:rPr>
                <w:rFonts w:ascii="Arial" w:hAnsi="Arial" w:cs="Arial"/>
              </w:rPr>
            </w:pPr>
          </w:p>
        </w:tc>
        <w:tc>
          <w:tcPr>
            <w:tcW w:w="863" w:type="dxa"/>
          </w:tcPr>
          <w:p w14:paraId="506FF780" w14:textId="77777777" w:rsidR="00771D83" w:rsidRDefault="00771D83" w:rsidP="008107BC">
            <w:pPr>
              <w:spacing w:line="276" w:lineRule="auto"/>
              <w:jc w:val="center"/>
              <w:rPr>
                <w:rFonts w:ascii="Arial" w:hAnsi="Arial" w:cs="Arial"/>
              </w:rPr>
            </w:pPr>
          </w:p>
        </w:tc>
        <w:tc>
          <w:tcPr>
            <w:tcW w:w="1037" w:type="dxa"/>
          </w:tcPr>
          <w:p w14:paraId="7276CEA7" w14:textId="77777777" w:rsidR="00771D83" w:rsidRDefault="00771D83" w:rsidP="008107BC">
            <w:pPr>
              <w:spacing w:line="276" w:lineRule="auto"/>
              <w:jc w:val="center"/>
              <w:rPr>
                <w:rFonts w:ascii="Arial" w:hAnsi="Arial" w:cs="Arial"/>
              </w:rPr>
            </w:pPr>
          </w:p>
        </w:tc>
        <w:tc>
          <w:tcPr>
            <w:tcW w:w="787" w:type="dxa"/>
          </w:tcPr>
          <w:p w14:paraId="52E2BEC0" w14:textId="77777777" w:rsidR="00771D83" w:rsidRDefault="00771D83" w:rsidP="008107BC">
            <w:pPr>
              <w:spacing w:line="276" w:lineRule="auto"/>
              <w:jc w:val="center"/>
              <w:rPr>
                <w:rFonts w:ascii="Arial" w:hAnsi="Arial" w:cs="Arial"/>
              </w:rPr>
            </w:pPr>
          </w:p>
        </w:tc>
      </w:tr>
      <w:tr w:rsidR="00446488" w14:paraId="7C5512FB" w14:textId="77777777" w:rsidTr="00F13914">
        <w:trPr>
          <w:jc w:val="center"/>
        </w:trPr>
        <w:tc>
          <w:tcPr>
            <w:tcW w:w="2248" w:type="dxa"/>
          </w:tcPr>
          <w:p w14:paraId="61D632C9" w14:textId="77777777" w:rsidR="00446488" w:rsidRDefault="008107BC" w:rsidP="008107BC">
            <w:pPr>
              <w:spacing w:line="276" w:lineRule="auto"/>
              <w:rPr>
                <w:rFonts w:ascii="Arial" w:hAnsi="Arial" w:cs="Arial"/>
              </w:rPr>
            </w:pPr>
            <w:proofErr w:type="gramStart"/>
            <w:r>
              <w:rPr>
                <w:rFonts w:ascii="Arial" w:hAnsi="Arial" w:cs="Arial"/>
              </w:rPr>
              <w:t>a</w:t>
            </w:r>
            <w:r w:rsidR="00446488">
              <w:rPr>
                <w:rFonts w:ascii="Arial" w:hAnsi="Arial" w:cs="Arial"/>
              </w:rPr>
              <w:t>ppearance</w:t>
            </w:r>
            <w:proofErr w:type="gramEnd"/>
          </w:p>
        </w:tc>
        <w:tc>
          <w:tcPr>
            <w:tcW w:w="1263" w:type="dxa"/>
          </w:tcPr>
          <w:p w14:paraId="71673C55" w14:textId="77777777" w:rsidR="00446488" w:rsidRDefault="00446488" w:rsidP="008107BC">
            <w:pPr>
              <w:spacing w:line="276" w:lineRule="auto"/>
              <w:jc w:val="center"/>
              <w:rPr>
                <w:rFonts w:ascii="Arial" w:hAnsi="Arial" w:cs="Arial"/>
              </w:rPr>
            </w:pPr>
          </w:p>
        </w:tc>
        <w:tc>
          <w:tcPr>
            <w:tcW w:w="1090" w:type="dxa"/>
          </w:tcPr>
          <w:p w14:paraId="208277A0" w14:textId="77777777" w:rsidR="00446488" w:rsidRDefault="00446488" w:rsidP="008107BC">
            <w:pPr>
              <w:spacing w:line="276" w:lineRule="auto"/>
              <w:jc w:val="center"/>
              <w:rPr>
                <w:rFonts w:ascii="Arial" w:hAnsi="Arial" w:cs="Arial"/>
              </w:rPr>
            </w:pPr>
          </w:p>
        </w:tc>
        <w:tc>
          <w:tcPr>
            <w:tcW w:w="1024" w:type="dxa"/>
          </w:tcPr>
          <w:p w14:paraId="4833FA95" w14:textId="77777777" w:rsidR="00446488" w:rsidRDefault="003B3D40" w:rsidP="008107BC">
            <w:pPr>
              <w:spacing w:line="276" w:lineRule="auto"/>
              <w:jc w:val="center"/>
              <w:rPr>
                <w:rFonts w:ascii="Arial" w:hAnsi="Arial" w:cs="Arial"/>
              </w:rPr>
            </w:pPr>
            <w:r>
              <w:rPr>
                <w:rFonts w:ascii="Arial" w:hAnsi="Arial" w:cs="Arial"/>
              </w:rPr>
              <w:t>O</w:t>
            </w:r>
          </w:p>
        </w:tc>
        <w:tc>
          <w:tcPr>
            <w:tcW w:w="863" w:type="dxa"/>
          </w:tcPr>
          <w:p w14:paraId="0D210E95" w14:textId="77777777" w:rsidR="00446488" w:rsidRDefault="00446488" w:rsidP="008107BC">
            <w:pPr>
              <w:spacing w:line="276" w:lineRule="auto"/>
              <w:jc w:val="center"/>
              <w:rPr>
                <w:rFonts w:ascii="Arial" w:hAnsi="Arial" w:cs="Arial"/>
              </w:rPr>
            </w:pPr>
          </w:p>
        </w:tc>
        <w:tc>
          <w:tcPr>
            <w:tcW w:w="1037" w:type="dxa"/>
          </w:tcPr>
          <w:p w14:paraId="4839258C" w14:textId="77777777" w:rsidR="00446488" w:rsidRDefault="00446488" w:rsidP="008107BC">
            <w:pPr>
              <w:spacing w:line="276" w:lineRule="auto"/>
              <w:jc w:val="center"/>
              <w:rPr>
                <w:rFonts w:ascii="Arial" w:hAnsi="Arial" w:cs="Arial"/>
              </w:rPr>
            </w:pPr>
          </w:p>
        </w:tc>
        <w:tc>
          <w:tcPr>
            <w:tcW w:w="787" w:type="dxa"/>
          </w:tcPr>
          <w:p w14:paraId="53624745" w14:textId="77777777" w:rsidR="00446488" w:rsidRDefault="00446488" w:rsidP="008107BC">
            <w:pPr>
              <w:spacing w:line="276" w:lineRule="auto"/>
              <w:jc w:val="center"/>
              <w:rPr>
                <w:rFonts w:ascii="Arial" w:hAnsi="Arial" w:cs="Arial"/>
              </w:rPr>
            </w:pPr>
            <w:r>
              <w:rPr>
                <w:rFonts w:ascii="Arial" w:hAnsi="Arial" w:cs="Arial"/>
              </w:rPr>
              <w:t>O</w:t>
            </w:r>
          </w:p>
        </w:tc>
      </w:tr>
      <w:tr w:rsidR="00446488" w14:paraId="459EEB5F" w14:textId="77777777" w:rsidTr="00F13914">
        <w:trPr>
          <w:jc w:val="center"/>
        </w:trPr>
        <w:tc>
          <w:tcPr>
            <w:tcW w:w="2248" w:type="dxa"/>
          </w:tcPr>
          <w:p w14:paraId="66C61D1E" w14:textId="77777777" w:rsidR="00446488" w:rsidRDefault="008107BC" w:rsidP="008107BC">
            <w:pPr>
              <w:spacing w:line="276" w:lineRule="auto"/>
              <w:rPr>
                <w:rFonts w:ascii="Arial" w:hAnsi="Arial" w:cs="Arial"/>
              </w:rPr>
            </w:pPr>
            <w:proofErr w:type="gramStart"/>
            <w:r>
              <w:rPr>
                <w:rFonts w:ascii="Arial" w:hAnsi="Arial" w:cs="Arial"/>
              </w:rPr>
              <w:t>s</w:t>
            </w:r>
            <w:r w:rsidR="00446488">
              <w:rPr>
                <w:rFonts w:ascii="Arial" w:hAnsi="Arial" w:cs="Arial"/>
              </w:rPr>
              <w:t>kin</w:t>
            </w:r>
            <w:proofErr w:type="gramEnd"/>
          </w:p>
        </w:tc>
        <w:tc>
          <w:tcPr>
            <w:tcW w:w="1263" w:type="dxa"/>
          </w:tcPr>
          <w:p w14:paraId="59580481" w14:textId="77777777" w:rsidR="00446488" w:rsidRDefault="00446488" w:rsidP="008107BC">
            <w:pPr>
              <w:spacing w:line="276" w:lineRule="auto"/>
              <w:jc w:val="center"/>
              <w:rPr>
                <w:rFonts w:ascii="Arial" w:hAnsi="Arial" w:cs="Arial"/>
              </w:rPr>
            </w:pPr>
          </w:p>
        </w:tc>
        <w:tc>
          <w:tcPr>
            <w:tcW w:w="1090" w:type="dxa"/>
          </w:tcPr>
          <w:p w14:paraId="20B1A554" w14:textId="77777777" w:rsidR="00446488" w:rsidRDefault="00446488" w:rsidP="008107BC">
            <w:pPr>
              <w:spacing w:line="276" w:lineRule="auto"/>
              <w:jc w:val="center"/>
              <w:rPr>
                <w:rFonts w:ascii="Arial" w:hAnsi="Arial" w:cs="Arial"/>
              </w:rPr>
            </w:pPr>
          </w:p>
        </w:tc>
        <w:tc>
          <w:tcPr>
            <w:tcW w:w="1024" w:type="dxa"/>
          </w:tcPr>
          <w:p w14:paraId="5A204089" w14:textId="77777777" w:rsidR="00446488" w:rsidRDefault="00446488" w:rsidP="008107BC">
            <w:pPr>
              <w:spacing w:line="276" w:lineRule="auto"/>
              <w:jc w:val="center"/>
              <w:rPr>
                <w:rFonts w:ascii="Arial" w:hAnsi="Arial" w:cs="Arial"/>
              </w:rPr>
            </w:pPr>
          </w:p>
        </w:tc>
        <w:tc>
          <w:tcPr>
            <w:tcW w:w="863" w:type="dxa"/>
          </w:tcPr>
          <w:p w14:paraId="2258AA61" w14:textId="77777777" w:rsidR="00446488" w:rsidRDefault="00446488" w:rsidP="008107BC">
            <w:pPr>
              <w:spacing w:line="276" w:lineRule="auto"/>
              <w:jc w:val="center"/>
              <w:rPr>
                <w:rFonts w:ascii="Arial" w:hAnsi="Arial" w:cs="Arial"/>
              </w:rPr>
            </w:pPr>
          </w:p>
        </w:tc>
        <w:tc>
          <w:tcPr>
            <w:tcW w:w="1037" w:type="dxa"/>
          </w:tcPr>
          <w:p w14:paraId="3E8D0037" w14:textId="77777777" w:rsidR="00446488" w:rsidRDefault="00CF3360" w:rsidP="008107BC">
            <w:pPr>
              <w:spacing w:line="276" w:lineRule="auto"/>
              <w:jc w:val="center"/>
              <w:rPr>
                <w:rFonts w:ascii="Arial" w:hAnsi="Arial" w:cs="Arial"/>
              </w:rPr>
            </w:pPr>
            <w:r>
              <w:rPr>
                <w:rFonts w:ascii="Arial" w:hAnsi="Arial" w:cs="Arial"/>
              </w:rPr>
              <w:t>O</w:t>
            </w:r>
          </w:p>
        </w:tc>
        <w:tc>
          <w:tcPr>
            <w:tcW w:w="787" w:type="dxa"/>
          </w:tcPr>
          <w:p w14:paraId="424E0191" w14:textId="77777777" w:rsidR="00446488" w:rsidRDefault="00446488" w:rsidP="008107BC">
            <w:pPr>
              <w:spacing w:line="276" w:lineRule="auto"/>
              <w:jc w:val="center"/>
              <w:rPr>
                <w:rFonts w:ascii="Arial" w:hAnsi="Arial" w:cs="Arial"/>
              </w:rPr>
            </w:pPr>
            <w:r>
              <w:rPr>
                <w:rFonts w:ascii="Arial" w:hAnsi="Arial" w:cs="Arial"/>
              </w:rPr>
              <w:t>O</w:t>
            </w:r>
          </w:p>
        </w:tc>
      </w:tr>
      <w:tr w:rsidR="00446488" w14:paraId="4050AFED" w14:textId="77777777" w:rsidTr="00F13914">
        <w:trPr>
          <w:jc w:val="center"/>
        </w:trPr>
        <w:tc>
          <w:tcPr>
            <w:tcW w:w="2248" w:type="dxa"/>
          </w:tcPr>
          <w:p w14:paraId="7CB8713A" w14:textId="77777777" w:rsidR="00446488" w:rsidRDefault="008107BC" w:rsidP="008107BC">
            <w:pPr>
              <w:spacing w:line="276" w:lineRule="auto"/>
              <w:rPr>
                <w:rFonts w:ascii="Arial" w:hAnsi="Arial" w:cs="Arial"/>
              </w:rPr>
            </w:pPr>
            <w:proofErr w:type="gramStart"/>
            <w:r>
              <w:rPr>
                <w:rFonts w:ascii="Arial" w:hAnsi="Arial" w:cs="Arial"/>
              </w:rPr>
              <w:t>s</w:t>
            </w:r>
            <w:r w:rsidR="009272D8">
              <w:rPr>
                <w:rFonts w:ascii="Arial" w:hAnsi="Arial" w:cs="Arial"/>
              </w:rPr>
              <w:t>ix</w:t>
            </w:r>
            <w:proofErr w:type="gramEnd"/>
            <w:r w:rsidR="009272D8">
              <w:rPr>
                <w:rFonts w:ascii="Arial" w:hAnsi="Arial" w:cs="Arial"/>
              </w:rPr>
              <w:t>-feet, height</w:t>
            </w:r>
          </w:p>
        </w:tc>
        <w:tc>
          <w:tcPr>
            <w:tcW w:w="1263" w:type="dxa"/>
          </w:tcPr>
          <w:p w14:paraId="4ADCB67B" w14:textId="77777777" w:rsidR="00446488" w:rsidRDefault="00446488" w:rsidP="008107BC">
            <w:pPr>
              <w:spacing w:line="276" w:lineRule="auto"/>
              <w:jc w:val="center"/>
              <w:rPr>
                <w:rFonts w:ascii="Arial" w:hAnsi="Arial" w:cs="Arial"/>
              </w:rPr>
            </w:pPr>
          </w:p>
        </w:tc>
        <w:tc>
          <w:tcPr>
            <w:tcW w:w="1090" w:type="dxa"/>
          </w:tcPr>
          <w:p w14:paraId="105162A1" w14:textId="77777777" w:rsidR="00446488" w:rsidRDefault="00446488" w:rsidP="008107BC">
            <w:pPr>
              <w:spacing w:line="276" w:lineRule="auto"/>
              <w:jc w:val="center"/>
              <w:rPr>
                <w:rFonts w:ascii="Arial" w:hAnsi="Arial" w:cs="Arial"/>
              </w:rPr>
            </w:pPr>
          </w:p>
        </w:tc>
        <w:tc>
          <w:tcPr>
            <w:tcW w:w="1024" w:type="dxa"/>
          </w:tcPr>
          <w:p w14:paraId="1D417B14" w14:textId="77777777" w:rsidR="00446488" w:rsidRDefault="00446488" w:rsidP="008107BC">
            <w:pPr>
              <w:spacing w:line="276" w:lineRule="auto"/>
              <w:jc w:val="center"/>
              <w:rPr>
                <w:rFonts w:ascii="Arial" w:hAnsi="Arial" w:cs="Arial"/>
              </w:rPr>
            </w:pPr>
          </w:p>
        </w:tc>
        <w:tc>
          <w:tcPr>
            <w:tcW w:w="863" w:type="dxa"/>
          </w:tcPr>
          <w:p w14:paraId="741B77C4" w14:textId="77777777" w:rsidR="00446488" w:rsidRDefault="00446488" w:rsidP="008107BC">
            <w:pPr>
              <w:spacing w:line="276" w:lineRule="auto"/>
              <w:jc w:val="center"/>
              <w:rPr>
                <w:rFonts w:ascii="Arial" w:hAnsi="Arial" w:cs="Arial"/>
              </w:rPr>
            </w:pPr>
          </w:p>
        </w:tc>
        <w:tc>
          <w:tcPr>
            <w:tcW w:w="1037" w:type="dxa"/>
          </w:tcPr>
          <w:p w14:paraId="5CCEA1AC" w14:textId="77777777" w:rsidR="00446488" w:rsidRDefault="009272D8" w:rsidP="008107BC">
            <w:pPr>
              <w:spacing w:line="276" w:lineRule="auto"/>
              <w:jc w:val="center"/>
              <w:rPr>
                <w:rFonts w:ascii="Arial" w:hAnsi="Arial" w:cs="Arial"/>
              </w:rPr>
            </w:pPr>
            <w:r>
              <w:rPr>
                <w:rFonts w:ascii="Arial" w:hAnsi="Arial" w:cs="Arial"/>
              </w:rPr>
              <w:t>O</w:t>
            </w:r>
          </w:p>
        </w:tc>
        <w:tc>
          <w:tcPr>
            <w:tcW w:w="787" w:type="dxa"/>
          </w:tcPr>
          <w:p w14:paraId="7E1D2CE8" w14:textId="77777777" w:rsidR="00446488" w:rsidRDefault="00446488" w:rsidP="008107BC">
            <w:pPr>
              <w:spacing w:line="276" w:lineRule="auto"/>
              <w:jc w:val="center"/>
              <w:rPr>
                <w:rFonts w:ascii="Arial" w:hAnsi="Arial" w:cs="Arial"/>
              </w:rPr>
            </w:pPr>
            <w:r>
              <w:rPr>
                <w:rFonts w:ascii="Arial" w:hAnsi="Arial" w:cs="Arial"/>
              </w:rPr>
              <w:t>O</w:t>
            </w:r>
          </w:p>
        </w:tc>
      </w:tr>
      <w:tr w:rsidR="00446488" w14:paraId="1111F0C0" w14:textId="77777777" w:rsidTr="00F13914">
        <w:trPr>
          <w:jc w:val="center"/>
        </w:trPr>
        <w:tc>
          <w:tcPr>
            <w:tcW w:w="2248" w:type="dxa"/>
          </w:tcPr>
          <w:p w14:paraId="7279E372" w14:textId="77777777" w:rsidR="00446488" w:rsidRDefault="008107BC" w:rsidP="008107BC">
            <w:pPr>
              <w:spacing w:line="276" w:lineRule="auto"/>
              <w:rPr>
                <w:rFonts w:ascii="Arial" w:hAnsi="Arial" w:cs="Arial"/>
              </w:rPr>
            </w:pPr>
            <w:proofErr w:type="gramStart"/>
            <w:r>
              <w:rPr>
                <w:rFonts w:ascii="Arial" w:hAnsi="Arial" w:cs="Arial"/>
              </w:rPr>
              <w:t>h</w:t>
            </w:r>
            <w:r w:rsidR="00446488">
              <w:rPr>
                <w:rFonts w:ascii="Arial" w:hAnsi="Arial" w:cs="Arial"/>
              </w:rPr>
              <w:t>ard</w:t>
            </w:r>
            <w:proofErr w:type="gramEnd"/>
            <w:r w:rsidR="00446488">
              <w:rPr>
                <w:rFonts w:ascii="Arial" w:hAnsi="Arial" w:cs="Arial"/>
              </w:rPr>
              <w:t xml:space="preserve"> muscled</w:t>
            </w:r>
          </w:p>
        </w:tc>
        <w:tc>
          <w:tcPr>
            <w:tcW w:w="1263" w:type="dxa"/>
          </w:tcPr>
          <w:p w14:paraId="49179023" w14:textId="77777777" w:rsidR="00446488" w:rsidRDefault="00446488" w:rsidP="008107BC">
            <w:pPr>
              <w:spacing w:line="276" w:lineRule="auto"/>
              <w:jc w:val="center"/>
              <w:rPr>
                <w:rFonts w:ascii="Arial" w:hAnsi="Arial" w:cs="Arial"/>
              </w:rPr>
            </w:pPr>
          </w:p>
        </w:tc>
        <w:tc>
          <w:tcPr>
            <w:tcW w:w="1090" w:type="dxa"/>
          </w:tcPr>
          <w:p w14:paraId="28017525" w14:textId="77777777" w:rsidR="00446488" w:rsidRDefault="00446488" w:rsidP="008107BC">
            <w:pPr>
              <w:spacing w:line="276" w:lineRule="auto"/>
              <w:jc w:val="center"/>
              <w:rPr>
                <w:rFonts w:ascii="Arial" w:hAnsi="Arial" w:cs="Arial"/>
              </w:rPr>
            </w:pPr>
          </w:p>
        </w:tc>
        <w:tc>
          <w:tcPr>
            <w:tcW w:w="1024" w:type="dxa"/>
          </w:tcPr>
          <w:p w14:paraId="5AF7CB88" w14:textId="77777777" w:rsidR="00446488" w:rsidRDefault="00446488" w:rsidP="008107BC">
            <w:pPr>
              <w:spacing w:line="276" w:lineRule="auto"/>
              <w:jc w:val="center"/>
              <w:rPr>
                <w:rFonts w:ascii="Arial" w:hAnsi="Arial" w:cs="Arial"/>
              </w:rPr>
            </w:pPr>
          </w:p>
        </w:tc>
        <w:tc>
          <w:tcPr>
            <w:tcW w:w="863" w:type="dxa"/>
          </w:tcPr>
          <w:p w14:paraId="6F47F7FF" w14:textId="77777777" w:rsidR="00446488" w:rsidRDefault="00446488" w:rsidP="008107BC">
            <w:pPr>
              <w:spacing w:line="276" w:lineRule="auto"/>
              <w:jc w:val="center"/>
              <w:rPr>
                <w:rFonts w:ascii="Arial" w:hAnsi="Arial" w:cs="Arial"/>
              </w:rPr>
            </w:pPr>
          </w:p>
        </w:tc>
        <w:tc>
          <w:tcPr>
            <w:tcW w:w="1037" w:type="dxa"/>
          </w:tcPr>
          <w:p w14:paraId="3701D870" w14:textId="77777777" w:rsidR="00446488" w:rsidRDefault="00446488" w:rsidP="008107BC">
            <w:pPr>
              <w:spacing w:line="276" w:lineRule="auto"/>
              <w:jc w:val="center"/>
              <w:rPr>
                <w:rFonts w:ascii="Arial" w:hAnsi="Arial" w:cs="Arial"/>
              </w:rPr>
            </w:pPr>
          </w:p>
        </w:tc>
        <w:tc>
          <w:tcPr>
            <w:tcW w:w="787" w:type="dxa"/>
          </w:tcPr>
          <w:p w14:paraId="5CD9229E" w14:textId="77777777" w:rsidR="00446488" w:rsidRDefault="00446488" w:rsidP="008107BC">
            <w:pPr>
              <w:spacing w:line="276" w:lineRule="auto"/>
              <w:jc w:val="center"/>
              <w:rPr>
                <w:rFonts w:ascii="Arial" w:hAnsi="Arial" w:cs="Arial"/>
              </w:rPr>
            </w:pPr>
            <w:r>
              <w:rPr>
                <w:rFonts w:ascii="Arial" w:hAnsi="Arial" w:cs="Arial"/>
              </w:rPr>
              <w:t>O</w:t>
            </w:r>
          </w:p>
        </w:tc>
      </w:tr>
      <w:tr w:rsidR="009272D8" w14:paraId="24A7B3F1" w14:textId="77777777" w:rsidTr="00F13914">
        <w:trPr>
          <w:jc w:val="center"/>
        </w:trPr>
        <w:tc>
          <w:tcPr>
            <w:tcW w:w="2248" w:type="dxa"/>
          </w:tcPr>
          <w:p w14:paraId="784DB80F" w14:textId="77777777" w:rsidR="009272D8" w:rsidRDefault="008107BC" w:rsidP="008107BC">
            <w:pPr>
              <w:spacing w:line="276" w:lineRule="auto"/>
              <w:rPr>
                <w:rFonts w:ascii="Arial" w:hAnsi="Arial" w:cs="Arial"/>
              </w:rPr>
            </w:pPr>
            <w:proofErr w:type="gramStart"/>
            <w:r>
              <w:rPr>
                <w:rFonts w:ascii="Arial" w:hAnsi="Arial" w:cs="Arial"/>
              </w:rPr>
              <w:t>c</w:t>
            </w:r>
            <w:r w:rsidR="009272D8">
              <w:rPr>
                <w:rFonts w:ascii="Arial" w:hAnsi="Arial" w:cs="Arial"/>
              </w:rPr>
              <w:t>lean</w:t>
            </w:r>
            <w:proofErr w:type="gramEnd"/>
          </w:p>
        </w:tc>
        <w:tc>
          <w:tcPr>
            <w:tcW w:w="1263" w:type="dxa"/>
          </w:tcPr>
          <w:p w14:paraId="589B0E22" w14:textId="77777777" w:rsidR="009272D8" w:rsidRDefault="009272D8" w:rsidP="008107BC">
            <w:pPr>
              <w:spacing w:line="276" w:lineRule="auto"/>
              <w:jc w:val="center"/>
              <w:rPr>
                <w:rFonts w:ascii="Arial" w:hAnsi="Arial" w:cs="Arial"/>
              </w:rPr>
            </w:pPr>
          </w:p>
        </w:tc>
        <w:tc>
          <w:tcPr>
            <w:tcW w:w="1090" w:type="dxa"/>
          </w:tcPr>
          <w:p w14:paraId="4F7A23C3" w14:textId="77777777" w:rsidR="009272D8" w:rsidRDefault="009272D8" w:rsidP="008107BC">
            <w:pPr>
              <w:spacing w:line="276" w:lineRule="auto"/>
              <w:jc w:val="center"/>
              <w:rPr>
                <w:rFonts w:ascii="Arial" w:hAnsi="Arial" w:cs="Arial"/>
              </w:rPr>
            </w:pPr>
          </w:p>
        </w:tc>
        <w:tc>
          <w:tcPr>
            <w:tcW w:w="1024" w:type="dxa"/>
          </w:tcPr>
          <w:p w14:paraId="1BBAE1E2" w14:textId="77777777" w:rsidR="009272D8" w:rsidRDefault="009272D8" w:rsidP="008107BC">
            <w:pPr>
              <w:spacing w:line="276" w:lineRule="auto"/>
              <w:jc w:val="center"/>
              <w:rPr>
                <w:rFonts w:ascii="Arial" w:hAnsi="Arial" w:cs="Arial"/>
              </w:rPr>
            </w:pPr>
          </w:p>
        </w:tc>
        <w:tc>
          <w:tcPr>
            <w:tcW w:w="863" w:type="dxa"/>
          </w:tcPr>
          <w:p w14:paraId="6B78601C" w14:textId="77777777" w:rsidR="009272D8" w:rsidRDefault="009272D8" w:rsidP="008107BC">
            <w:pPr>
              <w:spacing w:line="276" w:lineRule="auto"/>
              <w:jc w:val="center"/>
              <w:rPr>
                <w:rFonts w:ascii="Arial" w:hAnsi="Arial" w:cs="Arial"/>
              </w:rPr>
            </w:pPr>
          </w:p>
        </w:tc>
        <w:tc>
          <w:tcPr>
            <w:tcW w:w="1037" w:type="dxa"/>
          </w:tcPr>
          <w:p w14:paraId="040BF72E" w14:textId="77777777" w:rsidR="009272D8" w:rsidRDefault="009272D8" w:rsidP="008107BC">
            <w:pPr>
              <w:spacing w:line="276" w:lineRule="auto"/>
              <w:jc w:val="center"/>
              <w:rPr>
                <w:rFonts w:ascii="Arial" w:hAnsi="Arial" w:cs="Arial"/>
              </w:rPr>
            </w:pPr>
            <w:r>
              <w:rPr>
                <w:rFonts w:ascii="Arial" w:hAnsi="Arial" w:cs="Arial"/>
              </w:rPr>
              <w:t>O</w:t>
            </w:r>
          </w:p>
        </w:tc>
        <w:tc>
          <w:tcPr>
            <w:tcW w:w="787" w:type="dxa"/>
          </w:tcPr>
          <w:p w14:paraId="5A164D7E" w14:textId="77777777" w:rsidR="009272D8" w:rsidRDefault="009272D8" w:rsidP="008107BC">
            <w:pPr>
              <w:spacing w:line="276" w:lineRule="auto"/>
              <w:jc w:val="center"/>
              <w:rPr>
                <w:rFonts w:ascii="Arial" w:hAnsi="Arial" w:cs="Arial"/>
              </w:rPr>
            </w:pPr>
          </w:p>
        </w:tc>
      </w:tr>
      <w:tr w:rsidR="009272D8" w14:paraId="6E38BEFB" w14:textId="77777777" w:rsidTr="00F13914">
        <w:trPr>
          <w:jc w:val="center"/>
        </w:trPr>
        <w:tc>
          <w:tcPr>
            <w:tcW w:w="2248" w:type="dxa"/>
          </w:tcPr>
          <w:p w14:paraId="50AEDDDF" w14:textId="77777777" w:rsidR="009272D8" w:rsidRDefault="008107BC" w:rsidP="008107BC">
            <w:pPr>
              <w:spacing w:line="276" w:lineRule="auto"/>
              <w:rPr>
                <w:rFonts w:ascii="Arial" w:hAnsi="Arial" w:cs="Arial"/>
              </w:rPr>
            </w:pPr>
            <w:proofErr w:type="gramStart"/>
            <w:r>
              <w:rPr>
                <w:rFonts w:ascii="Arial" w:hAnsi="Arial" w:cs="Arial"/>
              </w:rPr>
              <w:t>h</w:t>
            </w:r>
            <w:r w:rsidR="009272D8">
              <w:rPr>
                <w:rFonts w:ascii="Arial" w:hAnsi="Arial" w:cs="Arial"/>
              </w:rPr>
              <w:t>aggard</w:t>
            </w:r>
            <w:proofErr w:type="gramEnd"/>
          </w:p>
        </w:tc>
        <w:tc>
          <w:tcPr>
            <w:tcW w:w="1263" w:type="dxa"/>
          </w:tcPr>
          <w:p w14:paraId="5F828C20" w14:textId="77777777" w:rsidR="009272D8" w:rsidRDefault="009272D8" w:rsidP="008107BC">
            <w:pPr>
              <w:spacing w:line="276" w:lineRule="auto"/>
              <w:jc w:val="center"/>
              <w:rPr>
                <w:rFonts w:ascii="Arial" w:hAnsi="Arial" w:cs="Arial"/>
              </w:rPr>
            </w:pPr>
          </w:p>
        </w:tc>
        <w:tc>
          <w:tcPr>
            <w:tcW w:w="1090" w:type="dxa"/>
          </w:tcPr>
          <w:p w14:paraId="2E4698D8" w14:textId="77777777" w:rsidR="009272D8" w:rsidRDefault="009272D8" w:rsidP="008107BC">
            <w:pPr>
              <w:spacing w:line="276" w:lineRule="auto"/>
              <w:jc w:val="center"/>
              <w:rPr>
                <w:rFonts w:ascii="Arial" w:hAnsi="Arial" w:cs="Arial"/>
              </w:rPr>
            </w:pPr>
          </w:p>
        </w:tc>
        <w:tc>
          <w:tcPr>
            <w:tcW w:w="1024" w:type="dxa"/>
          </w:tcPr>
          <w:p w14:paraId="65625B8D" w14:textId="77777777" w:rsidR="009272D8" w:rsidRDefault="009272D8" w:rsidP="008107BC">
            <w:pPr>
              <w:spacing w:line="276" w:lineRule="auto"/>
              <w:jc w:val="center"/>
              <w:rPr>
                <w:rFonts w:ascii="Arial" w:hAnsi="Arial" w:cs="Arial"/>
              </w:rPr>
            </w:pPr>
          </w:p>
        </w:tc>
        <w:tc>
          <w:tcPr>
            <w:tcW w:w="863" w:type="dxa"/>
          </w:tcPr>
          <w:p w14:paraId="095F1C33" w14:textId="77777777" w:rsidR="009272D8" w:rsidRDefault="009272D8" w:rsidP="008107BC">
            <w:pPr>
              <w:spacing w:line="276" w:lineRule="auto"/>
              <w:jc w:val="center"/>
              <w:rPr>
                <w:rFonts w:ascii="Arial" w:hAnsi="Arial" w:cs="Arial"/>
              </w:rPr>
            </w:pPr>
          </w:p>
        </w:tc>
        <w:tc>
          <w:tcPr>
            <w:tcW w:w="1037" w:type="dxa"/>
          </w:tcPr>
          <w:p w14:paraId="20C97A31" w14:textId="77777777" w:rsidR="009272D8" w:rsidRDefault="009272D8" w:rsidP="008107BC">
            <w:pPr>
              <w:spacing w:line="276" w:lineRule="auto"/>
              <w:jc w:val="center"/>
              <w:rPr>
                <w:rFonts w:ascii="Arial" w:hAnsi="Arial" w:cs="Arial"/>
              </w:rPr>
            </w:pPr>
            <w:r>
              <w:rPr>
                <w:rFonts w:ascii="Arial" w:hAnsi="Arial" w:cs="Arial"/>
              </w:rPr>
              <w:t>O</w:t>
            </w:r>
          </w:p>
        </w:tc>
        <w:tc>
          <w:tcPr>
            <w:tcW w:w="787" w:type="dxa"/>
          </w:tcPr>
          <w:p w14:paraId="6C615CF9" w14:textId="77777777" w:rsidR="009272D8" w:rsidRDefault="009272D8" w:rsidP="008107BC">
            <w:pPr>
              <w:spacing w:line="276" w:lineRule="auto"/>
              <w:jc w:val="center"/>
              <w:rPr>
                <w:rFonts w:ascii="Arial" w:hAnsi="Arial" w:cs="Arial"/>
              </w:rPr>
            </w:pPr>
          </w:p>
        </w:tc>
      </w:tr>
      <w:tr w:rsidR="009272D8" w14:paraId="22AFAA8A" w14:textId="77777777" w:rsidTr="00F13914">
        <w:trPr>
          <w:jc w:val="center"/>
        </w:trPr>
        <w:tc>
          <w:tcPr>
            <w:tcW w:w="2248" w:type="dxa"/>
          </w:tcPr>
          <w:p w14:paraId="12038D36" w14:textId="77777777" w:rsidR="009272D8" w:rsidRDefault="008107BC" w:rsidP="008107BC">
            <w:pPr>
              <w:spacing w:line="276" w:lineRule="auto"/>
              <w:rPr>
                <w:rFonts w:ascii="Arial" w:hAnsi="Arial" w:cs="Arial"/>
              </w:rPr>
            </w:pPr>
            <w:proofErr w:type="gramStart"/>
            <w:r>
              <w:rPr>
                <w:rFonts w:ascii="Arial" w:hAnsi="Arial" w:cs="Arial"/>
              </w:rPr>
              <w:t>h</w:t>
            </w:r>
            <w:r w:rsidR="009272D8">
              <w:rPr>
                <w:rFonts w:ascii="Arial" w:hAnsi="Arial" w:cs="Arial"/>
              </w:rPr>
              <w:t>and</w:t>
            </w:r>
            <w:proofErr w:type="gramEnd"/>
          </w:p>
        </w:tc>
        <w:tc>
          <w:tcPr>
            <w:tcW w:w="1263" w:type="dxa"/>
          </w:tcPr>
          <w:p w14:paraId="2D4D04FE" w14:textId="77777777" w:rsidR="009272D8" w:rsidRDefault="009272D8" w:rsidP="008107BC">
            <w:pPr>
              <w:spacing w:line="276" w:lineRule="auto"/>
              <w:jc w:val="center"/>
              <w:rPr>
                <w:rFonts w:ascii="Arial" w:hAnsi="Arial" w:cs="Arial"/>
              </w:rPr>
            </w:pPr>
          </w:p>
        </w:tc>
        <w:tc>
          <w:tcPr>
            <w:tcW w:w="1090" w:type="dxa"/>
          </w:tcPr>
          <w:p w14:paraId="7EC55CD6" w14:textId="77777777" w:rsidR="009272D8" w:rsidRDefault="009272D8" w:rsidP="008107BC">
            <w:pPr>
              <w:spacing w:line="276" w:lineRule="auto"/>
              <w:jc w:val="center"/>
              <w:rPr>
                <w:rFonts w:ascii="Arial" w:hAnsi="Arial" w:cs="Arial"/>
              </w:rPr>
            </w:pPr>
          </w:p>
        </w:tc>
        <w:tc>
          <w:tcPr>
            <w:tcW w:w="1024" w:type="dxa"/>
          </w:tcPr>
          <w:p w14:paraId="74877267" w14:textId="77777777" w:rsidR="009272D8" w:rsidRDefault="006305CC" w:rsidP="008107BC">
            <w:pPr>
              <w:spacing w:line="276" w:lineRule="auto"/>
              <w:jc w:val="center"/>
              <w:rPr>
                <w:rFonts w:ascii="Arial" w:hAnsi="Arial" w:cs="Arial"/>
              </w:rPr>
            </w:pPr>
            <w:r>
              <w:rPr>
                <w:rFonts w:ascii="Arial" w:hAnsi="Arial" w:cs="Arial"/>
              </w:rPr>
              <w:t>O</w:t>
            </w:r>
          </w:p>
        </w:tc>
        <w:tc>
          <w:tcPr>
            <w:tcW w:w="863" w:type="dxa"/>
          </w:tcPr>
          <w:p w14:paraId="0B3CD295" w14:textId="77777777" w:rsidR="009272D8" w:rsidRDefault="009272D8" w:rsidP="008107BC">
            <w:pPr>
              <w:spacing w:line="276" w:lineRule="auto"/>
              <w:jc w:val="center"/>
              <w:rPr>
                <w:rFonts w:ascii="Arial" w:hAnsi="Arial" w:cs="Arial"/>
              </w:rPr>
            </w:pPr>
          </w:p>
        </w:tc>
        <w:tc>
          <w:tcPr>
            <w:tcW w:w="1037" w:type="dxa"/>
          </w:tcPr>
          <w:p w14:paraId="376746AA" w14:textId="77777777" w:rsidR="009272D8" w:rsidRDefault="009272D8" w:rsidP="008107BC">
            <w:pPr>
              <w:spacing w:line="276" w:lineRule="auto"/>
              <w:jc w:val="center"/>
              <w:rPr>
                <w:rFonts w:ascii="Arial" w:hAnsi="Arial" w:cs="Arial"/>
              </w:rPr>
            </w:pPr>
            <w:r>
              <w:rPr>
                <w:rFonts w:ascii="Arial" w:hAnsi="Arial" w:cs="Arial"/>
              </w:rPr>
              <w:t>O</w:t>
            </w:r>
          </w:p>
        </w:tc>
        <w:tc>
          <w:tcPr>
            <w:tcW w:w="787" w:type="dxa"/>
          </w:tcPr>
          <w:p w14:paraId="100ECBDE" w14:textId="77777777" w:rsidR="009272D8" w:rsidRDefault="009272D8" w:rsidP="008107BC">
            <w:pPr>
              <w:spacing w:line="276" w:lineRule="auto"/>
              <w:jc w:val="center"/>
              <w:rPr>
                <w:rFonts w:ascii="Arial" w:hAnsi="Arial" w:cs="Arial"/>
              </w:rPr>
            </w:pPr>
          </w:p>
        </w:tc>
      </w:tr>
      <w:tr w:rsidR="009272D8" w14:paraId="0E392184" w14:textId="77777777" w:rsidTr="00F13914">
        <w:trPr>
          <w:jc w:val="center"/>
        </w:trPr>
        <w:tc>
          <w:tcPr>
            <w:tcW w:w="2248" w:type="dxa"/>
          </w:tcPr>
          <w:p w14:paraId="482E2E06" w14:textId="77777777" w:rsidR="009272D8" w:rsidRDefault="008107BC" w:rsidP="008107BC">
            <w:pPr>
              <w:spacing w:line="276" w:lineRule="auto"/>
              <w:rPr>
                <w:rFonts w:ascii="Arial" w:hAnsi="Arial" w:cs="Arial"/>
              </w:rPr>
            </w:pPr>
            <w:proofErr w:type="gramStart"/>
            <w:r>
              <w:rPr>
                <w:rFonts w:ascii="Arial" w:hAnsi="Arial" w:cs="Arial"/>
              </w:rPr>
              <w:t>s</w:t>
            </w:r>
            <w:r w:rsidR="009272D8">
              <w:rPr>
                <w:rFonts w:ascii="Arial" w:hAnsi="Arial" w:cs="Arial"/>
              </w:rPr>
              <w:t>tocky</w:t>
            </w:r>
            <w:proofErr w:type="gramEnd"/>
          </w:p>
        </w:tc>
        <w:tc>
          <w:tcPr>
            <w:tcW w:w="1263" w:type="dxa"/>
          </w:tcPr>
          <w:p w14:paraId="2EA8775E" w14:textId="77777777" w:rsidR="009272D8" w:rsidRDefault="009272D8" w:rsidP="008107BC">
            <w:pPr>
              <w:spacing w:line="276" w:lineRule="auto"/>
              <w:jc w:val="center"/>
              <w:rPr>
                <w:rFonts w:ascii="Arial" w:hAnsi="Arial" w:cs="Arial"/>
              </w:rPr>
            </w:pPr>
          </w:p>
        </w:tc>
        <w:tc>
          <w:tcPr>
            <w:tcW w:w="1090" w:type="dxa"/>
          </w:tcPr>
          <w:p w14:paraId="0FF82D2A" w14:textId="77777777" w:rsidR="009272D8" w:rsidRDefault="009272D8" w:rsidP="008107BC">
            <w:pPr>
              <w:spacing w:line="276" w:lineRule="auto"/>
              <w:jc w:val="center"/>
              <w:rPr>
                <w:rFonts w:ascii="Arial" w:hAnsi="Arial" w:cs="Arial"/>
              </w:rPr>
            </w:pPr>
          </w:p>
        </w:tc>
        <w:tc>
          <w:tcPr>
            <w:tcW w:w="1024" w:type="dxa"/>
          </w:tcPr>
          <w:p w14:paraId="3EE959D5" w14:textId="77777777" w:rsidR="009272D8" w:rsidRDefault="009272D8" w:rsidP="008107BC">
            <w:pPr>
              <w:spacing w:line="276" w:lineRule="auto"/>
              <w:jc w:val="center"/>
              <w:rPr>
                <w:rFonts w:ascii="Arial" w:hAnsi="Arial" w:cs="Arial"/>
              </w:rPr>
            </w:pPr>
          </w:p>
        </w:tc>
        <w:tc>
          <w:tcPr>
            <w:tcW w:w="863" w:type="dxa"/>
          </w:tcPr>
          <w:p w14:paraId="1928155A" w14:textId="77777777" w:rsidR="009272D8" w:rsidRDefault="009272D8" w:rsidP="008107BC">
            <w:pPr>
              <w:spacing w:line="276" w:lineRule="auto"/>
              <w:jc w:val="center"/>
              <w:rPr>
                <w:rFonts w:ascii="Arial" w:hAnsi="Arial" w:cs="Arial"/>
              </w:rPr>
            </w:pPr>
          </w:p>
        </w:tc>
        <w:tc>
          <w:tcPr>
            <w:tcW w:w="1037" w:type="dxa"/>
          </w:tcPr>
          <w:p w14:paraId="31C7D06C" w14:textId="77777777" w:rsidR="009272D8" w:rsidRDefault="009272D8" w:rsidP="008107BC">
            <w:pPr>
              <w:spacing w:line="276" w:lineRule="auto"/>
              <w:jc w:val="center"/>
              <w:rPr>
                <w:rFonts w:ascii="Arial" w:hAnsi="Arial" w:cs="Arial"/>
              </w:rPr>
            </w:pPr>
            <w:r>
              <w:rPr>
                <w:rFonts w:ascii="Arial" w:hAnsi="Arial" w:cs="Arial"/>
              </w:rPr>
              <w:t>O</w:t>
            </w:r>
          </w:p>
        </w:tc>
        <w:tc>
          <w:tcPr>
            <w:tcW w:w="787" w:type="dxa"/>
          </w:tcPr>
          <w:p w14:paraId="599397F3" w14:textId="77777777" w:rsidR="009272D8" w:rsidRDefault="009272D8" w:rsidP="008107BC">
            <w:pPr>
              <w:spacing w:line="276" w:lineRule="auto"/>
              <w:jc w:val="center"/>
              <w:rPr>
                <w:rFonts w:ascii="Arial" w:hAnsi="Arial" w:cs="Arial"/>
              </w:rPr>
            </w:pPr>
          </w:p>
        </w:tc>
      </w:tr>
      <w:tr w:rsidR="009272D8" w14:paraId="11435FD3" w14:textId="77777777" w:rsidTr="00F13914">
        <w:trPr>
          <w:jc w:val="center"/>
        </w:trPr>
        <w:tc>
          <w:tcPr>
            <w:tcW w:w="2248" w:type="dxa"/>
          </w:tcPr>
          <w:p w14:paraId="40C78F6F" w14:textId="77777777" w:rsidR="009272D8" w:rsidRDefault="008107BC" w:rsidP="008107BC">
            <w:pPr>
              <w:spacing w:line="276" w:lineRule="auto"/>
              <w:rPr>
                <w:rFonts w:ascii="Arial" w:hAnsi="Arial" w:cs="Arial"/>
              </w:rPr>
            </w:pPr>
            <w:proofErr w:type="gramStart"/>
            <w:r>
              <w:rPr>
                <w:rFonts w:ascii="Arial" w:hAnsi="Arial" w:cs="Arial"/>
              </w:rPr>
              <w:t>t</w:t>
            </w:r>
            <w:r w:rsidR="009272D8">
              <w:rPr>
                <w:rFonts w:ascii="Arial" w:hAnsi="Arial" w:cs="Arial"/>
              </w:rPr>
              <w:t>eeth</w:t>
            </w:r>
            <w:proofErr w:type="gramEnd"/>
          </w:p>
        </w:tc>
        <w:tc>
          <w:tcPr>
            <w:tcW w:w="1263" w:type="dxa"/>
          </w:tcPr>
          <w:p w14:paraId="42D65DEE" w14:textId="77777777" w:rsidR="009272D8" w:rsidRDefault="009272D8" w:rsidP="008107BC">
            <w:pPr>
              <w:spacing w:line="276" w:lineRule="auto"/>
              <w:jc w:val="center"/>
              <w:rPr>
                <w:rFonts w:ascii="Arial" w:hAnsi="Arial" w:cs="Arial"/>
              </w:rPr>
            </w:pPr>
          </w:p>
        </w:tc>
        <w:tc>
          <w:tcPr>
            <w:tcW w:w="1090" w:type="dxa"/>
          </w:tcPr>
          <w:p w14:paraId="34DE4DAD" w14:textId="77777777" w:rsidR="009272D8" w:rsidRDefault="009272D8" w:rsidP="008107BC">
            <w:pPr>
              <w:spacing w:line="276" w:lineRule="auto"/>
              <w:jc w:val="center"/>
              <w:rPr>
                <w:rFonts w:ascii="Arial" w:hAnsi="Arial" w:cs="Arial"/>
              </w:rPr>
            </w:pPr>
          </w:p>
        </w:tc>
        <w:tc>
          <w:tcPr>
            <w:tcW w:w="1024" w:type="dxa"/>
          </w:tcPr>
          <w:p w14:paraId="4F56B3FF" w14:textId="77777777" w:rsidR="009272D8" w:rsidRDefault="009272D8" w:rsidP="008107BC">
            <w:pPr>
              <w:spacing w:line="276" w:lineRule="auto"/>
              <w:jc w:val="center"/>
              <w:rPr>
                <w:rFonts w:ascii="Arial" w:hAnsi="Arial" w:cs="Arial"/>
              </w:rPr>
            </w:pPr>
          </w:p>
        </w:tc>
        <w:tc>
          <w:tcPr>
            <w:tcW w:w="863" w:type="dxa"/>
          </w:tcPr>
          <w:p w14:paraId="4C4428C9" w14:textId="77777777" w:rsidR="009272D8" w:rsidRDefault="009272D8" w:rsidP="008107BC">
            <w:pPr>
              <w:spacing w:line="276" w:lineRule="auto"/>
              <w:jc w:val="center"/>
              <w:rPr>
                <w:rFonts w:ascii="Arial" w:hAnsi="Arial" w:cs="Arial"/>
              </w:rPr>
            </w:pPr>
          </w:p>
        </w:tc>
        <w:tc>
          <w:tcPr>
            <w:tcW w:w="1037" w:type="dxa"/>
          </w:tcPr>
          <w:p w14:paraId="6DDD771E" w14:textId="77777777" w:rsidR="009272D8" w:rsidRDefault="009272D8" w:rsidP="008107BC">
            <w:pPr>
              <w:spacing w:line="276" w:lineRule="auto"/>
              <w:jc w:val="center"/>
              <w:rPr>
                <w:rFonts w:ascii="Arial" w:hAnsi="Arial" w:cs="Arial"/>
              </w:rPr>
            </w:pPr>
            <w:r>
              <w:rPr>
                <w:rFonts w:ascii="Arial" w:hAnsi="Arial" w:cs="Arial"/>
              </w:rPr>
              <w:t>O</w:t>
            </w:r>
          </w:p>
        </w:tc>
        <w:tc>
          <w:tcPr>
            <w:tcW w:w="787" w:type="dxa"/>
          </w:tcPr>
          <w:p w14:paraId="642F9A67" w14:textId="77777777" w:rsidR="009272D8" w:rsidRDefault="009272D8" w:rsidP="008107BC">
            <w:pPr>
              <w:spacing w:line="276" w:lineRule="auto"/>
              <w:jc w:val="center"/>
              <w:rPr>
                <w:rFonts w:ascii="Arial" w:hAnsi="Arial" w:cs="Arial"/>
              </w:rPr>
            </w:pPr>
          </w:p>
        </w:tc>
      </w:tr>
      <w:tr w:rsidR="003B3D40" w14:paraId="0FA7168E" w14:textId="77777777" w:rsidTr="00F13914">
        <w:trPr>
          <w:jc w:val="center"/>
        </w:trPr>
        <w:tc>
          <w:tcPr>
            <w:tcW w:w="2248" w:type="dxa"/>
          </w:tcPr>
          <w:p w14:paraId="60BFE589" w14:textId="77777777" w:rsidR="003B3D40" w:rsidRDefault="008107BC" w:rsidP="008107BC">
            <w:pPr>
              <w:spacing w:line="276" w:lineRule="auto"/>
              <w:rPr>
                <w:rFonts w:ascii="Arial" w:hAnsi="Arial" w:cs="Arial"/>
              </w:rPr>
            </w:pPr>
            <w:proofErr w:type="gramStart"/>
            <w:r>
              <w:rPr>
                <w:rFonts w:ascii="Arial" w:hAnsi="Arial" w:cs="Arial"/>
              </w:rPr>
              <w:t>k</w:t>
            </w:r>
            <w:r w:rsidR="003B3D40">
              <w:rPr>
                <w:rFonts w:ascii="Arial" w:hAnsi="Arial" w:cs="Arial"/>
              </w:rPr>
              <w:t>nees</w:t>
            </w:r>
            <w:proofErr w:type="gramEnd"/>
          </w:p>
        </w:tc>
        <w:tc>
          <w:tcPr>
            <w:tcW w:w="1263" w:type="dxa"/>
          </w:tcPr>
          <w:p w14:paraId="3CD5A857" w14:textId="77777777" w:rsidR="003B3D40" w:rsidRDefault="003B3D40" w:rsidP="008107BC">
            <w:pPr>
              <w:spacing w:line="276" w:lineRule="auto"/>
              <w:jc w:val="center"/>
              <w:rPr>
                <w:rFonts w:ascii="Arial" w:hAnsi="Arial" w:cs="Arial"/>
              </w:rPr>
            </w:pPr>
          </w:p>
        </w:tc>
        <w:tc>
          <w:tcPr>
            <w:tcW w:w="1090" w:type="dxa"/>
          </w:tcPr>
          <w:p w14:paraId="6BA7D6D6" w14:textId="77777777" w:rsidR="003B3D40" w:rsidRDefault="003B3D40" w:rsidP="008107BC">
            <w:pPr>
              <w:spacing w:line="276" w:lineRule="auto"/>
              <w:jc w:val="center"/>
              <w:rPr>
                <w:rFonts w:ascii="Arial" w:hAnsi="Arial" w:cs="Arial"/>
              </w:rPr>
            </w:pPr>
          </w:p>
        </w:tc>
        <w:tc>
          <w:tcPr>
            <w:tcW w:w="1024" w:type="dxa"/>
          </w:tcPr>
          <w:p w14:paraId="20E9C9A7" w14:textId="77777777" w:rsidR="003B3D40" w:rsidRDefault="003B3D40" w:rsidP="008107BC">
            <w:pPr>
              <w:spacing w:line="276" w:lineRule="auto"/>
              <w:jc w:val="center"/>
              <w:rPr>
                <w:rFonts w:ascii="Arial" w:hAnsi="Arial" w:cs="Arial"/>
              </w:rPr>
            </w:pPr>
            <w:r>
              <w:rPr>
                <w:rFonts w:ascii="Arial" w:hAnsi="Arial" w:cs="Arial"/>
              </w:rPr>
              <w:t>O</w:t>
            </w:r>
          </w:p>
        </w:tc>
        <w:tc>
          <w:tcPr>
            <w:tcW w:w="863" w:type="dxa"/>
          </w:tcPr>
          <w:p w14:paraId="43E9D386" w14:textId="77777777" w:rsidR="003B3D40" w:rsidRDefault="003B3D40" w:rsidP="008107BC">
            <w:pPr>
              <w:spacing w:line="276" w:lineRule="auto"/>
              <w:jc w:val="center"/>
              <w:rPr>
                <w:rFonts w:ascii="Arial" w:hAnsi="Arial" w:cs="Arial"/>
              </w:rPr>
            </w:pPr>
          </w:p>
        </w:tc>
        <w:tc>
          <w:tcPr>
            <w:tcW w:w="1037" w:type="dxa"/>
          </w:tcPr>
          <w:p w14:paraId="7C649CEF" w14:textId="77777777" w:rsidR="003B3D40" w:rsidRDefault="003B3D40" w:rsidP="008107BC">
            <w:pPr>
              <w:spacing w:line="276" w:lineRule="auto"/>
              <w:jc w:val="center"/>
              <w:rPr>
                <w:rFonts w:ascii="Arial" w:hAnsi="Arial" w:cs="Arial"/>
              </w:rPr>
            </w:pPr>
          </w:p>
        </w:tc>
        <w:tc>
          <w:tcPr>
            <w:tcW w:w="787" w:type="dxa"/>
          </w:tcPr>
          <w:p w14:paraId="3AE57430" w14:textId="77777777" w:rsidR="003B3D40" w:rsidRDefault="003B3D40" w:rsidP="008107BC">
            <w:pPr>
              <w:spacing w:line="276" w:lineRule="auto"/>
              <w:jc w:val="center"/>
              <w:rPr>
                <w:rFonts w:ascii="Arial" w:hAnsi="Arial" w:cs="Arial"/>
              </w:rPr>
            </w:pPr>
          </w:p>
        </w:tc>
      </w:tr>
      <w:tr w:rsidR="003B3D40" w14:paraId="77050EA9" w14:textId="77777777" w:rsidTr="00F13914">
        <w:trPr>
          <w:jc w:val="center"/>
        </w:trPr>
        <w:tc>
          <w:tcPr>
            <w:tcW w:w="2248" w:type="dxa"/>
          </w:tcPr>
          <w:p w14:paraId="1818F325" w14:textId="77777777" w:rsidR="003B3D40" w:rsidRDefault="008107BC" w:rsidP="008107BC">
            <w:pPr>
              <w:spacing w:line="276" w:lineRule="auto"/>
              <w:rPr>
                <w:rFonts w:ascii="Arial" w:hAnsi="Arial" w:cs="Arial"/>
              </w:rPr>
            </w:pPr>
            <w:proofErr w:type="gramStart"/>
            <w:r>
              <w:rPr>
                <w:rFonts w:ascii="Arial" w:hAnsi="Arial" w:cs="Arial"/>
              </w:rPr>
              <w:t>n</w:t>
            </w:r>
            <w:r w:rsidR="003B3D40">
              <w:rPr>
                <w:rFonts w:ascii="Arial" w:hAnsi="Arial" w:cs="Arial"/>
              </w:rPr>
              <w:t>ose</w:t>
            </w:r>
            <w:proofErr w:type="gramEnd"/>
          </w:p>
        </w:tc>
        <w:tc>
          <w:tcPr>
            <w:tcW w:w="1263" w:type="dxa"/>
          </w:tcPr>
          <w:p w14:paraId="103496B4" w14:textId="77777777" w:rsidR="003B3D40" w:rsidRDefault="003B3D40" w:rsidP="008107BC">
            <w:pPr>
              <w:spacing w:line="276" w:lineRule="auto"/>
              <w:jc w:val="center"/>
              <w:rPr>
                <w:rFonts w:ascii="Arial" w:hAnsi="Arial" w:cs="Arial"/>
              </w:rPr>
            </w:pPr>
          </w:p>
        </w:tc>
        <w:tc>
          <w:tcPr>
            <w:tcW w:w="1090" w:type="dxa"/>
          </w:tcPr>
          <w:p w14:paraId="4C863D13" w14:textId="77777777" w:rsidR="003B3D40" w:rsidRDefault="003B3D40" w:rsidP="008107BC">
            <w:pPr>
              <w:spacing w:line="276" w:lineRule="auto"/>
              <w:jc w:val="center"/>
              <w:rPr>
                <w:rFonts w:ascii="Arial" w:hAnsi="Arial" w:cs="Arial"/>
              </w:rPr>
            </w:pPr>
          </w:p>
        </w:tc>
        <w:tc>
          <w:tcPr>
            <w:tcW w:w="1024" w:type="dxa"/>
          </w:tcPr>
          <w:p w14:paraId="54E1D8E5" w14:textId="77777777" w:rsidR="003B3D40" w:rsidRDefault="003B3D40" w:rsidP="008107BC">
            <w:pPr>
              <w:spacing w:line="276" w:lineRule="auto"/>
              <w:jc w:val="center"/>
              <w:rPr>
                <w:rFonts w:ascii="Arial" w:hAnsi="Arial" w:cs="Arial"/>
              </w:rPr>
            </w:pPr>
            <w:r>
              <w:rPr>
                <w:rFonts w:ascii="Arial" w:hAnsi="Arial" w:cs="Arial"/>
              </w:rPr>
              <w:t>O</w:t>
            </w:r>
          </w:p>
        </w:tc>
        <w:tc>
          <w:tcPr>
            <w:tcW w:w="863" w:type="dxa"/>
          </w:tcPr>
          <w:p w14:paraId="774A9E9B" w14:textId="77777777" w:rsidR="003B3D40" w:rsidRDefault="003818D7" w:rsidP="008107BC">
            <w:pPr>
              <w:spacing w:line="276" w:lineRule="auto"/>
              <w:jc w:val="center"/>
              <w:rPr>
                <w:rFonts w:ascii="Arial" w:hAnsi="Arial" w:cs="Arial"/>
              </w:rPr>
            </w:pPr>
            <w:r>
              <w:rPr>
                <w:rFonts w:ascii="Arial" w:hAnsi="Arial" w:cs="Arial"/>
              </w:rPr>
              <w:t>O</w:t>
            </w:r>
          </w:p>
        </w:tc>
        <w:tc>
          <w:tcPr>
            <w:tcW w:w="1037" w:type="dxa"/>
          </w:tcPr>
          <w:p w14:paraId="04B3A336" w14:textId="77777777" w:rsidR="003B3D40" w:rsidRDefault="003B3D40" w:rsidP="008107BC">
            <w:pPr>
              <w:spacing w:line="276" w:lineRule="auto"/>
              <w:jc w:val="center"/>
              <w:rPr>
                <w:rFonts w:ascii="Arial" w:hAnsi="Arial" w:cs="Arial"/>
              </w:rPr>
            </w:pPr>
          </w:p>
        </w:tc>
        <w:tc>
          <w:tcPr>
            <w:tcW w:w="787" w:type="dxa"/>
          </w:tcPr>
          <w:p w14:paraId="7A890EAD" w14:textId="77777777" w:rsidR="003B3D40" w:rsidRDefault="003B3D40" w:rsidP="008107BC">
            <w:pPr>
              <w:spacing w:line="276" w:lineRule="auto"/>
              <w:jc w:val="center"/>
              <w:rPr>
                <w:rFonts w:ascii="Arial" w:hAnsi="Arial" w:cs="Arial"/>
              </w:rPr>
            </w:pPr>
          </w:p>
        </w:tc>
      </w:tr>
      <w:tr w:rsidR="006305CC" w14:paraId="76BCEFCD" w14:textId="77777777" w:rsidTr="00F13914">
        <w:trPr>
          <w:jc w:val="center"/>
        </w:trPr>
        <w:tc>
          <w:tcPr>
            <w:tcW w:w="2248" w:type="dxa"/>
          </w:tcPr>
          <w:p w14:paraId="18106780" w14:textId="77777777" w:rsidR="006305CC" w:rsidRDefault="008107BC" w:rsidP="008107BC">
            <w:pPr>
              <w:spacing w:line="276" w:lineRule="auto"/>
              <w:rPr>
                <w:rFonts w:ascii="Arial" w:hAnsi="Arial" w:cs="Arial"/>
              </w:rPr>
            </w:pPr>
            <w:proofErr w:type="gramStart"/>
            <w:r>
              <w:rPr>
                <w:rFonts w:ascii="Arial" w:hAnsi="Arial" w:cs="Arial"/>
              </w:rPr>
              <w:t>a</w:t>
            </w:r>
            <w:r w:rsidR="006305CC">
              <w:rPr>
                <w:rFonts w:ascii="Arial" w:hAnsi="Arial" w:cs="Arial"/>
              </w:rPr>
              <w:t>wful</w:t>
            </w:r>
            <w:proofErr w:type="gramEnd"/>
          </w:p>
        </w:tc>
        <w:tc>
          <w:tcPr>
            <w:tcW w:w="1263" w:type="dxa"/>
          </w:tcPr>
          <w:p w14:paraId="485F67F3" w14:textId="77777777" w:rsidR="006305CC" w:rsidRDefault="006305CC" w:rsidP="008107BC">
            <w:pPr>
              <w:spacing w:line="276" w:lineRule="auto"/>
              <w:jc w:val="center"/>
              <w:rPr>
                <w:rFonts w:ascii="Arial" w:hAnsi="Arial" w:cs="Arial"/>
              </w:rPr>
            </w:pPr>
          </w:p>
        </w:tc>
        <w:tc>
          <w:tcPr>
            <w:tcW w:w="1090" w:type="dxa"/>
          </w:tcPr>
          <w:p w14:paraId="0F23B5F0" w14:textId="77777777" w:rsidR="006305CC" w:rsidRDefault="006305CC" w:rsidP="008107BC">
            <w:pPr>
              <w:spacing w:line="276" w:lineRule="auto"/>
              <w:jc w:val="center"/>
              <w:rPr>
                <w:rFonts w:ascii="Arial" w:hAnsi="Arial" w:cs="Arial"/>
              </w:rPr>
            </w:pPr>
          </w:p>
        </w:tc>
        <w:tc>
          <w:tcPr>
            <w:tcW w:w="1024" w:type="dxa"/>
          </w:tcPr>
          <w:p w14:paraId="680777CD" w14:textId="77777777" w:rsidR="006305CC" w:rsidRDefault="006305CC" w:rsidP="008107BC">
            <w:pPr>
              <w:spacing w:line="276" w:lineRule="auto"/>
              <w:jc w:val="center"/>
              <w:rPr>
                <w:rFonts w:ascii="Arial" w:hAnsi="Arial" w:cs="Arial"/>
              </w:rPr>
            </w:pPr>
            <w:r>
              <w:rPr>
                <w:rFonts w:ascii="Arial" w:hAnsi="Arial" w:cs="Arial"/>
              </w:rPr>
              <w:t>O</w:t>
            </w:r>
          </w:p>
        </w:tc>
        <w:tc>
          <w:tcPr>
            <w:tcW w:w="863" w:type="dxa"/>
          </w:tcPr>
          <w:p w14:paraId="018BD57C" w14:textId="77777777" w:rsidR="006305CC" w:rsidRDefault="006305CC" w:rsidP="008107BC">
            <w:pPr>
              <w:spacing w:line="276" w:lineRule="auto"/>
              <w:jc w:val="center"/>
              <w:rPr>
                <w:rFonts w:ascii="Arial" w:hAnsi="Arial" w:cs="Arial"/>
              </w:rPr>
            </w:pPr>
          </w:p>
        </w:tc>
        <w:tc>
          <w:tcPr>
            <w:tcW w:w="1037" w:type="dxa"/>
          </w:tcPr>
          <w:p w14:paraId="6C8999A3" w14:textId="77777777" w:rsidR="006305CC" w:rsidRDefault="006305CC" w:rsidP="008107BC">
            <w:pPr>
              <w:spacing w:line="276" w:lineRule="auto"/>
              <w:jc w:val="center"/>
              <w:rPr>
                <w:rFonts w:ascii="Arial" w:hAnsi="Arial" w:cs="Arial"/>
              </w:rPr>
            </w:pPr>
          </w:p>
        </w:tc>
        <w:tc>
          <w:tcPr>
            <w:tcW w:w="787" w:type="dxa"/>
          </w:tcPr>
          <w:p w14:paraId="75D7E6C4" w14:textId="77777777" w:rsidR="006305CC" w:rsidRDefault="006305CC" w:rsidP="008107BC">
            <w:pPr>
              <w:spacing w:line="276" w:lineRule="auto"/>
              <w:jc w:val="center"/>
              <w:rPr>
                <w:rFonts w:ascii="Arial" w:hAnsi="Arial" w:cs="Arial"/>
              </w:rPr>
            </w:pPr>
          </w:p>
        </w:tc>
      </w:tr>
      <w:tr w:rsidR="003818D7" w14:paraId="5FE37BF5" w14:textId="77777777" w:rsidTr="00F13914">
        <w:trPr>
          <w:jc w:val="center"/>
        </w:trPr>
        <w:tc>
          <w:tcPr>
            <w:tcW w:w="2248" w:type="dxa"/>
          </w:tcPr>
          <w:p w14:paraId="49487C64" w14:textId="77777777" w:rsidR="003818D7" w:rsidRDefault="008107BC" w:rsidP="008107BC">
            <w:pPr>
              <w:spacing w:line="276" w:lineRule="auto"/>
              <w:rPr>
                <w:rFonts w:ascii="Arial" w:hAnsi="Arial" w:cs="Arial"/>
              </w:rPr>
            </w:pPr>
            <w:proofErr w:type="gramStart"/>
            <w:r>
              <w:rPr>
                <w:rFonts w:ascii="Arial" w:hAnsi="Arial" w:cs="Arial"/>
              </w:rPr>
              <w:t>b</w:t>
            </w:r>
            <w:r w:rsidR="003818D7">
              <w:rPr>
                <w:rFonts w:ascii="Arial" w:hAnsi="Arial" w:cs="Arial"/>
              </w:rPr>
              <w:t>eard</w:t>
            </w:r>
            <w:proofErr w:type="gramEnd"/>
          </w:p>
        </w:tc>
        <w:tc>
          <w:tcPr>
            <w:tcW w:w="1263" w:type="dxa"/>
          </w:tcPr>
          <w:p w14:paraId="7CD8D7F9" w14:textId="77777777" w:rsidR="003818D7" w:rsidRDefault="003818D7" w:rsidP="008107BC">
            <w:pPr>
              <w:spacing w:line="276" w:lineRule="auto"/>
              <w:jc w:val="center"/>
              <w:rPr>
                <w:rFonts w:ascii="Arial" w:hAnsi="Arial" w:cs="Arial"/>
              </w:rPr>
            </w:pPr>
          </w:p>
        </w:tc>
        <w:tc>
          <w:tcPr>
            <w:tcW w:w="1090" w:type="dxa"/>
          </w:tcPr>
          <w:p w14:paraId="25E26EE2" w14:textId="77777777" w:rsidR="003818D7" w:rsidRDefault="003818D7" w:rsidP="008107BC">
            <w:pPr>
              <w:spacing w:line="276" w:lineRule="auto"/>
              <w:jc w:val="center"/>
              <w:rPr>
                <w:rFonts w:ascii="Arial" w:hAnsi="Arial" w:cs="Arial"/>
              </w:rPr>
            </w:pPr>
          </w:p>
        </w:tc>
        <w:tc>
          <w:tcPr>
            <w:tcW w:w="1024" w:type="dxa"/>
          </w:tcPr>
          <w:p w14:paraId="7AC49EA7" w14:textId="77777777" w:rsidR="003818D7" w:rsidRDefault="003818D7" w:rsidP="008107BC">
            <w:pPr>
              <w:spacing w:line="276" w:lineRule="auto"/>
              <w:jc w:val="center"/>
              <w:rPr>
                <w:rFonts w:ascii="Arial" w:hAnsi="Arial" w:cs="Arial"/>
              </w:rPr>
            </w:pPr>
          </w:p>
        </w:tc>
        <w:tc>
          <w:tcPr>
            <w:tcW w:w="863" w:type="dxa"/>
          </w:tcPr>
          <w:p w14:paraId="6407629A" w14:textId="77777777" w:rsidR="003818D7" w:rsidRDefault="003818D7" w:rsidP="008107BC">
            <w:pPr>
              <w:spacing w:line="276" w:lineRule="auto"/>
              <w:jc w:val="center"/>
              <w:rPr>
                <w:rFonts w:ascii="Arial" w:hAnsi="Arial" w:cs="Arial"/>
              </w:rPr>
            </w:pPr>
            <w:r>
              <w:rPr>
                <w:rFonts w:ascii="Arial" w:hAnsi="Arial" w:cs="Arial"/>
              </w:rPr>
              <w:t>O</w:t>
            </w:r>
          </w:p>
        </w:tc>
        <w:tc>
          <w:tcPr>
            <w:tcW w:w="1037" w:type="dxa"/>
          </w:tcPr>
          <w:p w14:paraId="0A5EAA8E" w14:textId="77777777" w:rsidR="003818D7" w:rsidRDefault="003818D7" w:rsidP="008107BC">
            <w:pPr>
              <w:spacing w:line="276" w:lineRule="auto"/>
              <w:jc w:val="center"/>
              <w:rPr>
                <w:rFonts w:ascii="Arial" w:hAnsi="Arial" w:cs="Arial"/>
              </w:rPr>
            </w:pPr>
          </w:p>
        </w:tc>
        <w:tc>
          <w:tcPr>
            <w:tcW w:w="787" w:type="dxa"/>
          </w:tcPr>
          <w:p w14:paraId="6CC1BFAF" w14:textId="77777777" w:rsidR="003818D7" w:rsidRDefault="003818D7" w:rsidP="008107BC">
            <w:pPr>
              <w:spacing w:line="276" w:lineRule="auto"/>
              <w:jc w:val="center"/>
              <w:rPr>
                <w:rFonts w:ascii="Arial" w:hAnsi="Arial" w:cs="Arial"/>
              </w:rPr>
            </w:pPr>
          </w:p>
        </w:tc>
      </w:tr>
      <w:tr w:rsidR="003818D7" w14:paraId="7EC5C70C" w14:textId="77777777" w:rsidTr="00F13914">
        <w:trPr>
          <w:jc w:val="center"/>
        </w:trPr>
        <w:tc>
          <w:tcPr>
            <w:tcW w:w="2248" w:type="dxa"/>
          </w:tcPr>
          <w:p w14:paraId="351748AF" w14:textId="77777777" w:rsidR="003818D7" w:rsidRDefault="008107BC" w:rsidP="008107BC">
            <w:pPr>
              <w:spacing w:line="276" w:lineRule="auto"/>
              <w:rPr>
                <w:rFonts w:ascii="Arial" w:hAnsi="Arial" w:cs="Arial"/>
              </w:rPr>
            </w:pPr>
            <w:proofErr w:type="gramStart"/>
            <w:r>
              <w:rPr>
                <w:rFonts w:ascii="Arial" w:hAnsi="Arial" w:cs="Arial"/>
              </w:rPr>
              <w:t>b</w:t>
            </w:r>
            <w:r w:rsidR="003818D7">
              <w:rPr>
                <w:rFonts w:ascii="Arial" w:hAnsi="Arial" w:cs="Arial"/>
              </w:rPr>
              <w:t>eardless</w:t>
            </w:r>
            <w:proofErr w:type="gramEnd"/>
          </w:p>
        </w:tc>
        <w:tc>
          <w:tcPr>
            <w:tcW w:w="1263" w:type="dxa"/>
          </w:tcPr>
          <w:p w14:paraId="594C43E1" w14:textId="77777777" w:rsidR="003818D7" w:rsidRDefault="003818D7" w:rsidP="008107BC">
            <w:pPr>
              <w:spacing w:line="276" w:lineRule="auto"/>
              <w:jc w:val="center"/>
              <w:rPr>
                <w:rFonts w:ascii="Arial" w:hAnsi="Arial" w:cs="Arial"/>
              </w:rPr>
            </w:pPr>
          </w:p>
        </w:tc>
        <w:tc>
          <w:tcPr>
            <w:tcW w:w="1090" w:type="dxa"/>
          </w:tcPr>
          <w:p w14:paraId="5DD4F490" w14:textId="77777777" w:rsidR="003818D7" w:rsidRDefault="003818D7" w:rsidP="008107BC">
            <w:pPr>
              <w:spacing w:line="276" w:lineRule="auto"/>
              <w:jc w:val="center"/>
              <w:rPr>
                <w:rFonts w:ascii="Arial" w:hAnsi="Arial" w:cs="Arial"/>
              </w:rPr>
            </w:pPr>
          </w:p>
        </w:tc>
        <w:tc>
          <w:tcPr>
            <w:tcW w:w="1024" w:type="dxa"/>
          </w:tcPr>
          <w:p w14:paraId="4DB732BF" w14:textId="77777777" w:rsidR="003818D7" w:rsidRDefault="003818D7" w:rsidP="008107BC">
            <w:pPr>
              <w:spacing w:line="276" w:lineRule="auto"/>
              <w:jc w:val="center"/>
              <w:rPr>
                <w:rFonts w:ascii="Arial" w:hAnsi="Arial" w:cs="Arial"/>
              </w:rPr>
            </w:pPr>
          </w:p>
        </w:tc>
        <w:tc>
          <w:tcPr>
            <w:tcW w:w="863" w:type="dxa"/>
          </w:tcPr>
          <w:p w14:paraId="08229B96" w14:textId="77777777" w:rsidR="003818D7" w:rsidRDefault="003818D7" w:rsidP="008107BC">
            <w:pPr>
              <w:spacing w:line="276" w:lineRule="auto"/>
              <w:jc w:val="center"/>
              <w:rPr>
                <w:rFonts w:ascii="Arial" w:hAnsi="Arial" w:cs="Arial"/>
              </w:rPr>
            </w:pPr>
            <w:r>
              <w:rPr>
                <w:rFonts w:ascii="Arial" w:hAnsi="Arial" w:cs="Arial"/>
              </w:rPr>
              <w:t>O</w:t>
            </w:r>
          </w:p>
        </w:tc>
        <w:tc>
          <w:tcPr>
            <w:tcW w:w="1037" w:type="dxa"/>
          </w:tcPr>
          <w:p w14:paraId="32B786EF" w14:textId="77777777" w:rsidR="003818D7" w:rsidRDefault="003818D7" w:rsidP="008107BC">
            <w:pPr>
              <w:spacing w:line="276" w:lineRule="auto"/>
              <w:jc w:val="center"/>
              <w:rPr>
                <w:rFonts w:ascii="Arial" w:hAnsi="Arial" w:cs="Arial"/>
              </w:rPr>
            </w:pPr>
          </w:p>
        </w:tc>
        <w:tc>
          <w:tcPr>
            <w:tcW w:w="787" w:type="dxa"/>
          </w:tcPr>
          <w:p w14:paraId="45C05691" w14:textId="77777777" w:rsidR="003818D7" w:rsidRDefault="003818D7" w:rsidP="008107BC">
            <w:pPr>
              <w:spacing w:line="276" w:lineRule="auto"/>
              <w:jc w:val="center"/>
              <w:rPr>
                <w:rFonts w:ascii="Arial" w:hAnsi="Arial" w:cs="Arial"/>
              </w:rPr>
            </w:pPr>
          </w:p>
        </w:tc>
      </w:tr>
      <w:tr w:rsidR="003818D7" w14:paraId="2986F287" w14:textId="77777777" w:rsidTr="00F13914">
        <w:trPr>
          <w:jc w:val="center"/>
        </w:trPr>
        <w:tc>
          <w:tcPr>
            <w:tcW w:w="2248" w:type="dxa"/>
          </w:tcPr>
          <w:p w14:paraId="0472176A" w14:textId="77777777" w:rsidR="003818D7" w:rsidRDefault="008107BC" w:rsidP="008107BC">
            <w:pPr>
              <w:spacing w:line="276" w:lineRule="auto"/>
              <w:rPr>
                <w:rFonts w:ascii="Arial" w:hAnsi="Arial" w:cs="Arial"/>
              </w:rPr>
            </w:pPr>
            <w:proofErr w:type="gramStart"/>
            <w:r>
              <w:rPr>
                <w:rFonts w:ascii="Arial" w:hAnsi="Arial" w:cs="Arial"/>
              </w:rPr>
              <w:t>l</w:t>
            </w:r>
            <w:r w:rsidR="003818D7">
              <w:rPr>
                <w:rFonts w:ascii="Arial" w:hAnsi="Arial" w:cs="Arial"/>
              </w:rPr>
              <w:t>egs</w:t>
            </w:r>
            <w:proofErr w:type="gramEnd"/>
          </w:p>
        </w:tc>
        <w:tc>
          <w:tcPr>
            <w:tcW w:w="1263" w:type="dxa"/>
          </w:tcPr>
          <w:p w14:paraId="27F90152" w14:textId="77777777" w:rsidR="003818D7" w:rsidRDefault="003818D7" w:rsidP="008107BC">
            <w:pPr>
              <w:spacing w:line="276" w:lineRule="auto"/>
              <w:jc w:val="center"/>
              <w:rPr>
                <w:rFonts w:ascii="Arial" w:hAnsi="Arial" w:cs="Arial"/>
              </w:rPr>
            </w:pPr>
          </w:p>
        </w:tc>
        <w:tc>
          <w:tcPr>
            <w:tcW w:w="1090" w:type="dxa"/>
          </w:tcPr>
          <w:p w14:paraId="16B46907" w14:textId="77777777" w:rsidR="003818D7" w:rsidRDefault="003818D7" w:rsidP="008107BC">
            <w:pPr>
              <w:spacing w:line="276" w:lineRule="auto"/>
              <w:jc w:val="center"/>
              <w:rPr>
                <w:rFonts w:ascii="Arial" w:hAnsi="Arial" w:cs="Arial"/>
              </w:rPr>
            </w:pPr>
          </w:p>
        </w:tc>
        <w:tc>
          <w:tcPr>
            <w:tcW w:w="1024" w:type="dxa"/>
          </w:tcPr>
          <w:p w14:paraId="222DFAE6" w14:textId="77777777" w:rsidR="003818D7" w:rsidRDefault="003818D7" w:rsidP="008107BC">
            <w:pPr>
              <w:spacing w:line="276" w:lineRule="auto"/>
              <w:jc w:val="center"/>
              <w:rPr>
                <w:rFonts w:ascii="Arial" w:hAnsi="Arial" w:cs="Arial"/>
              </w:rPr>
            </w:pPr>
          </w:p>
        </w:tc>
        <w:tc>
          <w:tcPr>
            <w:tcW w:w="863" w:type="dxa"/>
          </w:tcPr>
          <w:p w14:paraId="58FF1CB9" w14:textId="77777777" w:rsidR="003818D7" w:rsidRDefault="003818D7" w:rsidP="008107BC">
            <w:pPr>
              <w:spacing w:line="276" w:lineRule="auto"/>
              <w:jc w:val="center"/>
              <w:rPr>
                <w:rFonts w:ascii="Arial" w:hAnsi="Arial" w:cs="Arial"/>
              </w:rPr>
            </w:pPr>
            <w:r>
              <w:rPr>
                <w:rFonts w:ascii="Arial" w:hAnsi="Arial" w:cs="Arial"/>
              </w:rPr>
              <w:t>O</w:t>
            </w:r>
          </w:p>
        </w:tc>
        <w:tc>
          <w:tcPr>
            <w:tcW w:w="1037" w:type="dxa"/>
          </w:tcPr>
          <w:p w14:paraId="4DFDD6DF" w14:textId="77777777" w:rsidR="003818D7" w:rsidRDefault="003818D7" w:rsidP="008107BC">
            <w:pPr>
              <w:spacing w:line="276" w:lineRule="auto"/>
              <w:jc w:val="center"/>
              <w:rPr>
                <w:rFonts w:ascii="Arial" w:hAnsi="Arial" w:cs="Arial"/>
              </w:rPr>
            </w:pPr>
          </w:p>
        </w:tc>
        <w:tc>
          <w:tcPr>
            <w:tcW w:w="787" w:type="dxa"/>
          </w:tcPr>
          <w:p w14:paraId="1E2917E8" w14:textId="77777777" w:rsidR="003818D7" w:rsidRDefault="003818D7" w:rsidP="008107BC">
            <w:pPr>
              <w:spacing w:line="276" w:lineRule="auto"/>
              <w:jc w:val="center"/>
              <w:rPr>
                <w:rFonts w:ascii="Arial" w:hAnsi="Arial" w:cs="Arial"/>
              </w:rPr>
            </w:pPr>
          </w:p>
        </w:tc>
      </w:tr>
      <w:tr w:rsidR="00CF3360" w14:paraId="6AF79AB6" w14:textId="77777777" w:rsidTr="00F13914">
        <w:trPr>
          <w:jc w:val="center"/>
        </w:trPr>
        <w:tc>
          <w:tcPr>
            <w:tcW w:w="2248" w:type="dxa"/>
          </w:tcPr>
          <w:p w14:paraId="3912F751" w14:textId="77777777" w:rsidR="00CF3360" w:rsidRDefault="008107BC" w:rsidP="008107BC">
            <w:pPr>
              <w:spacing w:line="276" w:lineRule="auto"/>
              <w:rPr>
                <w:rFonts w:ascii="Arial" w:hAnsi="Arial" w:cs="Arial"/>
              </w:rPr>
            </w:pPr>
            <w:proofErr w:type="gramStart"/>
            <w:r>
              <w:rPr>
                <w:rFonts w:ascii="Arial" w:hAnsi="Arial" w:cs="Arial"/>
              </w:rPr>
              <w:t>t</w:t>
            </w:r>
            <w:r w:rsidR="00CF3360">
              <w:rPr>
                <w:rFonts w:ascii="Arial" w:hAnsi="Arial" w:cs="Arial"/>
              </w:rPr>
              <w:t>hin</w:t>
            </w:r>
            <w:proofErr w:type="gramEnd"/>
          </w:p>
        </w:tc>
        <w:tc>
          <w:tcPr>
            <w:tcW w:w="1263" w:type="dxa"/>
          </w:tcPr>
          <w:p w14:paraId="27A6A2D6" w14:textId="77777777" w:rsidR="00CF3360" w:rsidRDefault="00CF3360" w:rsidP="008107BC">
            <w:pPr>
              <w:spacing w:line="276" w:lineRule="auto"/>
              <w:jc w:val="center"/>
              <w:rPr>
                <w:rFonts w:ascii="Arial" w:hAnsi="Arial" w:cs="Arial"/>
              </w:rPr>
            </w:pPr>
          </w:p>
        </w:tc>
        <w:tc>
          <w:tcPr>
            <w:tcW w:w="1090" w:type="dxa"/>
          </w:tcPr>
          <w:p w14:paraId="3EC1BF5D" w14:textId="77777777" w:rsidR="00CF3360" w:rsidRDefault="00CF3360" w:rsidP="008107BC">
            <w:pPr>
              <w:spacing w:line="276" w:lineRule="auto"/>
              <w:jc w:val="center"/>
              <w:rPr>
                <w:rFonts w:ascii="Arial" w:hAnsi="Arial" w:cs="Arial"/>
              </w:rPr>
            </w:pPr>
          </w:p>
        </w:tc>
        <w:tc>
          <w:tcPr>
            <w:tcW w:w="1024" w:type="dxa"/>
          </w:tcPr>
          <w:p w14:paraId="29D72189" w14:textId="77777777" w:rsidR="00CF3360" w:rsidRDefault="00CF3360" w:rsidP="008107BC">
            <w:pPr>
              <w:spacing w:line="276" w:lineRule="auto"/>
              <w:jc w:val="center"/>
              <w:rPr>
                <w:rFonts w:ascii="Arial" w:hAnsi="Arial" w:cs="Arial"/>
              </w:rPr>
            </w:pPr>
          </w:p>
        </w:tc>
        <w:tc>
          <w:tcPr>
            <w:tcW w:w="863" w:type="dxa"/>
          </w:tcPr>
          <w:p w14:paraId="3D2E5AF0" w14:textId="77777777" w:rsidR="00CF3360" w:rsidRDefault="00CF3360" w:rsidP="008107BC">
            <w:pPr>
              <w:spacing w:line="276" w:lineRule="auto"/>
              <w:jc w:val="center"/>
              <w:rPr>
                <w:rFonts w:ascii="Arial" w:hAnsi="Arial" w:cs="Arial"/>
              </w:rPr>
            </w:pPr>
          </w:p>
        </w:tc>
        <w:tc>
          <w:tcPr>
            <w:tcW w:w="1037" w:type="dxa"/>
          </w:tcPr>
          <w:p w14:paraId="36637EAE" w14:textId="77777777" w:rsidR="00CF3360" w:rsidRDefault="00CF3360" w:rsidP="008107BC">
            <w:pPr>
              <w:spacing w:line="276" w:lineRule="auto"/>
              <w:jc w:val="center"/>
              <w:rPr>
                <w:rFonts w:ascii="Arial" w:hAnsi="Arial" w:cs="Arial"/>
              </w:rPr>
            </w:pPr>
            <w:r>
              <w:rPr>
                <w:rFonts w:ascii="Arial" w:hAnsi="Arial" w:cs="Arial"/>
              </w:rPr>
              <w:t>O</w:t>
            </w:r>
          </w:p>
        </w:tc>
        <w:tc>
          <w:tcPr>
            <w:tcW w:w="787" w:type="dxa"/>
          </w:tcPr>
          <w:p w14:paraId="21FFBCB8" w14:textId="77777777" w:rsidR="00CF3360" w:rsidRDefault="00CF3360" w:rsidP="008107BC">
            <w:pPr>
              <w:spacing w:line="276" w:lineRule="auto"/>
              <w:jc w:val="center"/>
              <w:rPr>
                <w:rFonts w:ascii="Arial" w:hAnsi="Arial" w:cs="Arial"/>
              </w:rPr>
            </w:pPr>
          </w:p>
        </w:tc>
      </w:tr>
    </w:tbl>
    <w:p w14:paraId="37F716FA" w14:textId="77777777" w:rsidR="00FA5B4F" w:rsidRPr="00B760DA" w:rsidRDefault="00342A84" w:rsidP="00FA5B4F">
      <w:pPr>
        <w:jc w:val="both"/>
        <w:rPr>
          <w:rFonts w:ascii="Arial" w:hAnsi="Arial" w:cs="Arial"/>
          <w:sz w:val="20"/>
          <w:szCs w:val="20"/>
        </w:rPr>
      </w:pPr>
      <w:r>
        <w:rPr>
          <w:rFonts w:ascii="Arial" w:hAnsi="Arial" w:cs="Arial"/>
          <w:sz w:val="20"/>
          <w:szCs w:val="20"/>
        </w:rPr>
        <w:br/>
      </w:r>
      <w:r w:rsidR="00FA5B4F">
        <w:rPr>
          <w:rFonts w:ascii="Arial" w:hAnsi="Arial" w:cs="Arial"/>
          <w:sz w:val="20"/>
          <w:szCs w:val="20"/>
        </w:rPr>
        <w:t>Table 4.6</w:t>
      </w:r>
      <w:r w:rsidR="00FA5B4F" w:rsidRPr="00B760DA">
        <w:rPr>
          <w:rFonts w:ascii="Arial" w:hAnsi="Arial" w:cs="Arial"/>
          <w:sz w:val="20"/>
          <w:szCs w:val="20"/>
        </w:rPr>
        <w:t xml:space="preserve">: initial codes for the concept category of </w:t>
      </w:r>
      <w:r w:rsidR="00FA5B4F">
        <w:rPr>
          <w:rFonts w:ascii="Arial" w:hAnsi="Arial" w:cs="Arial"/>
          <w:i/>
          <w:sz w:val="20"/>
          <w:szCs w:val="20"/>
        </w:rPr>
        <w:t>appearance</w:t>
      </w:r>
      <w:r w:rsidR="00FA5B4F" w:rsidRPr="00B760DA">
        <w:rPr>
          <w:rFonts w:ascii="Arial" w:hAnsi="Arial" w:cs="Arial"/>
          <w:sz w:val="20"/>
          <w:szCs w:val="20"/>
        </w:rPr>
        <w:t xml:space="preserve"> in all </w:t>
      </w:r>
      <w:r w:rsidR="00FA5B4F">
        <w:rPr>
          <w:rFonts w:ascii="Arial" w:hAnsi="Arial" w:cs="Arial"/>
          <w:sz w:val="20"/>
          <w:szCs w:val="20"/>
        </w:rPr>
        <w:t>six</w:t>
      </w:r>
      <w:r w:rsidR="00FA5B4F" w:rsidRPr="00B760DA">
        <w:rPr>
          <w:rFonts w:ascii="Arial" w:hAnsi="Arial" w:cs="Arial"/>
          <w:sz w:val="20"/>
          <w:szCs w:val="20"/>
        </w:rPr>
        <w:t xml:space="preserve"> main </w:t>
      </w:r>
      <w:r w:rsidR="00FA5B4F">
        <w:rPr>
          <w:rFonts w:ascii="Arial" w:hAnsi="Arial" w:cs="Arial"/>
          <w:sz w:val="20"/>
          <w:szCs w:val="20"/>
        </w:rPr>
        <w:t xml:space="preserve">male </w:t>
      </w:r>
      <w:r w:rsidR="00FA5B4F" w:rsidRPr="00B760DA">
        <w:rPr>
          <w:rFonts w:ascii="Arial" w:hAnsi="Arial" w:cs="Arial"/>
          <w:sz w:val="20"/>
          <w:szCs w:val="20"/>
        </w:rPr>
        <w:t xml:space="preserve">characters.  </w:t>
      </w:r>
    </w:p>
    <w:p w14:paraId="1D394D2A" w14:textId="54917EDB" w:rsidR="00F13914" w:rsidRDefault="00F13914" w:rsidP="00D33D3F">
      <w:pPr>
        <w:spacing w:line="480" w:lineRule="auto"/>
        <w:jc w:val="both"/>
        <w:rPr>
          <w:rFonts w:ascii="Arial" w:hAnsi="Arial" w:cs="Arial"/>
        </w:rPr>
      </w:pPr>
    </w:p>
    <w:p w14:paraId="3A51FDA7" w14:textId="77777777" w:rsidR="00F13914" w:rsidRDefault="00F13914" w:rsidP="00D33D3F">
      <w:pPr>
        <w:spacing w:line="480" w:lineRule="auto"/>
        <w:jc w:val="both"/>
        <w:rPr>
          <w:rFonts w:ascii="Arial" w:hAnsi="Arial" w:cs="Arial"/>
        </w:rPr>
      </w:pPr>
    </w:p>
    <w:p w14:paraId="767CCEC0" w14:textId="77777777" w:rsidR="00F13914" w:rsidRDefault="00F13914" w:rsidP="00D33D3F">
      <w:pPr>
        <w:spacing w:line="480" w:lineRule="auto"/>
        <w:jc w:val="both"/>
        <w:rPr>
          <w:rFonts w:ascii="Arial" w:hAnsi="Arial" w:cs="Arial"/>
        </w:rPr>
      </w:pPr>
    </w:p>
    <w:p w14:paraId="2D1488D9" w14:textId="77777777" w:rsidR="00F13914" w:rsidRDefault="00F13914" w:rsidP="00D33D3F">
      <w:pPr>
        <w:spacing w:line="480" w:lineRule="auto"/>
        <w:jc w:val="both"/>
        <w:rPr>
          <w:rFonts w:ascii="Arial" w:hAnsi="Arial" w:cs="Arial"/>
        </w:rPr>
      </w:pPr>
    </w:p>
    <w:p w14:paraId="09468F26" w14:textId="77777777" w:rsidR="00F32C00" w:rsidRDefault="00F32C00" w:rsidP="00D33D3F">
      <w:pPr>
        <w:spacing w:line="480" w:lineRule="auto"/>
        <w:jc w:val="both"/>
        <w:rPr>
          <w:rFonts w:ascii="Arial" w:hAnsi="Arial" w:cs="Arial"/>
        </w:rPr>
      </w:pPr>
    </w:p>
    <w:p w14:paraId="08E27443" w14:textId="77777777" w:rsidR="00697BB4" w:rsidRDefault="00697BB4" w:rsidP="00D33D3F">
      <w:pPr>
        <w:spacing w:line="480" w:lineRule="auto"/>
        <w:jc w:val="both"/>
        <w:rPr>
          <w:rFonts w:ascii="Arial" w:hAnsi="Arial" w:cs="Arial"/>
        </w:rPr>
      </w:pPr>
    </w:p>
    <w:p w14:paraId="7292D992" w14:textId="6CBC8553" w:rsidR="00697BB4" w:rsidRDefault="0034093A" w:rsidP="00D33D3F">
      <w:pPr>
        <w:spacing w:line="480" w:lineRule="auto"/>
        <w:jc w:val="both"/>
        <w:rPr>
          <w:rFonts w:ascii="Arial" w:hAnsi="Arial" w:cs="Arial"/>
        </w:rPr>
      </w:pPr>
      <w:r>
        <w:rPr>
          <w:rFonts w:ascii="Arial" w:hAnsi="Arial" w:cs="Arial"/>
          <w:noProof/>
        </w:rPr>
        <mc:AlternateContent>
          <mc:Choice Requires="wps">
            <w:drawing>
              <wp:anchor distT="0" distB="0" distL="114300" distR="114300" simplePos="0" relativeHeight="252098560" behindDoc="0" locked="0" layoutInCell="1" allowOverlap="1" wp14:anchorId="4B44B8B7" wp14:editId="5C54C7E9">
                <wp:simplePos x="0" y="0"/>
                <wp:positionH relativeFrom="column">
                  <wp:posOffset>2971800</wp:posOffset>
                </wp:positionH>
                <wp:positionV relativeFrom="paragraph">
                  <wp:posOffset>1073785</wp:posOffset>
                </wp:positionV>
                <wp:extent cx="457200" cy="457200"/>
                <wp:effectExtent l="0" t="0" r="0" b="0"/>
                <wp:wrapSquare wrapText="bothSides"/>
                <wp:docPr id="246" name="Text Box 246"/>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363F2B4" w14:textId="7908E0A0" w:rsidR="0034093A" w:rsidRDefault="0034093A" w:rsidP="0034093A">
                            <w:r>
                              <w:t>189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46" o:spid="_x0000_s1222" type="#_x0000_t202" style="position:absolute;left:0;text-align:left;margin-left:234pt;margin-top:84.55pt;width:36pt;height:36pt;z-index:252098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" filled="f" stroked="f">
                <v:textbox>
                  <w:txbxContent>
                    <w:p w14:paraId="1363F2B4" w14:textId="7908E0A0" w:rsidR="0034093A" w:rsidRDefault="0034093A" w:rsidP="0034093A">
                      <w:r>
                        <w:t>189</w:t>
                      </w:r>
                    </w:p>
                  </w:txbxContent>
                </v:textbox>
                <w10:wrap type="square"/>
              </v:shape>
            </w:pict>
          </mc:Fallback>
        </mc:AlternateContent>
      </w:r>
    </w:p>
    <w:p w14:paraId="2DA532B1" w14:textId="77777777" w:rsidR="00D33D3F" w:rsidRPr="007264DC" w:rsidRDefault="00D33D3F" w:rsidP="00D33D3F">
      <w:pPr>
        <w:spacing w:line="480" w:lineRule="auto"/>
        <w:jc w:val="both"/>
        <w:rPr>
          <w:rFonts w:ascii="Arial" w:hAnsi="Arial" w:cs="Arial"/>
        </w:rPr>
      </w:pPr>
      <w:r w:rsidRPr="007264DC">
        <w:rPr>
          <w:rFonts w:ascii="Arial" w:hAnsi="Arial" w:cs="Arial"/>
        </w:rPr>
        <w:t>The remaining concept categories are represented as follows:</w:t>
      </w:r>
    </w:p>
    <w:p w14:paraId="35967D54" w14:textId="77777777" w:rsidR="00D33D3F" w:rsidRPr="007264DC" w:rsidRDefault="00D33D3F" w:rsidP="00D33D3F">
      <w:pPr>
        <w:spacing w:line="360" w:lineRule="auto"/>
        <w:jc w:val="both"/>
        <w:rPr>
          <w:rFonts w:ascii="Arial" w:hAnsi="Arial" w:cs="Arial"/>
        </w:rPr>
      </w:pPr>
      <w:r w:rsidRPr="007264DC">
        <w:rPr>
          <w:rFonts w:ascii="Arial" w:hAnsi="Arial" w:cs="Arial"/>
          <w:noProof/>
        </w:rPr>
        <w:drawing>
          <wp:inline distT="0" distB="0" distL="0" distR="0" wp14:anchorId="46BF8529" wp14:editId="11D157AB">
            <wp:extent cx="5709920" cy="3200400"/>
            <wp:effectExtent l="0" t="0" r="30480" b="2540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952CEDD" w14:textId="77777777" w:rsidR="00FA5B4F" w:rsidRDefault="002C070F" w:rsidP="00A72C74">
      <w:pPr>
        <w:spacing w:line="480" w:lineRule="auto"/>
        <w:jc w:val="both"/>
        <w:outlineLvl w:val="0"/>
        <w:rPr>
          <w:rFonts w:ascii="Arial" w:hAnsi="Arial" w:cs="Arial"/>
          <w:sz w:val="20"/>
          <w:szCs w:val="20"/>
        </w:rPr>
      </w:pPr>
      <w:r>
        <w:rPr>
          <w:rFonts w:ascii="Arial" w:hAnsi="Arial" w:cs="Arial"/>
          <w:sz w:val="20"/>
          <w:szCs w:val="20"/>
        </w:rPr>
        <w:t>Figure 4.</w:t>
      </w:r>
      <w:r w:rsidR="00871F55">
        <w:rPr>
          <w:rFonts w:ascii="Arial" w:hAnsi="Arial" w:cs="Arial"/>
          <w:sz w:val="20"/>
          <w:szCs w:val="20"/>
        </w:rPr>
        <w:t>29</w:t>
      </w:r>
      <w:r w:rsidR="00FA5B4F" w:rsidRPr="00B760DA">
        <w:rPr>
          <w:rFonts w:ascii="Arial" w:hAnsi="Arial" w:cs="Arial"/>
          <w:sz w:val="20"/>
          <w:szCs w:val="20"/>
        </w:rPr>
        <w:t xml:space="preserve">: common concept categories for all </w:t>
      </w:r>
      <w:r w:rsidR="00FA5B4F">
        <w:rPr>
          <w:rFonts w:ascii="Arial" w:hAnsi="Arial" w:cs="Arial"/>
          <w:sz w:val="20"/>
          <w:szCs w:val="20"/>
        </w:rPr>
        <w:t>six</w:t>
      </w:r>
      <w:r w:rsidR="00FA5B4F" w:rsidRPr="00B760DA">
        <w:rPr>
          <w:rFonts w:ascii="Arial" w:hAnsi="Arial" w:cs="Arial"/>
          <w:sz w:val="20"/>
          <w:szCs w:val="20"/>
        </w:rPr>
        <w:t xml:space="preserve"> main </w:t>
      </w:r>
      <w:r w:rsidR="00FA5B4F">
        <w:rPr>
          <w:rFonts w:ascii="Arial" w:hAnsi="Arial" w:cs="Arial"/>
          <w:sz w:val="20"/>
          <w:szCs w:val="20"/>
        </w:rPr>
        <w:t>male</w:t>
      </w:r>
      <w:r w:rsidR="00FA5B4F" w:rsidRPr="00B760DA">
        <w:rPr>
          <w:rFonts w:ascii="Arial" w:hAnsi="Arial" w:cs="Arial"/>
          <w:sz w:val="20"/>
          <w:szCs w:val="20"/>
        </w:rPr>
        <w:t xml:space="preserve"> characters</w:t>
      </w:r>
    </w:p>
    <w:p w14:paraId="28D6DBD6" w14:textId="77777777" w:rsidR="00FA5B4F" w:rsidRPr="00FA5B4F" w:rsidRDefault="00FA5B4F" w:rsidP="005A47D9">
      <w:pPr>
        <w:spacing w:line="480" w:lineRule="auto"/>
        <w:jc w:val="both"/>
        <w:rPr>
          <w:rFonts w:ascii="Arial" w:hAnsi="Arial" w:cs="Arial"/>
          <w:sz w:val="20"/>
          <w:szCs w:val="20"/>
        </w:rPr>
      </w:pPr>
    </w:p>
    <w:p w14:paraId="55BC7BA1" w14:textId="77777777" w:rsidR="000A7672" w:rsidRDefault="005A47D9" w:rsidP="005A47D9">
      <w:pPr>
        <w:spacing w:line="480" w:lineRule="auto"/>
        <w:jc w:val="both"/>
        <w:rPr>
          <w:rFonts w:ascii="Arial" w:hAnsi="Arial" w:cs="Arial"/>
        </w:rPr>
      </w:pPr>
      <w:r>
        <w:rPr>
          <w:rFonts w:ascii="Arial" w:hAnsi="Arial" w:cs="Arial"/>
        </w:rPr>
        <w:t xml:space="preserve">A breakdown of each of the above represented concept categories, with the exception of </w:t>
      </w:r>
      <w:r w:rsidRPr="00C9471A">
        <w:rPr>
          <w:rFonts w:ascii="Arial" w:hAnsi="Arial" w:cs="Arial"/>
          <w:i/>
        </w:rPr>
        <w:t>perception</w:t>
      </w:r>
      <w:r>
        <w:rPr>
          <w:rFonts w:ascii="Arial" w:hAnsi="Arial" w:cs="Arial"/>
        </w:rPr>
        <w:t xml:space="preserve"> and </w:t>
      </w:r>
      <w:r w:rsidRPr="00C9471A">
        <w:rPr>
          <w:rFonts w:ascii="Arial" w:hAnsi="Arial" w:cs="Arial"/>
          <w:i/>
        </w:rPr>
        <w:t>self-perception</w:t>
      </w:r>
      <w:r>
        <w:rPr>
          <w:rFonts w:ascii="Arial" w:hAnsi="Arial" w:cs="Arial"/>
        </w:rPr>
        <w:t>, to initially coded words and phrases specific to each</w:t>
      </w:r>
      <w:r w:rsidR="007D3AE4">
        <w:rPr>
          <w:rFonts w:ascii="Arial" w:hAnsi="Arial" w:cs="Arial"/>
        </w:rPr>
        <w:t xml:space="preserve"> female character is as follows:</w:t>
      </w:r>
    </w:p>
    <w:tbl>
      <w:tblPr>
        <w:tblStyle w:val="TableGrid"/>
        <w:tblW w:w="8466" w:type="dxa"/>
        <w:jc w:val="center"/>
        <w:tblInd w:w="129" w:type="dxa"/>
        <w:tblLook w:val="04A0" w:firstRow="1" w:lastRow="0" w:firstColumn="1" w:lastColumn="0" w:noHBand="0" w:noVBand="1"/>
      </w:tblPr>
      <w:tblGrid>
        <w:gridCol w:w="2272"/>
        <w:gridCol w:w="1263"/>
        <w:gridCol w:w="1090"/>
        <w:gridCol w:w="1024"/>
        <w:gridCol w:w="863"/>
        <w:gridCol w:w="1037"/>
        <w:gridCol w:w="917"/>
      </w:tblGrid>
      <w:tr w:rsidR="005A47D9" w14:paraId="622F7580" w14:textId="77777777" w:rsidTr="00FA5B4F">
        <w:trPr>
          <w:jc w:val="center"/>
        </w:trPr>
        <w:tc>
          <w:tcPr>
            <w:tcW w:w="2272" w:type="dxa"/>
          </w:tcPr>
          <w:p w14:paraId="3ADFB5FE" w14:textId="77777777" w:rsidR="005A47D9" w:rsidRPr="008107BC" w:rsidRDefault="005A47D9" w:rsidP="008107BC">
            <w:pPr>
              <w:spacing w:line="276" w:lineRule="auto"/>
              <w:jc w:val="center"/>
              <w:rPr>
                <w:rFonts w:ascii="Arial" w:hAnsi="Arial" w:cs="Arial"/>
                <w:b/>
              </w:rPr>
            </w:pPr>
            <w:r w:rsidRPr="008107BC">
              <w:rPr>
                <w:rFonts w:ascii="Arial" w:hAnsi="Arial" w:cs="Arial"/>
                <w:b/>
              </w:rPr>
              <w:t>Danger</w:t>
            </w:r>
          </w:p>
        </w:tc>
        <w:tc>
          <w:tcPr>
            <w:tcW w:w="1263" w:type="dxa"/>
          </w:tcPr>
          <w:p w14:paraId="33559755" w14:textId="77777777" w:rsidR="005A47D9" w:rsidRPr="008107BC" w:rsidRDefault="005A47D9" w:rsidP="008107BC">
            <w:pPr>
              <w:spacing w:line="276" w:lineRule="auto"/>
              <w:jc w:val="center"/>
              <w:rPr>
                <w:rFonts w:ascii="Arial" w:hAnsi="Arial" w:cs="Arial"/>
                <w:b/>
              </w:rPr>
            </w:pPr>
            <w:r w:rsidRPr="008107BC">
              <w:rPr>
                <w:rFonts w:ascii="Arial" w:hAnsi="Arial" w:cs="Arial"/>
                <w:b/>
              </w:rPr>
              <w:t>Edward</w:t>
            </w:r>
          </w:p>
        </w:tc>
        <w:tc>
          <w:tcPr>
            <w:tcW w:w="1090" w:type="dxa"/>
          </w:tcPr>
          <w:p w14:paraId="759B6B59" w14:textId="77777777" w:rsidR="005A47D9" w:rsidRPr="008107BC" w:rsidRDefault="005A47D9" w:rsidP="008107BC">
            <w:pPr>
              <w:spacing w:line="276" w:lineRule="auto"/>
              <w:jc w:val="center"/>
              <w:rPr>
                <w:rFonts w:ascii="Arial" w:hAnsi="Arial" w:cs="Arial"/>
                <w:b/>
              </w:rPr>
            </w:pPr>
            <w:r w:rsidRPr="008107BC">
              <w:rPr>
                <w:rFonts w:ascii="Arial" w:hAnsi="Arial" w:cs="Arial"/>
                <w:b/>
              </w:rPr>
              <w:t>Jacob</w:t>
            </w:r>
          </w:p>
        </w:tc>
        <w:tc>
          <w:tcPr>
            <w:tcW w:w="1024" w:type="dxa"/>
          </w:tcPr>
          <w:p w14:paraId="66721C82" w14:textId="77777777" w:rsidR="005A47D9" w:rsidRPr="008107BC" w:rsidRDefault="005A47D9" w:rsidP="008107BC">
            <w:pPr>
              <w:spacing w:line="276" w:lineRule="auto"/>
              <w:jc w:val="center"/>
              <w:rPr>
                <w:rFonts w:ascii="Arial" w:hAnsi="Arial" w:cs="Arial"/>
                <w:b/>
              </w:rPr>
            </w:pPr>
            <w:r w:rsidRPr="008107BC">
              <w:rPr>
                <w:rFonts w:ascii="Arial" w:hAnsi="Arial" w:cs="Arial"/>
                <w:b/>
              </w:rPr>
              <w:t>Harry</w:t>
            </w:r>
          </w:p>
        </w:tc>
        <w:tc>
          <w:tcPr>
            <w:tcW w:w="863" w:type="dxa"/>
          </w:tcPr>
          <w:p w14:paraId="42BC85B6" w14:textId="77777777" w:rsidR="005A47D9" w:rsidRPr="008107BC" w:rsidRDefault="005A47D9" w:rsidP="008107BC">
            <w:pPr>
              <w:spacing w:line="276" w:lineRule="auto"/>
              <w:jc w:val="center"/>
              <w:rPr>
                <w:rFonts w:ascii="Arial" w:hAnsi="Arial" w:cs="Arial"/>
                <w:b/>
              </w:rPr>
            </w:pPr>
            <w:r w:rsidRPr="008107BC">
              <w:rPr>
                <w:rFonts w:ascii="Arial" w:hAnsi="Arial" w:cs="Arial"/>
                <w:b/>
              </w:rPr>
              <w:t>Ron</w:t>
            </w:r>
          </w:p>
        </w:tc>
        <w:tc>
          <w:tcPr>
            <w:tcW w:w="1037" w:type="dxa"/>
          </w:tcPr>
          <w:p w14:paraId="556272D4" w14:textId="77777777" w:rsidR="005A47D9" w:rsidRPr="008107BC" w:rsidRDefault="005A47D9" w:rsidP="008107BC">
            <w:pPr>
              <w:spacing w:line="276" w:lineRule="auto"/>
              <w:jc w:val="center"/>
              <w:rPr>
                <w:rFonts w:ascii="Arial" w:hAnsi="Arial" w:cs="Arial"/>
                <w:b/>
              </w:rPr>
            </w:pPr>
            <w:proofErr w:type="spellStart"/>
            <w:r w:rsidRPr="008107BC">
              <w:rPr>
                <w:rFonts w:ascii="Arial" w:hAnsi="Arial" w:cs="Arial"/>
                <w:b/>
              </w:rPr>
              <w:t>Peeta</w:t>
            </w:r>
            <w:proofErr w:type="spellEnd"/>
          </w:p>
        </w:tc>
        <w:tc>
          <w:tcPr>
            <w:tcW w:w="917" w:type="dxa"/>
          </w:tcPr>
          <w:p w14:paraId="3CDC1571" w14:textId="77777777" w:rsidR="005A47D9" w:rsidRPr="008107BC" w:rsidRDefault="005A47D9" w:rsidP="008107BC">
            <w:pPr>
              <w:spacing w:line="276" w:lineRule="auto"/>
              <w:jc w:val="center"/>
              <w:rPr>
                <w:rFonts w:ascii="Arial" w:hAnsi="Arial" w:cs="Arial"/>
                <w:b/>
              </w:rPr>
            </w:pPr>
            <w:r w:rsidRPr="008107BC">
              <w:rPr>
                <w:rFonts w:ascii="Arial" w:hAnsi="Arial" w:cs="Arial"/>
                <w:b/>
              </w:rPr>
              <w:t>Gale</w:t>
            </w:r>
          </w:p>
        </w:tc>
      </w:tr>
      <w:tr w:rsidR="005A47D9" w14:paraId="49FE495F" w14:textId="77777777" w:rsidTr="00FA5B4F">
        <w:trPr>
          <w:jc w:val="center"/>
        </w:trPr>
        <w:tc>
          <w:tcPr>
            <w:tcW w:w="2272" w:type="dxa"/>
          </w:tcPr>
          <w:p w14:paraId="51BBAD74" w14:textId="77777777" w:rsidR="005A47D9" w:rsidRDefault="00CE0116" w:rsidP="008107BC">
            <w:pPr>
              <w:spacing w:line="276" w:lineRule="auto"/>
              <w:jc w:val="both"/>
              <w:rPr>
                <w:rFonts w:ascii="Arial" w:hAnsi="Arial" w:cs="Arial"/>
              </w:rPr>
            </w:pPr>
            <w:proofErr w:type="gramStart"/>
            <w:r>
              <w:rPr>
                <w:rFonts w:ascii="Arial" w:hAnsi="Arial" w:cs="Arial"/>
              </w:rPr>
              <w:t>m</w:t>
            </w:r>
            <w:r w:rsidR="005A47D9">
              <w:rPr>
                <w:rFonts w:ascii="Arial" w:hAnsi="Arial" w:cs="Arial"/>
              </w:rPr>
              <w:t>onster</w:t>
            </w:r>
            <w:proofErr w:type="gramEnd"/>
          </w:p>
        </w:tc>
        <w:tc>
          <w:tcPr>
            <w:tcW w:w="1263" w:type="dxa"/>
          </w:tcPr>
          <w:p w14:paraId="27FA21F2" w14:textId="77777777" w:rsidR="005A47D9" w:rsidRDefault="00771D83" w:rsidP="008107BC">
            <w:pPr>
              <w:spacing w:line="276" w:lineRule="auto"/>
              <w:jc w:val="center"/>
              <w:rPr>
                <w:rFonts w:ascii="Arial" w:hAnsi="Arial" w:cs="Arial"/>
              </w:rPr>
            </w:pPr>
            <w:r>
              <w:rPr>
                <w:rFonts w:ascii="Arial" w:hAnsi="Arial" w:cs="Arial"/>
              </w:rPr>
              <w:t>O</w:t>
            </w:r>
          </w:p>
        </w:tc>
        <w:tc>
          <w:tcPr>
            <w:tcW w:w="1090" w:type="dxa"/>
          </w:tcPr>
          <w:p w14:paraId="41F4FC7B" w14:textId="77777777" w:rsidR="005A47D9" w:rsidRPr="008107BC" w:rsidRDefault="00CE0116" w:rsidP="008107BC">
            <w:pPr>
              <w:spacing w:line="276" w:lineRule="auto"/>
              <w:jc w:val="center"/>
              <w:rPr>
                <w:rFonts w:ascii="Arial" w:hAnsi="Arial" w:cs="Arial"/>
                <w:b/>
              </w:rPr>
            </w:pPr>
            <w:r w:rsidRPr="008107BC">
              <w:rPr>
                <w:rFonts w:ascii="Arial" w:hAnsi="Arial" w:cs="Arial"/>
                <w:b/>
              </w:rPr>
              <w:t>X</w:t>
            </w:r>
          </w:p>
        </w:tc>
        <w:tc>
          <w:tcPr>
            <w:tcW w:w="1024" w:type="dxa"/>
          </w:tcPr>
          <w:p w14:paraId="6E86E408" w14:textId="77777777" w:rsidR="005A47D9" w:rsidRDefault="005A47D9" w:rsidP="008107BC">
            <w:pPr>
              <w:spacing w:line="276" w:lineRule="auto"/>
              <w:jc w:val="center"/>
              <w:rPr>
                <w:rFonts w:ascii="Arial" w:hAnsi="Arial" w:cs="Arial"/>
              </w:rPr>
            </w:pPr>
          </w:p>
        </w:tc>
        <w:tc>
          <w:tcPr>
            <w:tcW w:w="863" w:type="dxa"/>
          </w:tcPr>
          <w:p w14:paraId="47E6EF95" w14:textId="77777777" w:rsidR="005A47D9" w:rsidRDefault="005A47D9" w:rsidP="008107BC">
            <w:pPr>
              <w:spacing w:line="276" w:lineRule="auto"/>
              <w:jc w:val="center"/>
              <w:rPr>
                <w:rFonts w:ascii="Arial" w:hAnsi="Arial" w:cs="Arial"/>
              </w:rPr>
            </w:pPr>
          </w:p>
        </w:tc>
        <w:tc>
          <w:tcPr>
            <w:tcW w:w="1037" w:type="dxa"/>
          </w:tcPr>
          <w:p w14:paraId="0181F788" w14:textId="77777777" w:rsidR="005A47D9" w:rsidRDefault="005A47D9" w:rsidP="008107BC">
            <w:pPr>
              <w:spacing w:line="276" w:lineRule="auto"/>
              <w:jc w:val="center"/>
              <w:rPr>
                <w:rFonts w:ascii="Arial" w:hAnsi="Arial" w:cs="Arial"/>
              </w:rPr>
            </w:pPr>
          </w:p>
        </w:tc>
        <w:tc>
          <w:tcPr>
            <w:tcW w:w="917" w:type="dxa"/>
          </w:tcPr>
          <w:p w14:paraId="7201CC0F" w14:textId="77777777" w:rsidR="005A47D9" w:rsidRDefault="005A47D9" w:rsidP="008107BC">
            <w:pPr>
              <w:spacing w:line="276" w:lineRule="auto"/>
              <w:jc w:val="center"/>
              <w:rPr>
                <w:rFonts w:ascii="Arial" w:hAnsi="Arial" w:cs="Arial"/>
              </w:rPr>
            </w:pPr>
          </w:p>
        </w:tc>
      </w:tr>
      <w:tr w:rsidR="00CE0116" w14:paraId="59380728" w14:textId="77777777" w:rsidTr="00FA5B4F">
        <w:trPr>
          <w:jc w:val="center"/>
        </w:trPr>
        <w:tc>
          <w:tcPr>
            <w:tcW w:w="2272" w:type="dxa"/>
          </w:tcPr>
          <w:p w14:paraId="3B519283" w14:textId="77777777" w:rsidR="00CE0116" w:rsidRDefault="008107BC" w:rsidP="008107BC">
            <w:pPr>
              <w:spacing w:line="276" w:lineRule="auto"/>
              <w:jc w:val="both"/>
              <w:rPr>
                <w:rFonts w:ascii="Arial" w:hAnsi="Arial" w:cs="Arial"/>
              </w:rPr>
            </w:pPr>
            <w:proofErr w:type="gramStart"/>
            <w:r>
              <w:rPr>
                <w:rFonts w:ascii="Arial" w:hAnsi="Arial" w:cs="Arial"/>
              </w:rPr>
              <w:t>d</w:t>
            </w:r>
            <w:r w:rsidR="00CE0116">
              <w:rPr>
                <w:rFonts w:ascii="Arial" w:hAnsi="Arial" w:cs="Arial"/>
              </w:rPr>
              <w:t>angerous</w:t>
            </w:r>
            <w:proofErr w:type="gramEnd"/>
            <w:r w:rsidR="009272D8">
              <w:rPr>
                <w:rFonts w:ascii="Arial" w:hAnsi="Arial" w:cs="Arial"/>
              </w:rPr>
              <w:t>, danger</w:t>
            </w:r>
          </w:p>
        </w:tc>
        <w:tc>
          <w:tcPr>
            <w:tcW w:w="1263" w:type="dxa"/>
          </w:tcPr>
          <w:p w14:paraId="436E6CA1" w14:textId="77777777" w:rsidR="00CE0116" w:rsidRPr="008107BC" w:rsidRDefault="00CE0116" w:rsidP="008107BC">
            <w:pPr>
              <w:spacing w:line="276" w:lineRule="auto"/>
              <w:jc w:val="center"/>
              <w:rPr>
                <w:rFonts w:ascii="Arial" w:hAnsi="Arial" w:cs="Arial"/>
                <w:b/>
              </w:rPr>
            </w:pPr>
            <w:r w:rsidRPr="008107BC">
              <w:rPr>
                <w:rFonts w:ascii="Arial" w:hAnsi="Arial" w:cs="Arial"/>
                <w:b/>
              </w:rPr>
              <w:t>X</w:t>
            </w:r>
          </w:p>
        </w:tc>
        <w:tc>
          <w:tcPr>
            <w:tcW w:w="1090" w:type="dxa"/>
          </w:tcPr>
          <w:p w14:paraId="7E4A2970" w14:textId="77777777" w:rsidR="00CE0116" w:rsidRDefault="00CE0116" w:rsidP="008107BC">
            <w:pPr>
              <w:spacing w:line="276" w:lineRule="auto"/>
              <w:jc w:val="center"/>
              <w:rPr>
                <w:rFonts w:ascii="Arial" w:hAnsi="Arial" w:cs="Arial"/>
              </w:rPr>
            </w:pPr>
          </w:p>
        </w:tc>
        <w:tc>
          <w:tcPr>
            <w:tcW w:w="1024" w:type="dxa"/>
          </w:tcPr>
          <w:p w14:paraId="7E249C6E" w14:textId="77777777" w:rsidR="00CE0116" w:rsidRDefault="006305CC" w:rsidP="008107BC">
            <w:pPr>
              <w:spacing w:line="276" w:lineRule="auto"/>
              <w:jc w:val="center"/>
              <w:rPr>
                <w:rFonts w:ascii="Arial" w:hAnsi="Arial" w:cs="Arial"/>
              </w:rPr>
            </w:pPr>
            <w:r>
              <w:rPr>
                <w:rFonts w:ascii="Arial" w:hAnsi="Arial" w:cs="Arial"/>
              </w:rPr>
              <w:t>O</w:t>
            </w:r>
          </w:p>
        </w:tc>
        <w:tc>
          <w:tcPr>
            <w:tcW w:w="863" w:type="dxa"/>
          </w:tcPr>
          <w:p w14:paraId="5D9213C8" w14:textId="77777777" w:rsidR="00CE0116" w:rsidRDefault="00CE0116" w:rsidP="008107BC">
            <w:pPr>
              <w:spacing w:line="276" w:lineRule="auto"/>
              <w:jc w:val="center"/>
              <w:rPr>
                <w:rFonts w:ascii="Arial" w:hAnsi="Arial" w:cs="Arial"/>
              </w:rPr>
            </w:pPr>
          </w:p>
        </w:tc>
        <w:tc>
          <w:tcPr>
            <w:tcW w:w="1037" w:type="dxa"/>
          </w:tcPr>
          <w:p w14:paraId="480DC82E" w14:textId="77777777" w:rsidR="00CE0116" w:rsidRDefault="009272D8" w:rsidP="008107BC">
            <w:pPr>
              <w:spacing w:line="276" w:lineRule="auto"/>
              <w:jc w:val="center"/>
              <w:rPr>
                <w:rFonts w:ascii="Arial" w:hAnsi="Arial" w:cs="Arial"/>
              </w:rPr>
            </w:pPr>
            <w:r>
              <w:rPr>
                <w:rFonts w:ascii="Arial" w:hAnsi="Arial" w:cs="Arial"/>
              </w:rPr>
              <w:t>O</w:t>
            </w:r>
          </w:p>
        </w:tc>
        <w:tc>
          <w:tcPr>
            <w:tcW w:w="917" w:type="dxa"/>
          </w:tcPr>
          <w:p w14:paraId="53C57576" w14:textId="77777777" w:rsidR="00CE0116" w:rsidRDefault="00CE0116" w:rsidP="008107BC">
            <w:pPr>
              <w:spacing w:line="276" w:lineRule="auto"/>
              <w:jc w:val="center"/>
              <w:rPr>
                <w:rFonts w:ascii="Arial" w:hAnsi="Arial" w:cs="Arial"/>
              </w:rPr>
            </w:pPr>
          </w:p>
        </w:tc>
      </w:tr>
      <w:tr w:rsidR="00771D83" w14:paraId="61101221" w14:textId="77777777" w:rsidTr="00FA5B4F">
        <w:trPr>
          <w:jc w:val="center"/>
        </w:trPr>
        <w:tc>
          <w:tcPr>
            <w:tcW w:w="2272" w:type="dxa"/>
          </w:tcPr>
          <w:p w14:paraId="55777AD2" w14:textId="77777777" w:rsidR="00771D83" w:rsidRDefault="008107BC" w:rsidP="008107BC">
            <w:pPr>
              <w:spacing w:line="276" w:lineRule="auto"/>
              <w:jc w:val="both"/>
              <w:rPr>
                <w:rFonts w:ascii="Arial" w:hAnsi="Arial" w:cs="Arial"/>
              </w:rPr>
            </w:pPr>
            <w:proofErr w:type="gramStart"/>
            <w:r>
              <w:rPr>
                <w:rFonts w:ascii="Arial" w:hAnsi="Arial" w:cs="Arial"/>
              </w:rPr>
              <w:t>d</w:t>
            </w:r>
            <w:r w:rsidR="00771D83">
              <w:rPr>
                <w:rFonts w:ascii="Arial" w:hAnsi="Arial" w:cs="Arial"/>
              </w:rPr>
              <w:t>estruction</w:t>
            </w:r>
            <w:proofErr w:type="gramEnd"/>
          </w:p>
        </w:tc>
        <w:tc>
          <w:tcPr>
            <w:tcW w:w="1263" w:type="dxa"/>
          </w:tcPr>
          <w:p w14:paraId="63AFBCB4" w14:textId="77777777" w:rsidR="00771D83" w:rsidRDefault="00771D83" w:rsidP="008107BC">
            <w:pPr>
              <w:spacing w:line="276" w:lineRule="auto"/>
              <w:jc w:val="center"/>
              <w:rPr>
                <w:rFonts w:ascii="Arial" w:hAnsi="Arial" w:cs="Arial"/>
              </w:rPr>
            </w:pPr>
            <w:r>
              <w:rPr>
                <w:rFonts w:ascii="Arial" w:hAnsi="Arial" w:cs="Arial"/>
              </w:rPr>
              <w:t>O</w:t>
            </w:r>
          </w:p>
        </w:tc>
        <w:tc>
          <w:tcPr>
            <w:tcW w:w="1090" w:type="dxa"/>
          </w:tcPr>
          <w:p w14:paraId="67E72D3D" w14:textId="77777777" w:rsidR="00771D83" w:rsidRDefault="00771D83" w:rsidP="008107BC">
            <w:pPr>
              <w:spacing w:line="276" w:lineRule="auto"/>
              <w:jc w:val="center"/>
              <w:rPr>
                <w:rFonts w:ascii="Arial" w:hAnsi="Arial" w:cs="Arial"/>
              </w:rPr>
            </w:pPr>
          </w:p>
        </w:tc>
        <w:tc>
          <w:tcPr>
            <w:tcW w:w="1024" w:type="dxa"/>
          </w:tcPr>
          <w:p w14:paraId="2ABF73EC" w14:textId="77777777" w:rsidR="00771D83" w:rsidRDefault="00771D83" w:rsidP="008107BC">
            <w:pPr>
              <w:spacing w:line="276" w:lineRule="auto"/>
              <w:jc w:val="center"/>
              <w:rPr>
                <w:rFonts w:ascii="Arial" w:hAnsi="Arial" w:cs="Arial"/>
              </w:rPr>
            </w:pPr>
          </w:p>
        </w:tc>
        <w:tc>
          <w:tcPr>
            <w:tcW w:w="863" w:type="dxa"/>
          </w:tcPr>
          <w:p w14:paraId="0DCEFAC1" w14:textId="77777777" w:rsidR="00771D83" w:rsidRDefault="00771D83" w:rsidP="008107BC">
            <w:pPr>
              <w:spacing w:line="276" w:lineRule="auto"/>
              <w:jc w:val="center"/>
              <w:rPr>
                <w:rFonts w:ascii="Arial" w:hAnsi="Arial" w:cs="Arial"/>
              </w:rPr>
            </w:pPr>
          </w:p>
        </w:tc>
        <w:tc>
          <w:tcPr>
            <w:tcW w:w="1037" w:type="dxa"/>
          </w:tcPr>
          <w:p w14:paraId="587685AB" w14:textId="77777777" w:rsidR="00771D83" w:rsidRDefault="00771D83" w:rsidP="008107BC">
            <w:pPr>
              <w:spacing w:line="276" w:lineRule="auto"/>
              <w:jc w:val="center"/>
              <w:rPr>
                <w:rFonts w:ascii="Arial" w:hAnsi="Arial" w:cs="Arial"/>
              </w:rPr>
            </w:pPr>
          </w:p>
        </w:tc>
        <w:tc>
          <w:tcPr>
            <w:tcW w:w="917" w:type="dxa"/>
          </w:tcPr>
          <w:p w14:paraId="55F2DCDE" w14:textId="77777777" w:rsidR="00771D83" w:rsidRDefault="00771D83" w:rsidP="008107BC">
            <w:pPr>
              <w:spacing w:line="276" w:lineRule="auto"/>
              <w:jc w:val="center"/>
              <w:rPr>
                <w:rFonts w:ascii="Arial" w:hAnsi="Arial" w:cs="Arial"/>
              </w:rPr>
            </w:pPr>
          </w:p>
        </w:tc>
      </w:tr>
      <w:tr w:rsidR="00446488" w14:paraId="7F73646A" w14:textId="77777777" w:rsidTr="00FA5B4F">
        <w:trPr>
          <w:jc w:val="center"/>
        </w:trPr>
        <w:tc>
          <w:tcPr>
            <w:tcW w:w="2272" w:type="dxa"/>
          </w:tcPr>
          <w:p w14:paraId="409461E4" w14:textId="77777777" w:rsidR="00446488" w:rsidRDefault="008107BC" w:rsidP="008107BC">
            <w:pPr>
              <w:spacing w:line="276" w:lineRule="auto"/>
              <w:jc w:val="both"/>
              <w:rPr>
                <w:rFonts w:ascii="Arial" w:hAnsi="Arial" w:cs="Arial"/>
              </w:rPr>
            </w:pPr>
            <w:proofErr w:type="gramStart"/>
            <w:r>
              <w:rPr>
                <w:rFonts w:ascii="Arial" w:hAnsi="Arial" w:cs="Arial"/>
              </w:rPr>
              <w:t>m</w:t>
            </w:r>
            <w:r w:rsidR="00446488">
              <w:rPr>
                <w:rFonts w:ascii="Arial" w:hAnsi="Arial" w:cs="Arial"/>
              </w:rPr>
              <w:t>enacing</w:t>
            </w:r>
            <w:proofErr w:type="gramEnd"/>
          </w:p>
        </w:tc>
        <w:tc>
          <w:tcPr>
            <w:tcW w:w="1263" w:type="dxa"/>
          </w:tcPr>
          <w:p w14:paraId="177C42DE" w14:textId="77777777" w:rsidR="00446488" w:rsidRDefault="00446488" w:rsidP="008107BC">
            <w:pPr>
              <w:spacing w:line="276" w:lineRule="auto"/>
              <w:jc w:val="center"/>
              <w:rPr>
                <w:rFonts w:ascii="Arial" w:hAnsi="Arial" w:cs="Arial"/>
              </w:rPr>
            </w:pPr>
          </w:p>
        </w:tc>
        <w:tc>
          <w:tcPr>
            <w:tcW w:w="1090" w:type="dxa"/>
          </w:tcPr>
          <w:p w14:paraId="151E0CBA" w14:textId="77777777" w:rsidR="00446488" w:rsidRDefault="00446488" w:rsidP="008107BC">
            <w:pPr>
              <w:spacing w:line="276" w:lineRule="auto"/>
              <w:jc w:val="center"/>
              <w:rPr>
                <w:rFonts w:ascii="Arial" w:hAnsi="Arial" w:cs="Arial"/>
              </w:rPr>
            </w:pPr>
          </w:p>
        </w:tc>
        <w:tc>
          <w:tcPr>
            <w:tcW w:w="1024" w:type="dxa"/>
          </w:tcPr>
          <w:p w14:paraId="3CDAF963" w14:textId="77777777" w:rsidR="00446488" w:rsidRDefault="00446488" w:rsidP="008107BC">
            <w:pPr>
              <w:spacing w:line="276" w:lineRule="auto"/>
              <w:jc w:val="center"/>
              <w:rPr>
                <w:rFonts w:ascii="Arial" w:hAnsi="Arial" w:cs="Arial"/>
              </w:rPr>
            </w:pPr>
          </w:p>
        </w:tc>
        <w:tc>
          <w:tcPr>
            <w:tcW w:w="863" w:type="dxa"/>
          </w:tcPr>
          <w:p w14:paraId="379E1F2F" w14:textId="77777777" w:rsidR="00446488" w:rsidRDefault="00446488" w:rsidP="008107BC">
            <w:pPr>
              <w:spacing w:line="276" w:lineRule="auto"/>
              <w:jc w:val="center"/>
              <w:rPr>
                <w:rFonts w:ascii="Arial" w:hAnsi="Arial" w:cs="Arial"/>
              </w:rPr>
            </w:pPr>
          </w:p>
        </w:tc>
        <w:tc>
          <w:tcPr>
            <w:tcW w:w="1037" w:type="dxa"/>
          </w:tcPr>
          <w:p w14:paraId="481F2E35" w14:textId="77777777" w:rsidR="00446488" w:rsidRDefault="00446488" w:rsidP="008107BC">
            <w:pPr>
              <w:spacing w:line="276" w:lineRule="auto"/>
              <w:jc w:val="center"/>
              <w:rPr>
                <w:rFonts w:ascii="Arial" w:hAnsi="Arial" w:cs="Arial"/>
              </w:rPr>
            </w:pPr>
          </w:p>
        </w:tc>
        <w:tc>
          <w:tcPr>
            <w:tcW w:w="917" w:type="dxa"/>
          </w:tcPr>
          <w:p w14:paraId="6F3C82D0" w14:textId="77777777" w:rsidR="00446488" w:rsidRDefault="00446488" w:rsidP="008107BC">
            <w:pPr>
              <w:spacing w:line="276" w:lineRule="auto"/>
              <w:jc w:val="center"/>
              <w:rPr>
                <w:rFonts w:ascii="Arial" w:hAnsi="Arial" w:cs="Arial"/>
              </w:rPr>
            </w:pPr>
            <w:r>
              <w:rPr>
                <w:rFonts w:ascii="Arial" w:hAnsi="Arial" w:cs="Arial"/>
              </w:rPr>
              <w:t>O</w:t>
            </w:r>
          </w:p>
        </w:tc>
      </w:tr>
      <w:tr w:rsidR="009272D8" w14:paraId="203E4948" w14:textId="77777777" w:rsidTr="00FA5B4F">
        <w:trPr>
          <w:jc w:val="center"/>
        </w:trPr>
        <w:tc>
          <w:tcPr>
            <w:tcW w:w="2272" w:type="dxa"/>
          </w:tcPr>
          <w:p w14:paraId="08E02448" w14:textId="77777777" w:rsidR="009272D8" w:rsidRDefault="008107BC" w:rsidP="008107BC">
            <w:pPr>
              <w:spacing w:line="276" w:lineRule="auto"/>
              <w:jc w:val="both"/>
              <w:rPr>
                <w:rFonts w:ascii="Arial" w:hAnsi="Arial" w:cs="Arial"/>
              </w:rPr>
            </w:pPr>
            <w:proofErr w:type="gramStart"/>
            <w:r>
              <w:rPr>
                <w:rFonts w:ascii="Arial" w:hAnsi="Arial" w:cs="Arial"/>
              </w:rPr>
              <w:t>pr</w:t>
            </w:r>
            <w:r w:rsidR="009272D8">
              <w:rPr>
                <w:rFonts w:ascii="Arial" w:hAnsi="Arial" w:cs="Arial"/>
              </w:rPr>
              <w:t>ey</w:t>
            </w:r>
            <w:proofErr w:type="gramEnd"/>
          </w:p>
        </w:tc>
        <w:tc>
          <w:tcPr>
            <w:tcW w:w="1263" w:type="dxa"/>
          </w:tcPr>
          <w:p w14:paraId="19DC95AE" w14:textId="77777777" w:rsidR="009272D8" w:rsidRDefault="009272D8" w:rsidP="008107BC">
            <w:pPr>
              <w:spacing w:line="276" w:lineRule="auto"/>
              <w:jc w:val="center"/>
              <w:rPr>
                <w:rFonts w:ascii="Arial" w:hAnsi="Arial" w:cs="Arial"/>
              </w:rPr>
            </w:pPr>
          </w:p>
        </w:tc>
        <w:tc>
          <w:tcPr>
            <w:tcW w:w="1090" w:type="dxa"/>
          </w:tcPr>
          <w:p w14:paraId="3E66FE8A" w14:textId="77777777" w:rsidR="009272D8" w:rsidRDefault="009272D8" w:rsidP="008107BC">
            <w:pPr>
              <w:spacing w:line="276" w:lineRule="auto"/>
              <w:jc w:val="center"/>
              <w:rPr>
                <w:rFonts w:ascii="Arial" w:hAnsi="Arial" w:cs="Arial"/>
              </w:rPr>
            </w:pPr>
          </w:p>
        </w:tc>
        <w:tc>
          <w:tcPr>
            <w:tcW w:w="1024" w:type="dxa"/>
          </w:tcPr>
          <w:p w14:paraId="103FD52B" w14:textId="77777777" w:rsidR="009272D8" w:rsidRDefault="009272D8" w:rsidP="008107BC">
            <w:pPr>
              <w:spacing w:line="276" w:lineRule="auto"/>
              <w:jc w:val="center"/>
              <w:rPr>
                <w:rFonts w:ascii="Arial" w:hAnsi="Arial" w:cs="Arial"/>
              </w:rPr>
            </w:pPr>
          </w:p>
        </w:tc>
        <w:tc>
          <w:tcPr>
            <w:tcW w:w="863" w:type="dxa"/>
          </w:tcPr>
          <w:p w14:paraId="7BE18EB6" w14:textId="77777777" w:rsidR="009272D8" w:rsidRDefault="009272D8" w:rsidP="008107BC">
            <w:pPr>
              <w:spacing w:line="276" w:lineRule="auto"/>
              <w:jc w:val="center"/>
              <w:rPr>
                <w:rFonts w:ascii="Arial" w:hAnsi="Arial" w:cs="Arial"/>
              </w:rPr>
            </w:pPr>
          </w:p>
        </w:tc>
        <w:tc>
          <w:tcPr>
            <w:tcW w:w="1037" w:type="dxa"/>
          </w:tcPr>
          <w:p w14:paraId="172CCFE2" w14:textId="77777777" w:rsidR="009272D8" w:rsidRDefault="009272D8" w:rsidP="008107BC">
            <w:pPr>
              <w:spacing w:line="276" w:lineRule="auto"/>
              <w:jc w:val="center"/>
              <w:rPr>
                <w:rFonts w:ascii="Arial" w:hAnsi="Arial" w:cs="Arial"/>
              </w:rPr>
            </w:pPr>
            <w:r>
              <w:rPr>
                <w:rFonts w:ascii="Arial" w:hAnsi="Arial" w:cs="Arial"/>
              </w:rPr>
              <w:t>O</w:t>
            </w:r>
          </w:p>
        </w:tc>
        <w:tc>
          <w:tcPr>
            <w:tcW w:w="917" w:type="dxa"/>
          </w:tcPr>
          <w:p w14:paraId="2D2FDD01" w14:textId="77777777" w:rsidR="009272D8" w:rsidRDefault="009272D8" w:rsidP="008107BC">
            <w:pPr>
              <w:spacing w:line="276" w:lineRule="auto"/>
              <w:jc w:val="center"/>
              <w:rPr>
                <w:rFonts w:ascii="Arial" w:hAnsi="Arial" w:cs="Arial"/>
              </w:rPr>
            </w:pPr>
          </w:p>
        </w:tc>
      </w:tr>
      <w:tr w:rsidR="0033293E" w14:paraId="1A6B93EE" w14:textId="77777777" w:rsidTr="00FA5B4F">
        <w:trPr>
          <w:jc w:val="center"/>
        </w:trPr>
        <w:tc>
          <w:tcPr>
            <w:tcW w:w="2272" w:type="dxa"/>
          </w:tcPr>
          <w:p w14:paraId="108E0170" w14:textId="77777777" w:rsidR="0033293E" w:rsidRDefault="008107BC" w:rsidP="008107BC">
            <w:pPr>
              <w:spacing w:line="276" w:lineRule="auto"/>
              <w:jc w:val="both"/>
              <w:rPr>
                <w:rFonts w:ascii="Arial" w:hAnsi="Arial" w:cs="Arial"/>
              </w:rPr>
            </w:pPr>
            <w:proofErr w:type="gramStart"/>
            <w:r>
              <w:rPr>
                <w:rFonts w:ascii="Arial" w:hAnsi="Arial" w:cs="Arial"/>
              </w:rPr>
              <w:t>s</w:t>
            </w:r>
            <w:r w:rsidR="0033293E">
              <w:rPr>
                <w:rFonts w:ascii="Arial" w:hAnsi="Arial" w:cs="Arial"/>
              </w:rPr>
              <w:t>afe</w:t>
            </w:r>
            <w:proofErr w:type="gramEnd"/>
          </w:p>
        </w:tc>
        <w:tc>
          <w:tcPr>
            <w:tcW w:w="1263" w:type="dxa"/>
          </w:tcPr>
          <w:p w14:paraId="32D9D498" w14:textId="77777777" w:rsidR="0033293E" w:rsidRDefault="0033293E" w:rsidP="008107BC">
            <w:pPr>
              <w:spacing w:line="276" w:lineRule="auto"/>
              <w:jc w:val="center"/>
              <w:rPr>
                <w:rFonts w:ascii="Arial" w:hAnsi="Arial" w:cs="Arial"/>
              </w:rPr>
            </w:pPr>
          </w:p>
        </w:tc>
        <w:tc>
          <w:tcPr>
            <w:tcW w:w="1090" w:type="dxa"/>
          </w:tcPr>
          <w:p w14:paraId="69BD99D1" w14:textId="77777777" w:rsidR="0033293E" w:rsidRDefault="0033293E" w:rsidP="008107BC">
            <w:pPr>
              <w:spacing w:line="276" w:lineRule="auto"/>
              <w:jc w:val="center"/>
              <w:rPr>
                <w:rFonts w:ascii="Arial" w:hAnsi="Arial" w:cs="Arial"/>
              </w:rPr>
            </w:pPr>
          </w:p>
        </w:tc>
        <w:tc>
          <w:tcPr>
            <w:tcW w:w="1024" w:type="dxa"/>
          </w:tcPr>
          <w:p w14:paraId="29C2D586" w14:textId="77777777" w:rsidR="0033293E" w:rsidRDefault="0033293E" w:rsidP="008107BC">
            <w:pPr>
              <w:spacing w:line="276" w:lineRule="auto"/>
              <w:jc w:val="center"/>
              <w:rPr>
                <w:rFonts w:ascii="Arial" w:hAnsi="Arial" w:cs="Arial"/>
              </w:rPr>
            </w:pPr>
            <w:r>
              <w:rPr>
                <w:rFonts w:ascii="Arial" w:hAnsi="Arial" w:cs="Arial"/>
              </w:rPr>
              <w:t>O</w:t>
            </w:r>
          </w:p>
        </w:tc>
        <w:tc>
          <w:tcPr>
            <w:tcW w:w="863" w:type="dxa"/>
          </w:tcPr>
          <w:p w14:paraId="32862D0E" w14:textId="77777777" w:rsidR="0033293E" w:rsidRDefault="0033293E" w:rsidP="008107BC">
            <w:pPr>
              <w:spacing w:line="276" w:lineRule="auto"/>
              <w:jc w:val="center"/>
              <w:rPr>
                <w:rFonts w:ascii="Arial" w:hAnsi="Arial" w:cs="Arial"/>
              </w:rPr>
            </w:pPr>
          </w:p>
        </w:tc>
        <w:tc>
          <w:tcPr>
            <w:tcW w:w="1037" w:type="dxa"/>
          </w:tcPr>
          <w:p w14:paraId="607B2E7A" w14:textId="77777777" w:rsidR="0033293E" w:rsidRDefault="0033293E" w:rsidP="008107BC">
            <w:pPr>
              <w:spacing w:line="276" w:lineRule="auto"/>
              <w:jc w:val="center"/>
              <w:rPr>
                <w:rFonts w:ascii="Arial" w:hAnsi="Arial" w:cs="Arial"/>
              </w:rPr>
            </w:pPr>
          </w:p>
        </w:tc>
        <w:tc>
          <w:tcPr>
            <w:tcW w:w="917" w:type="dxa"/>
          </w:tcPr>
          <w:p w14:paraId="70B2E798" w14:textId="77777777" w:rsidR="0033293E" w:rsidRDefault="0033293E" w:rsidP="008107BC">
            <w:pPr>
              <w:spacing w:line="276" w:lineRule="auto"/>
              <w:jc w:val="center"/>
              <w:rPr>
                <w:rFonts w:ascii="Arial" w:hAnsi="Arial" w:cs="Arial"/>
              </w:rPr>
            </w:pPr>
          </w:p>
        </w:tc>
      </w:tr>
    </w:tbl>
    <w:p w14:paraId="2C16BF8B" w14:textId="77777777" w:rsidR="005A47D9" w:rsidRDefault="005A47D9" w:rsidP="007D3AE4">
      <w:pPr>
        <w:jc w:val="both"/>
        <w:rPr>
          <w:rFonts w:ascii="Arial" w:hAnsi="Arial" w:cs="Arial"/>
        </w:rPr>
      </w:pPr>
    </w:p>
    <w:p w14:paraId="7FBF062B" w14:textId="713E9C89" w:rsidR="00FA5B4F" w:rsidRPr="00B760DA" w:rsidRDefault="00FA5B4F" w:rsidP="00A72C74">
      <w:pPr>
        <w:jc w:val="both"/>
        <w:outlineLvl w:val="0"/>
        <w:rPr>
          <w:rFonts w:ascii="Arial" w:hAnsi="Arial" w:cs="Arial"/>
          <w:sz w:val="20"/>
          <w:szCs w:val="20"/>
        </w:rPr>
      </w:pPr>
      <w:r>
        <w:rPr>
          <w:rFonts w:ascii="Arial" w:hAnsi="Arial" w:cs="Arial"/>
          <w:sz w:val="20"/>
          <w:szCs w:val="20"/>
        </w:rPr>
        <w:t>Table 4.7</w:t>
      </w:r>
      <w:r w:rsidRPr="00B760DA">
        <w:rPr>
          <w:rFonts w:ascii="Arial" w:hAnsi="Arial" w:cs="Arial"/>
          <w:sz w:val="20"/>
          <w:szCs w:val="20"/>
        </w:rPr>
        <w:t xml:space="preserve">: initial codes for the concept category of </w:t>
      </w:r>
      <w:r>
        <w:rPr>
          <w:rFonts w:ascii="Arial" w:hAnsi="Arial" w:cs="Arial"/>
          <w:i/>
          <w:sz w:val="20"/>
          <w:szCs w:val="20"/>
        </w:rPr>
        <w:t>danger</w:t>
      </w:r>
      <w:r w:rsidRPr="00B760DA">
        <w:rPr>
          <w:rFonts w:ascii="Arial" w:hAnsi="Arial" w:cs="Arial"/>
          <w:sz w:val="20"/>
          <w:szCs w:val="20"/>
        </w:rPr>
        <w:t xml:space="preserve"> in all </w:t>
      </w:r>
      <w:r>
        <w:rPr>
          <w:rFonts w:ascii="Arial" w:hAnsi="Arial" w:cs="Arial"/>
          <w:sz w:val="20"/>
          <w:szCs w:val="20"/>
        </w:rPr>
        <w:t>six</w:t>
      </w:r>
      <w:r w:rsidRPr="00B760DA">
        <w:rPr>
          <w:rFonts w:ascii="Arial" w:hAnsi="Arial" w:cs="Arial"/>
          <w:sz w:val="20"/>
          <w:szCs w:val="20"/>
        </w:rPr>
        <w:t xml:space="preserve"> main </w:t>
      </w:r>
      <w:r>
        <w:rPr>
          <w:rFonts w:ascii="Arial" w:hAnsi="Arial" w:cs="Arial"/>
          <w:sz w:val="20"/>
          <w:szCs w:val="20"/>
        </w:rPr>
        <w:t xml:space="preserve">male </w:t>
      </w:r>
      <w:r w:rsidRPr="00B760DA">
        <w:rPr>
          <w:rFonts w:ascii="Arial" w:hAnsi="Arial" w:cs="Arial"/>
          <w:sz w:val="20"/>
          <w:szCs w:val="20"/>
        </w:rPr>
        <w:t>characters</w:t>
      </w:r>
    </w:p>
    <w:p w14:paraId="5E5C952F" w14:textId="77777777" w:rsidR="00FA5B4F" w:rsidRDefault="00FA5B4F" w:rsidP="005A47D9">
      <w:pPr>
        <w:spacing w:line="480" w:lineRule="auto"/>
        <w:jc w:val="both"/>
        <w:rPr>
          <w:rFonts w:ascii="Arial" w:hAnsi="Arial" w:cs="Arial"/>
        </w:rPr>
      </w:pPr>
    </w:p>
    <w:p w14:paraId="20D405C4" w14:textId="0A0830C1" w:rsidR="00F13914" w:rsidRDefault="0034093A" w:rsidP="005A47D9">
      <w:pPr>
        <w:spacing w:line="480" w:lineRule="auto"/>
        <w:jc w:val="both"/>
        <w:rPr>
          <w:rFonts w:ascii="Arial" w:hAnsi="Arial" w:cs="Arial"/>
        </w:rPr>
      </w:pPr>
      <w:r>
        <w:rPr>
          <w:rFonts w:ascii="Arial" w:hAnsi="Arial" w:cs="Arial"/>
          <w:noProof/>
        </w:rPr>
        <mc:AlternateContent>
          <mc:Choice Requires="wps">
            <w:drawing>
              <wp:anchor distT="0" distB="0" distL="114300" distR="114300" simplePos="0" relativeHeight="252100608" behindDoc="0" locked="0" layoutInCell="1" allowOverlap="1" wp14:anchorId="4D7B8E30" wp14:editId="77430EB0">
                <wp:simplePos x="0" y="0"/>
                <wp:positionH relativeFrom="column">
                  <wp:posOffset>2743200</wp:posOffset>
                </wp:positionH>
                <wp:positionV relativeFrom="paragraph">
                  <wp:posOffset>1025525</wp:posOffset>
                </wp:positionV>
                <wp:extent cx="457200" cy="457200"/>
                <wp:effectExtent l="0" t="0" r="0" b="0"/>
                <wp:wrapSquare wrapText="bothSides"/>
                <wp:docPr id="247" name="Text Box 247"/>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49E4E1D" w14:textId="281BC146" w:rsidR="0034093A" w:rsidRDefault="0034093A" w:rsidP="0034093A">
                            <w:r>
                              <w:t>190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47" o:spid="_x0000_s1223" type="#_x0000_t202" style="position:absolute;left:0;text-align:left;margin-left:3in;margin-top:80.75pt;width:36pt;height:36pt;z-index:252100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" filled="f" stroked="f">
                <v:textbox>
                  <w:txbxContent>
                    <w:p w14:paraId="649E4E1D" w14:textId="281BC146" w:rsidR="0034093A" w:rsidRDefault="0034093A" w:rsidP="0034093A">
                      <w:r>
                        <w:t>190</w:t>
                      </w:r>
                    </w:p>
                  </w:txbxContent>
                </v:textbox>
                <w10:wrap type="square"/>
              </v:shape>
            </w:pict>
          </mc:Fallback>
        </mc:AlternateContent>
      </w:r>
    </w:p>
    <w:tbl>
      <w:tblPr>
        <w:tblStyle w:val="TableGrid"/>
        <w:tblW w:w="8460" w:type="dxa"/>
        <w:jc w:val="center"/>
        <w:tblInd w:w="108" w:type="dxa"/>
        <w:tblLook w:val="04A0" w:firstRow="1" w:lastRow="0" w:firstColumn="1" w:lastColumn="0" w:noHBand="0" w:noVBand="1"/>
      </w:tblPr>
      <w:tblGrid>
        <w:gridCol w:w="2466"/>
        <w:gridCol w:w="1210"/>
        <w:gridCol w:w="1037"/>
        <w:gridCol w:w="983"/>
        <w:gridCol w:w="837"/>
        <w:gridCol w:w="1024"/>
        <w:gridCol w:w="903"/>
      </w:tblGrid>
      <w:tr w:rsidR="005A47D9" w14:paraId="28B978DB" w14:textId="77777777" w:rsidTr="00FA5B4F">
        <w:trPr>
          <w:jc w:val="center"/>
        </w:trPr>
        <w:tc>
          <w:tcPr>
            <w:tcW w:w="2466" w:type="dxa"/>
          </w:tcPr>
          <w:p w14:paraId="00EDF3F1" w14:textId="77777777" w:rsidR="005A47D9" w:rsidRPr="00425F42" w:rsidRDefault="005A47D9" w:rsidP="008107BC">
            <w:pPr>
              <w:spacing w:line="276" w:lineRule="auto"/>
              <w:jc w:val="center"/>
              <w:rPr>
                <w:rFonts w:ascii="Arial" w:hAnsi="Arial" w:cs="Arial"/>
                <w:b/>
              </w:rPr>
            </w:pPr>
            <w:r w:rsidRPr="00425F42">
              <w:rPr>
                <w:rFonts w:ascii="Arial" w:hAnsi="Arial" w:cs="Arial"/>
                <w:b/>
              </w:rPr>
              <w:t>Male Stereotype</w:t>
            </w:r>
          </w:p>
        </w:tc>
        <w:tc>
          <w:tcPr>
            <w:tcW w:w="1210" w:type="dxa"/>
          </w:tcPr>
          <w:p w14:paraId="43B41FD2" w14:textId="77777777" w:rsidR="005A47D9" w:rsidRPr="00425F42" w:rsidRDefault="005A47D9" w:rsidP="008107BC">
            <w:pPr>
              <w:spacing w:line="276" w:lineRule="auto"/>
              <w:jc w:val="center"/>
              <w:rPr>
                <w:rFonts w:ascii="Arial" w:hAnsi="Arial" w:cs="Arial"/>
                <w:b/>
              </w:rPr>
            </w:pPr>
            <w:r w:rsidRPr="00425F42">
              <w:rPr>
                <w:rFonts w:ascii="Arial" w:hAnsi="Arial" w:cs="Arial"/>
                <w:b/>
              </w:rPr>
              <w:t>Edward</w:t>
            </w:r>
          </w:p>
        </w:tc>
        <w:tc>
          <w:tcPr>
            <w:tcW w:w="1037" w:type="dxa"/>
          </w:tcPr>
          <w:p w14:paraId="703588C3" w14:textId="77777777" w:rsidR="005A47D9" w:rsidRPr="00425F42" w:rsidRDefault="005A47D9" w:rsidP="008107BC">
            <w:pPr>
              <w:spacing w:line="276" w:lineRule="auto"/>
              <w:jc w:val="center"/>
              <w:rPr>
                <w:rFonts w:ascii="Arial" w:hAnsi="Arial" w:cs="Arial"/>
                <w:b/>
              </w:rPr>
            </w:pPr>
            <w:r w:rsidRPr="00425F42">
              <w:rPr>
                <w:rFonts w:ascii="Arial" w:hAnsi="Arial" w:cs="Arial"/>
                <w:b/>
              </w:rPr>
              <w:t>Jacob</w:t>
            </w:r>
          </w:p>
        </w:tc>
        <w:tc>
          <w:tcPr>
            <w:tcW w:w="983" w:type="dxa"/>
          </w:tcPr>
          <w:p w14:paraId="50CCA576" w14:textId="77777777" w:rsidR="005A47D9" w:rsidRPr="00425F42" w:rsidRDefault="005A47D9" w:rsidP="008107BC">
            <w:pPr>
              <w:spacing w:line="276" w:lineRule="auto"/>
              <w:jc w:val="center"/>
              <w:rPr>
                <w:rFonts w:ascii="Arial" w:hAnsi="Arial" w:cs="Arial"/>
                <w:b/>
              </w:rPr>
            </w:pPr>
            <w:r w:rsidRPr="00425F42">
              <w:rPr>
                <w:rFonts w:ascii="Arial" w:hAnsi="Arial" w:cs="Arial"/>
                <w:b/>
              </w:rPr>
              <w:t>Harry</w:t>
            </w:r>
          </w:p>
        </w:tc>
        <w:tc>
          <w:tcPr>
            <w:tcW w:w="837" w:type="dxa"/>
          </w:tcPr>
          <w:p w14:paraId="55F48D30" w14:textId="77777777" w:rsidR="005A47D9" w:rsidRPr="00425F42" w:rsidRDefault="005A47D9" w:rsidP="008107BC">
            <w:pPr>
              <w:spacing w:line="276" w:lineRule="auto"/>
              <w:jc w:val="center"/>
              <w:rPr>
                <w:rFonts w:ascii="Arial" w:hAnsi="Arial" w:cs="Arial"/>
                <w:b/>
              </w:rPr>
            </w:pPr>
            <w:r w:rsidRPr="00425F42">
              <w:rPr>
                <w:rFonts w:ascii="Arial" w:hAnsi="Arial" w:cs="Arial"/>
                <w:b/>
              </w:rPr>
              <w:t>Ron</w:t>
            </w:r>
          </w:p>
        </w:tc>
        <w:tc>
          <w:tcPr>
            <w:tcW w:w="1024" w:type="dxa"/>
          </w:tcPr>
          <w:p w14:paraId="21D944CE" w14:textId="77777777" w:rsidR="005A47D9" w:rsidRPr="00425F42" w:rsidRDefault="005A47D9" w:rsidP="008107BC">
            <w:pPr>
              <w:spacing w:line="276" w:lineRule="auto"/>
              <w:jc w:val="center"/>
              <w:rPr>
                <w:rFonts w:ascii="Arial" w:hAnsi="Arial" w:cs="Arial"/>
                <w:b/>
              </w:rPr>
            </w:pPr>
            <w:proofErr w:type="spellStart"/>
            <w:r w:rsidRPr="00425F42">
              <w:rPr>
                <w:rFonts w:ascii="Arial" w:hAnsi="Arial" w:cs="Arial"/>
                <w:b/>
              </w:rPr>
              <w:t>Peeta</w:t>
            </w:r>
            <w:proofErr w:type="spellEnd"/>
          </w:p>
        </w:tc>
        <w:tc>
          <w:tcPr>
            <w:tcW w:w="903" w:type="dxa"/>
          </w:tcPr>
          <w:p w14:paraId="27314890" w14:textId="77777777" w:rsidR="005A47D9" w:rsidRPr="00425F42" w:rsidRDefault="005A47D9" w:rsidP="008107BC">
            <w:pPr>
              <w:spacing w:line="276" w:lineRule="auto"/>
              <w:jc w:val="center"/>
              <w:rPr>
                <w:rFonts w:ascii="Arial" w:hAnsi="Arial" w:cs="Arial"/>
                <w:b/>
              </w:rPr>
            </w:pPr>
            <w:r w:rsidRPr="00425F42">
              <w:rPr>
                <w:rFonts w:ascii="Arial" w:hAnsi="Arial" w:cs="Arial"/>
                <w:b/>
              </w:rPr>
              <w:t>Gale</w:t>
            </w:r>
          </w:p>
        </w:tc>
      </w:tr>
      <w:tr w:rsidR="005A47D9" w14:paraId="57320FB4" w14:textId="77777777" w:rsidTr="00FA5B4F">
        <w:trPr>
          <w:jc w:val="center"/>
        </w:trPr>
        <w:tc>
          <w:tcPr>
            <w:tcW w:w="2466" w:type="dxa"/>
          </w:tcPr>
          <w:p w14:paraId="6E5E3A67" w14:textId="77777777" w:rsidR="005A47D9" w:rsidRDefault="00CE0116" w:rsidP="00FA5B4F">
            <w:pPr>
              <w:spacing w:line="276" w:lineRule="auto"/>
              <w:rPr>
                <w:rFonts w:ascii="Arial" w:hAnsi="Arial" w:cs="Arial"/>
              </w:rPr>
            </w:pPr>
            <w:proofErr w:type="gramStart"/>
            <w:r>
              <w:rPr>
                <w:rFonts w:ascii="Arial" w:hAnsi="Arial" w:cs="Arial"/>
              </w:rPr>
              <w:t>hunt</w:t>
            </w:r>
            <w:proofErr w:type="gramEnd"/>
            <w:r w:rsidR="009272D8">
              <w:rPr>
                <w:rFonts w:ascii="Arial" w:hAnsi="Arial" w:cs="Arial"/>
              </w:rPr>
              <w:t>, hunting</w:t>
            </w:r>
          </w:p>
        </w:tc>
        <w:tc>
          <w:tcPr>
            <w:tcW w:w="1210" w:type="dxa"/>
          </w:tcPr>
          <w:p w14:paraId="2FF3813F" w14:textId="77777777" w:rsidR="005A47D9" w:rsidRDefault="005A47D9" w:rsidP="008107BC">
            <w:pPr>
              <w:spacing w:line="276" w:lineRule="auto"/>
              <w:jc w:val="center"/>
              <w:rPr>
                <w:rFonts w:ascii="Arial" w:hAnsi="Arial" w:cs="Arial"/>
              </w:rPr>
            </w:pPr>
          </w:p>
        </w:tc>
        <w:tc>
          <w:tcPr>
            <w:tcW w:w="1037" w:type="dxa"/>
          </w:tcPr>
          <w:p w14:paraId="2BB2233B" w14:textId="77777777" w:rsidR="005A47D9" w:rsidRDefault="005A47D9" w:rsidP="008107BC">
            <w:pPr>
              <w:spacing w:line="276" w:lineRule="auto"/>
              <w:jc w:val="center"/>
              <w:rPr>
                <w:rFonts w:ascii="Arial" w:hAnsi="Arial" w:cs="Arial"/>
              </w:rPr>
            </w:pPr>
          </w:p>
        </w:tc>
        <w:tc>
          <w:tcPr>
            <w:tcW w:w="983" w:type="dxa"/>
          </w:tcPr>
          <w:p w14:paraId="6BFE6400" w14:textId="77777777" w:rsidR="005A47D9" w:rsidRDefault="005A47D9" w:rsidP="008107BC">
            <w:pPr>
              <w:spacing w:line="276" w:lineRule="auto"/>
              <w:jc w:val="center"/>
              <w:rPr>
                <w:rFonts w:ascii="Arial" w:hAnsi="Arial" w:cs="Arial"/>
              </w:rPr>
            </w:pPr>
          </w:p>
        </w:tc>
        <w:tc>
          <w:tcPr>
            <w:tcW w:w="837" w:type="dxa"/>
          </w:tcPr>
          <w:p w14:paraId="194F3E7A" w14:textId="77777777" w:rsidR="005A47D9" w:rsidRDefault="005A47D9" w:rsidP="008107BC">
            <w:pPr>
              <w:spacing w:line="276" w:lineRule="auto"/>
              <w:jc w:val="center"/>
              <w:rPr>
                <w:rFonts w:ascii="Arial" w:hAnsi="Arial" w:cs="Arial"/>
              </w:rPr>
            </w:pPr>
          </w:p>
        </w:tc>
        <w:tc>
          <w:tcPr>
            <w:tcW w:w="1024" w:type="dxa"/>
          </w:tcPr>
          <w:p w14:paraId="101C8625" w14:textId="77777777" w:rsidR="005A47D9" w:rsidRDefault="009272D8" w:rsidP="008107BC">
            <w:pPr>
              <w:spacing w:line="276" w:lineRule="auto"/>
              <w:jc w:val="center"/>
              <w:rPr>
                <w:rFonts w:ascii="Arial" w:hAnsi="Arial" w:cs="Arial"/>
              </w:rPr>
            </w:pPr>
            <w:r>
              <w:rPr>
                <w:rFonts w:ascii="Arial" w:hAnsi="Arial" w:cs="Arial"/>
              </w:rPr>
              <w:t>O</w:t>
            </w:r>
          </w:p>
        </w:tc>
        <w:tc>
          <w:tcPr>
            <w:tcW w:w="903" w:type="dxa"/>
          </w:tcPr>
          <w:p w14:paraId="3152F948" w14:textId="77777777" w:rsidR="005A47D9" w:rsidRPr="008107BC" w:rsidRDefault="00CE0116" w:rsidP="008107BC">
            <w:pPr>
              <w:spacing w:line="276" w:lineRule="auto"/>
              <w:jc w:val="center"/>
              <w:rPr>
                <w:rFonts w:ascii="Arial" w:hAnsi="Arial" w:cs="Arial"/>
                <w:b/>
              </w:rPr>
            </w:pPr>
            <w:r w:rsidRPr="008107BC">
              <w:rPr>
                <w:rFonts w:ascii="Arial" w:hAnsi="Arial" w:cs="Arial"/>
                <w:b/>
              </w:rPr>
              <w:t>X</w:t>
            </w:r>
          </w:p>
        </w:tc>
      </w:tr>
      <w:tr w:rsidR="00CE0116" w14:paraId="4E4B55DD" w14:textId="77777777" w:rsidTr="00FA5B4F">
        <w:trPr>
          <w:jc w:val="center"/>
        </w:trPr>
        <w:tc>
          <w:tcPr>
            <w:tcW w:w="2466" w:type="dxa"/>
          </w:tcPr>
          <w:p w14:paraId="36915059" w14:textId="77777777" w:rsidR="00CE0116" w:rsidRDefault="00CE0116" w:rsidP="00FA5B4F">
            <w:pPr>
              <w:spacing w:line="276" w:lineRule="auto"/>
              <w:rPr>
                <w:rFonts w:ascii="Arial" w:hAnsi="Arial" w:cs="Arial"/>
              </w:rPr>
            </w:pPr>
            <w:proofErr w:type="gramStart"/>
            <w:r>
              <w:rPr>
                <w:rFonts w:ascii="Arial" w:hAnsi="Arial" w:cs="Arial"/>
              </w:rPr>
              <w:t>bravery</w:t>
            </w:r>
            <w:proofErr w:type="gramEnd"/>
            <w:r>
              <w:rPr>
                <w:rFonts w:ascii="Arial" w:hAnsi="Arial" w:cs="Arial"/>
              </w:rPr>
              <w:t>, braver, brave</w:t>
            </w:r>
          </w:p>
        </w:tc>
        <w:tc>
          <w:tcPr>
            <w:tcW w:w="1210" w:type="dxa"/>
          </w:tcPr>
          <w:p w14:paraId="7FC425A5" w14:textId="77777777" w:rsidR="00CE0116" w:rsidRDefault="00CE0116" w:rsidP="008107BC">
            <w:pPr>
              <w:spacing w:line="276" w:lineRule="auto"/>
              <w:jc w:val="center"/>
              <w:rPr>
                <w:rFonts w:ascii="Arial" w:hAnsi="Arial" w:cs="Arial"/>
              </w:rPr>
            </w:pPr>
          </w:p>
        </w:tc>
        <w:tc>
          <w:tcPr>
            <w:tcW w:w="1037" w:type="dxa"/>
          </w:tcPr>
          <w:p w14:paraId="22E51771" w14:textId="77777777" w:rsidR="00CE0116" w:rsidRDefault="00CE0116" w:rsidP="008107BC">
            <w:pPr>
              <w:spacing w:line="276" w:lineRule="auto"/>
              <w:jc w:val="center"/>
              <w:rPr>
                <w:rFonts w:ascii="Arial" w:hAnsi="Arial" w:cs="Arial"/>
              </w:rPr>
            </w:pPr>
          </w:p>
        </w:tc>
        <w:tc>
          <w:tcPr>
            <w:tcW w:w="983" w:type="dxa"/>
          </w:tcPr>
          <w:p w14:paraId="49C0FE20" w14:textId="77777777" w:rsidR="00CE0116" w:rsidRPr="008107BC" w:rsidRDefault="00CE0116" w:rsidP="008107BC">
            <w:pPr>
              <w:spacing w:line="276" w:lineRule="auto"/>
              <w:jc w:val="center"/>
              <w:rPr>
                <w:rFonts w:ascii="Arial" w:hAnsi="Arial" w:cs="Arial"/>
                <w:b/>
              </w:rPr>
            </w:pPr>
            <w:r w:rsidRPr="008107BC">
              <w:rPr>
                <w:rFonts w:ascii="Arial" w:hAnsi="Arial" w:cs="Arial"/>
                <w:b/>
              </w:rPr>
              <w:t>X</w:t>
            </w:r>
          </w:p>
        </w:tc>
        <w:tc>
          <w:tcPr>
            <w:tcW w:w="837" w:type="dxa"/>
          </w:tcPr>
          <w:p w14:paraId="0BE1F4AF" w14:textId="77777777" w:rsidR="00CE0116" w:rsidRDefault="00CE0116" w:rsidP="008107BC">
            <w:pPr>
              <w:spacing w:line="276" w:lineRule="auto"/>
              <w:jc w:val="center"/>
              <w:rPr>
                <w:rFonts w:ascii="Arial" w:hAnsi="Arial" w:cs="Arial"/>
              </w:rPr>
            </w:pPr>
          </w:p>
        </w:tc>
        <w:tc>
          <w:tcPr>
            <w:tcW w:w="1024" w:type="dxa"/>
          </w:tcPr>
          <w:p w14:paraId="767495FE" w14:textId="77777777" w:rsidR="00CE0116" w:rsidRDefault="00CE0116" w:rsidP="008107BC">
            <w:pPr>
              <w:spacing w:line="276" w:lineRule="auto"/>
              <w:jc w:val="center"/>
              <w:rPr>
                <w:rFonts w:ascii="Arial" w:hAnsi="Arial" w:cs="Arial"/>
              </w:rPr>
            </w:pPr>
          </w:p>
        </w:tc>
        <w:tc>
          <w:tcPr>
            <w:tcW w:w="903" w:type="dxa"/>
          </w:tcPr>
          <w:p w14:paraId="71AB28DB" w14:textId="77777777" w:rsidR="00CE0116" w:rsidRDefault="00CE0116" w:rsidP="008107BC">
            <w:pPr>
              <w:spacing w:line="276" w:lineRule="auto"/>
              <w:jc w:val="center"/>
              <w:rPr>
                <w:rFonts w:ascii="Arial" w:hAnsi="Arial" w:cs="Arial"/>
              </w:rPr>
            </w:pPr>
          </w:p>
        </w:tc>
      </w:tr>
      <w:tr w:rsidR="00144C19" w14:paraId="6926BF7F" w14:textId="77777777" w:rsidTr="00FA5B4F">
        <w:trPr>
          <w:jc w:val="center"/>
        </w:trPr>
        <w:tc>
          <w:tcPr>
            <w:tcW w:w="2466" w:type="dxa"/>
          </w:tcPr>
          <w:p w14:paraId="3B29E650" w14:textId="77777777" w:rsidR="00144C19" w:rsidRDefault="008107BC" w:rsidP="00FA5B4F">
            <w:pPr>
              <w:spacing w:line="276" w:lineRule="auto"/>
              <w:rPr>
                <w:rFonts w:ascii="Arial" w:hAnsi="Arial" w:cs="Arial"/>
              </w:rPr>
            </w:pPr>
            <w:proofErr w:type="gramStart"/>
            <w:r>
              <w:rPr>
                <w:rFonts w:ascii="Arial" w:hAnsi="Arial" w:cs="Arial"/>
              </w:rPr>
              <w:t>s</w:t>
            </w:r>
            <w:r w:rsidR="00144C19">
              <w:rPr>
                <w:rFonts w:ascii="Arial" w:hAnsi="Arial" w:cs="Arial"/>
              </w:rPr>
              <w:t>ave</w:t>
            </w:r>
            <w:proofErr w:type="gramEnd"/>
            <w:r w:rsidR="009272D8">
              <w:rPr>
                <w:rFonts w:ascii="Arial" w:hAnsi="Arial" w:cs="Arial"/>
              </w:rPr>
              <w:t>, saved</w:t>
            </w:r>
          </w:p>
        </w:tc>
        <w:tc>
          <w:tcPr>
            <w:tcW w:w="1210" w:type="dxa"/>
          </w:tcPr>
          <w:p w14:paraId="51755B89" w14:textId="77777777" w:rsidR="00144C19" w:rsidRDefault="00144C19" w:rsidP="008107BC">
            <w:pPr>
              <w:spacing w:line="276" w:lineRule="auto"/>
              <w:jc w:val="center"/>
              <w:rPr>
                <w:rFonts w:ascii="Arial" w:hAnsi="Arial" w:cs="Arial"/>
              </w:rPr>
            </w:pPr>
          </w:p>
        </w:tc>
        <w:tc>
          <w:tcPr>
            <w:tcW w:w="1037" w:type="dxa"/>
          </w:tcPr>
          <w:p w14:paraId="1E4573C2" w14:textId="77777777" w:rsidR="00144C19" w:rsidRDefault="00144C19" w:rsidP="008107BC">
            <w:pPr>
              <w:spacing w:line="276" w:lineRule="auto"/>
              <w:jc w:val="center"/>
              <w:rPr>
                <w:rFonts w:ascii="Arial" w:hAnsi="Arial" w:cs="Arial"/>
              </w:rPr>
            </w:pPr>
            <w:r>
              <w:rPr>
                <w:rFonts w:ascii="Arial" w:hAnsi="Arial" w:cs="Arial"/>
              </w:rPr>
              <w:t>O</w:t>
            </w:r>
          </w:p>
        </w:tc>
        <w:tc>
          <w:tcPr>
            <w:tcW w:w="983" w:type="dxa"/>
          </w:tcPr>
          <w:p w14:paraId="69769CE9" w14:textId="77777777" w:rsidR="00144C19" w:rsidRDefault="003818D7" w:rsidP="008107BC">
            <w:pPr>
              <w:spacing w:line="276" w:lineRule="auto"/>
              <w:jc w:val="center"/>
              <w:rPr>
                <w:rFonts w:ascii="Arial" w:hAnsi="Arial" w:cs="Arial"/>
              </w:rPr>
            </w:pPr>
            <w:r>
              <w:rPr>
                <w:rFonts w:ascii="Arial" w:hAnsi="Arial" w:cs="Arial"/>
              </w:rPr>
              <w:t>O</w:t>
            </w:r>
          </w:p>
        </w:tc>
        <w:tc>
          <w:tcPr>
            <w:tcW w:w="837" w:type="dxa"/>
          </w:tcPr>
          <w:p w14:paraId="066E82C5" w14:textId="77777777" w:rsidR="00144C19" w:rsidRDefault="003818D7" w:rsidP="008107BC">
            <w:pPr>
              <w:spacing w:line="276" w:lineRule="auto"/>
              <w:jc w:val="center"/>
              <w:rPr>
                <w:rFonts w:ascii="Arial" w:hAnsi="Arial" w:cs="Arial"/>
              </w:rPr>
            </w:pPr>
            <w:r>
              <w:rPr>
                <w:rFonts w:ascii="Arial" w:hAnsi="Arial" w:cs="Arial"/>
              </w:rPr>
              <w:t>O</w:t>
            </w:r>
          </w:p>
        </w:tc>
        <w:tc>
          <w:tcPr>
            <w:tcW w:w="1024" w:type="dxa"/>
          </w:tcPr>
          <w:p w14:paraId="589B7729" w14:textId="77777777" w:rsidR="00144C19" w:rsidRDefault="009272D8" w:rsidP="008107BC">
            <w:pPr>
              <w:spacing w:line="276" w:lineRule="auto"/>
              <w:jc w:val="center"/>
              <w:rPr>
                <w:rFonts w:ascii="Arial" w:hAnsi="Arial" w:cs="Arial"/>
              </w:rPr>
            </w:pPr>
            <w:r>
              <w:rPr>
                <w:rFonts w:ascii="Arial" w:hAnsi="Arial" w:cs="Arial"/>
              </w:rPr>
              <w:t>O</w:t>
            </w:r>
          </w:p>
        </w:tc>
        <w:tc>
          <w:tcPr>
            <w:tcW w:w="903" w:type="dxa"/>
          </w:tcPr>
          <w:p w14:paraId="5F37578E" w14:textId="77777777" w:rsidR="00144C19" w:rsidRDefault="00144C19" w:rsidP="008107BC">
            <w:pPr>
              <w:spacing w:line="276" w:lineRule="auto"/>
              <w:jc w:val="center"/>
              <w:rPr>
                <w:rFonts w:ascii="Arial" w:hAnsi="Arial" w:cs="Arial"/>
              </w:rPr>
            </w:pPr>
          </w:p>
        </w:tc>
      </w:tr>
      <w:tr w:rsidR="00771D83" w14:paraId="5A291852" w14:textId="77777777" w:rsidTr="00FA5B4F">
        <w:trPr>
          <w:jc w:val="center"/>
        </w:trPr>
        <w:tc>
          <w:tcPr>
            <w:tcW w:w="2466" w:type="dxa"/>
          </w:tcPr>
          <w:p w14:paraId="0E8D4DF8" w14:textId="77777777" w:rsidR="00771D83" w:rsidRDefault="008107BC" w:rsidP="00FA5B4F">
            <w:pPr>
              <w:spacing w:line="276" w:lineRule="auto"/>
              <w:rPr>
                <w:rFonts w:ascii="Arial" w:hAnsi="Arial" w:cs="Arial"/>
              </w:rPr>
            </w:pPr>
            <w:proofErr w:type="gramStart"/>
            <w:r>
              <w:rPr>
                <w:rFonts w:ascii="Arial" w:hAnsi="Arial" w:cs="Arial"/>
              </w:rPr>
              <w:t>e</w:t>
            </w:r>
            <w:r w:rsidR="00771D83">
              <w:rPr>
                <w:rFonts w:ascii="Arial" w:hAnsi="Arial" w:cs="Arial"/>
              </w:rPr>
              <w:t>go</w:t>
            </w:r>
            <w:proofErr w:type="gramEnd"/>
          </w:p>
        </w:tc>
        <w:tc>
          <w:tcPr>
            <w:tcW w:w="1210" w:type="dxa"/>
          </w:tcPr>
          <w:p w14:paraId="5DF4ECF9" w14:textId="77777777" w:rsidR="00771D83" w:rsidRDefault="00771D83" w:rsidP="008107BC">
            <w:pPr>
              <w:spacing w:line="276" w:lineRule="auto"/>
              <w:jc w:val="center"/>
              <w:rPr>
                <w:rFonts w:ascii="Arial" w:hAnsi="Arial" w:cs="Arial"/>
              </w:rPr>
            </w:pPr>
            <w:r>
              <w:rPr>
                <w:rFonts w:ascii="Arial" w:hAnsi="Arial" w:cs="Arial"/>
              </w:rPr>
              <w:t>O</w:t>
            </w:r>
          </w:p>
        </w:tc>
        <w:tc>
          <w:tcPr>
            <w:tcW w:w="1037" w:type="dxa"/>
          </w:tcPr>
          <w:p w14:paraId="1833EA0C" w14:textId="77777777" w:rsidR="00771D83" w:rsidRDefault="00771D83" w:rsidP="008107BC">
            <w:pPr>
              <w:spacing w:line="276" w:lineRule="auto"/>
              <w:jc w:val="center"/>
              <w:rPr>
                <w:rFonts w:ascii="Arial" w:hAnsi="Arial" w:cs="Arial"/>
              </w:rPr>
            </w:pPr>
          </w:p>
        </w:tc>
        <w:tc>
          <w:tcPr>
            <w:tcW w:w="983" w:type="dxa"/>
          </w:tcPr>
          <w:p w14:paraId="1AA67CD1" w14:textId="77777777" w:rsidR="00771D83" w:rsidRDefault="00771D83" w:rsidP="008107BC">
            <w:pPr>
              <w:spacing w:line="276" w:lineRule="auto"/>
              <w:jc w:val="center"/>
              <w:rPr>
                <w:rFonts w:ascii="Arial" w:hAnsi="Arial" w:cs="Arial"/>
              </w:rPr>
            </w:pPr>
          </w:p>
        </w:tc>
        <w:tc>
          <w:tcPr>
            <w:tcW w:w="837" w:type="dxa"/>
          </w:tcPr>
          <w:p w14:paraId="000F2915" w14:textId="77777777" w:rsidR="00771D83" w:rsidRDefault="00771D83" w:rsidP="008107BC">
            <w:pPr>
              <w:spacing w:line="276" w:lineRule="auto"/>
              <w:jc w:val="center"/>
              <w:rPr>
                <w:rFonts w:ascii="Arial" w:hAnsi="Arial" w:cs="Arial"/>
              </w:rPr>
            </w:pPr>
          </w:p>
        </w:tc>
        <w:tc>
          <w:tcPr>
            <w:tcW w:w="1024" w:type="dxa"/>
          </w:tcPr>
          <w:p w14:paraId="60A7C539" w14:textId="77777777" w:rsidR="00771D83" w:rsidRDefault="00771D83" w:rsidP="008107BC">
            <w:pPr>
              <w:spacing w:line="276" w:lineRule="auto"/>
              <w:jc w:val="center"/>
              <w:rPr>
                <w:rFonts w:ascii="Arial" w:hAnsi="Arial" w:cs="Arial"/>
              </w:rPr>
            </w:pPr>
          </w:p>
        </w:tc>
        <w:tc>
          <w:tcPr>
            <w:tcW w:w="903" w:type="dxa"/>
          </w:tcPr>
          <w:p w14:paraId="1F45F733" w14:textId="77777777" w:rsidR="00771D83" w:rsidRDefault="00771D83" w:rsidP="008107BC">
            <w:pPr>
              <w:spacing w:line="276" w:lineRule="auto"/>
              <w:jc w:val="center"/>
              <w:rPr>
                <w:rFonts w:ascii="Arial" w:hAnsi="Arial" w:cs="Arial"/>
              </w:rPr>
            </w:pPr>
          </w:p>
        </w:tc>
      </w:tr>
      <w:tr w:rsidR="00446488" w14:paraId="46054BB3" w14:textId="77777777" w:rsidTr="00FA5B4F">
        <w:trPr>
          <w:jc w:val="center"/>
        </w:trPr>
        <w:tc>
          <w:tcPr>
            <w:tcW w:w="2466" w:type="dxa"/>
          </w:tcPr>
          <w:p w14:paraId="7596F5DA" w14:textId="77777777" w:rsidR="00446488" w:rsidRDefault="008107BC" w:rsidP="00FA5B4F">
            <w:pPr>
              <w:spacing w:line="276" w:lineRule="auto"/>
              <w:rPr>
                <w:rFonts w:ascii="Arial" w:hAnsi="Arial" w:cs="Arial"/>
              </w:rPr>
            </w:pPr>
            <w:proofErr w:type="gramStart"/>
            <w:r>
              <w:rPr>
                <w:rFonts w:ascii="Arial" w:hAnsi="Arial" w:cs="Arial"/>
              </w:rPr>
              <w:t>h</w:t>
            </w:r>
            <w:r w:rsidR="00446488">
              <w:rPr>
                <w:rFonts w:ascii="Arial" w:hAnsi="Arial" w:cs="Arial"/>
              </w:rPr>
              <w:t>unt</w:t>
            </w:r>
            <w:proofErr w:type="gramEnd"/>
          </w:p>
        </w:tc>
        <w:tc>
          <w:tcPr>
            <w:tcW w:w="1210" w:type="dxa"/>
          </w:tcPr>
          <w:p w14:paraId="3B6293E6" w14:textId="77777777" w:rsidR="00446488" w:rsidRDefault="00446488" w:rsidP="008107BC">
            <w:pPr>
              <w:spacing w:line="276" w:lineRule="auto"/>
              <w:jc w:val="center"/>
              <w:rPr>
                <w:rFonts w:ascii="Arial" w:hAnsi="Arial" w:cs="Arial"/>
              </w:rPr>
            </w:pPr>
          </w:p>
        </w:tc>
        <w:tc>
          <w:tcPr>
            <w:tcW w:w="1037" w:type="dxa"/>
          </w:tcPr>
          <w:p w14:paraId="4FD0A104" w14:textId="77777777" w:rsidR="00446488" w:rsidRDefault="00446488" w:rsidP="008107BC">
            <w:pPr>
              <w:spacing w:line="276" w:lineRule="auto"/>
              <w:jc w:val="center"/>
              <w:rPr>
                <w:rFonts w:ascii="Arial" w:hAnsi="Arial" w:cs="Arial"/>
              </w:rPr>
            </w:pPr>
          </w:p>
        </w:tc>
        <w:tc>
          <w:tcPr>
            <w:tcW w:w="983" w:type="dxa"/>
          </w:tcPr>
          <w:p w14:paraId="11BDF4B7" w14:textId="77777777" w:rsidR="00446488" w:rsidRDefault="00446488" w:rsidP="008107BC">
            <w:pPr>
              <w:spacing w:line="276" w:lineRule="auto"/>
              <w:jc w:val="center"/>
              <w:rPr>
                <w:rFonts w:ascii="Arial" w:hAnsi="Arial" w:cs="Arial"/>
              </w:rPr>
            </w:pPr>
          </w:p>
        </w:tc>
        <w:tc>
          <w:tcPr>
            <w:tcW w:w="837" w:type="dxa"/>
          </w:tcPr>
          <w:p w14:paraId="3F61D74A" w14:textId="77777777" w:rsidR="00446488" w:rsidRDefault="00446488" w:rsidP="008107BC">
            <w:pPr>
              <w:spacing w:line="276" w:lineRule="auto"/>
              <w:jc w:val="center"/>
              <w:rPr>
                <w:rFonts w:ascii="Arial" w:hAnsi="Arial" w:cs="Arial"/>
              </w:rPr>
            </w:pPr>
          </w:p>
        </w:tc>
        <w:tc>
          <w:tcPr>
            <w:tcW w:w="1024" w:type="dxa"/>
          </w:tcPr>
          <w:p w14:paraId="278CFE50" w14:textId="77777777" w:rsidR="00446488" w:rsidRDefault="00446488" w:rsidP="008107BC">
            <w:pPr>
              <w:spacing w:line="276" w:lineRule="auto"/>
              <w:jc w:val="center"/>
              <w:rPr>
                <w:rFonts w:ascii="Arial" w:hAnsi="Arial" w:cs="Arial"/>
              </w:rPr>
            </w:pPr>
          </w:p>
        </w:tc>
        <w:tc>
          <w:tcPr>
            <w:tcW w:w="903" w:type="dxa"/>
          </w:tcPr>
          <w:p w14:paraId="67050107" w14:textId="77777777" w:rsidR="00446488" w:rsidRDefault="00446488" w:rsidP="008107BC">
            <w:pPr>
              <w:spacing w:line="276" w:lineRule="auto"/>
              <w:jc w:val="center"/>
              <w:rPr>
                <w:rFonts w:ascii="Arial" w:hAnsi="Arial" w:cs="Arial"/>
              </w:rPr>
            </w:pPr>
            <w:r>
              <w:rPr>
                <w:rFonts w:ascii="Arial" w:hAnsi="Arial" w:cs="Arial"/>
              </w:rPr>
              <w:t>O</w:t>
            </w:r>
          </w:p>
        </w:tc>
      </w:tr>
      <w:tr w:rsidR="0023158D" w14:paraId="438E789E" w14:textId="77777777" w:rsidTr="00FA5B4F">
        <w:trPr>
          <w:jc w:val="center"/>
        </w:trPr>
        <w:tc>
          <w:tcPr>
            <w:tcW w:w="2466" w:type="dxa"/>
          </w:tcPr>
          <w:p w14:paraId="5435E9EB" w14:textId="77777777" w:rsidR="0023158D" w:rsidRDefault="008107BC" w:rsidP="00FA5B4F">
            <w:pPr>
              <w:spacing w:line="276" w:lineRule="auto"/>
              <w:rPr>
                <w:rFonts w:ascii="Arial" w:hAnsi="Arial" w:cs="Arial"/>
              </w:rPr>
            </w:pPr>
            <w:proofErr w:type="gramStart"/>
            <w:r>
              <w:rPr>
                <w:rFonts w:ascii="Arial" w:hAnsi="Arial" w:cs="Arial"/>
              </w:rPr>
              <w:t>c</w:t>
            </w:r>
            <w:r w:rsidR="0023158D">
              <w:rPr>
                <w:rFonts w:ascii="Arial" w:hAnsi="Arial" w:cs="Arial"/>
              </w:rPr>
              <w:t>ook</w:t>
            </w:r>
            <w:proofErr w:type="gramEnd"/>
            <w:r w:rsidR="0023158D">
              <w:rPr>
                <w:rFonts w:ascii="Arial" w:hAnsi="Arial" w:cs="Arial"/>
              </w:rPr>
              <w:t xml:space="preserve"> (anti)</w:t>
            </w:r>
          </w:p>
        </w:tc>
        <w:tc>
          <w:tcPr>
            <w:tcW w:w="1210" w:type="dxa"/>
          </w:tcPr>
          <w:p w14:paraId="335BB8AF" w14:textId="77777777" w:rsidR="0023158D" w:rsidRDefault="0023158D" w:rsidP="008107BC">
            <w:pPr>
              <w:spacing w:line="276" w:lineRule="auto"/>
              <w:jc w:val="center"/>
              <w:rPr>
                <w:rFonts w:ascii="Arial" w:hAnsi="Arial" w:cs="Arial"/>
              </w:rPr>
            </w:pPr>
          </w:p>
        </w:tc>
        <w:tc>
          <w:tcPr>
            <w:tcW w:w="1037" w:type="dxa"/>
          </w:tcPr>
          <w:p w14:paraId="60C8E305" w14:textId="77777777" w:rsidR="0023158D" w:rsidRDefault="0023158D" w:rsidP="008107BC">
            <w:pPr>
              <w:spacing w:line="276" w:lineRule="auto"/>
              <w:jc w:val="center"/>
              <w:rPr>
                <w:rFonts w:ascii="Arial" w:hAnsi="Arial" w:cs="Arial"/>
              </w:rPr>
            </w:pPr>
          </w:p>
        </w:tc>
        <w:tc>
          <w:tcPr>
            <w:tcW w:w="983" w:type="dxa"/>
          </w:tcPr>
          <w:p w14:paraId="15BA21AB" w14:textId="77777777" w:rsidR="0023158D" w:rsidRDefault="0023158D" w:rsidP="008107BC">
            <w:pPr>
              <w:spacing w:line="276" w:lineRule="auto"/>
              <w:jc w:val="center"/>
              <w:rPr>
                <w:rFonts w:ascii="Arial" w:hAnsi="Arial" w:cs="Arial"/>
              </w:rPr>
            </w:pPr>
          </w:p>
        </w:tc>
        <w:tc>
          <w:tcPr>
            <w:tcW w:w="837" w:type="dxa"/>
          </w:tcPr>
          <w:p w14:paraId="20AA5159" w14:textId="77777777" w:rsidR="0023158D" w:rsidRDefault="0023158D" w:rsidP="008107BC">
            <w:pPr>
              <w:spacing w:line="276" w:lineRule="auto"/>
              <w:jc w:val="center"/>
              <w:rPr>
                <w:rFonts w:ascii="Arial" w:hAnsi="Arial" w:cs="Arial"/>
              </w:rPr>
            </w:pPr>
          </w:p>
        </w:tc>
        <w:tc>
          <w:tcPr>
            <w:tcW w:w="1024" w:type="dxa"/>
          </w:tcPr>
          <w:p w14:paraId="40FF8DF6" w14:textId="77777777" w:rsidR="0023158D" w:rsidRDefault="0023158D" w:rsidP="008107BC">
            <w:pPr>
              <w:spacing w:line="276" w:lineRule="auto"/>
              <w:jc w:val="center"/>
              <w:rPr>
                <w:rFonts w:ascii="Arial" w:hAnsi="Arial" w:cs="Arial"/>
              </w:rPr>
            </w:pPr>
            <w:r>
              <w:rPr>
                <w:rFonts w:ascii="Arial" w:hAnsi="Arial" w:cs="Arial"/>
              </w:rPr>
              <w:t>O</w:t>
            </w:r>
          </w:p>
        </w:tc>
        <w:tc>
          <w:tcPr>
            <w:tcW w:w="903" w:type="dxa"/>
          </w:tcPr>
          <w:p w14:paraId="26F5ECE9" w14:textId="77777777" w:rsidR="0023158D" w:rsidRDefault="0023158D" w:rsidP="008107BC">
            <w:pPr>
              <w:spacing w:line="276" w:lineRule="auto"/>
              <w:jc w:val="center"/>
              <w:rPr>
                <w:rFonts w:ascii="Arial" w:hAnsi="Arial" w:cs="Arial"/>
              </w:rPr>
            </w:pPr>
          </w:p>
        </w:tc>
      </w:tr>
      <w:tr w:rsidR="009272D8" w14:paraId="5813F1A3" w14:textId="77777777" w:rsidTr="00FA5B4F">
        <w:trPr>
          <w:jc w:val="center"/>
        </w:trPr>
        <w:tc>
          <w:tcPr>
            <w:tcW w:w="2466" w:type="dxa"/>
          </w:tcPr>
          <w:p w14:paraId="4BB6144C" w14:textId="77777777" w:rsidR="009272D8" w:rsidRDefault="008107BC" w:rsidP="00FA5B4F">
            <w:pPr>
              <w:spacing w:line="276" w:lineRule="auto"/>
              <w:rPr>
                <w:rFonts w:ascii="Arial" w:hAnsi="Arial" w:cs="Arial"/>
              </w:rPr>
            </w:pPr>
            <w:proofErr w:type="gramStart"/>
            <w:r>
              <w:rPr>
                <w:rFonts w:ascii="Arial" w:hAnsi="Arial" w:cs="Arial"/>
              </w:rPr>
              <w:t>p</w:t>
            </w:r>
            <w:r w:rsidR="009272D8">
              <w:rPr>
                <w:rFonts w:ascii="Arial" w:hAnsi="Arial" w:cs="Arial"/>
              </w:rPr>
              <w:t>rotect</w:t>
            </w:r>
            <w:proofErr w:type="gramEnd"/>
          </w:p>
        </w:tc>
        <w:tc>
          <w:tcPr>
            <w:tcW w:w="1210" w:type="dxa"/>
          </w:tcPr>
          <w:p w14:paraId="23358BB7" w14:textId="77777777" w:rsidR="009272D8" w:rsidRDefault="009272D8" w:rsidP="008107BC">
            <w:pPr>
              <w:spacing w:line="276" w:lineRule="auto"/>
              <w:jc w:val="center"/>
              <w:rPr>
                <w:rFonts w:ascii="Arial" w:hAnsi="Arial" w:cs="Arial"/>
              </w:rPr>
            </w:pPr>
          </w:p>
        </w:tc>
        <w:tc>
          <w:tcPr>
            <w:tcW w:w="1037" w:type="dxa"/>
          </w:tcPr>
          <w:p w14:paraId="583DB8BB" w14:textId="77777777" w:rsidR="009272D8" w:rsidRDefault="009272D8" w:rsidP="008107BC">
            <w:pPr>
              <w:spacing w:line="276" w:lineRule="auto"/>
              <w:jc w:val="center"/>
              <w:rPr>
                <w:rFonts w:ascii="Arial" w:hAnsi="Arial" w:cs="Arial"/>
              </w:rPr>
            </w:pPr>
          </w:p>
        </w:tc>
        <w:tc>
          <w:tcPr>
            <w:tcW w:w="983" w:type="dxa"/>
          </w:tcPr>
          <w:p w14:paraId="52E4C230" w14:textId="77777777" w:rsidR="009272D8" w:rsidRDefault="009272D8" w:rsidP="008107BC">
            <w:pPr>
              <w:spacing w:line="276" w:lineRule="auto"/>
              <w:jc w:val="center"/>
              <w:rPr>
                <w:rFonts w:ascii="Arial" w:hAnsi="Arial" w:cs="Arial"/>
              </w:rPr>
            </w:pPr>
          </w:p>
        </w:tc>
        <w:tc>
          <w:tcPr>
            <w:tcW w:w="837" w:type="dxa"/>
          </w:tcPr>
          <w:p w14:paraId="2CFA86A0" w14:textId="77777777" w:rsidR="009272D8" w:rsidRDefault="009272D8" w:rsidP="008107BC">
            <w:pPr>
              <w:spacing w:line="276" w:lineRule="auto"/>
              <w:jc w:val="center"/>
              <w:rPr>
                <w:rFonts w:ascii="Arial" w:hAnsi="Arial" w:cs="Arial"/>
              </w:rPr>
            </w:pPr>
          </w:p>
        </w:tc>
        <w:tc>
          <w:tcPr>
            <w:tcW w:w="1024" w:type="dxa"/>
          </w:tcPr>
          <w:p w14:paraId="220B8424" w14:textId="77777777" w:rsidR="009272D8" w:rsidRDefault="009272D8" w:rsidP="008107BC">
            <w:pPr>
              <w:spacing w:line="276" w:lineRule="auto"/>
              <w:jc w:val="center"/>
              <w:rPr>
                <w:rFonts w:ascii="Arial" w:hAnsi="Arial" w:cs="Arial"/>
              </w:rPr>
            </w:pPr>
            <w:r>
              <w:rPr>
                <w:rFonts w:ascii="Arial" w:hAnsi="Arial" w:cs="Arial"/>
              </w:rPr>
              <w:t>O</w:t>
            </w:r>
          </w:p>
        </w:tc>
        <w:tc>
          <w:tcPr>
            <w:tcW w:w="903" w:type="dxa"/>
          </w:tcPr>
          <w:p w14:paraId="2ED90EA7" w14:textId="77777777" w:rsidR="009272D8" w:rsidRDefault="009272D8" w:rsidP="008107BC">
            <w:pPr>
              <w:spacing w:line="276" w:lineRule="auto"/>
              <w:jc w:val="center"/>
              <w:rPr>
                <w:rFonts w:ascii="Arial" w:hAnsi="Arial" w:cs="Arial"/>
              </w:rPr>
            </w:pPr>
          </w:p>
        </w:tc>
      </w:tr>
      <w:tr w:rsidR="006305CC" w14:paraId="6C322352" w14:textId="77777777" w:rsidTr="00FA5B4F">
        <w:trPr>
          <w:jc w:val="center"/>
        </w:trPr>
        <w:tc>
          <w:tcPr>
            <w:tcW w:w="2466" w:type="dxa"/>
          </w:tcPr>
          <w:p w14:paraId="1029D34F" w14:textId="77777777" w:rsidR="006305CC" w:rsidRDefault="008107BC" w:rsidP="00FA5B4F">
            <w:pPr>
              <w:spacing w:line="276" w:lineRule="auto"/>
              <w:rPr>
                <w:rFonts w:ascii="Arial" w:hAnsi="Arial" w:cs="Arial"/>
              </w:rPr>
            </w:pPr>
            <w:proofErr w:type="gramStart"/>
            <w:r>
              <w:rPr>
                <w:rFonts w:ascii="Arial" w:hAnsi="Arial" w:cs="Arial"/>
              </w:rPr>
              <w:t>c</w:t>
            </w:r>
            <w:r w:rsidR="006305CC">
              <w:rPr>
                <w:rFonts w:ascii="Arial" w:hAnsi="Arial" w:cs="Arial"/>
              </w:rPr>
              <w:t>hivalry</w:t>
            </w:r>
            <w:proofErr w:type="gramEnd"/>
          </w:p>
        </w:tc>
        <w:tc>
          <w:tcPr>
            <w:tcW w:w="1210" w:type="dxa"/>
          </w:tcPr>
          <w:p w14:paraId="2F9C300D" w14:textId="77777777" w:rsidR="006305CC" w:rsidRDefault="006305CC" w:rsidP="008107BC">
            <w:pPr>
              <w:spacing w:line="276" w:lineRule="auto"/>
              <w:jc w:val="center"/>
              <w:rPr>
                <w:rFonts w:ascii="Arial" w:hAnsi="Arial" w:cs="Arial"/>
              </w:rPr>
            </w:pPr>
          </w:p>
        </w:tc>
        <w:tc>
          <w:tcPr>
            <w:tcW w:w="1037" w:type="dxa"/>
          </w:tcPr>
          <w:p w14:paraId="15EC3EF6" w14:textId="77777777" w:rsidR="006305CC" w:rsidRDefault="006305CC" w:rsidP="008107BC">
            <w:pPr>
              <w:spacing w:line="276" w:lineRule="auto"/>
              <w:jc w:val="center"/>
              <w:rPr>
                <w:rFonts w:ascii="Arial" w:hAnsi="Arial" w:cs="Arial"/>
              </w:rPr>
            </w:pPr>
          </w:p>
        </w:tc>
        <w:tc>
          <w:tcPr>
            <w:tcW w:w="983" w:type="dxa"/>
          </w:tcPr>
          <w:p w14:paraId="23382DD9" w14:textId="77777777" w:rsidR="006305CC" w:rsidRDefault="006305CC" w:rsidP="008107BC">
            <w:pPr>
              <w:spacing w:line="276" w:lineRule="auto"/>
              <w:jc w:val="center"/>
              <w:rPr>
                <w:rFonts w:ascii="Arial" w:hAnsi="Arial" w:cs="Arial"/>
              </w:rPr>
            </w:pPr>
            <w:r>
              <w:rPr>
                <w:rFonts w:ascii="Arial" w:hAnsi="Arial" w:cs="Arial"/>
              </w:rPr>
              <w:t>O</w:t>
            </w:r>
          </w:p>
        </w:tc>
        <w:tc>
          <w:tcPr>
            <w:tcW w:w="837" w:type="dxa"/>
          </w:tcPr>
          <w:p w14:paraId="3D43A670" w14:textId="77777777" w:rsidR="006305CC" w:rsidRDefault="006305CC" w:rsidP="008107BC">
            <w:pPr>
              <w:spacing w:line="276" w:lineRule="auto"/>
              <w:jc w:val="center"/>
              <w:rPr>
                <w:rFonts w:ascii="Arial" w:hAnsi="Arial" w:cs="Arial"/>
              </w:rPr>
            </w:pPr>
          </w:p>
        </w:tc>
        <w:tc>
          <w:tcPr>
            <w:tcW w:w="1024" w:type="dxa"/>
          </w:tcPr>
          <w:p w14:paraId="6754F0E6" w14:textId="77777777" w:rsidR="006305CC" w:rsidRDefault="006305CC" w:rsidP="008107BC">
            <w:pPr>
              <w:spacing w:line="276" w:lineRule="auto"/>
              <w:jc w:val="center"/>
              <w:rPr>
                <w:rFonts w:ascii="Arial" w:hAnsi="Arial" w:cs="Arial"/>
              </w:rPr>
            </w:pPr>
          </w:p>
        </w:tc>
        <w:tc>
          <w:tcPr>
            <w:tcW w:w="903" w:type="dxa"/>
          </w:tcPr>
          <w:p w14:paraId="40AA9C12" w14:textId="77777777" w:rsidR="006305CC" w:rsidRDefault="006305CC" w:rsidP="008107BC">
            <w:pPr>
              <w:spacing w:line="276" w:lineRule="auto"/>
              <w:jc w:val="center"/>
              <w:rPr>
                <w:rFonts w:ascii="Arial" w:hAnsi="Arial" w:cs="Arial"/>
              </w:rPr>
            </w:pPr>
          </w:p>
        </w:tc>
      </w:tr>
      <w:tr w:rsidR="006305CC" w14:paraId="6F079464" w14:textId="77777777" w:rsidTr="00FA5B4F">
        <w:trPr>
          <w:jc w:val="center"/>
        </w:trPr>
        <w:tc>
          <w:tcPr>
            <w:tcW w:w="2466" w:type="dxa"/>
          </w:tcPr>
          <w:p w14:paraId="5A81F740" w14:textId="77777777" w:rsidR="006305CC" w:rsidRDefault="008107BC" w:rsidP="00FA5B4F">
            <w:pPr>
              <w:spacing w:line="276" w:lineRule="auto"/>
              <w:rPr>
                <w:rFonts w:ascii="Arial" w:hAnsi="Arial" w:cs="Arial"/>
              </w:rPr>
            </w:pPr>
            <w:proofErr w:type="gramStart"/>
            <w:r>
              <w:rPr>
                <w:rFonts w:ascii="Arial" w:hAnsi="Arial" w:cs="Arial"/>
              </w:rPr>
              <w:t>s</w:t>
            </w:r>
            <w:r w:rsidR="006305CC">
              <w:rPr>
                <w:rFonts w:ascii="Arial" w:hAnsi="Arial" w:cs="Arial"/>
              </w:rPr>
              <w:t>elf</w:t>
            </w:r>
            <w:proofErr w:type="gramEnd"/>
            <w:r w:rsidR="006305CC">
              <w:rPr>
                <w:rFonts w:ascii="Arial" w:hAnsi="Arial" w:cs="Arial"/>
              </w:rPr>
              <w:t>-absorption</w:t>
            </w:r>
          </w:p>
        </w:tc>
        <w:tc>
          <w:tcPr>
            <w:tcW w:w="1210" w:type="dxa"/>
          </w:tcPr>
          <w:p w14:paraId="46F732D5" w14:textId="77777777" w:rsidR="006305CC" w:rsidRDefault="006305CC" w:rsidP="008107BC">
            <w:pPr>
              <w:spacing w:line="276" w:lineRule="auto"/>
              <w:jc w:val="center"/>
              <w:rPr>
                <w:rFonts w:ascii="Arial" w:hAnsi="Arial" w:cs="Arial"/>
              </w:rPr>
            </w:pPr>
          </w:p>
        </w:tc>
        <w:tc>
          <w:tcPr>
            <w:tcW w:w="1037" w:type="dxa"/>
          </w:tcPr>
          <w:p w14:paraId="1465F464" w14:textId="77777777" w:rsidR="006305CC" w:rsidRDefault="006305CC" w:rsidP="008107BC">
            <w:pPr>
              <w:spacing w:line="276" w:lineRule="auto"/>
              <w:jc w:val="center"/>
              <w:rPr>
                <w:rFonts w:ascii="Arial" w:hAnsi="Arial" w:cs="Arial"/>
              </w:rPr>
            </w:pPr>
          </w:p>
        </w:tc>
        <w:tc>
          <w:tcPr>
            <w:tcW w:w="983" w:type="dxa"/>
          </w:tcPr>
          <w:p w14:paraId="265D6018" w14:textId="77777777" w:rsidR="006305CC" w:rsidRDefault="006305CC" w:rsidP="008107BC">
            <w:pPr>
              <w:spacing w:line="276" w:lineRule="auto"/>
              <w:jc w:val="center"/>
              <w:rPr>
                <w:rFonts w:ascii="Arial" w:hAnsi="Arial" w:cs="Arial"/>
              </w:rPr>
            </w:pPr>
            <w:r>
              <w:rPr>
                <w:rFonts w:ascii="Arial" w:hAnsi="Arial" w:cs="Arial"/>
              </w:rPr>
              <w:t>O</w:t>
            </w:r>
          </w:p>
        </w:tc>
        <w:tc>
          <w:tcPr>
            <w:tcW w:w="837" w:type="dxa"/>
          </w:tcPr>
          <w:p w14:paraId="673C424C" w14:textId="77777777" w:rsidR="006305CC" w:rsidRDefault="006305CC" w:rsidP="008107BC">
            <w:pPr>
              <w:spacing w:line="276" w:lineRule="auto"/>
              <w:jc w:val="center"/>
              <w:rPr>
                <w:rFonts w:ascii="Arial" w:hAnsi="Arial" w:cs="Arial"/>
              </w:rPr>
            </w:pPr>
          </w:p>
        </w:tc>
        <w:tc>
          <w:tcPr>
            <w:tcW w:w="1024" w:type="dxa"/>
          </w:tcPr>
          <w:p w14:paraId="0DC845B0" w14:textId="77777777" w:rsidR="006305CC" w:rsidRDefault="006305CC" w:rsidP="008107BC">
            <w:pPr>
              <w:spacing w:line="276" w:lineRule="auto"/>
              <w:jc w:val="center"/>
              <w:rPr>
                <w:rFonts w:ascii="Arial" w:hAnsi="Arial" w:cs="Arial"/>
              </w:rPr>
            </w:pPr>
          </w:p>
        </w:tc>
        <w:tc>
          <w:tcPr>
            <w:tcW w:w="903" w:type="dxa"/>
          </w:tcPr>
          <w:p w14:paraId="57262FE0" w14:textId="77777777" w:rsidR="006305CC" w:rsidRDefault="006305CC" w:rsidP="008107BC">
            <w:pPr>
              <w:spacing w:line="276" w:lineRule="auto"/>
              <w:jc w:val="center"/>
              <w:rPr>
                <w:rFonts w:ascii="Arial" w:hAnsi="Arial" w:cs="Arial"/>
              </w:rPr>
            </w:pPr>
          </w:p>
        </w:tc>
      </w:tr>
      <w:tr w:rsidR="00CF3360" w14:paraId="3FF1C17B" w14:textId="77777777" w:rsidTr="00FA5B4F">
        <w:trPr>
          <w:jc w:val="center"/>
        </w:trPr>
        <w:tc>
          <w:tcPr>
            <w:tcW w:w="2466" w:type="dxa"/>
          </w:tcPr>
          <w:p w14:paraId="10D4AF60" w14:textId="77777777" w:rsidR="00CF3360" w:rsidRDefault="008107BC" w:rsidP="00FA5B4F">
            <w:pPr>
              <w:spacing w:line="276" w:lineRule="auto"/>
              <w:rPr>
                <w:rFonts w:ascii="Arial" w:hAnsi="Arial" w:cs="Arial"/>
              </w:rPr>
            </w:pPr>
            <w:proofErr w:type="gramStart"/>
            <w:r>
              <w:rPr>
                <w:rFonts w:ascii="Arial" w:hAnsi="Arial" w:cs="Arial"/>
              </w:rPr>
              <w:t>c</w:t>
            </w:r>
            <w:r w:rsidR="00CF3360">
              <w:rPr>
                <w:rFonts w:ascii="Arial" w:hAnsi="Arial" w:cs="Arial"/>
              </w:rPr>
              <w:t>ompete</w:t>
            </w:r>
            <w:proofErr w:type="gramEnd"/>
          </w:p>
        </w:tc>
        <w:tc>
          <w:tcPr>
            <w:tcW w:w="1210" w:type="dxa"/>
          </w:tcPr>
          <w:p w14:paraId="4A58B0D8" w14:textId="77777777" w:rsidR="00CF3360" w:rsidRDefault="00CF3360" w:rsidP="008107BC">
            <w:pPr>
              <w:spacing w:line="276" w:lineRule="auto"/>
              <w:jc w:val="center"/>
              <w:rPr>
                <w:rFonts w:ascii="Arial" w:hAnsi="Arial" w:cs="Arial"/>
              </w:rPr>
            </w:pPr>
          </w:p>
        </w:tc>
        <w:tc>
          <w:tcPr>
            <w:tcW w:w="1037" w:type="dxa"/>
          </w:tcPr>
          <w:p w14:paraId="4785266F" w14:textId="77777777" w:rsidR="00CF3360" w:rsidRDefault="00CF3360" w:rsidP="008107BC">
            <w:pPr>
              <w:spacing w:line="276" w:lineRule="auto"/>
              <w:jc w:val="center"/>
              <w:rPr>
                <w:rFonts w:ascii="Arial" w:hAnsi="Arial" w:cs="Arial"/>
              </w:rPr>
            </w:pPr>
          </w:p>
        </w:tc>
        <w:tc>
          <w:tcPr>
            <w:tcW w:w="983" w:type="dxa"/>
          </w:tcPr>
          <w:p w14:paraId="5A20539A" w14:textId="77777777" w:rsidR="00CF3360" w:rsidRDefault="00CF3360" w:rsidP="008107BC">
            <w:pPr>
              <w:spacing w:line="276" w:lineRule="auto"/>
              <w:jc w:val="center"/>
              <w:rPr>
                <w:rFonts w:ascii="Arial" w:hAnsi="Arial" w:cs="Arial"/>
              </w:rPr>
            </w:pPr>
          </w:p>
        </w:tc>
        <w:tc>
          <w:tcPr>
            <w:tcW w:w="837" w:type="dxa"/>
          </w:tcPr>
          <w:p w14:paraId="25342EA3" w14:textId="77777777" w:rsidR="00CF3360" w:rsidRDefault="00CF3360" w:rsidP="008107BC">
            <w:pPr>
              <w:spacing w:line="276" w:lineRule="auto"/>
              <w:jc w:val="center"/>
              <w:rPr>
                <w:rFonts w:ascii="Arial" w:hAnsi="Arial" w:cs="Arial"/>
              </w:rPr>
            </w:pPr>
          </w:p>
        </w:tc>
        <w:tc>
          <w:tcPr>
            <w:tcW w:w="1024" w:type="dxa"/>
          </w:tcPr>
          <w:p w14:paraId="5DEDE813" w14:textId="77777777" w:rsidR="00CF3360" w:rsidRDefault="00CF3360" w:rsidP="008107BC">
            <w:pPr>
              <w:spacing w:line="276" w:lineRule="auto"/>
              <w:jc w:val="center"/>
              <w:rPr>
                <w:rFonts w:ascii="Arial" w:hAnsi="Arial" w:cs="Arial"/>
              </w:rPr>
            </w:pPr>
            <w:r>
              <w:rPr>
                <w:rFonts w:ascii="Arial" w:hAnsi="Arial" w:cs="Arial"/>
              </w:rPr>
              <w:t>O</w:t>
            </w:r>
          </w:p>
        </w:tc>
        <w:tc>
          <w:tcPr>
            <w:tcW w:w="903" w:type="dxa"/>
          </w:tcPr>
          <w:p w14:paraId="0AECF7F9" w14:textId="77777777" w:rsidR="00CF3360" w:rsidRDefault="00CF3360" w:rsidP="008107BC">
            <w:pPr>
              <w:spacing w:line="276" w:lineRule="auto"/>
              <w:jc w:val="center"/>
              <w:rPr>
                <w:rFonts w:ascii="Arial" w:hAnsi="Arial" w:cs="Arial"/>
              </w:rPr>
            </w:pPr>
          </w:p>
        </w:tc>
      </w:tr>
    </w:tbl>
    <w:p w14:paraId="3898641A" w14:textId="77777777" w:rsidR="005A47D9" w:rsidRDefault="005A47D9" w:rsidP="007D3AE4">
      <w:pPr>
        <w:jc w:val="both"/>
        <w:rPr>
          <w:rFonts w:ascii="Arial" w:hAnsi="Arial" w:cs="Arial"/>
        </w:rPr>
      </w:pPr>
    </w:p>
    <w:p w14:paraId="4944F9CF" w14:textId="77777777" w:rsidR="00FA5B4F" w:rsidRPr="00B760DA" w:rsidRDefault="00FA5B4F" w:rsidP="00A72C74">
      <w:pPr>
        <w:jc w:val="both"/>
        <w:outlineLvl w:val="0"/>
        <w:rPr>
          <w:rFonts w:ascii="Arial" w:hAnsi="Arial" w:cs="Arial"/>
          <w:sz w:val="20"/>
          <w:szCs w:val="20"/>
        </w:rPr>
      </w:pPr>
      <w:r>
        <w:rPr>
          <w:rFonts w:ascii="Arial" w:hAnsi="Arial" w:cs="Arial"/>
          <w:sz w:val="20"/>
          <w:szCs w:val="20"/>
        </w:rPr>
        <w:t>Table 4.8</w:t>
      </w:r>
      <w:r w:rsidRPr="00B760DA">
        <w:rPr>
          <w:rFonts w:ascii="Arial" w:hAnsi="Arial" w:cs="Arial"/>
          <w:sz w:val="20"/>
          <w:szCs w:val="20"/>
        </w:rPr>
        <w:t xml:space="preserve">: initial codes for the concept category of </w:t>
      </w:r>
      <w:r>
        <w:rPr>
          <w:rFonts w:ascii="Arial" w:hAnsi="Arial" w:cs="Arial"/>
          <w:i/>
          <w:sz w:val="20"/>
          <w:szCs w:val="20"/>
        </w:rPr>
        <w:t>stereotypes</w:t>
      </w:r>
      <w:r w:rsidRPr="00B760DA">
        <w:rPr>
          <w:rFonts w:ascii="Arial" w:hAnsi="Arial" w:cs="Arial"/>
          <w:sz w:val="20"/>
          <w:szCs w:val="20"/>
        </w:rPr>
        <w:t xml:space="preserve"> in all </w:t>
      </w:r>
      <w:r>
        <w:rPr>
          <w:rFonts w:ascii="Arial" w:hAnsi="Arial" w:cs="Arial"/>
          <w:sz w:val="20"/>
          <w:szCs w:val="20"/>
        </w:rPr>
        <w:t>six</w:t>
      </w:r>
      <w:r w:rsidRPr="00B760DA">
        <w:rPr>
          <w:rFonts w:ascii="Arial" w:hAnsi="Arial" w:cs="Arial"/>
          <w:sz w:val="20"/>
          <w:szCs w:val="20"/>
        </w:rPr>
        <w:t xml:space="preserve"> main </w:t>
      </w:r>
      <w:r>
        <w:rPr>
          <w:rFonts w:ascii="Arial" w:hAnsi="Arial" w:cs="Arial"/>
          <w:sz w:val="20"/>
          <w:szCs w:val="20"/>
        </w:rPr>
        <w:t xml:space="preserve">male </w:t>
      </w:r>
      <w:r w:rsidRPr="00B760DA">
        <w:rPr>
          <w:rFonts w:ascii="Arial" w:hAnsi="Arial" w:cs="Arial"/>
          <w:sz w:val="20"/>
          <w:szCs w:val="20"/>
        </w:rPr>
        <w:t xml:space="preserve">characters.  </w:t>
      </w:r>
    </w:p>
    <w:p w14:paraId="76305529" w14:textId="77777777" w:rsidR="00FA5B4F" w:rsidRDefault="00FA5B4F" w:rsidP="00D33D3F">
      <w:pPr>
        <w:spacing w:line="480" w:lineRule="auto"/>
        <w:jc w:val="both"/>
        <w:rPr>
          <w:rFonts w:ascii="Arial" w:hAnsi="Arial" w:cs="Arial"/>
        </w:rPr>
      </w:pPr>
    </w:p>
    <w:tbl>
      <w:tblPr>
        <w:tblStyle w:val="TableGrid"/>
        <w:tblW w:w="8451" w:type="dxa"/>
        <w:jc w:val="center"/>
        <w:tblInd w:w="589" w:type="dxa"/>
        <w:tblLook w:val="04A0" w:firstRow="1" w:lastRow="0" w:firstColumn="1" w:lastColumn="0" w:noHBand="0" w:noVBand="1"/>
      </w:tblPr>
      <w:tblGrid>
        <w:gridCol w:w="2257"/>
        <w:gridCol w:w="1263"/>
        <w:gridCol w:w="1090"/>
        <w:gridCol w:w="1024"/>
        <w:gridCol w:w="863"/>
        <w:gridCol w:w="1037"/>
        <w:gridCol w:w="917"/>
      </w:tblGrid>
      <w:tr w:rsidR="005A47D9" w14:paraId="5F5845D5" w14:textId="77777777" w:rsidTr="00FA5B4F">
        <w:trPr>
          <w:jc w:val="center"/>
        </w:trPr>
        <w:tc>
          <w:tcPr>
            <w:tcW w:w="2257" w:type="dxa"/>
          </w:tcPr>
          <w:p w14:paraId="373FF35E" w14:textId="77777777" w:rsidR="005A47D9" w:rsidRPr="008107BC" w:rsidRDefault="005A47D9" w:rsidP="008107BC">
            <w:pPr>
              <w:spacing w:line="276" w:lineRule="auto"/>
              <w:jc w:val="center"/>
              <w:rPr>
                <w:rFonts w:ascii="Arial" w:hAnsi="Arial" w:cs="Arial"/>
                <w:b/>
              </w:rPr>
            </w:pPr>
            <w:r w:rsidRPr="008107BC">
              <w:rPr>
                <w:rFonts w:ascii="Arial" w:hAnsi="Arial" w:cs="Arial"/>
                <w:b/>
              </w:rPr>
              <w:t>Age</w:t>
            </w:r>
          </w:p>
        </w:tc>
        <w:tc>
          <w:tcPr>
            <w:tcW w:w="1263" w:type="dxa"/>
          </w:tcPr>
          <w:p w14:paraId="2B681F29" w14:textId="77777777" w:rsidR="005A47D9" w:rsidRPr="008107BC" w:rsidRDefault="005A47D9" w:rsidP="008107BC">
            <w:pPr>
              <w:spacing w:line="276" w:lineRule="auto"/>
              <w:jc w:val="center"/>
              <w:rPr>
                <w:rFonts w:ascii="Arial" w:hAnsi="Arial" w:cs="Arial"/>
                <w:b/>
              </w:rPr>
            </w:pPr>
            <w:r w:rsidRPr="008107BC">
              <w:rPr>
                <w:rFonts w:ascii="Arial" w:hAnsi="Arial" w:cs="Arial"/>
                <w:b/>
              </w:rPr>
              <w:t>Edward</w:t>
            </w:r>
          </w:p>
        </w:tc>
        <w:tc>
          <w:tcPr>
            <w:tcW w:w="1090" w:type="dxa"/>
          </w:tcPr>
          <w:p w14:paraId="548042B5" w14:textId="77777777" w:rsidR="005A47D9" w:rsidRPr="008107BC" w:rsidRDefault="005A47D9" w:rsidP="008107BC">
            <w:pPr>
              <w:spacing w:line="276" w:lineRule="auto"/>
              <w:jc w:val="center"/>
              <w:rPr>
                <w:rFonts w:ascii="Arial" w:hAnsi="Arial" w:cs="Arial"/>
                <w:b/>
              </w:rPr>
            </w:pPr>
            <w:r w:rsidRPr="008107BC">
              <w:rPr>
                <w:rFonts w:ascii="Arial" w:hAnsi="Arial" w:cs="Arial"/>
                <w:b/>
              </w:rPr>
              <w:t>Jacob</w:t>
            </w:r>
          </w:p>
        </w:tc>
        <w:tc>
          <w:tcPr>
            <w:tcW w:w="1024" w:type="dxa"/>
          </w:tcPr>
          <w:p w14:paraId="578BF949" w14:textId="77777777" w:rsidR="005A47D9" w:rsidRPr="008107BC" w:rsidRDefault="005A47D9" w:rsidP="008107BC">
            <w:pPr>
              <w:spacing w:line="276" w:lineRule="auto"/>
              <w:jc w:val="center"/>
              <w:rPr>
                <w:rFonts w:ascii="Arial" w:hAnsi="Arial" w:cs="Arial"/>
                <w:b/>
              </w:rPr>
            </w:pPr>
            <w:r w:rsidRPr="008107BC">
              <w:rPr>
                <w:rFonts w:ascii="Arial" w:hAnsi="Arial" w:cs="Arial"/>
                <w:b/>
              </w:rPr>
              <w:t>Harry</w:t>
            </w:r>
          </w:p>
        </w:tc>
        <w:tc>
          <w:tcPr>
            <w:tcW w:w="863" w:type="dxa"/>
          </w:tcPr>
          <w:p w14:paraId="2FE75610" w14:textId="77777777" w:rsidR="005A47D9" w:rsidRPr="008107BC" w:rsidRDefault="005A47D9" w:rsidP="008107BC">
            <w:pPr>
              <w:spacing w:line="276" w:lineRule="auto"/>
              <w:jc w:val="center"/>
              <w:rPr>
                <w:rFonts w:ascii="Arial" w:hAnsi="Arial" w:cs="Arial"/>
                <w:b/>
              </w:rPr>
            </w:pPr>
            <w:r w:rsidRPr="008107BC">
              <w:rPr>
                <w:rFonts w:ascii="Arial" w:hAnsi="Arial" w:cs="Arial"/>
                <w:b/>
              </w:rPr>
              <w:t>Ron</w:t>
            </w:r>
          </w:p>
        </w:tc>
        <w:tc>
          <w:tcPr>
            <w:tcW w:w="1037" w:type="dxa"/>
          </w:tcPr>
          <w:p w14:paraId="58DD76E8" w14:textId="77777777" w:rsidR="005A47D9" w:rsidRPr="008107BC" w:rsidRDefault="005A47D9" w:rsidP="008107BC">
            <w:pPr>
              <w:spacing w:line="276" w:lineRule="auto"/>
              <w:jc w:val="center"/>
              <w:rPr>
                <w:rFonts w:ascii="Arial" w:hAnsi="Arial" w:cs="Arial"/>
                <w:b/>
              </w:rPr>
            </w:pPr>
            <w:proofErr w:type="spellStart"/>
            <w:r w:rsidRPr="008107BC">
              <w:rPr>
                <w:rFonts w:ascii="Arial" w:hAnsi="Arial" w:cs="Arial"/>
                <w:b/>
              </w:rPr>
              <w:t>Peeta</w:t>
            </w:r>
            <w:proofErr w:type="spellEnd"/>
          </w:p>
        </w:tc>
        <w:tc>
          <w:tcPr>
            <w:tcW w:w="917" w:type="dxa"/>
          </w:tcPr>
          <w:p w14:paraId="43278CFB" w14:textId="77777777" w:rsidR="005A47D9" w:rsidRPr="008107BC" w:rsidRDefault="005A47D9" w:rsidP="008107BC">
            <w:pPr>
              <w:spacing w:line="276" w:lineRule="auto"/>
              <w:jc w:val="center"/>
              <w:rPr>
                <w:rFonts w:ascii="Arial" w:hAnsi="Arial" w:cs="Arial"/>
                <w:b/>
              </w:rPr>
            </w:pPr>
            <w:r w:rsidRPr="008107BC">
              <w:rPr>
                <w:rFonts w:ascii="Arial" w:hAnsi="Arial" w:cs="Arial"/>
                <w:b/>
              </w:rPr>
              <w:t>Gale</w:t>
            </w:r>
          </w:p>
        </w:tc>
      </w:tr>
      <w:tr w:rsidR="005A47D9" w14:paraId="41DC0EC8" w14:textId="77777777" w:rsidTr="00FA5B4F">
        <w:trPr>
          <w:jc w:val="center"/>
        </w:trPr>
        <w:tc>
          <w:tcPr>
            <w:tcW w:w="2257" w:type="dxa"/>
          </w:tcPr>
          <w:p w14:paraId="587BF59D" w14:textId="77777777" w:rsidR="005A47D9" w:rsidRDefault="00CE0116" w:rsidP="008107BC">
            <w:pPr>
              <w:spacing w:line="276" w:lineRule="auto"/>
              <w:rPr>
                <w:rFonts w:ascii="Arial" w:hAnsi="Arial" w:cs="Arial"/>
              </w:rPr>
            </w:pPr>
            <w:proofErr w:type="gramStart"/>
            <w:r>
              <w:rPr>
                <w:rFonts w:ascii="Arial" w:hAnsi="Arial" w:cs="Arial"/>
              </w:rPr>
              <w:t>childish</w:t>
            </w:r>
            <w:proofErr w:type="gramEnd"/>
            <w:r w:rsidR="00144C19">
              <w:rPr>
                <w:rFonts w:ascii="Arial" w:hAnsi="Arial" w:cs="Arial"/>
              </w:rPr>
              <w:t>, child</w:t>
            </w:r>
            <w:r w:rsidR="00BB34E3">
              <w:rPr>
                <w:rFonts w:ascii="Arial" w:hAnsi="Arial" w:cs="Arial"/>
              </w:rPr>
              <w:t>, childishly</w:t>
            </w:r>
          </w:p>
        </w:tc>
        <w:tc>
          <w:tcPr>
            <w:tcW w:w="1263" w:type="dxa"/>
          </w:tcPr>
          <w:p w14:paraId="268A5DD4" w14:textId="77777777" w:rsidR="005A47D9" w:rsidRDefault="005A47D9" w:rsidP="008107BC">
            <w:pPr>
              <w:spacing w:line="276" w:lineRule="auto"/>
              <w:jc w:val="center"/>
              <w:rPr>
                <w:rFonts w:ascii="Arial" w:hAnsi="Arial" w:cs="Arial"/>
              </w:rPr>
            </w:pPr>
          </w:p>
        </w:tc>
        <w:tc>
          <w:tcPr>
            <w:tcW w:w="1090" w:type="dxa"/>
          </w:tcPr>
          <w:p w14:paraId="253E6708" w14:textId="77777777" w:rsidR="005A47D9" w:rsidRPr="008107BC" w:rsidRDefault="00CE0116" w:rsidP="008107BC">
            <w:pPr>
              <w:spacing w:line="276" w:lineRule="auto"/>
              <w:jc w:val="center"/>
              <w:rPr>
                <w:rFonts w:ascii="Arial" w:hAnsi="Arial" w:cs="Arial"/>
                <w:b/>
              </w:rPr>
            </w:pPr>
            <w:r w:rsidRPr="008107BC">
              <w:rPr>
                <w:rFonts w:ascii="Arial" w:hAnsi="Arial" w:cs="Arial"/>
                <w:b/>
              </w:rPr>
              <w:t>X</w:t>
            </w:r>
          </w:p>
        </w:tc>
        <w:tc>
          <w:tcPr>
            <w:tcW w:w="1024" w:type="dxa"/>
          </w:tcPr>
          <w:p w14:paraId="66036FA7" w14:textId="77777777" w:rsidR="005A47D9" w:rsidRDefault="00BB34E3" w:rsidP="008107BC">
            <w:pPr>
              <w:spacing w:line="276" w:lineRule="auto"/>
              <w:jc w:val="center"/>
              <w:rPr>
                <w:rFonts w:ascii="Arial" w:hAnsi="Arial" w:cs="Arial"/>
              </w:rPr>
            </w:pPr>
            <w:r>
              <w:rPr>
                <w:rFonts w:ascii="Arial" w:hAnsi="Arial" w:cs="Arial"/>
              </w:rPr>
              <w:t>O</w:t>
            </w:r>
          </w:p>
        </w:tc>
        <w:tc>
          <w:tcPr>
            <w:tcW w:w="863" w:type="dxa"/>
          </w:tcPr>
          <w:p w14:paraId="2CDF3A07" w14:textId="77777777" w:rsidR="005A47D9" w:rsidRDefault="005A47D9" w:rsidP="008107BC">
            <w:pPr>
              <w:spacing w:line="276" w:lineRule="auto"/>
              <w:jc w:val="center"/>
              <w:rPr>
                <w:rFonts w:ascii="Arial" w:hAnsi="Arial" w:cs="Arial"/>
              </w:rPr>
            </w:pPr>
          </w:p>
        </w:tc>
        <w:tc>
          <w:tcPr>
            <w:tcW w:w="1037" w:type="dxa"/>
          </w:tcPr>
          <w:p w14:paraId="0AC1E8A7" w14:textId="77777777" w:rsidR="005A47D9" w:rsidRDefault="005A47D9" w:rsidP="008107BC">
            <w:pPr>
              <w:spacing w:line="276" w:lineRule="auto"/>
              <w:jc w:val="center"/>
              <w:rPr>
                <w:rFonts w:ascii="Arial" w:hAnsi="Arial" w:cs="Arial"/>
              </w:rPr>
            </w:pPr>
          </w:p>
        </w:tc>
        <w:tc>
          <w:tcPr>
            <w:tcW w:w="917" w:type="dxa"/>
          </w:tcPr>
          <w:p w14:paraId="4C06F46E" w14:textId="77777777" w:rsidR="005A47D9" w:rsidRDefault="005A47D9" w:rsidP="008107BC">
            <w:pPr>
              <w:spacing w:line="276" w:lineRule="auto"/>
              <w:jc w:val="center"/>
              <w:rPr>
                <w:rFonts w:ascii="Arial" w:hAnsi="Arial" w:cs="Arial"/>
              </w:rPr>
            </w:pPr>
          </w:p>
        </w:tc>
      </w:tr>
      <w:tr w:rsidR="00C467D5" w14:paraId="21950187" w14:textId="77777777" w:rsidTr="00FA5B4F">
        <w:trPr>
          <w:jc w:val="center"/>
        </w:trPr>
        <w:tc>
          <w:tcPr>
            <w:tcW w:w="2257" w:type="dxa"/>
          </w:tcPr>
          <w:p w14:paraId="322FDAEF" w14:textId="77777777" w:rsidR="00C467D5" w:rsidRDefault="008107BC" w:rsidP="008107BC">
            <w:pPr>
              <w:spacing w:line="276" w:lineRule="auto"/>
              <w:rPr>
                <w:rFonts w:ascii="Arial" w:hAnsi="Arial" w:cs="Arial"/>
              </w:rPr>
            </w:pPr>
            <w:proofErr w:type="gramStart"/>
            <w:r>
              <w:rPr>
                <w:rFonts w:ascii="Arial" w:hAnsi="Arial" w:cs="Arial"/>
              </w:rPr>
              <w:t>m</w:t>
            </w:r>
            <w:r w:rsidR="00C467D5">
              <w:rPr>
                <w:rFonts w:ascii="Arial" w:hAnsi="Arial" w:cs="Arial"/>
              </w:rPr>
              <w:t>an</w:t>
            </w:r>
            <w:proofErr w:type="gramEnd"/>
          </w:p>
        </w:tc>
        <w:tc>
          <w:tcPr>
            <w:tcW w:w="1263" w:type="dxa"/>
          </w:tcPr>
          <w:p w14:paraId="70EED937" w14:textId="77777777" w:rsidR="00C467D5" w:rsidRDefault="00C467D5" w:rsidP="008107BC">
            <w:pPr>
              <w:spacing w:line="276" w:lineRule="auto"/>
              <w:jc w:val="center"/>
              <w:rPr>
                <w:rFonts w:ascii="Arial" w:hAnsi="Arial" w:cs="Arial"/>
              </w:rPr>
            </w:pPr>
            <w:r>
              <w:rPr>
                <w:rFonts w:ascii="Arial" w:hAnsi="Arial" w:cs="Arial"/>
              </w:rPr>
              <w:t>O</w:t>
            </w:r>
          </w:p>
        </w:tc>
        <w:tc>
          <w:tcPr>
            <w:tcW w:w="1090" w:type="dxa"/>
          </w:tcPr>
          <w:p w14:paraId="160FFD62" w14:textId="77777777" w:rsidR="00C467D5" w:rsidRDefault="00C467D5" w:rsidP="008107BC">
            <w:pPr>
              <w:spacing w:line="276" w:lineRule="auto"/>
              <w:jc w:val="center"/>
              <w:rPr>
                <w:rFonts w:ascii="Arial" w:hAnsi="Arial" w:cs="Arial"/>
              </w:rPr>
            </w:pPr>
          </w:p>
        </w:tc>
        <w:tc>
          <w:tcPr>
            <w:tcW w:w="1024" w:type="dxa"/>
          </w:tcPr>
          <w:p w14:paraId="7E784960" w14:textId="77777777" w:rsidR="00C467D5" w:rsidRDefault="00C467D5" w:rsidP="008107BC">
            <w:pPr>
              <w:spacing w:line="276" w:lineRule="auto"/>
              <w:jc w:val="center"/>
              <w:rPr>
                <w:rFonts w:ascii="Arial" w:hAnsi="Arial" w:cs="Arial"/>
              </w:rPr>
            </w:pPr>
          </w:p>
        </w:tc>
        <w:tc>
          <w:tcPr>
            <w:tcW w:w="863" w:type="dxa"/>
          </w:tcPr>
          <w:p w14:paraId="67A3F197" w14:textId="77777777" w:rsidR="00C467D5" w:rsidRDefault="00C467D5" w:rsidP="008107BC">
            <w:pPr>
              <w:spacing w:line="276" w:lineRule="auto"/>
              <w:jc w:val="center"/>
              <w:rPr>
                <w:rFonts w:ascii="Arial" w:hAnsi="Arial" w:cs="Arial"/>
              </w:rPr>
            </w:pPr>
          </w:p>
        </w:tc>
        <w:tc>
          <w:tcPr>
            <w:tcW w:w="1037" w:type="dxa"/>
          </w:tcPr>
          <w:p w14:paraId="177828AA" w14:textId="77777777" w:rsidR="00C467D5" w:rsidRDefault="00C467D5" w:rsidP="008107BC">
            <w:pPr>
              <w:spacing w:line="276" w:lineRule="auto"/>
              <w:jc w:val="center"/>
              <w:rPr>
                <w:rFonts w:ascii="Arial" w:hAnsi="Arial" w:cs="Arial"/>
              </w:rPr>
            </w:pPr>
          </w:p>
        </w:tc>
        <w:tc>
          <w:tcPr>
            <w:tcW w:w="917" w:type="dxa"/>
          </w:tcPr>
          <w:p w14:paraId="77BCD06E" w14:textId="77777777" w:rsidR="00C467D5" w:rsidRDefault="00446488" w:rsidP="008107BC">
            <w:pPr>
              <w:spacing w:line="276" w:lineRule="auto"/>
              <w:jc w:val="center"/>
              <w:rPr>
                <w:rFonts w:ascii="Arial" w:hAnsi="Arial" w:cs="Arial"/>
              </w:rPr>
            </w:pPr>
            <w:r>
              <w:rPr>
                <w:rFonts w:ascii="Arial" w:hAnsi="Arial" w:cs="Arial"/>
              </w:rPr>
              <w:t>O</w:t>
            </w:r>
          </w:p>
        </w:tc>
      </w:tr>
      <w:tr w:rsidR="00446488" w14:paraId="6DCDE7D6" w14:textId="77777777" w:rsidTr="00FA5B4F">
        <w:trPr>
          <w:jc w:val="center"/>
        </w:trPr>
        <w:tc>
          <w:tcPr>
            <w:tcW w:w="2257" w:type="dxa"/>
          </w:tcPr>
          <w:p w14:paraId="6C684B5E" w14:textId="77777777" w:rsidR="00446488" w:rsidRDefault="008107BC" w:rsidP="008107BC">
            <w:pPr>
              <w:spacing w:line="276" w:lineRule="auto"/>
              <w:rPr>
                <w:rFonts w:ascii="Arial" w:hAnsi="Arial" w:cs="Arial"/>
              </w:rPr>
            </w:pPr>
            <w:proofErr w:type="gramStart"/>
            <w:r>
              <w:rPr>
                <w:rFonts w:ascii="Arial" w:hAnsi="Arial" w:cs="Arial"/>
              </w:rPr>
              <w:t>a</w:t>
            </w:r>
            <w:r w:rsidR="00446488">
              <w:rPr>
                <w:rFonts w:ascii="Arial" w:hAnsi="Arial" w:cs="Arial"/>
              </w:rPr>
              <w:t>dult</w:t>
            </w:r>
            <w:proofErr w:type="gramEnd"/>
          </w:p>
        </w:tc>
        <w:tc>
          <w:tcPr>
            <w:tcW w:w="1263" w:type="dxa"/>
          </w:tcPr>
          <w:p w14:paraId="78203F3E" w14:textId="77777777" w:rsidR="00446488" w:rsidRDefault="00446488" w:rsidP="008107BC">
            <w:pPr>
              <w:spacing w:line="276" w:lineRule="auto"/>
              <w:jc w:val="center"/>
              <w:rPr>
                <w:rFonts w:ascii="Arial" w:hAnsi="Arial" w:cs="Arial"/>
              </w:rPr>
            </w:pPr>
          </w:p>
        </w:tc>
        <w:tc>
          <w:tcPr>
            <w:tcW w:w="1090" w:type="dxa"/>
          </w:tcPr>
          <w:p w14:paraId="08273586" w14:textId="77777777" w:rsidR="00446488" w:rsidRDefault="00446488" w:rsidP="008107BC">
            <w:pPr>
              <w:spacing w:line="276" w:lineRule="auto"/>
              <w:jc w:val="center"/>
              <w:rPr>
                <w:rFonts w:ascii="Arial" w:hAnsi="Arial" w:cs="Arial"/>
              </w:rPr>
            </w:pPr>
          </w:p>
        </w:tc>
        <w:tc>
          <w:tcPr>
            <w:tcW w:w="1024" w:type="dxa"/>
          </w:tcPr>
          <w:p w14:paraId="633CFCDE" w14:textId="77777777" w:rsidR="00446488" w:rsidRDefault="00446488" w:rsidP="008107BC">
            <w:pPr>
              <w:spacing w:line="276" w:lineRule="auto"/>
              <w:jc w:val="center"/>
              <w:rPr>
                <w:rFonts w:ascii="Arial" w:hAnsi="Arial" w:cs="Arial"/>
              </w:rPr>
            </w:pPr>
          </w:p>
        </w:tc>
        <w:tc>
          <w:tcPr>
            <w:tcW w:w="863" w:type="dxa"/>
          </w:tcPr>
          <w:p w14:paraId="35BDAA6A" w14:textId="77777777" w:rsidR="00446488" w:rsidRDefault="00446488" w:rsidP="008107BC">
            <w:pPr>
              <w:spacing w:line="276" w:lineRule="auto"/>
              <w:jc w:val="center"/>
              <w:rPr>
                <w:rFonts w:ascii="Arial" w:hAnsi="Arial" w:cs="Arial"/>
              </w:rPr>
            </w:pPr>
          </w:p>
        </w:tc>
        <w:tc>
          <w:tcPr>
            <w:tcW w:w="1037" w:type="dxa"/>
          </w:tcPr>
          <w:p w14:paraId="483F6F36" w14:textId="77777777" w:rsidR="00446488" w:rsidRDefault="00446488" w:rsidP="008107BC">
            <w:pPr>
              <w:spacing w:line="276" w:lineRule="auto"/>
              <w:jc w:val="center"/>
              <w:rPr>
                <w:rFonts w:ascii="Arial" w:hAnsi="Arial" w:cs="Arial"/>
              </w:rPr>
            </w:pPr>
          </w:p>
        </w:tc>
        <w:tc>
          <w:tcPr>
            <w:tcW w:w="917" w:type="dxa"/>
          </w:tcPr>
          <w:p w14:paraId="449A4821" w14:textId="77777777" w:rsidR="00446488" w:rsidRDefault="00446488" w:rsidP="008107BC">
            <w:pPr>
              <w:spacing w:line="276" w:lineRule="auto"/>
              <w:jc w:val="center"/>
              <w:rPr>
                <w:rFonts w:ascii="Arial" w:hAnsi="Arial" w:cs="Arial"/>
              </w:rPr>
            </w:pPr>
            <w:r>
              <w:rPr>
                <w:rFonts w:ascii="Arial" w:hAnsi="Arial" w:cs="Arial"/>
              </w:rPr>
              <w:t>O</w:t>
            </w:r>
          </w:p>
        </w:tc>
      </w:tr>
      <w:tr w:rsidR="00446488" w14:paraId="6F19DD8E" w14:textId="77777777" w:rsidTr="00FA5B4F">
        <w:trPr>
          <w:jc w:val="center"/>
        </w:trPr>
        <w:tc>
          <w:tcPr>
            <w:tcW w:w="2257" w:type="dxa"/>
          </w:tcPr>
          <w:p w14:paraId="0F43F262" w14:textId="77777777" w:rsidR="00446488" w:rsidRDefault="008107BC" w:rsidP="008107BC">
            <w:pPr>
              <w:spacing w:line="276" w:lineRule="auto"/>
              <w:rPr>
                <w:rFonts w:ascii="Arial" w:hAnsi="Arial" w:cs="Arial"/>
              </w:rPr>
            </w:pPr>
            <w:proofErr w:type="gramStart"/>
            <w:r>
              <w:rPr>
                <w:rFonts w:ascii="Arial" w:hAnsi="Arial" w:cs="Arial"/>
              </w:rPr>
              <w:t>e</w:t>
            </w:r>
            <w:r w:rsidR="00446488">
              <w:rPr>
                <w:rFonts w:ascii="Arial" w:hAnsi="Arial" w:cs="Arial"/>
              </w:rPr>
              <w:t>ighteen</w:t>
            </w:r>
            <w:proofErr w:type="gramEnd"/>
          </w:p>
        </w:tc>
        <w:tc>
          <w:tcPr>
            <w:tcW w:w="1263" w:type="dxa"/>
          </w:tcPr>
          <w:p w14:paraId="3CB653F9" w14:textId="77777777" w:rsidR="00446488" w:rsidRDefault="00446488" w:rsidP="008107BC">
            <w:pPr>
              <w:spacing w:line="276" w:lineRule="auto"/>
              <w:jc w:val="center"/>
              <w:rPr>
                <w:rFonts w:ascii="Arial" w:hAnsi="Arial" w:cs="Arial"/>
              </w:rPr>
            </w:pPr>
          </w:p>
        </w:tc>
        <w:tc>
          <w:tcPr>
            <w:tcW w:w="1090" w:type="dxa"/>
          </w:tcPr>
          <w:p w14:paraId="39C03E0A" w14:textId="77777777" w:rsidR="00446488" w:rsidRDefault="00446488" w:rsidP="008107BC">
            <w:pPr>
              <w:spacing w:line="276" w:lineRule="auto"/>
              <w:jc w:val="center"/>
              <w:rPr>
                <w:rFonts w:ascii="Arial" w:hAnsi="Arial" w:cs="Arial"/>
              </w:rPr>
            </w:pPr>
          </w:p>
        </w:tc>
        <w:tc>
          <w:tcPr>
            <w:tcW w:w="1024" w:type="dxa"/>
          </w:tcPr>
          <w:p w14:paraId="1F18E385" w14:textId="77777777" w:rsidR="00446488" w:rsidRDefault="00446488" w:rsidP="008107BC">
            <w:pPr>
              <w:spacing w:line="276" w:lineRule="auto"/>
              <w:jc w:val="center"/>
              <w:rPr>
                <w:rFonts w:ascii="Arial" w:hAnsi="Arial" w:cs="Arial"/>
              </w:rPr>
            </w:pPr>
          </w:p>
        </w:tc>
        <w:tc>
          <w:tcPr>
            <w:tcW w:w="863" w:type="dxa"/>
          </w:tcPr>
          <w:p w14:paraId="18DD2FA6" w14:textId="77777777" w:rsidR="00446488" w:rsidRDefault="00446488" w:rsidP="008107BC">
            <w:pPr>
              <w:spacing w:line="276" w:lineRule="auto"/>
              <w:jc w:val="center"/>
              <w:rPr>
                <w:rFonts w:ascii="Arial" w:hAnsi="Arial" w:cs="Arial"/>
              </w:rPr>
            </w:pPr>
          </w:p>
        </w:tc>
        <w:tc>
          <w:tcPr>
            <w:tcW w:w="1037" w:type="dxa"/>
          </w:tcPr>
          <w:p w14:paraId="7879ADF8" w14:textId="77777777" w:rsidR="00446488" w:rsidRDefault="00446488" w:rsidP="008107BC">
            <w:pPr>
              <w:spacing w:line="276" w:lineRule="auto"/>
              <w:jc w:val="center"/>
              <w:rPr>
                <w:rFonts w:ascii="Arial" w:hAnsi="Arial" w:cs="Arial"/>
              </w:rPr>
            </w:pPr>
          </w:p>
        </w:tc>
        <w:tc>
          <w:tcPr>
            <w:tcW w:w="917" w:type="dxa"/>
          </w:tcPr>
          <w:p w14:paraId="6F140BE9" w14:textId="77777777" w:rsidR="00446488" w:rsidRDefault="00446488" w:rsidP="008107BC">
            <w:pPr>
              <w:spacing w:line="276" w:lineRule="auto"/>
              <w:jc w:val="center"/>
              <w:rPr>
                <w:rFonts w:ascii="Arial" w:hAnsi="Arial" w:cs="Arial"/>
              </w:rPr>
            </w:pPr>
            <w:r>
              <w:rPr>
                <w:rFonts w:ascii="Arial" w:hAnsi="Arial" w:cs="Arial"/>
              </w:rPr>
              <w:t>O</w:t>
            </w:r>
          </w:p>
        </w:tc>
      </w:tr>
      <w:tr w:rsidR="00446488" w14:paraId="5A4DBE2B" w14:textId="77777777" w:rsidTr="00FA5B4F">
        <w:trPr>
          <w:jc w:val="center"/>
        </w:trPr>
        <w:tc>
          <w:tcPr>
            <w:tcW w:w="2257" w:type="dxa"/>
          </w:tcPr>
          <w:p w14:paraId="4E5590CA" w14:textId="77777777" w:rsidR="00446488" w:rsidRDefault="008107BC" w:rsidP="008107BC">
            <w:pPr>
              <w:spacing w:line="276" w:lineRule="auto"/>
              <w:rPr>
                <w:rFonts w:ascii="Arial" w:hAnsi="Arial" w:cs="Arial"/>
              </w:rPr>
            </w:pPr>
            <w:proofErr w:type="gramStart"/>
            <w:r>
              <w:rPr>
                <w:rFonts w:ascii="Arial" w:hAnsi="Arial" w:cs="Arial"/>
              </w:rPr>
              <w:t>f</w:t>
            </w:r>
            <w:r w:rsidR="00446488">
              <w:rPr>
                <w:rFonts w:ascii="Arial" w:hAnsi="Arial" w:cs="Arial"/>
              </w:rPr>
              <w:t>ourteen</w:t>
            </w:r>
            <w:proofErr w:type="gramEnd"/>
          </w:p>
        </w:tc>
        <w:tc>
          <w:tcPr>
            <w:tcW w:w="1263" w:type="dxa"/>
          </w:tcPr>
          <w:p w14:paraId="43A06721" w14:textId="77777777" w:rsidR="00446488" w:rsidRDefault="00446488" w:rsidP="008107BC">
            <w:pPr>
              <w:spacing w:line="276" w:lineRule="auto"/>
              <w:jc w:val="center"/>
              <w:rPr>
                <w:rFonts w:ascii="Arial" w:hAnsi="Arial" w:cs="Arial"/>
              </w:rPr>
            </w:pPr>
          </w:p>
        </w:tc>
        <w:tc>
          <w:tcPr>
            <w:tcW w:w="1090" w:type="dxa"/>
          </w:tcPr>
          <w:p w14:paraId="7BA13D58" w14:textId="77777777" w:rsidR="00446488" w:rsidRDefault="00446488" w:rsidP="008107BC">
            <w:pPr>
              <w:spacing w:line="276" w:lineRule="auto"/>
              <w:jc w:val="center"/>
              <w:rPr>
                <w:rFonts w:ascii="Arial" w:hAnsi="Arial" w:cs="Arial"/>
              </w:rPr>
            </w:pPr>
          </w:p>
        </w:tc>
        <w:tc>
          <w:tcPr>
            <w:tcW w:w="1024" w:type="dxa"/>
          </w:tcPr>
          <w:p w14:paraId="73BB496F" w14:textId="77777777" w:rsidR="00446488" w:rsidRDefault="00446488" w:rsidP="008107BC">
            <w:pPr>
              <w:spacing w:line="276" w:lineRule="auto"/>
              <w:jc w:val="center"/>
              <w:rPr>
                <w:rFonts w:ascii="Arial" w:hAnsi="Arial" w:cs="Arial"/>
              </w:rPr>
            </w:pPr>
          </w:p>
        </w:tc>
        <w:tc>
          <w:tcPr>
            <w:tcW w:w="863" w:type="dxa"/>
          </w:tcPr>
          <w:p w14:paraId="72FD19E3" w14:textId="77777777" w:rsidR="00446488" w:rsidRDefault="00446488" w:rsidP="008107BC">
            <w:pPr>
              <w:spacing w:line="276" w:lineRule="auto"/>
              <w:jc w:val="center"/>
              <w:rPr>
                <w:rFonts w:ascii="Arial" w:hAnsi="Arial" w:cs="Arial"/>
              </w:rPr>
            </w:pPr>
          </w:p>
        </w:tc>
        <w:tc>
          <w:tcPr>
            <w:tcW w:w="1037" w:type="dxa"/>
          </w:tcPr>
          <w:p w14:paraId="72D70F53" w14:textId="77777777" w:rsidR="00446488" w:rsidRDefault="00446488" w:rsidP="008107BC">
            <w:pPr>
              <w:spacing w:line="276" w:lineRule="auto"/>
              <w:jc w:val="center"/>
              <w:rPr>
                <w:rFonts w:ascii="Arial" w:hAnsi="Arial" w:cs="Arial"/>
              </w:rPr>
            </w:pPr>
          </w:p>
        </w:tc>
        <w:tc>
          <w:tcPr>
            <w:tcW w:w="917" w:type="dxa"/>
          </w:tcPr>
          <w:p w14:paraId="3F73D8B7" w14:textId="77777777" w:rsidR="00446488" w:rsidRDefault="00446488" w:rsidP="008107BC">
            <w:pPr>
              <w:spacing w:line="276" w:lineRule="auto"/>
              <w:jc w:val="center"/>
              <w:rPr>
                <w:rFonts w:ascii="Arial" w:hAnsi="Arial" w:cs="Arial"/>
              </w:rPr>
            </w:pPr>
            <w:r>
              <w:rPr>
                <w:rFonts w:ascii="Arial" w:hAnsi="Arial" w:cs="Arial"/>
              </w:rPr>
              <w:t>O</w:t>
            </w:r>
          </w:p>
        </w:tc>
      </w:tr>
      <w:tr w:rsidR="00446488" w14:paraId="01B31D62" w14:textId="77777777" w:rsidTr="00FA5B4F">
        <w:trPr>
          <w:jc w:val="center"/>
        </w:trPr>
        <w:tc>
          <w:tcPr>
            <w:tcW w:w="2257" w:type="dxa"/>
          </w:tcPr>
          <w:p w14:paraId="738561B7" w14:textId="77777777" w:rsidR="00446488" w:rsidRDefault="008107BC" w:rsidP="008107BC">
            <w:pPr>
              <w:spacing w:line="276" w:lineRule="auto"/>
              <w:rPr>
                <w:rFonts w:ascii="Arial" w:hAnsi="Arial" w:cs="Arial"/>
              </w:rPr>
            </w:pPr>
            <w:proofErr w:type="gramStart"/>
            <w:r>
              <w:rPr>
                <w:rFonts w:ascii="Arial" w:hAnsi="Arial" w:cs="Arial"/>
              </w:rPr>
              <w:t>o</w:t>
            </w:r>
            <w:r w:rsidR="00446488">
              <w:rPr>
                <w:rFonts w:ascii="Arial" w:hAnsi="Arial" w:cs="Arial"/>
              </w:rPr>
              <w:t>lder</w:t>
            </w:r>
            <w:proofErr w:type="gramEnd"/>
          </w:p>
        </w:tc>
        <w:tc>
          <w:tcPr>
            <w:tcW w:w="1263" w:type="dxa"/>
          </w:tcPr>
          <w:p w14:paraId="5F02B179" w14:textId="77777777" w:rsidR="00446488" w:rsidRDefault="00446488" w:rsidP="008107BC">
            <w:pPr>
              <w:spacing w:line="276" w:lineRule="auto"/>
              <w:jc w:val="center"/>
              <w:rPr>
                <w:rFonts w:ascii="Arial" w:hAnsi="Arial" w:cs="Arial"/>
              </w:rPr>
            </w:pPr>
          </w:p>
        </w:tc>
        <w:tc>
          <w:tcPr>
            <w:tcW w:w="1090" w:type="dxa"/>
          </w:tcPr>
          <w:p w14:paraId="055F62E0" w14:textId="77777777" w:rsidR="00446488" w:rsidRDefault="00446488" w:rsidP="008107BC">
            <w:pPr>
              <w:spacing w:line="276" w:lineRule="auto"/>
              <w:jc w:val="center"/>
              <w:rPr>
                <w:rFonts w:ascii="Arial" w:hAnsi="Arial" w:cs="Arial"/>
              </w:rPr>
            </w:pPr>
          </w:p>
        </w:tc>
        <w:tc>
          <w:tcPr>
            <w:tcW w:w="1024" w:type="dxa"/>
          </w:tcPr>
          <w:p w14:paraId="3760DEC7" w14:textId="77777777" w:rsidR="00446488" w:rsidRDefault="00446488" w:rsidP="008107BC">
            <w:pPr>
              <w:spacing w:line="276" w:lineRule="auto"/>
              <w:jc w:val="center"/>
              <w:rPr>
                <w:rFonts w:ascii="Arial" w:hAnsi="Arial" w:cs="Arial"/>
              </w:rPr>
            </w:pPr>
          </w:p>
        </w:tc>
        <w:tc>
          <w:tcPr>
            <w:tcW w:w="863" w:type="dxa"/>
          </w:tcPr>
          <w:p w14:paraId="1A4F4300" w14:textId="77777777" w:rsidR="00446488" w:rsidRDefault="00446488" w:rsidP="008107BC">
            <w:pPr>
              <w:spacing w:line="276" w:lineRule="auto"/>
              <w:jc w:val="center"/>
              <w:rPr>
                <w:rFonts w:ascii="Arial" w:hAnsi="Arial" w:cs="Arial"/>
              </w:rPr>
            </w:pPr>
          </w:p>
        </w:tc>
        <w:tc>
          <w:tcPr>
            <w:tcW w:w="1037" w:type="dxa"/>
          </w:tcPr>
          <w:p w14:paraId="6DCA0E25" w14:textId="77777777" w:rsidR="00446488" w:rsidRDefault="00446488" w:rsidP="008107BC">
            <w:pPr>
              <w:spacing w:line="276" w:lineRule="auto"/>
              <w:jc w:val="center"/>
              <w:rPr>
                <w:rFonts w:ascii="Arial" w:hAnsi="Arial" w:cs="Arial"/>
              </w:rPr>
            </w:pPr>
          </w:p>
        </w:tc>
        <w:tc>
          <w:tcPr>
            <w:tcW w:w="917" w:type="dxa"/>
          </w:tcPr>
          <w:p w14:paraId="7B8D95A7" w14:textId="77777777" w:rsidR="00446488" w:rsidRDefault="00446488" w:rsidP="008107BC">
            <w:pPr>
              <w:spacing w:line="276" w:lineRule="auto"/>
              <w:jc w:val="center"/>
              <w:rPr>
                <w:rFonts w:ascii="Arial" w:hAnsi="Arial" w:cs="Arial"/>
              </w:rPr>
            </w:pPr>
            <w:r>
              <w:rPr>
                <w:rFonts w:ascii="Arial" w:hAnsi="Arial" w:cs="Arial"/>
              </w:rPr>
              <w:t>O</w:t>
            </w:r>
          </w:p>
        </w:tc>
      </w:tr>
      <w:tr w:rsidR="0023158D" w14:paraId="51C63D2D" w14:textId="77777777" w:rsidTr="00FA5B4F">
        <w:trPr>
          <w:jc w:val="center"/>
        </w:trPr>
        <w:tc>
          <w:tcPr>
            <w:tcW w:w="2257" w:type="dxa"/>
          </w:tcPr>
          <w:p w14:paraId="4F7AF9DD" w14:textId="77777777" w:rsidR="0023158D" w:rsidRDefault="008107BC" w:rsidP="008107BC">
            <w:pPr>
              <w:spacing w:line="276" w:lineRule="auto"/>
              <w:rPr>
                <w:rFonts w:ascii="Arial" w:hAnsi="Arial" w:cs="Arial"/>
              </w:rPr>
            </w:pPr>
            <w:proofErr w:type="gramStart"/>
            <w:r>
              <w:rPr>
                <w:rFonts w:ascii="Arial" w:hAnsi="Arial" w:cs="Arial"/>
              </w:rPr>
              <w:t>b</w:t>
            </w:r>
            <w:r w:rsidR="0023158D">
              <w:rPr>
                <w:rFonts w:ascii="Arial" w:hAnsi="Arial" w:cs="Arial"/>
              </w:rPr>
              <w:t>oy</w:t>
            </w:r>
            <w:proofErr w:type="gramEnd"/>
          </w:p>
        </w:tc>
        <w:tc>
          <w:tcPr>
            <w:tcW w:w="1263" w:type="dxa"/>
          </w:tcPr>
          <w:p w14:paraId="3BD07525" w14:textId="77777777" w:rsidR="0023158D" w:rsidRDefault="0023158D" w:rsidP="008107BC">
            <w:pPr>
              <w:spacing w:line="276" w:lineRule="auto"/>
              <w:jc w:val="center"/>
              <w:rPr>
                <w:rFonts w:ascii="Arial" w:hAnsi="Arial" w:cs="Arial"/>
              </w:rPr>
            </w:pPr>
          </w:p>
        </w:tc>
        <w:tc>
          <w:tcPr>
            <w:tcW w:w="1090" w:type="dxa"/>
          </w:tcPr>
          <w:p w14:paraId="472ADF76" w14:textId="77777777" w:rsidR="0023158D" w:rsidRDefault="0023158D" w:rsidP="008107BC">
            <w:pPr>
              <w:spacing w:line="276" w:lineRule="auto"/>
              <w:jc w:val="center"/>
              <w:rPr>
                <w:rFonts w:ascii="Arial" w:hAnsi="Arial" w:cs="Arial"/>
              </w:rPr>
            </w:pPr>
          </w:p>
        </w:tc>
        <w:tc>
          <w:tcPr>
            <w:tcW w:w="1024" w:type="dxa"/>
          </w:tcPr>
          <w:p w14:paraId="52CB9599" w14:textId="77777777" w:rsidR="0023158D" w:rsidRDefault="0023158D" w:rsidP="008107BC">
            <w:pPr>
              <w:spacing w:line="276" w:lineRule="auto"/>
              <w:jc w:val="center"/>
              <w:rPr>
                <w:rFonts w:ascii="Arial" w:hAnsi="Arial" w:cs="Arial"/>
              </w:rPr>
            </w:pPr>
          </w:p>
        </w:tc>
        <w:tc>
          <w:tcPr>
            <w:tcW w:w="863" w:type="dxa"/>
          </w:tcPr>
          <w:p w14:paraId="6736DF5A" w14:textId="77777777" w:rsidR="0023158D" w:rsidRDefault="0023158D" w:rsidP="008107BC">
            <w:pPr>
              <w:spacing w:line="276" w:lineRule="auto"/>
              <w:jc w:val="center"/>
              <w:rPr>
                <w:rFonts w:ascii="Arial" w:hAnsi="Arial" w:cs="Arial"/>
              </w:rPr>
            </w:pPr>
          </w:p>
        </w:tc>
        <w:tc>
          <w:tcPr>
            <w:tcW w:w="1037" w:type="dxa"/>
          </w:tcPr>
          <w:p w14:paraId="3F23788E" w14:textId="77777777" w:rsidR="0023158D" w:rsidRDefault="0023158D" w:rsidP="008107BC">
            <w:pPr>
              <w:spacing w:line="276" w:lineRule="auto"/>
              <w:jc w:val="center"/>
              <w:rPr>
                <w:rFonts w:ascii="Arial" w:hAnsi="Arial" w:cs="Arial"/>
              </w:rPr>
            </w:pPr>
            <w:r>
              <w:rPr>
                <w:rFonts w:ascii="Arial" w:hAnsi="Arial" w:cs="Arial"/>
              </w:rPr>
              <w:t>O</w:t>
            </w:r>
          </w:p>
        </w:tc>
        <w:tc>
          <w:tcPr>
            <w:tcW w:w="917" w:type="dxa"/>
          </w:tcPr>
          <w:p w14:paraId="4ED4B8E6" w14:textId="77777777" w:rsidR="0023158D" w:rsidRDefault="0023158D" w:rsidP="008107BC">
            <w:pPr>
              <w:spacing w:line="276" w:lineRule="auto"/>
              <w:jc w:val="center"/>
              <w:rPr>
                <w:rFonts w:ascii="Arial" w:hAnsi="Arial" w:cs="Arial"/>
              </w:rPr>
            </w:pPr>
          </w:p>
        </w:tc>
      </w:tr>
      <w:tr w:rsidR="00BB34E3" w14:paraId="02516A95" w14:textId="77777777" w:rsidTr="00FA5B4F">
        <w:trPr>
          <w:jc w:val="center"/>
        </w:trPr>
        <w:tc>
          <w:tcPr>
            <w:tcW w:w="2257" w:type="dxa"/>
          </w:tcPr>
          <w:p w14:paraId="3D25B739" w14:textId="77777777" w:rsidR="00BB34E3" w:rsidRDefault="008107BC" w:rsidP="008107BC">
            <w:pPr>
              <w:spacing w:line="276" w:lineRule="auto"/>
              <w:rPr>
                <w:rFonts w:ascii="Arial" w:hAnsi="Arial" w:cs="Arial"/>
              </w:rPr>
            </w:pPr>
            <w:proofErr w:type="gramStart"/>
            <w:r>
              <w:rPr>
                <w:rFonts w:ascii="Arial" w:hAnsi="Arial" w:cs="Arial"/>
              </w:rPr>
              <w:t>s</w:t>
            </w:r>
            <w:r w:rsidR="00BB34E3">
              <w:rPr>
                <w:rFonts w:ascii="Arial" w:hAnsi="Arial" w:cs="Arial"/>
              </w:rPr>
              <w:t>eventeen</w:t>
            </w:r>
            <w:proofErr w:type="gramEnd"/>
          </w:p>
        </w:tc>
        <w:tc>
          <w:tcPr>
            <w:tcW w:w="1263" w:type="dxa"/>
          </w:tcPr>
          <w:p w14:paraId="6AF2D14F" w14:textId="77777777" w:rsidR="00BB34E3" w:rsidRDefault="00BB34E3" w:rsidP="008107BC">
            <w:pPr>
              <w:spacing w:line="276" w:lineRule="auto"/>
              <w:jc w:val="center"/>
              <w:rPr>
                <w:rFonts w:ascii="Arial" w:hAnsi="Arial" w:cs="Arial"/>
              </w:rPr>
            </w:pPr>
          </w:p>
        </w:tc>
        <w:tc>
          <w:tcPr>
            <w:tcW w:w="1090" w:type="dxa"/>
          </w:tcPr>
          <w:p w14:paraId="0054A81B" w14:textId="77777777" w:rsidR="00BB34E3" w:rsidRDefault="00BB34E3" w:rsidP="008107BC">
            <w:pPr>
              <w:spacing w:line="276" w:lineRule="auto"/>
              <w:jc w:val="center"/>
              <w:rPr>
                <w:rFonts w:ascii="Arial" w:hAnsi="Arial" w:cs="Arial"/>
              </w:rPr>
            </w:pPr>
          </w:p>
        </w:tc>
        <w:tc>
          <w:tcPr>
            <w:tcW w:w="1024" w:type="dxa"/>
          </w:tcPr>
          <w:p w14:paraId="4AC1D692" w14:textId="77777777" w:rsidR="00BB34E3" w:rsidRDefault="00BB34E3" w:rsidP="008107BC">
            <w:pPr>
              <w:spacing w:line="276" w:lineRule="auto"/>
              <w:jc w:val="center"/>
              <w:rPr>
                <w:rFonts w:ascii="Arial" w:hAnsi="Arial" w:cs="Arial"/>
              </w:rPr>
            </w:pPr>
            <w:r>
              <w:rPr>
                <w:rFonts w:ascii="Arial" w:hAnsi="Arial" w:cs="Arial"/>
              </w:rPr>
              <w:t>O</w:t>
            </w:r>
          </w:p>
        </w:tc>
        <w:tc>
          <w:tcPr>
            <w:tcW w:w="863" w:type="dxa"/>
          </w:tcPr>
          <w:p w14:paraId="095172D0" w14:textId="77777777" w:rsidR="00BB34E3" w:rsidRDefault="00BB34E3" w:rsidP="008107BC">
            <w:pPr>
              <w:spacing w:line="276" w:lineRule="auto"/>
              <w:jc w:val="center"/>
              <w:rPr>
                <w:rFonts w:ascii="Arial" w:hAnsi="Arial" w:cs="Arial"/>
              </w:rPr>
            </w:pPr>
          </w:p>
        </w:tc>
        <w:tc>
          <w:tcPr>
            <w:tcW w:w="1037" w:type="dxa"/>
          </w:tcPr>
          <w:p w14:paraId="14AE5A46" w14:textId="77777777" w:rsidR="00BB34E3" w:rsidRDefault="00BB34E3" w:rsidP="008107BC">
            <w:pPr>
              <w:spacing w:line="276" w:lineRule="auto"/>
              <w:jc w:val="center"/>
              <w:rPr>
                <w:rFonts w:ascii="Arial" w:hAnsi="Arial" w:cs="Arial"/>
              </w:rPr>
            </w:pPr>
          </w:p>
        </w:tc>
        <w:tc>
          <w:tcPr>
            <w:tcW w:w="917" w:type="dxa"/>
          </w:tcPr>
          <w:p w14:paraId="7FC9F88E" w14:textId="77777777" w:rsidR="00BB34E3" w:rsidRDefault="00BB34E3" w:rsidP="008107BC">
            <w:pPr>
              <w:spacing w:line="276" w:lineRule="auto"/>
              <w:jc w:val="center"/>
              <w:rPr>
                <w:rFonts w:ascii="Arial" w:hAnsi="Arial" w:cs="Arial"/>
              </w:rPr>
            </w:pPr>
          </w:p>
        </w:tc>
      </w:tr>
      <w:tr w:rsidR="00BB34E3" w14:paraId="10222622" w14:textId="77777777" w:rsidTr="00FA5B4F">
        <w:trPr>
          <w:jc w:val="center"/>
        </w:trPr>
        <w:tc>
          <w:tcPr>
            <w:tcW w:w="2257" w:type="dxa"/>
          </w:tcPr>
          <w:p w14:paraId="08728783" w14:textId="77777777" w:rsidR="00BB34E3" w:rsidRDefault="008107BC" w:rsidP="008107BC">
            <w:pPr>
              <w:spacing w:line="276" w:lineRule="auto"/>
              <w:rPr>
                <w:rFonts w:ascii="Arial" w:hAnsi="Arial" w:cs="Arial"/>
              </w:rPr>
            </w:pPr>
            <w:proofErr w:type="gramStart"/>
            <w:r>
              <w:rPr>
                <w:rFonts w:ascii="Arial" w:hAnsi="Arial" w:cs="Arial"/>
              </w:rPr>
              <w:t>t</w:t>
            </w:r>
            <w:r w:rsidR="00BB34E3">
              <w:rPr>
                <w:rFonts w:ascii="Arial" w:hAnsi="Arial" w:cs="Arial"/>
              </w:rPr>
              <w:t>hirteen</w:t>
            </w:r>
            <w:proofErr w:type="gramEnd"/>
          </w:p>
        </w:tc>
        <w:tc>
          <w:tcPr>
            <w:tcW w:w="1263" w:type="dxa"/>
          </w:tcPr>
          <w:p w14:paraId="2CC5549B" w14:textId="77777777" w:rsidR="00BB34E3" w:rsidRDefault="00BB34E3" w:rsidP="008107BC">
            <w:pPr>
              <w:spacing w:line="276" w:lineRule="auto"/>
              <w:jc w:val="center"/>
              <w:rPr>
                <w:rFonts w:ascii="Arial" w:hAnsi="Arial" w:cs="Arial"/>
              </w:rPr>
            </w:pPr>
          </w:p>
        </w:tc>
        <w:tc>
          <w:tcPr>
            <w:tcW w:w="1090" w:type="dxa"/>
          </w:tcPr>
          <w:p w14:paraId="294B88A1" w14:textId="77777777" w:rsidR="00BB34E3" w:rsidRDefault="00BB34E3" w:rsidP="008107BC">
            <w:pPr>
              <w:spacing w:line="276" w:lineRule="auto"/>
              <w:jc w:val="center"/>
              <w:rPr>
                <w:rFonts w:ascii="Arial" w:hAnsi="Arial" w:cs="Arial"/>
              </w:rPr>
            </w:pPr>
          </w:p>
        </w:tc>
        <w:tc>
          <w:tcPr>
            <w:tcW w:w="1024" w:type="dxa"/>
          </w:tcPr>
          <w:p w14:paraId="51C55A46" w14:textId="77777777" w:rsidR="00BB34E3" w:rsidRDefault="00BB34E3" w:rsidP="008107BC">
            <w:pPr>
              <w:spacing w:line="276" w:lineRule="auto"/>
              <w:jc w:val="center"/>
              <w:rPr>
                <w:rFonts w:ascii="Arial" w:hAnsi="Arial" w:cs="Arial"/>
              </w:rPr>
            </w:pPr>
            <w:r>
              <w:rPr>
                <w:rFonts w:ascii="Arial" w:hAnsi="Arial" w:cs="Arial"/>
              </w:rPr>
              <w:t>O</w:t>
            </w:r>
          </w:p>
        </w:tc>
        <w:tc>
          <w:tcPr>
            <w:tcW w:w="863" w:type="dxa"/>
          </w:tcPr>
          <w:p w14:paraId="1B250018" w14:textId="77777777" w:rsidR="00BB34E3" w:rsidRDefault="00BB34E3" w:rsidP="008107BC">
            <w:pPr>
              <w:spacing w:line="276" w:lineRule="auto"/>
              <w:jc w:val="center"/>
              <w:rPr>
                <w:rFonts w:ascii="Arial" w:hAnsi="Arial" w:cs="Arial"/>
              </w:rPr>
            </w:pPr>
          </w:p>
        </w:tc>
        <w:tc>
          <w:tcPr>
            <w:tcW w:w="1037" w:type="dxa"/>
          </w:tcPr>
          <w:p w14:paraId="75814D9D" w14:textId="77777777" w:rsidR="00BB34E3" w:rsidRDefault="00BB34E3" w:rsidP="008107BC">
            <w:pPr>
              <w:spacing w:line="276" w:lineRule="auto"/>
              <w:jc w:val="center"/>
              <w:rPr>
                <w:rFonts w:ascii="Arial" w:hAnsi="Arial" w:cs="Arial"/>
              </w:rPr>
            </w:pPr>
          </w:p>
        </w:tc>
        <w:tc>
          <w:tcPr>
            <w:tcW w:w="917" w:type="dxa"/>
          </w:tcPr>
          <w:p w14:paraId="7C8B8960" w14:textId="77777777" w:rsidR="00BB34E3" w:rsidRDefault="00BB34E3" w:rsidP="008107BC">
            <w:pPr>
              <w:spacing w:line="276" w:lineRule="auto"/>
              <w:jc w:val="center"/>
              <w:rPr>
                <w:rFonts w:ascii="Arial" w:hAnsi="Arial" w:cs="Arial"/>
              </w:rPr>
            </w:pPr>
          </w:p>
        </w:tc>
      </w:tr>
    </w:tbl>
    <w:p w14:paraId="091D9C61" w14:textId="77777777" w:rsidR="005A47D9" w:rsidRDefault="005A47D9" w:rsidP="007D3AE4">
      <w:pPr>
        <w:jc w:val="both"/>
        <w:rPr>
          <w:rFonts w:ascii="Arial" w:hAnsi="Arial" w:cs="Arial"/>
        </w:rPr>
      </w:pPr>
    </w:p>
    <w:p w14:paraId="5004E74A" w14:textId="63E89159" w:rsidR="00FA5B4F" w:rsidRPr="00B760DA" w:rsidRDefault="00FA5B4F" w:rsidP="00A72C74">
      <w:pPr>
        <w:jc w:val="both"/>
        <w:outlineLvl w:val="0"/>
        <w:rPr>
          <w:rFonts w:ascii="Arial" w:hAnsi="Arial" w:cs="Arial"/>
          <w:sz w:val="20"/>
          <w:szCs w:val="20"/>
        </w:rPr>
      </w:pPr>
      <w:r>
        <w:rPr>
          <w:rFonts w:ascii="Arial" w:hAnsi="Arial" w:cs="Arial"/>
          <w:sz w:val="20"/>
          <w:szCs w:val="20"/>
        </w:rPr>
        <w:t>Table 4.9</w:t>
      </w:r>
      <w:r w:rsidRPr="00B760DA">
        <w:rPr>
          <w:rFonts w:ascii="Arial" w:hAnsi="Arial" w:cs="Arial"/>
          <w:sz w:val="20"/>
          <w:szCs w:val="20"/>
        </w:rPr>
        <w:t xml:space="preserve">: initial codes for the concept category of </w:t>
      </w:r>
      <w:r>
        <w:rPr>
          <w:rFonts w:ascii="Arial" w:hAnsi="Arial" w:cs="Arial"/>
          <w:i/>
          <w:sz w:val="20"/>
          <w:szCs w:val="20"/>
        </w:rPr>
        <w:t>age</w:t>
      </w:r>
      <w:r w:rsidRPr="00B760DA">
        <w:rPr>
          <w:rFonts w:ascii="Arial" w:hAnsi="Arial" w:cs="Arial"/>
          <w:sz w:val="20"/>
          <w:szCs w:val="20"/>
        </w:rPr>
        <w:t xml:space="preserve"> in all </w:t>
      </w:r>
      <w:r>
        <w:rPr>
          <w:rFonts w:ascii="Arial" w:hAnsi="Arial" w:cs="Arial"/>
          <w:sz w:val="20"/>
          <w:szCs w:val="20"/>
        </w:rPr>
        <w:t>six</w:t>
      </w:r>
      <w:r w:rsidRPr="00B760DA">
        <w:rPr>
          <w:rFonts w:ascii="Arial" w:hAnsi="Arial" w:cs="Arial"/>
          <w:sz w:val="20"/>
          <w:szCs w:val="20"/>
        </w:rPr>
        <w:t xml:space="preserve"> main </w:t>
      </w:r>
      <w:r>
        <w:rPr>
          <w:rFonts w:ascii="Arial" w:hAnsi="Arial" w:cs="Arial"/>
          <w:sz w:val="20"/>
          <w:szCs w:val="20"/>
        </w:rPr>
        <w:t xml:space="preserve">male </w:t>
      </w:r>
      <w:r w:rsidRPr="00B760DA">
        <w:rPr>
          <w:rFonts w:ascii="Arial" w:hAnsi="Arial" w:cs="Arial"/>
          <w:sz w:val="20"/>
          <w:szCs w:val="20"/>
        </w:rPr>
        <w:t xml:space="preserve">characters.  </w:t>
      </w:r>
    </w:p>
    <w:p w14:paraId="6729E89C" w14:textId="77777777" w:rsidR="00FA5B4F" w:rsidRDefault="00FA5B4F" w:rsidP="00D33D3F">
      <w:pPr>
        <w:spacing w:line="480" w:lineRule="auto"/>
        <w:jc w:val="both"/>
        <w:rPr>
          <w:rFonts w:ascii="Arial" w:hAnsi="Arial" w:cs="Arial"/>
        </w:rPr>
      </w:pPr>
    </w:p>
    <w:tbl>
      <w:tblPr>
        <w:tblStyle w:val="TableGrid"/>
        <w:tblW w:w="8563" w:type="dxa"/>
        <w:jc w:val="center"/>
        <w:tblInd w:w="477" w:type="dxa"/>
        <w:tblLook w:val="04A0" w:firstRow="1" w:lastRow="0" w:firstColumn="1" w:lastColumn="0" w:noHBand="0" w:noVBand="1"/>
      </w:tblPr>
      <w:tblGrid>
        <w:gridCol w:w="2369"/>
        <w:gridCol w:w="1263"/>
        <w:gridCol w:w="1090"/>
        <w:gridCol w:w="1024"/>
        <w:gridCol w:w="863"/>
        <w:gridCol w:w="1037"/>
        <w:gridCol w:w="917"/>
      </w:tblGrid>
      <w:tr w:rsidR="005A47D9" w14:paraId="497D7100" w14:textId="77777777" w:rsidTr="00FA5B4F">
        <w:trPr>
          <w:jc w:val="center"/>
        </w:trPr>
        <w:tc>
          <w:tcPr>
            <w:tcW w:w="2369" w:type="dxa"/>
          </w:tcPr>
          <w:p w14:paraId="4DCD83A2" w14:textId="77777777" w:rsidR="005A47D9" w:rsidRPr="008107BC" w:rsidRDefault="005A47D9" w:rsidP="008107BC">
            <w:pPr>
              <w:spacing w:line="276" w:lineRule="auto"/>
              <w:jc w:val="center"/>
              <w:rPr>
                <w:rFonts w:ascii="Arial" w:hAnsi="Arial" w:cs="Arial"/>
                <w:b/>
              </w:rPr>
            </w:pPr>
            <w:r w:rsidRPr="008107BC">
              <w:rPr>
                <w:rFonts w:ascii="Arial" w:hAnsi="Arial" w:cs="Arial"/>
                <w:b/>
              </w:rPr>
              <w:t>Intelligence</w:t>
            </w:r>
          </w:p>
        </w:tc>
        <w:tc>
          <w:tcPr>
            <w:tcW w:w="1263" w:type="dxa"/>
          </w:tcPr>
          <w:p w14:paraId="603FCB52" w14:textId="77777777" w:rsidR="005A47D9" w:rsidRPr="008107BC" w:rsidRDefault="005A47D9" w:rsidP="008107BC">
            <w:pPr>
              <w:spacing w:line="276" w:lineRule="auto"/>
              <w:jc w:val="center"/>
              <w:rPr>
                <w:rFonts w:ascii="Arial" w:hAnsi="Arial" w:cs="Arial"/>
                <w:b/>
              </w:rPr>
            </w:pPr>
            <w:r w:rsidRPr="008107BC">
              <w:rPr>
                <w:rFonts w:ascii="Arial" w:hAnsi="Arial" w:cs="Arial"/>
                <w:b/>
              </w:rPr>
              <w:t>Edward</w:t>
            </w:r>
          </w:p>
        </w:tc>
        <w:tc>
          <w:tcPr>
            <w:tcW w:w="1090" w:type="dxa"/>
          </w:tcPr>
          <w:p w14:paraId="0A67F118" w14:textId="77777777" w:rsidR="005A47D9" w:rsidRPr="008107BC" w:rsidRDefault="005A47D9" w:rsidP="008107BC">
            <w:pPr>
              <w:spacing w:line="276" w:lineRule="auto"/>
              <w:jc w:val="center"/>
              <w:rPr>
                <w:rFonts w:ascii="Arial" w:hAnsi="Arial" w:cs="Arial"/>
                <w:b/>
              </w:rPr>
            </w:pPr>
            <w:r w:rsidRPr="008107BC">
              <w:rPr>
                <w:rFonts w:ascii="Arial" w:hAnsi="Arial" w:cs="Arial"/>
                <w:b/>
              </w:rPr>
              <w:t>Jacob</w:t>
            </w:r>
          </w:p>
        </w:tc>
        <w:tc>
          <w:tcPr>
            <w:tcW w:w="1024" w:type="dxa"/>
          </w:tcPr>
          <w:p w14:paraId="5098D333" w14:textId="77777777" w:rsidR="005A47D9" w:rsidRPr="008107BC" w:rsidRDefault="005A47D9" w:rsidP="008107BC">
            <w:pPr>
              <w:spacing w:line="276" w:lineRule="auto"/>
              <w:jc w:val="center"/>
              <w:rPr>
                <w:rFonts w:ascii="Arial" w:hAnsi="Arial" w:cs="Arial"/>
                <w:b/>
              </w:rPr>
            </w:pPr>
            <w:r w:rsidRPr="008107BC">
              <w:rPr>
                <w:rFonts w:ascii="Arial" w:hAnsi="Arial" w:cs="Arial"/>
                <w:b/>
              </w:rPr>
              <w:t>Harry</w:t>
            </w:r>
          </w:p>
        </w:tc>
        <w:tc>
          <w:tcPr>
            <w:tcW w:w="863" w:type="dxa"/>
          </w:tcPr>
          <w:p w14:paraId="11EB2F2F" w14:textId="77777777" w:rsidR="005A47D9" w:rsidRPr="008107BC" w:rsidRDefault="005A47D9" w:rsidP="008107BC">
            <w:pPr>
              <w:spacing w:line="276" w:lineRule="auto"/>
              <w:jc w:val="center"/>
              <w:rPr>
                <w:rFonts w:ascii="Arial" w:hAnsi="Arial" w:cs="Arial"/>
                <w:b/>
              </w:rPr>
            </w:pPr>
            <w:r w:rsidRPr="008107BC">
              <w:rPr>
                <w:rFonts w:ascii="Arial" w:hAnsi="Arial" w:cs="Arial"/>
                <w:b/>
              </w:rPr>
              <w:t>Ron</w:t>
            </w:r>
          </w:p>
        </w:tc>
        <w:tc>
          <w:tcPr>
            <w:tcW w:w="1037" w:type="dxa"/>
          </w:tcPr>
          <w:p w14:paraId="067DE7E2" w14:textId="77777777" w:rsidR="005A47D9" w:rsidRPr="008107BC" w:rsidRDefault="005A47D9" w:rsidP="008107BC">
            <w:pPr>
              <w:spacing w:line="276" w:lineRule="auto"/>
              <w:jc w:val="center"/>
              <w:rPr>
                <w:rFonts w:ascii="Arial" w:hAnsi="Arial" w:cs="Arial"/>
                <w:b/>
              </w:rPr>
            </w:pPr>
            <w:proofErr w:type="spellStart"/>
            <w:r w:rsidRPr="008107BC">
              <w:rPr>
                <w:rFonts w:ascii="Arial" w:hAnsi="Arial" w:cs="Arial"/>
                <w:b/>
              </w:rPr>
              <w:t>Peeta</w:t>
            </w:r>
            <w:proofErr w:type="spellEnd"/>
          </w:p>
        </w:tc>
        <w:tc>
          <w:tcPr>
            <w:tcW w:w="917" w:type="dxa"/>
          </w:tcPr>
          <w:p w14:paraId="2735795B" w14:textId="77777777" w:rsidR="005A47D9" w:rsidRPr="008107BC" w:rsidRDefault="005A47D9" w:rsidP="008107BC">
            <w:pPr>
              <w:spacing w:line="276" w:lineRule="auto"/>
              <w:jc w:val="center"/>
              <w:rPr>
                <w:rFonts w:ascii="Arial" w:hAnsi="Arial" w:cs="Arial"/>
                <w:b/>
              </w:rPr>
            </w:pPr>
            <w:r w:rsidRPr="008107BC">
              <w:rPr>
                <w:rFonts w:ascii="Arial" w:hAnsi="Arial" w:cs="Arial"/>
                <w:b/>
              </w:rPr>
              <w:t>Gale</w:t>
            </w:r>
          </w:p>
        </w:tc>
      </w:tr>
      <w:tr w:rsidR="005A47D9" w14:paraId="1BABCAC7" w14:textId="77777777" w:rsidTr="00FA5B4F">
        <w:trPr>
          <w:jc w:val="center"/>
        </w:trPr>
        <w:tc>
          <w:tcPr>
            <w:tcW w:w="2369" w:type="dxa"/>
          </w:tcPr>
          <w:p w14:paraId="6C64D7C7" w14:textId="77777777" w:rsidR="005A47D9" w:rsidRDefault="008107BC" w:rsidP="008107BC">
            <w:pPr>
              <w:spacing w:line="276" w:lineRule="auto"/>
              <w:rPr>
                <w:rFonts w:ascii="Arial" w:hAnsi="Arial" w:cs="Arial"/>
              </w:rPr>
            </w:pPr>
            <w:proofErr w:type="gramStart"/>
            <w:r>
              <w:rPr>
                <w:rFonts w:ascii="Arial" w:hAnsi="Arial" w:cs="Arial"/>
              </w:rPr>
              <w:t>s</w:t>
            </w:r>
            <w:r w:rsidR="00CE0116">
              <w:rPr>
                <w:rFonts w:ascii="Arial" w:hAnsi="Arial" w:cs="Arial"/>
              </w:rPr>
              <w:t>tupid</w:t>
            </w:r>
            <w:proofErr w:type="gramEnd"/>
            <w:r w:rsidR="009B17E0">
              <w:rPr>
                <w:rFonts w:ascii="Arial" w:hAnsi="Arial" w:cs="Arial"/>
              </w:rPr>
              <w:t>, duffers</w:t>
            </w:r>
            <w:r w:rsidR="006305CC">
              <w:rPr>
                <w:rFonts w:ascii="Arial" w:hAnsi="Arial" w:cs="Arial"/>
              </w:rPr>
              <w:t>, stupidity</w:t>
            </w:r>
          </w:p>
        </w:tc>
        <w:tc>
          <w:tcPr>
            <w:tcW w:w="1263" w:type="dxa"/>
          </w:tcPr>
          <w:p w14:paraId="73B6D1C5" w14:textId="77777777" w:rsidR="005A47D9" w:rsidRPr="008107BC" w:rsidRDefault="00CE0116" w:rsidP="008107BC">
            <w:pPr>
              <w:spacing w:line="276" w:lineRule="auto"/>
              <w:jc w:val="center"/>
              <w:rPr>
                <w:rFonts w:ascii="Arial" w:hAnsi="Arial" w:cs="Arial"/>
                <w:b/>
              </w:rPr>
            </w:pPr>
            <w:r w:rsidRPr="008107BC">
              <w:rPr>
                <w:rFonts w:ascii="Arial" w:hAnsi="Arial" w:cs="Arial"/>
                <w:b/>
              </w:rPr>
              <w:t>X</w:t>
            </w:r>
          </w:p>
        </w:tc>
        <w:tc>
          <w:tcPr>
            <w:tcW w:w="1090" w:type="dxa"/>
          </w:tcPr>
          <w:p w14:paraId="479A62BC" w14:textId="77777777" w:rsidR="005A47D9" w:rsidRPr="008107BC" w:rsidRDefault="00CE0116" w:rsidP="008107BC">
            <w:pPr>
              <w:spacing w:line="276" w:lineRule="auto"/>
              <w:jc w:val="center"/>
              <w:rPr>
                <w:rFonts w:ascii="Arial" w:hAnsi="Arial" w:cs="Arial"/>
                <w:b/>
              </w:rPr>
            </w:pPr>
            <w:r w:rsidRPr="008107BC">
              <w:rPr>
                <w:rFonts w:ascii="Arial" w:hAnsi="Arial" w:cs="Arial"/>
                <w:b/>
              </w:rPr>
              <w:t>X</w:t>
            </w:r>
          </w:p>
        </w:tc>
        <w:tc>
          <w:tcPr>
            <w:tcW w:w="1024" w:type="dxa"/>
          </w:tcPr>
          <w:p w14:paraId="08CA9CFE" w14:textId="77777777" w:rsidR="005A47D9" w:rsidRDefault="009B17E0" w:rsidP="008107BC">
            <w:pPr>
              <w:spacing w:line="276" w:lineRule="auto"/>
              <w:jc w:val="center"/>
              <w:rPr>
                <w:rFonts w:ascii="Arial" w:hAnsi="Arial" w:cs="Arial"/>
              </w:rPr>
            </w:pPr>
            <w:r>
              <w:rPr>
                <w:rFonts w:ascii="Arial" w:hAnsi="Arial" w:cs="Arial"/>
              </w:rPr>
              <w:t>O</w:t>
            </w:r>
          </w:p>
        </w:tc>
        <w:tc>
          <w:tcPr>
            <w:tcW w:w="863" w:type="dxa"/>
          </w:tcPr>
          <w:p w14:paraId="5FF575D1" w14:textId="77777777" w:rsidR="005A47D9" w:rsidRDefault="005A47D9" w:rsidP="008107BC">
            <w:pPr>
              <w:spacing w:line="276" w:lineRule="auto"/>
              <w:jc w:val="center"/>
              <w:rPr>
                <w:rFonts w:ascii="Arial" w:hAnsi="Arial" w:cs="Arial"/>
              </w:rPr>
            </w:pPr>
          </w:p>
        </w:tc>
        <w:tc>
          <w:tcPr>
            <w:tcW w:w="1037" w:type="dxa"/>
          </w:tcPr>
          <w:p w14:paraId="66B5BFF2" w14:textId="77777777" w:rsidR="005A47D9" w:rsidRDefault="009272D8" w:rsidP="008107BC">
            <w:pPr>
              <w:spacing w:line="276" w:lineRule="auto"/>
              <w:jc w:val="center"/>
              <w:rPr>
                <w:rFonts w:ascii="Arial" w:hAnsi="Arial" w:cs="Arial"/>
              </w:rPr>
            </w:pPr>
            <w:r>
              <w:rPr>
                <w:rFonts w:ascii="Arial" w:hAnsi="Arial" w:cs="Arial"/>
              </w:rPr>
              <w:t>O</w:t>
            </w:r>
          </w:p>
        </w:tc>
        <w:tc>
          <w:tcPr>
            <w:tcW w:w="917" w:type="dxa"/>
          </w:tcPr>
          <w:p w14:paraId="65918BC4" w14:textId="77777777" w:rsidR="005A47D9" w:rsidRDefault="005A47D9" w:rsidP="008107BC">
            <w:pPr>
              <w:spacing w:line="276" w:lineRule="auto"/>
              <w:jc w:val="center"/>
              <w:rPr>
                <w:rFonts w:ascii="Arial" w:hAnsi="Arial" w:cs="Arial"/>
              </w:rPr>
            </w:pPr>
          </w:p>
        </w:tc>
      </w:tr>
      <w:tr w:rsidR="00CE0116" w14:paraId="572A8513" w14:textId="77777777" w:rsidTr="00FA5B4F">
        <w:trPr>
          <w:jc w:val="center"/>
        </w:trPr>
        <w:tc>
          <w:tcPr>
            <w:tcW w:w="2369" w:type="dxa"/>
          </w:tcPr>
          <w:p w14:paraId="288EEF57" w14:textId="77777777" w:rsidR="00CE0116" w:rsidRDefault="008107BC" w:rsidP="008107BC">
            <w:pPr>
              <w:spacing w:line="276" w:lineRule="auto"/>
              <w:rPr>
                <w:rFonts w:ascii="Arial" w:hAnsi="Arial" w:cs="Arial"/>
              </w:rPr>
            </w:pPr>
            <w:proofErr w:type="gramStart"/>
            <w:r>
              <w:rPr>
                <w:rFonts w:ascii="Arial" w:hAnsi="Arial" w:cs="Arial"/>
              </w:rPr>
              <w:t>i</w:t>
            </w:r>
            <w:r w:rsidR="00CE0116">
              <w:rPr>
                <w:rFonts w:ascii="Arial" w:hAnsi="Arial" w:cs="Arial"/>
              </w:rPr>
              <w:t>gnorance</w:t>
            </w:r>
            <w:proofErr w:type="gramEnd"/>
            <w:r w:rsidR="009272D8">
              <w:rPr>
                <w:rFonts w:ascii="Arial" w:hAnsi="Arial" w:cs="Arial"/>
              </w:rPr>
              <w:t>, ignorant</w:t>
            </w:r>
          </w:p>
        </w:tc>
        <w:tc>
          <w:tcPr>
            <w:tcW w:w="1263" w:type="dxa"/>
          </w:tcPr>
          <w:p w14:paraId="0E80952E" w14:textId="77777777" w:rsidR="00CE0116" w:rsidRPr="008107BC" w:rsidRDefault="00CE0116" w:rsidP="008107BC">
            <w:pPr>
              <w:spacing w:line="276" w:lineRule="auto"/>
              <w:jc w:val="center"/>
              <w:rPr>
                <w:rFonts w:ascii="Arial" w:hAnsi="Arial" w:cs="Arial"/>
                <w:b/>
              </w:rPr>
            </w:pPr>
            <w:r w:rsidRPr="008107BC">
              <w:rPr>
                <w:rFonts w:ascii="Arial" w:hAnsi="Arial" w:cs="Arial"/>
                <w:b/>
              </w:rPr>
              <w:t>X</w:t>
            </w:r>
          </w:p>
        </w:tc>
        <w:tc>
          <w:tcPr>
            <w:tcW w:w="1090" w:type="dxa"/>
          </w:tcPr>
          <w:p w14:paraId="75E7BE81" w14:textId="77777777" w:rsidR="00CE0116" w:rsidRDefault="00CE0116" w:rsidP="008107BC">
            <w:pPr>
              <w:spacing w:line="276" w:lineRule="auto"/>
              <w:jc w:val="center"/>
              <w:rPr>
                <w:rFonts w:ascii="Arial" w:hAnsi="Arial" w:cs="Arial"/>
              </w:rPr>
            </w:pPr>
          </w:p>
        </w:tc>
        <w:tc>
          <w:tcPr>
            <w:tcW w:w="1024" w:type="dxa"/>
          </w:tcPr>
          <w:p w14:paraId="56844EED" w14:textId="77777777" w:rsidR="00CE0116" w:rsidRDefault="00CE0116" w:rsidP="008107BC">
            <w:pPr>
              <w:spacing w:line="276" w:lineRule="auto"/>
              <w:jc w:val="center"/>
              <w:rPr>
                <w:rFonts w:ascii="Arial" w:hAnsi="Arial" w:cs="Arial"/>
              </w:rPr>
            </w:pPr>
          </w:p>
        </w:tc>
        <w:tc>
          <w:tcPr>
            <w:tcW w:w="863" w:type="dxa"/>
          </w:tcPr>
          <w:p w14:paraId="2CD4C1E0" w14:textId="77777777" w:rsidR="00CE0116" w:rsidRDefault="00CE0116" w:rsidP="008107BC">
            <w:pPr>
              <w:spacing w:line="276" w:lineRule="auto"/>
              <w:jc w:val="center"/>
              <w:rPr>
                <w:rFonts w:ascii="Arial" w:hAnsi="Arial" w:cs="Arial"/>
              </w:rPr>
            </w:pPr>
          </w:p>
        </w:tc>
        <w:tc>
          <w:tcPr>
            <w:tcW w:w="1037" w:type="dxa"/>
          </w:tcPr>
          <w:p w14:paraId="791E77CD" w14:textId="77777777" w:rsidR="00CE0116" w:rsidRDefault="009272D8" w:rsidP="008107BC">
            <w:pPr>
              <w:spacing w:line="276" w:lineRule="auto"/>
              <w:jc w:val="center"/>
              <w:rPr>
                <w:rFonts w:ascii="Arial" w:hAnsi="Arial" w:cs="Arial"/>
              </w:rPr>
            </w:pPr>
            <w:r>
              <w:rPr>
                <w:rFonts w:ascii="Arial" w:hAnsi="Arial" w:cs="Arial"/>
              </w:rPr>
              <w:t>O</w:t>
            </w:r>
          </w:p>
        </w:tc>
        <w:tc>
          <w:tcPr>
            <w:tcW w:w="917" w:type="dxa"/>
          </w:tcPr>
          <w:p w14:paraId="20E6F3FA" w14:textId="77777777" w:rsidR="00CE0116" w:rsidRDefault="00CE0116" w:rsidP="008107BC">
            <w:pPr>
              <w:spacing w:line="276" w:lineRule="auto"/>
              <w:jc w:val="center"/>
              <w:rPr>
                <w:rFonts w:ascii="Arial" w:hAnsi="Arial" w:cs="Arial"/>
              </w:rPr>
            </w:pPr>
          </w:p>
        </w:tc>
      </w:tr>
      <w:tr w:rsidR="00144C19" w14:paraId="468D1FD9" w14:textId="77777777" w:rsidTr="00FA5B4F">
        <w:trPr>
          <w:jc w:val="center"/>
        </w:trPr>
        <w:tc>
          <w:tcPr>
            <w:tcW w:w="2369" w:type="dxa"/>
          </w:tcPr>
          <w:p w14:paraId="15402024" w14:textId="77777777" w:rsidR="00144C19" w:rsidRDefault="008107BC" w:rsidP="008107BC">
            <w:pPr>
              <w:spacing w:line="276" w:lineRule="auto"/>
              <w:rPr>
                <w:rFonts w:ascii="Arial" w:hAnsi="Arial" w:cs="Arial"/>
              </w:rPr>
            </w:pPr>
            <w:proofErr w:type="gramStart"/>
            <w:r>
              <w:rPr>
                <w:rFonts w:ascii="Arial" w:hAnsi="Arial" w:cs="Arial"/>
              </w:rPr>
              <w:t>m</w:t>
            </w:r>
            <w:r w:rsidR="00144C19">
              <w:rPr>
                <w:rFonts w:ascii="Arial" w:hAnsi="Arial" w:cs="Arial"/>
              </w:rPr>
              <w:t>oron</w:t>
            </w:r>
            <w:proofErr w:type="gramEnd"/>
          </w:p>
        </w:tc>
        <w:tc>
          <w:tcPr>
            <w:tcW w:w="1263" w:type="dxa"/>
          </w:tcPr>
          <w:p w14:paraId="581DD0AE" w14:textId="77777777" w:rsidR="00144C19" w:rsidRDefault="00144C19" w:rsidP="008107BC">
            <w:pPr>
              <w:spacing w:line="276" w:lineRule="auto"/>
              <w:jc w:val="center"/>
              <w:rPr>
                <w:rFonts w:ascii="Arial" w:hAnsi="Arial" w:cs="Arial"/>
              </w:rPr>
            </w:pPr>
          </w:p>
        </w:tc>
        <w:tc>
          <w:tcPr>
            <w:tcW w:w="1090" w:type="dxa"/>
          </w:tcPr>
          <w:p w14:paraId="0ADB879E" w14:textId="77777777" w:rsidR="00144C19" w:rsidRDefault="00144C19" w:rsidP="008107BC">
            <w:pPr>
              <w:spacing w:line="276" w:lineRule="auto"/>
              <w:jc w:val="center"/>
              <w:rPr>
                <w:rFonts w:ascii="Arial" w:hAnsi="Arial" w:cs="Arial"/>
              </w:rPr>
            </w:pPr>
            <w:r>
              <w:rPr>
                <w:rFonts w:ascii="Arial" w:hAnsi="Arial" w:cs="Arial"/>
              </w:rPr>
              <w:t>O</w:t>
            </w:r>
          </w:p>
        </w:tc>
        <w:tc>
          <w:tcPr>
            <w:tcW w:w="1024" w:type="dxa"/>
          </w:tcPr>
          <w:p w14:paraId="22EE7B29" w14:textId="77777777" w:rsidR="00144C19" w:rsidRDefault="00144C19" w:rsidP="008107BC">
            <w:pPr>
              <w:spacing w:line="276" w:lineRule="auto"/>
              <w:jc w:val="center"/>
              <w:rPr>
                <w:rFonts w:ascii="Arial" w:hAnsi="Arial" w:cs="Arial"/>
              </w:rPr>
            </w:pPr>
          </w:p>
        </w:tc>
        <w:tc>
          <w:tcPr>
            <w:tcW w:w="863" w:type="dxa"/>
          </w:tcPr>
          <w:p w14:paraId="31F7A7AA" w14:textId="77777777" w:rsidR="00144C19" w:rsidRDefault="00144C19" w:rsidP="008107BC">
            <w:pPr>
              <w:spacing w:line="276" w:lineRule="auto"/>
              <w:jc w:val="center"/>
              <w:rPr>
                <w:rFonts w:ascii="Arial" w:hAnsi="Arial" w:cs="Arial"/>
              </w:rPr>
            </w:pPr>
          </w:p>
        </w:tc>
        <w:tc>
          <w:tcPr>
            <w:tcW w:w="1037" w:type="dxa"/>
          </w:tcPr>
          <w:p w14:paraId="04E80173" w14:textId="77777777" w:rsidR="00144C19" w:rsidRDefault="00144C19" w:rsidP="008107BC">
            <w:pPr>
              <w:spacing w:line="276" w:lineRule="auto"/>
              <w:jc w:val="center"/>
              <w:rPr>
                <w:rFonts w:ascii="Arial" w:hAnsi="Arial" w:cs="Arial"/>
              </w:rPr>
            </w:pPr>
          </w:p>
        </w:tc>
        <w:tc>
          <w:tcPr>
            <w:tcW w:w="917" w:type="dxa"/>
          </w:tcPr>
          <w:p w14:paraId="538C4057" w14:textId="77777777" w:rsidR="00144C19" w:rsidRDefault="00144C19" w:rsidP="008107BC">
            <w:pPr>
              <w:spacing w:line="276" w:lineRule="auto"/>
              <w:jc w:val="center"/>
              <w:rPr>
                <w:rFonts w:ascii="Arial" w:hAnsi="Arial" w:cs="Arial"/>
              </w:rPr>
            </w:pPr>
          </w:p>
        </w:tc>
      </w:tr>
      <w:tr w:rsidR="00771D83" w14:paraId="75397906" w14:textId="77777777" w:rsidTr="00FA5B4F">
        <w:trPr>
          <w:jc w:val="center"/>
        </w:trPr>
        <w:tc>
          <w:tcPr>
            <w:tcW w:w="2369" w:type="dxa"/>
          </w:tcPr>
          <w:p w14:paraId="2F0BA44B" w14:textId="77777777" w:rsidR="00771D83" w:rsidRDefault="008107BC" w:rsidP="008107BC">
            <w:pPr>
              <w:spacing w:line="276" w:lineRule="auto"/>
              <w:rPr>
                <w:rFonts w:ascii="Arial" w:hAnsi="Arial" w:cs="Arial"/>
              </w:rPr>
            </w:pPr>
            <w:proofErr w:type="gramStart"/>
            <w:r>
              <w:rPr>
                <w:rFonts w:ascii="Arial" w:hAnsi="Arial" w:cs="Arial"/>
              </w:rPr>
              <w:t>b</w:t>
            </w:r>
            <w:r w:rsidR="00771D83">
              <w:rPr>
                <w:rFonts w:ascii="Arial" w:hAnsi="Arial" w:cs="Arial"/>
              </w:rPr>
              <w:t>rilliant</w:t>
            </w:r>
            <w:proofErr w:type="gramEnd"/>
          </w:p>
        </w:tc>
        <w:tc>
          <w:tcPr>
            <w:tcW w:w="1263" w:type="dxa"/>
          </w:tcPr>
          <w:p w14:paraId="6CAAB0A1" w14:textId="77777777" w:rsidR="00771D83" w:rsidRDefault="00771D83" w:rsidP="008107BC">
            <w:pPr>
              <w:spacing w:line="276" w:lineRule="auto"/>
              <w:jc w:val="center"/>
              <w:rPr>
                <w:rFonts w:ascii="Arial" w:hAnsi="Arial" w:cs="Arial"/>
              </w:rPr>
            </w:pPr>
            <w:r>
              <w:rPr>
                <w:rFonts w:ascii="Arial" w:hAnsi="Arial" w:cs="Arial"/>
              </w:rPr>
              <w:t>O</w:t>
            </w:r>
          </w:p>
        </w:tc>
        <w:tc>
          <w:tcPr>
            <w:tcW w:w="1090" w:type="dxa"/>
          </w:tcPr>
          <w:p w14:paraId="6B46F317" w14:textId="77777777" w:rsidR="00771D83" w:rsidRDefault="00771D83" w:rsidP="008107BC">
            <w:pPr>
              <w:spacing w:line="276" w:lineRule="auto"/>
              <w:jc w:val="center"/>
              <w:rPr>
                <w:rFonts w:ascii="Arial" w:hAnsi="Arial" w:cs="Arial"/>
              </w:rPr>
            </w:pPr>
          </w:p>
        </w:tc>
        <w:tc>
          <w:tcPr>
            <w:tcW w:w="1024" w:type="dxa"/>
          </w:tcPr>
          <w:p w14:paraId="1BE8BB0F" w14:textId="77777777" w:rsidR="00771D83" w:rsidRDefault="009B17E0" w:rsidP="008107BC">
            <w:pPr>
              <w:spacing w:line="276" w:lineRule="auto"/>
              <w:jc w:val="center"/>
              <w:rPr>
                <w:rFonts w:ascii="Arial" w:hAnsi="Arial" w:cs="Arial"/>
              </w:rPr>
            </w:pPr>
            <w:r>
              <w:rPr>
                <w:rFonts w:ascii="Arial" w:hAnsi="Arial" w:cs="Arial"/>
              </w:rPr>
              <w:t>O</w:t>
            </w:r>
          </w:p>
        </w:tc>
        <w:tc>
          <w:tcPr>
            <w:tcW w:w="863" w:type="dxa"/>
          </w:tcPr>
          <w:p w14:paraId="4A5CF21C" w14:textId="77777777" w:rsidR="00771D83" w:rsidRDefault="003818D7" w:rsidP="008107BC">
            <w:pPr>
              <w:spacing w:line="276" w:lineRule="auto"/>
              <w:jc w:val="center"/>
              <w:rPr>
                <w:rFonts w:ascii="Arial" w:hAnsi="Arial" w:cs="Arial"/>
              </w:rPr>
            </w:pPr>
            <w:r>
              <w:rPr>
                <w:rFonts w:ascii="Arial" w:hAnsi="Arial" w:cs="Arial"/>
              </w:rPr>
              <w:t>O</w:t>
            </w:r>
          </w:p>
        </w:tc>
        <w:tc>
          <w:tcPr>
            <w:tcW w:w="1037" w:type="dxa"/>
          </w:tcPr>
          <w:p w14:paraId="6AC0F6D5" w14:textId="77777777" w:rsidR="00771D83" w:rsidRDefault="00771D83" w:rsidP="008107BC">
            <w:pPr>
              <w:spacing w:line="276" w:lineRule="auto"/>
              <w:jc w:val="center"/>
              <w:rPr>
                <w:rFonts w:ascii="Arial" w:hAnsi="Arial" w:cs="Arial"/>
              </w:rPr>
            </w:pPr>
          </w:p>
        </w:tc>
        <w:tc>
          <w:tcPr>
            <w:tcW w:w="917" w:type="dxa"/>
          </w:tcPr>
          <w:p w14:paraId="07CA4158" w14:textId="77777777" w:rsidR="00771D83" w:rsidRDefault="00771D83" w:rsidP="008107BC">
            <w:pPr>
              <w:spacing w:line="276" w:lineRule="auto"/>
              <w:jc w:val="center"/>
              <w:rPr>
                <w:rFonts w:ascii="Arial" w:hAnsi="Arial" w:cs="Arial"/>
              </w:rPr>
            </w:pPr>
          </w:p>
        </w:tc>
      </w:tr>
      <w:tr w:rsidR="00446488" w14:paraId="33AAEE7E" w14:textId="77777777" w:rsidTr="00FA5B4F">
        <w:trPr>
          <w:jc w:val="center"/>
        </w:trPr>
        <w:tc>
          <w:tcPr>
            <w:tcW w:w="2369" w:type="dxa"/>
          </w:tcPr>
          <w:p w14:paraId="38E4D3E4" w14:textId="77777777" w:rsidR="00446488" w:rsidRDefault="008107BC" w:rsidP="008107BC">
            <w:pPr>
              <w:spacing w:line="276" w:lineRule="auto"/>
              <w:rPr>
                <w:rFonts w:ascii="Arial" w:hAnsi="Arial" w:cs="Arial"/>
              </w:rPr>
            </w:pPr>
            <w:proofErr w:type="gramStart"/>
            <w:r>
              <w:rPr>
                <w:rFonts w:ascii="Arial" w:hAnsi="Arial" w:cs="Arial"/>
              </w:rPr>
              <w:t>l</w:t>
            </w:r>
            <w:r w:rsidR="00446488">
              <w:rPr>
                <w:rFonts w:ascii="Arial" w:hAnsi="Arial" w:cs="Arial"/>
              </w:rPr>
              <w:t>earn</w:t>
            </w:r>
            <w:proofErr w:type="gramEnd"/>
            <w:r w:rsidR="009B17E0">
              <w:rPr>
                <w:rFonts w:ascii="Arial" w:hAnsi="Arial" w:cs="Arial"/>
              </w:rPr>
              <w:t>, learning</w:t>
            </w:r>
          </w:p>
        </w:tc>
        <w:tc>
          <w:tcPr>
            <w:tcW w:w="1263" w:type="dxa"/>
          </w:tcPr>
          <w:p w14:paraId="3DA19D48" w14:textId="77777777" w:rsidR="00446488" w:rsidRDefault="00446488" w:rsidP="008107BC">
            <w:pPr>
              <w:spacing w:line="276" w:lineRule="auto"/>
              <w:jc w:val="center"/>
              <w:rPr>
                <w:rFonts w:ascii="Arial" w:hAnsi="Arial" w:cs="Arial"/>
              </w:rPr>
            </w:pPr>
          </w:p>
        </w:tc>
        <w:tc>
          <w:tcPr>
            <w:tcW w:w="1090" w:type="dxa"/>
          </w:tcPr>
          <w:p w14:paraId="7C1BA99F" w14:textId="6C1CE7BC" w:rsidR="00446488" w:rsidRDefault="0034093A" w:rsidP="008107BC">
            <w:pPr>
              <w:spacing w:line="276" w:lineRule="auto"/>
              <w:jc w:val="center"/>
              <w:rPr>
                <w:rFonts w:ascii="Arial" w:hAnsi="Arial" w:cs="Arial"/>
              </w:rPr>
            </w:pPr>
            <w:r>
              <w:rPr>
                <w:rFonts w:ascii="Arial" w:hAnsi="Arial" w:cs="Arial"/>
                <w:noProof/>
              </w:rPr>
              <mc:AlternateContent>
                <mc:Choice Requires="wps">
                  <w:drawing>
                    <wp:anchor distT="0" distB="0" distL="114300" distR="114300" simplePos="0" relativeHeight="252102656" behindDoc="1" locked="0" layoutInCell="1" allowOverlap="1" wp14:anchorId="301B07B2" wp14:editId="2BF3006C">
                      <wp:simplePos x="0" y="0"/>
                      <wp:positionH relativeFrom="column">
                        <wp:posOffset>435610</wp:posOffset>
                      </wp:positionH>
                      <wp:positionV relativeFrom="paragraph">
                        <wp:posOffset>1085850</wp:posOffset>
                      </wp:positionV>
                      <wp:extent cx="457200" cy="457200"/>
                      <wp:effectExtent l="0" t="0" r="0" b="0"/>
                      <wp:wrapNone/>
                      <wp:docPr id="248" name="Text Box 248"/>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BD267FB" w14:textId="1C6659A8" w:rsidR="0034093A" w:rsidRDefault="0034093A" w:rsidP="0034093A">
                                  <w:r>
                                    <w:t>191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48" o:spid="_x0000_s1224" type="#_x0000_t202" style="position:absolute;left:0;text-align:left;margin-left:34.3pt;margin-top:85.5pt;width:36pt;height:36pt;z-index:-251213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" filled="f" stroked="f">
                      <v:textbox>
                        <w:txbxContent>
                          <w:p w14:paraId="4BD267FB" w14:textId="1C6659A8" w:rsidR="0034093A" w:rsidRDefault="0034093A" w:rsidP="0034093A">
                            <w:r>
                              <w:t>191</w:t>
                            </w:r>
                          </w:p>
                        </w:txbxContent>
                      </v:textbox>
                    </v:shape>
                  </w:pict>
                </mc:Fallback>
              </mc:AlternateContent>
            </w:r>
          </w:p>
        </w:tc>
        <w:tc>
          <w:tcPr>
            <w:tcW w:w="1024" w:type="dxa"/>
          </w:tcPr>
          <w:p w14:paraId="4C472A21" w14:textId="77777777" w:rsidR="00446488" w:rsidRDefault="009B17E0" w:rsidP="008107BC">
            <w:pPr>
              <w:spacing w:line="276" w:lineRule="auto"/>
              <w:jc w:val="center"/>
              <w:rPr>
                <w:rFonts w:ascii="Arial" w:hAnsi="Arial" w:cs="Arial"/>
              </w:rPr>
            </w:pPr>
            <w:r>
              <w:rPr>
                <w:rFonts w:ascii="Arial" w:hAnsi="Arial" w:cs="Arial"/>
              </w:rPr>
              <w:t>O</w:t>
            </w:r>
          </w:p>
        </w:tc>
        <w:tc>
          <w:tcPr>
            <w:tcW w:w="863" w:type="dxa"/>
          </w:tcPr>
          <w:p w14:paraId="61280715" w14:textId="77777777" w:rsidR="00446488" w:rsidRDefault="00446488" w:rsidP="008107BC">
            <w:pPr>
              <w:spacing w:line="276" w:lineRule="auto"/>
              <w:jc w:val="center"/>
              <w:rPr>
                <w:rFonts w:ascii="Arial" w:hAnsi="Arial" w:cs="Arial"/>
              </w:rPr>
            </w:pPr>
          </w:p>
        </w:tc>
        <w:tc>
          <w:tcPr>
            <w:tcW w:w="1037" w:type="dxa"/>
          </w:tcPr>
          <w:p w14:paraId="57A49B53" w14:textId="77777777" w:rsidR="00446488" w:rsidRDefault="00446488" w:rsidP="008107BC">
            <w:pPr>
              <w:spacing w:line="276" w:lineRule="auto"/>
              <w:jc w:val="center"/>
              <w:rPr>
                <w:rFonts w:ascii="Arial" w:hAnsi="Arial" w:cs="Arial"/>
              </w:rPr>
            </w:pPr>
          </w:p>
        </w:tc>
        <w:tc>
          <w:tcPr>
            <w:tcW w:w="917" w:type="dxa"/>
          </w:tcPr>
          <w:p w14:paraId="60E7B22A" w14:textId="77777777" w:rsidR="00446488" w:rsidRDefault="00446488" w:rsidP="008107BC">
            <w:pPr>
              <w:spacing w:line="276" w:lineRule="auto"/>
              <w:jc w:val="center"/>
              <w:rPr>
                <w:rFonts w:ascii="Arial" w:hAnsi="Arial" w:cs="Arial"/>
              </w:rPr>
            </w:pPr>
            <w:r>
              <w:rPr>
                <w:rFonts w:ascii="Arial" w:hAnsi="Arial" w:cs="Arial"/>
              </w:rPr>
              <w:t>O</w:t>
            </w:r>
          </w:p>
        </w:tc>
      </w:tr>
      <w:tr w:rsidR="009272D8" w14:paraId="78920FCE" w14:textId="77777777" w:rsidTr="00FA5B4F">
        <w:trPr>
          <w:jc w:val="center"/>
        </w:trPr>
        <w:tc>
          <w:tcPr>
            <w:tcW w:w="2369" w:type="dxa"/>
          </w:tcPr>
          <w:p w14:paraId="3F8C2D91" w14:textId="77777777" w:rsidR="009272D8" w:rsidRDefault="008107BC" w:rsidP="008107BC">
            <w:pPr>
              <w:spacing w:line="276" w:lineRule="auto"/>
              <w:rPr>
                <w:rFonts w:ascii="Arial" w:hAnsi="Arial" w:cs="Arial"/>
              </w:rPr>
            </w:pPr>
            <w:proofErr w:type="gramStart"/>
            <w:r>
              <w:rPr>
                <w:rFonts w:ascii="Arial" w:hAnsi="Arial" w:cs="Arial"/>
              </w:rPr>
              <w:t>w</w:t>
            </w:r>
            <w:r w:rsidR="009272D8">
              <w:rPr>
                <w:rFonts w:ascii="Arial" w:hAnsi="Arial" w:cs="Arial"/>
              </w:rPr>
              <w:t>hiz</w:t>
            </w:r>
            <w:proofErr w:type="gramEnd"/>
          </w:p>
        </w:tc>
        <w:tc>
          <w:tcPr>
            <w:tcW w:w="1263" w:type="dxa"/>
          </w:tcPr>
          <w:p w14:paraId="7FBCECB0" w14:textId="77777777" w:rsidR="009272D8" w:rsidRDefault="009272D8" w:rsidP="008107BC">
            <w:pPr>
              <w:spacing w:line="276" w:lineRule="auto"/>
              <w:jc w:val="center"/>
              <w:rPr>
                <w:rFonts w:ascii="Arial" w:hAnsi="Arial" w:cs="Arial"/>
              </w:rPr>
            </w:pPr>
          </w:p>
        </w:tc>
        <w:tc>
          <w:tcPr>
            <w:tcW w:w="1090" w:type="dxa"/>
          </w:tcPr>
          <w:p w14:paraId="0DD1140D" w14:textId="77777777" w:rsidR="009272D8" w:rsidRDefault="009272D8" w:rsidP="008107BC">
            <w:pPr>
              <w:spacing w:line="276" w:lineRule="auto"/>
              <w:jc w:val="center"/>
              <w:rPr>
                <w:rFonts w:ascii="Arial" w:hAnsi="Arial" w:cs="Arial"/>
              </w:rPr>
            </w:pPr>
          </w:p>
        </w:tc>
        <w:tc>
          <w:tcPr>
            <w:tcW w:w="1024" w:type="dxa"/>
          </w:tcPr>
          <w:p w14:paraId="28FAF0CB" w14:textId="77777777" w:rsidR="009272D8" w:rsidRDefault="009272D8" w:rsidP="008107BC">
            <w:pPr>
              <w:spacing w:line="276" w:lineRule="auto"/>
              <w:jc w:val="center"/>
              <w:rPr>
                <w:rFonts w:ascii="Arial" w:hAnsi="Arial" w:cs="Arial"/>
              </w:rPr>
            </w:pPr>
          </w:p>
        </w:tc>
        <w:tc>
          <w:tcPr>
            <w:tcW w:w="863" w:type="dxa"/>
          </w:tcPr>
          <w:p w14:paraId="3DF46CD2" w14:textId="77777777" w:rsidR="009272D8" w:rsidRDefault="009272D8" w:rsidP="008107BC">
            <w:pPr>
              <w:spacing w:line="276" w:lineRule="auto"/>
              <w:jc w:val="center"/>
              <w:rPr>
                <w:rFonts w:ascii="Arial" w:hAnsi="Arial" w:cs="Arial"/>
              </w:rPr>
            </w:pPr>
          </w:p>
        </w:tc>
        <w:tc>
          <w:tcPr>
            <w:tcW w:w="1037" w:type="dxa"/>
          </w:tcPr>
          <w:p w14:paraId="64FF7C4B" w14:textId="77777777" w:rsidR="009272D8" w:rsidRDefault="009272D8" w:rsidP="008107BC">
            <w:pPr>
              <w:spacing w:line="276" w:lineRule="auto"/>
              <w:jc w:val="center"/>
              <w:rPr>
                <w:rFonts w:ascii="Arial" w:hAnsi="Arial" w:cs="Arial"/>
              </w:rPr>
            </w:pPr>
            <w:r>
              <w:rPr>
                <w:rFonts w:ascii="Arial" w:hAnsi="Arial" w:cs="Arial"/>
              </w:rPr>
              <w:t>O</w:t>
            </w:r>
          </w:p>
        </w:tc>
        <w:tc>
          <w:tcPr>
            <w:tcW w:w="917" w:type="dxa"/>
          </w:tcPr>
          <w:p w14:paraId="38503871" w14:textId="77777777" w:rsidR="009272D8" w:rsidRDefault="009272D8" w:rsidP="008107BC">
            <w:pPr>
              <w:spacing w:line="276" w:lineRule="auto"/>
              <w:jc w:val="center"/>
              <w:rPr>
                <w:rFonts w:ascii="Arial" w:hAnsi="Arial" w:cs="Arial"/>
              </w:rPr>
            </w:pPr>
          </w:p>
        </w:tc>
      </w:tr>
      <w:tr w:rsidR="008F176C" w14:paraId="5C62AA38" w14:textId="77777777" w:rsidTr="00FA5B4F">
        <w:trPr>
          <w:jc w:val="center"/>
        </w:trPr>
        <w:tc>
          <w:tcPr>
            <w:tcW w:w="2369" w:type="dxa"/>
          </w:tcPr>
          <w:p w14:paraId="167539FD" w14:textId="77777777" w:rsidR="008F176C" w:rsidRDefault="008107BC" w:rsidP="008107BC">
            <w:pPr>
              <w:spacing w:line="276" w:lineRule="auto"/>
              <w:rPr>
                <w:rFonts w:ascii="Arial" w:hAnsi="Arial" w:cs="Arial"/>
              </w:rPr>
            </w:pPr>
            <w:proofErr w:type="gramStart"/>
            <w:r>
              <w:rPr>
                <w:rFonts w:ascii="Arial" w:hAnsi="Arial" w:cs="Arial"/>
              </w:rPr>
              <w:t>f</w:t>
            </w:r>
            <w:r w:rsidR="008F176C">
              <w:rPr>
                <w:rFonts w:ascii="Arial" w:hAnsi="Arial" w:cs="Arial"/>
              </w:rPr>
              <w:t>ool</w:t>
            </w:r>
            <w:proofErr w:type="gramEnd"/>
            <w:r w:rsidR="006305CC">
              <w:rPr>
                <w:rFonts w:ascii="Arial" w:hAnsi="Arial" w:cs="Arial"/>
              </w:rPr>
              <w:t>, foolish</w:t>
            </w:r>
          </w:p>
        </w:tc>
        <w:tc>
          <w:tcPr>
            <w:tcW w:w="1263" w:type="dxa"/>
          </w:tcPr>
          <w:p w14:paraId="2A3E64F8" w14:textId="77777777" w:rsidR="008F176C" w:rsidRDefault="008F176C" w:rsidP="008107BC">
            <w:pPr>
              <w:spacing w:line="276" w:lineRule="auto"/>
              <w:jc w:val="center"/>
              <w:rPr>
                <w:rFonts w:ascii="Arial" w:hAnsi="Arial" w:cs="Arial"/>
              </w:rPr>
            </w:pPr>
          </w:p>
        </w:tc>
        <w:tc>
          <w:tcPr>
            <w:tcW w:w="1090" w:type="dxa"/>
          </w:tcPr>
          <w:p w14:paraId="36B45191" w14:textId="77777777" w:rsidR="008F176C" w:rsidRDefault="008F176C" w:rsidP="008107BC">
            <w:pPr>
              <w:spacing w:line="276" w:lineRule="auto"/>
              <w:jc w:val="center"/>
              <w:rPr>
                <w:rFonts w:ascii="Arial" w:hAnsi="Arial" w:cs="Arial"/>
              </w:rPr>
            </w:pPr>
          </w:p>
        </w:tc>
        <w:tc>
          <w:tcPr>
            <w:tcW w:w="1024" w:type="dxa"/>
          </w:tcPr>
          <w:p w14:paraId="3EA9E87D" w14:textId="77777777" w:rsidR="008F176C" w:rsidRDefault="008F176C" w:rsidP="008107BC">
            <w:pPr>
              <w:spacing w:line="276" w:lineRule="auto"/>
              <w:jc w:val="center"/>
              <w:rPr>
                <w:rFonts w:ascii="Arial" w:hAnsi="Arial" w:cs="Arial"/>
              </w:rPr>
            </w:pPr>
            <w:r>
              <w:rPr>
                <w:rFonts w:ascii="Arial" w:hAnsi="Arial" w:cs="Arial"/>
              </w:rPr>
              <w:t>O</w:t>
            </w:r>
          </w:p>
        </w:tc>
        <w:tc>
          <w:tcPr>
            <w:tcW w:w="863" w:type="dxa"/>
          </w:tcPr>
          <w:p w14:paraId="1748E1D3" w14:textId="77777777" w:rsidR="008F176C" w:rsidRDefault="008F176C" w:rsidP="008107BC">
            <w:pPr>
              <w:spacing w:line="276" w:lineRule="auto"/>
              <w:jc w:val="center"/>
              <w:rPr>
                <w:rFonts w:ascii="Arial" w:hAnsi="Arial" w:cs="Arial"/>
              </w:rPr>
            </w:pPr>
          </w:p>
        </w:tc>
        <w:tc>
          <w:tcPr>
            <w:tcW w:w="1037" w:type="dxa"/>
          </w:tcPr>
          <w:p w14:paraId="620C0A08" w14:textId="77777777" w:rsidR="008F176C" w:rsidRDefault="00CF3360" w:rsidP="008107BC">
            <w:pPr>
              <w:spacing w:line="276" w:lineRule="auto"/>
              <w:jc w:val="center"/>
              <w:rPr>
                <w:rFonts w:ascii="Arial" w:hAnsi="Arial" w:cs="Arial"/>
              </w:rPr>
            </w:pPr>
            <w:r>
              <w:rPr>
                <w:rFonts w:ascii="Arial" w:hAnsi="Arial" w:cs="Arial"/>
              </w:rPr>
              <w:t>O</w:t>
            </w:r>
          </w:p>
        </w:tc>
        <w:tc>
          <w:tcPr>
            <w:tcW w:w="917" w:type="dxa"/>
          </w:tcPr>
          <w:p w14:paraId="02E9BF75" w14:textId="77777777" w:rsidR="008F176C" w:rsidRDefault="008F176C" w:rsidP="008107BC">
            <w:pPr>
              <w:spacing w:line="276" w:lineRule="auto"/>
              <w:jc w:val="center"/>
              <w:rPr>
                <w:rFonts w:ascii="Arial" w:hAnsi="Arial" w:cs="Arial"/>
              </w:rPr>
            </w:pPr>
          </w:p>
        </w:tc>
      </w:tr>
      <w:tr w:rsidR="008F176C" w14:paraId="48CE5D1D" w14:textId="77777777" w:rsidTr="00FA5B4F">
        <w:trPr>
          <w:jc w:val="center"/>
        </w:trPr>
        <w:tc>
          <w:tcPr>
            <w:tcW w:w="2369" w:type="dxa"/>
          </w:tcPr>
          <w:p w14:paraId="50290175" w14:textId="77777777" w:rsidR="008F176C" w:rsidRDefault="008107BC" w:rsidP="008107BC">
            <w:pPr>
              <w:spacing w:line="276" w:lineRule="auto"/>
              <w:rPr>
                <w:rFonts w:ascii="Arial" w:hAnsi="Arial" w:cs="Arial"/>
              </w:rPr>
            </w:pPr>
            <w:proofErr w:type="gramStart"/>
            <w:r>
              <w:rPr>
                <w:rFonts w:ascii="Arial" w:hAnsi="Arial" w:cs="Arial"/>
              </w:rPr>
              <w:t>q</w:t>
            </w:r>
            <w:r w:rsidR="008F176C">
              <w:rPr>
                <w:rFonts w:ascii="Arial" w:hAnsi="Arial" w:cs="Arial"/>
              </w:rPr>
              <w:t>uick</w:t>
            </w:r>
            <w:proofErr w:type="gramEnd"/>
            <w:r w:rsidR="008F176C">
              <w:rPr>
                <w:rFonts w:ascii="Arial" w:hAnsi="Arial" w:cs="Arial"/>
              </w:rPr>
              <w:t>-witted</w:t>
            </w:r>
          </w:p>
        </w:tc>
        <w:tc>
          <w:tcPr>
            <w:tcW w:w="1263" w:type="dxa"/>
          </w:tcPr>
          <w:p w14:paraId="5029D18D" w14:textId="77777777" w:rsidR="008F176C" w:rsidRDefault="008F176C" w:rsidP="008107BC">
            <w:pPr>
              <w:spacing w:line="276" w:lineRule="auto"/>
              <w:jc w:val="center"/>
              <w:rPr>
                <w:rFonts w:ascii="Arial" w:hAnsi="Arial" w:cs="Arial"/>
              </w:rPr>
            </w:pPr>
          </w:p>
        </w:tc>
        <w:tc>
          <w:tcPr>
            <w:tcW w:w="1090" w:type="dxa"/>
          </w:tcPr>
          <w:p w14:paraId="6F58E536" w14:textId="77777777" w:rsidR="008F176C" w:rsidRDefault="008F176C" w:rsidP="008107BC">
            <w:pPr>
              <w:spacing w:line="276" w:lineRule="auto"/>
              <w:jc w:val="center"/>
              <w:rPr>
                <w:rFonts w:ascii="Arial" w:hAnsi="Arial" w:cs="Arial"/>
              </w:rPr>
            </w:pPr>
          </w:p>
        </w:tc>
        <w:tc>
          <w:tcPr>
            <w:tcW w:w="1024" w:type="dxa"/>
          </w:tcPr>
          <w:p w14:paraId="405E4466" w14:textId="77777777" w:rsidR="008F176C" w:rsidRDefault="008F176C" w:rsidP="008107BC">
            <w:pPr>
              <w:spacing w:line="276" w:lineRule="auto"/>
              <w:jc w:val="center"/>
              <w:rPr>
                <w:rFonts w:ascii="Arial" w:hAnsi="Arial" w:cs="Arial"/>
              </w:rPr>
            </w:pPr>
            <w:r>
              <w:rPr>
                <w:rFonts w:ascii="Arial" w:hAnsi="Arial" w:cs="Arial"/>
              </w:rPr>
              <w:t>O</w:t>
            </w:r>
          </w:p>
        </w:tc>
        <w:tc>
          <w:tcPr>
            <w:tcW w:w="863" w:type="dxa"/>
          </w:tcPr>
          <w:p w14:paraId="7B72D996" w14:textId="77777777" w:rsidR="008F176C" w:rsidRDefault="008F176C" w:rsidP="008107BC">
            <w:pPr>
              <w:spacing w:line="276" w:lineRule="auto"/>
              <w:jc w:val="center"/>
              <w:rPr>
                <w:rFonts w:ascii="Arial" w:hAnsi="Arial" w:cs="Arial"/>
              </w:rPr>
            </w:pPr>
          </w:p>
        </w:tc>
        <w:tc>
          <w:tcPr>
            <w:tcW w:w="1037" w:type="dxa"/>
          </w:tcPr>
          <w:p w14:paraId="00125C36" w14:textId="77777777" w:rsidR="008F176C" w:rsidRDefault="008F176C" w:rsidP="008107BC">
            <w:pPr>
              <w:spacing w:line="276" w:lineRule="auto"/>
              <w:jc w:val="center"/>
              <w:rPr>
                <w:rFonts w:ascii="Arial" w:hAnsi="Arial" w:cs="Arial"/>
              </w:rPr>
            </w:pPr>
          </w:p>
        </w:tc>
        <w:tc>
          <w:tcPr>
            <w:tcW w:w="917" w:type="dxa"/>
          </w:tcPr>
          <w:p w14:paraId="5B683BE3" w14:textId="77777777" w:rsidR="008F176C" w:rsidRDefault="008F176C" w:rsidP="008107BC">
            <w:pPr>
              <w:spacing w:line="276" w:lineRule="auto"/>
              <w:jc w:val="center"/>
              <w:rPr>
                <w:rFonts w:ascii="Arial" w:hAnsi="Arial" w:cs="Arial"/>
              </w:rPr>
            </w:pPr>
          </w:p>
        </w:tc>
      </w:tr>
    </w:tbl>
    <w:p w14:paraId="2FD70D5C" w14:textId="77777777" w:rsidR="00FA5B4F" w:rsidRDefault="00FA5B4F" w:rsidP="00FA5B4F">
      <w:pPr>
        <w:jc w:val="both"/>
        <w:rPr>
          <w:rFonts w:ascii="Arial" w:hAnsi="Arial" w:cs="Arial"/>
          <w:sz w:val="20"/>
          <w:szCs w:val="20"/>
        </w:rPr>
      </w:pPr>
    </w:p>
    <w:p w14:paraId="68284482" w14:textId="77777777" w:rsidR="00FA5B4F" w:rsidRPr="00B760DA" w:rsidRDefault="00FA5B4F" w:rsidP="00FA5B4F">
      <w:pPr>
        <w:jc w:val="both"/>
        <w:rPr>
          <w:rFonts w:ascii="Arial" w:hAnsi="Arial" w:cs="Arial"/>
          <w:sz w:val="20"/>
          <w:szCs w:val="20"/>
        </w:rPr>
      </w:pPr>
      <w:r>
        <w:rPr>
          <w:rFonts w:ascii="Arial" w:hAnsi="Arial" w:cs="Arial"/>
          <w:sz w:val="20"/>
          <w:szCs w:val="20"/>
        </w:rPr>
        <w:t>Table 4.10</w:t>
      </w:r>
      <w:r w:rsidRPr="00B760DA">
        <w:rPr>
          <w:rFonts w:ascii="Arial" w:hAnsi="Arial" w:cs="Arial"/>
          <w:sz w:val="20"/>
          <w:szCs w:val="20"/>
        </w:rPr>
        <w:t xml:space="preserve">: initial codes for the concept category of </w:t>
      </w:r>
      <w:r>
        <w:rPr>
          <w:rFonts w:ascii="Arial" w:hAnsi="Arial" w:cs="Arial"/>
          <w:i/>
          <w:sz w:val="20"/>
          <w:szCs w:val="20"/>
        </w:rPr>
        <w:t>intelligence</w:t>
      </w:r>
      <w:r w:rsidRPr="00B760DA">
        <w:rPr>
          <w:rFonts w:ascii="Arial" w:hAnsi="Arial" w:cs="Arial"/>
          <w:sz w:val="20"/>
          <w:szCs w:val="20"/>
        </w:rPr>
        <w:t xml:space="preserve"> in all </w:t>
      </w:r>
      <w:r>
        <w:rPr>
          <w:rFonts w:ascii="Arial" w:hAnsi="Arial" w:cs="Arial"/>
          <w:sz w:val="20"/>
          <w:szCs w:val="20"/>
        </w:rPr>
        <w:t>six</w:t>
      </w:r>
      <w:r w:rsidRPr="00B760DA">
        <w:rPr>
          <w:rFonts w:ascii="Arial" w:hAnsi="Arial" w:cs="Arial"/>
          <w:sz w:val="20"/>
          <w:szCs w:val="20"/>
        </w:rPr>
        <w:t xml:space="preserve"> main </w:t>
      </w:r>
      <w:r>
        <w:rPr>
          <w:rFonts w:ascii="Arial" w:hAnsi="Arial" w:cs="Arial"/>
          <w:sz w:val="20"/>
          <w:szCs w:val="20"/>
        </w:rPr>
        <w:t xml:space="preserve">male </w:t>
      </w:r>
      <w:r w:rsidRPr="00B760DA">
        <w:rPr>
          <w:rFonts w:ascii="Arial" w:hAnsi="Arial" w:cs="Arial"/>
          <w:sz w:val="20"/>
          <w:szCs w:val="20"/>
        </w:rPr>
        <w:t xml:space="preserve">characters.  </w:t>
      </w:r>
    </w:p>
    <w:p w14:paraId="6BD91101" w14:textId="77777777" w:rsidR="00C87522" w:rsidRDefault="00C87522" w:rsidP="00D33D3F">
      <w:pPr>
        <w:spacing w:line="480" w:lineRule="auto"/>
        <w:jc w:val="both"/>
        <w:rPr>
          <w:rFonts w:ascii="Arial" w:hAnsi="Arial" w:cs="Arial"/>
        </w:rPr>
      </w:pPr>
    </w:p>
    <w:p w14:paraId="016E5525" w14:textId="42825865" w:rsidR="002861FB" w:rsidRPr="002A3234" w:rsidRDefault="00C87522" w:rsidP="00DC0981">
      <w:pPr>
        <w:spacing w:line="480" w:lineRule="auto"/>
        <w:ind w:firstLine="720"/>
        <w:jc w:val="both"/>
        <w:rPr>
          <w:rFonts w:ascii="Arial" w:hAnsi="Arial" w:cs="Arial"/>
        </w:rPr>
      </w:pPr>
      <w:r>
        <w:rPr>
          <w:rFonts w:ascii="Arial" w:hAnsi="Arial" w:cs="Arial"/>
        </w:rPr>
        <w:t xml:space="preserve">The above </w:t>
      </w:r>
      <w:r w:rsidR="00F74E23">
        <w:rPr>
          <w:rFonts w:ascii="Arial" w:hAnsi="Arial" w:cs="Arial"/>
        </w:rPr>
        <w:t>charts</w:t>
      </w:r>
      <w:r>
        <w:rPr>
          <w:rFonts w:ascii="Arial" w:hAnsi="Arial" w:cs="Arial"/>
        </w:rPr>
        <w:t xml:space="preserve"> make it obvious which concept categories most represent</w:t>
      </w:r>
      <w:r w:rsidR="000A7672">
        <w:rPr>
          <w:rFonts w:ascii="Arial" w:hAnsi="Arial" w:cs="Arial"/>
        </w:rPr>
        <w:t xml:space="preserve"> which particular male character</w:t>
      </w:r>
      <w:r w:rsidR="00F74E23">
        <w:rPr>
          <w:rFonts w:ascii="Arial" w:hAnsi="Arial" w:cs="Arial"/>
        </w:rPr>
        <w:t xml:space="preserve"> within the categories of </w:t>
      </w:r>
      <w:r w:rsidR="00F74E23">
        <w:rPr>
          <w:rFonts w:ascii="Arial" w:hAnsi="Arial" w:cs="Arial"/>
          <w:i/>
        </w:rPr>
        <w:t>emotion</w:t>
      </w:r>
      <w:r w:rsidR="00F74E23">
        <w:rPr>
          <w:rFonts w:ascii="Arial" w:hAnsi="Arial" w:cs="Arial"/>
        </w:rPr>
        <w:t xml:space="preserve">, </w:t>
      </w:r>
      <w:r w:rsidR="00F74E23">
        <w:rPr>
          <w:rFonts w:ascii="Arial" w:hAnsi="Arial" w:cs="Arial"/>
          <w:i/>
        </w:rPr>
        <w:t>appearance,</w:t>
      </w:r>
      <w:r w:rsidR="00F74E23">
        <w:rPr>
          <w:rFonts w:ascii="Arial" w:hAnsi="Arial" w:cs="Arial"/>
        </w:rPr>
        <w:t xml:space="preserve"> </w:t>
      </w:r>
      <w:r w:rsidR="00F74E23">
        <w:rPr>
          <w:rFonts w:ascii="Arial" w:hAnsi="Arial" w:cs="Arial"/>
          <w:i/>
        </w:rPr>
        <w:t>danger,</w:t>
      </w:r>
      <w:r w:rsidR="00F74E23">
        <w:rPr>
          <w:rFonts w:ascii="Arial" w:hAnsi="Arial" w:cs="Arial"/>
        </w:rPr>
        <w:t xml:space="preserve"> </w:t>
      </w:r>
      <w:r w:rsidR="00F74E23">
        <w:rPr>
          <w:rFonts w:ascii="Arial" w:hAnsi="Arial" w:cs="Arial"/>
          <w:i/>
        </w:rPr>
        <w:t>intelligence,</w:t>
      </w:r>
      <w:r w:rsidR="00F74E23">
        <w:rPr>
          <w:rFonts w:ascii="Arial" w:hAnsi="Arial" w:cs="Arial"/>
        </w:rPr>
        <w:t xml:space="preserve"> </w:t>
      </w:r>
      <w:r w:rsidR="00F74E23" w:rsidRPr="00F74E23">
        <w:rPr>
          <w:rFonts w:ascii="Arial" w:hAnsi="Arial" w:cs="Arial"/>
        </w:rPr>
        <w:t>age</w:t>
      </w:r>
      <w:r w:rsidR="00F74E23">
        <w:rPr>
          <w:rFonts w:ascii="Arial" w:hAnsi="Arial" w:cs="Arial"/>
        </w:rPr>
        <w:t xml:space="preserve">, </w:t>
      </w:r>
      <w:r w:rsidR="00F74E23" w:rsidRPr="00F74E23">
        <w:rPr>
          <w:rFonts w:ascii="Arial" w:hAnsi="Arial" w:cs="Arial"/>
        </w:rPr>
        <w:t>and</w:t>
      </w:r>
      <w:r w:rsidR="00F74E23">
        <w:rPr>
          <w:rFonts w:ascii="Arial" w:hAnsi="Arial" w:cs="Arial"/>
        </w:rPr>
        <w:t xml:space="preserve"> </w:t>
      </w:r>
      <w:r w:rsidR="00F74E23">
        <w:rPr>
          <w:rFonts w:ascii="Arial" w:hAnsi="Arial" w:cs="Arial"/>
          <w:i/>
        </w:rPr>
        <w:t>male stereotypes</w:t>
      </w:r>
      <w:r w:rsidR="001133E3">
        <w:rPr>
          <w:rFonts w:ascii="Arial" w:hAnsi="Arial" w:cs="Arial"/>
        </w:rPr>
        <w:t xml:space="preserve">. </w:t>
      </w:r>
      <w:r w:rsidR="002861FB">
        <w:rPr>
          <w:rFonts w:ascii="Arial" w:hAnsi="Arial" w:cs="Arial"/>
        </w:rPr>
        <w:t>For example, Harry is the most emotional male character of all the book series, however his emotions do not center on particularly male or particularly female emotional states</w:t>
      </w:r>
      <w:r w:rsidR="001133E3">
        <w:rPr>
          <w:rFonts w:ascii="Arial" w:hAnsi="Arial" w:cs="Arial"/>
        </w:rPr>
        <w:t xml:space="preserve">. </w:t>
      </w:r>
      <w:r w:rsidR="002861FB">
        <w:rPr>
          <w:rFonts w:ascii="Arial" w:hAnsi="Arial" w:cs="Arial"/>
        </w:rPr>
        <w:t>In contrast, the emotional codes surrounding Edward are primarily male, “angry,” “hate,” “arrogant,” and “emotionless.</w:t>
      </w:r>
      <w:r w:rsidR="001133E3">
        <w:rPr>
          <w:rFonts w:ascii="Arial" w:hAnsi="Arial" w:cs="Arial"/>
        </w:rPr>
        <w:t xml:space="preserve">” </w:t>
      </w:r>
      <w:r w:rsidR="002861FB">
        <w:rPr>
          <w:rFonts w:ascii="Arial" w:hAnsi="Arial" w:cs="Arial"/>
        </w:rPr>
        <w:t xml:space="preserve">Furthermore, </w:t>
      </w:r>
      <w:r w:rsidR="002A3234">
        <w:rPr>
          <w:rFonts w:ascii="Arial" w:hAnsi="Arial" w:cs="Arial"/>
        </w:rPr>
        <w:t xml:space="preserve">the concept code of </w:t>
      </w:r>
      <w:r w:rsidR="002A3234">
        <w:rPr>
          <w:rFonts w:ascii="Arial" w:hAnsi="Arial" w:cs="Arial"/>
          <w:i/>
        </w:rPr>
        <w:t>appearance</w:t>
      </w:r>
      <w:r w:rsidR="002A3234">
        <w:rPr>
          <w:rFonts w:ascii="Arial" w:hAnsi="Arial" w:cs="Arial"/>
        </w:rPr>
        <w:t xml:space="preserve"> most represents </w:t>
      </w:r>
      <w:proofErr w:type="spellStart"/>
      <w:r w:rsidR="002A3234">
        <w:rPr>
          <w:rFonts w:ascii="Arial" w:hAnsi="Arial" w:cs="Arial"/>
        </w:rPr>
        <w:t>Peeta</w:t>
      </w:r>
      <w:proofErr w:type="spellEnd"/>
      <w:r w:rsidR="002A3234">
        <w:rPr>
          <w:rFonts w:ascii="Arial" w:hAnsi="Arial" w:cs="Arial"/>
        </w:rPr>
        <w:t xml:space="preserve">, </w:t>
      </w:r>
      <w:r w:rsidR="002A3234">
        <w:rPr>
          <w:rFonts w:ascii="Arial" w:hAnsi="Arial" w:cs="Arial"/>
          <w:i/>
        </w:rPr>
        <w:t>danger</w:t>
      </w:r>
      <w:r w:rsidR="002A3234">
        <w:rPr>
          <w:rFonts w:ascii="Arial" w:hAnsi="Arial" w:cs="Arial"/>
        </w:rPr>
        <w:t xml:space="preserve"> most represents Edward, </w:t>
      </w:r>
      <w:r w:rsidR="002A3234">
        <w:rPr>
          <w:rFonts w:ascii="Arial" w:hAnsi="Arial" w:cs="Arial"/>
          <w:i/>
        </w:rPr>
        <w:t>stereotype</w:t>
      </w:r>
      <w:r w:rsidR="002A3234">
        <w:rPr>
          <w:rFonts w:ascii="Arial" w:hAnsi="Arial" w:cs="Arial"/>
        </w:rPr>
        <w:t xml:space="preserve"> most represents </w:t>
      </w:r>
      <w:proofErr w:type="spellStart"/>
      <w:r w:rsidR="002A3234">
        <w:rPr>
          <w:rFonts w:ascii="Arial" w:hAnsi="Arial" w:cs="Arial"/>
        </w:rPr>
        <w:t>Peeta</w:t>
      </w:r>
      <w:proofErr w:type="spellEnd"/>
      <w:r w:rsidR="002A3234">
        <w:rPr>
          <w:rFonts w:ascii="Arial" w:hAnsi="Arial" w:cs="Arial"/>
        </w:rPr>
        <w:t xml:space="preserve">, </w:t>
      </w:r>
      <w:r w:rsidR="002A3234">
        <w:rPr>
          <w:rFonts w:ascii="Arial" w:hAnsi="Arial" w:cs="Arial"/>
          <w:i/>
        </w:rPr>
        <w:t>age</w:t>
      </w:r>
      <w:r w:rsidR="002A3234">
        <w:rPr>
          <w:rFonts w:ascii="Arial" w:hAnsi="Arial" w:cs="Arial"/>
        </w:rPr>
        <w:t xml:space="preserve"> most represents Gale, and </w:t>
      </w:r>
      <w:r w:rsidR="002A3234">
        <w:rPr>
          <w:rFonts w:ascii="Arial" w:hAnsi="Arial" w:cs="Arial"/>
          <w:i/>
        </w:rPr>
        <w:t>intelligence</w:t>
      </w:r>
      <w:r w:rsidR="002A3234">
        <w:rPr>
          <w:rFonts w:ascii="Arial" w:hAnsi="Arial" w:cs="Arial"/>
        </w:rPr>
        <w:t xml:space="preserve"> most represents Harry.</w:t>
      </w:r>
    </w:p>
    <w:p w14:paraId="00C510A3" w14:textId="6FE6CD22" w:rsidR="00D33D3F" w:rsidRPr="007264DC" w:rsidRDefault="0034093A" w:rsidP="00DC0981">
      <w:pPr>
        <w:spacing w:line="480" w:lineRule="auto"/>
        <w:ind w:firstLine="720"/>
        <w:jc w:val="both"/>
        <w:rPr>
          <w:rFonts w:ascii="Arial" w:hAnsi="Arial" w:cs="Arial"/>
        </w:rPr>
      </w:pPr>
      <w:r>
        <w:rPr>
          <w:rFonts w:ascii="Arial" w:hAnsi="Arial" w:cs="Arial"/>
          <w:noProof/>
        </w:rPr>
        <mc:AlternateContent>
          <mc:Choice Requires="wps">
            <w:drawing>
              <wp:anchor distT="0" distB="0" distL="114300" distR="114300" simplePos="0" relativeHeight="252104704" behindDoc="0" locked="0" layoutInCell="1" allowOverlap="1" wp14:anchorId="79657520" wp14:editId="0458723D">
                <wp:simplePos x="0" y="0"/>
                <wp:positionH relativeFrom="column">
                  <wp:posOffset>2743200</wp:posOffset>
                </wp:positionH>
                <wp:positionV relativeFrom="paragraph">
                  <wp:posOffset>3534410</wp:posOffset>
                </wp:positionV>
                <wp:extent cx="457200" cy="457200"/>
                <wp:effectExtent l="0" t="0" r="0" b="0"/>
                <wp:wrapSquare wrapText="bothSides"/>
                <wp:docPr id="249" name="Text Box 249"/>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D8A3AAE" w14:textId="3B034AC4" w:rsidR="0034093A" w:rsidRDefault="0034093A" w:rsidP="0034093A">
                            <w:r>
                              <w:t>192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49" o:spid="_x0000_s1225" type="#_x0000_t202" style="position:absolute;left:0;text-align:left;margin-left:3in;margin-top:278.3pt;width:36pt;height:36pt;z-index:252104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" filled="f" stroked="f">
                <v:textbox>
                  <w:txbxContent>
                    <w:p w14:paraId="1D8A3AAE" w14:textId="3B034AC4" w:rsidR="0034093A" w:rsidRDefault="0034093A" w:rsidP="0034093A">
                      <w:r>
                        <w:t>192</w:t>
                      </w:r>
                    </w:p>
                  </w:txbxContent>
                </v:textbox>
                <w10:wrap type="square"/>
              </v:shape>
            </w:pict>
          </mc:Fallback>
        </mc:AlternateContent>
      </w:r>
      <w:r w:rsidR="0052079E">
        <w:rPr>
          <w:rFonts w:ascii="Arial" w:hAnsi="Arial" w:cs="Arial"/>
        </w:rPr>
        <w:t xml:space="preserve">Additionally, the findings also indicate specific male stereotypes either being challenged or supported by each male character in the book series analyzed.  </w:t>
      </w:r>
      <w:r w:rsidR="00D33D3F" w:rsidRPr="007264DC">
        <w:rPr>
          <w:rFonts w:ascii="Arial" w:hAnsi="Arial" w:cs="Arial"/>
        </w:rPr>
        <w:t xml:space="preserve">For example, Harry’s self-perception trends against masculine stereotypes in that he is concerned with his own appearance more than is perceived acceptable by males in </w:t>
      </w:r>
      <w:r w:rsidR="00D33D3F" w:rsidRPr="007264DC">
        <w:rPr>
          <w:rFonts w:ascii="Arial" w:hAnsi="Arial" w:cs="Arial"/>
          <w:u w:val="single"/>
        </w:rPr>
        <w:t>Harry Potter and the Sorcerer’s Stone</w:t>
      </w:r>
      <w:r w:rsidR="00D33D3F" w:rsidRPr="007264DC">
        <w:rPr>
          <w:rFonts w:ascii="Arial" w:hAnsi="Arial" w:cs="Arial"/>
        </w:rPr>
        <w:t xml:space="preserve"> </w:t>
      </w:r>
      <w:sdt>
        <w:sdtPr>
          <w:rPr>
            <w:rFonts w:ascii="Arial" w:hAnsi="Arial" w:cs="Arial"/>
          </w:rPr>
          <w:id w:val="-744021066"/>
          <w:citation/>
        </w:sdtPr>
        <w:sdtContent>
          <w:r w:rsidR="00266727" w:rsidRPr="007264DC">
            <w:rPr>
              <w:rFonts w:ascii="Arial" w:hAnsi="Arial" w:cs="Arial"/>
            </w:rPr>
            <w:fldChar w:fldCharType="begin"/>
          </w:r>
          <w:r w:rsidR="003E6283">
            <w:rPr>
              <w:rFonts w:ascii="Arial" w:hAnsi="Arial" w:cs="Arial"/>
            </w:rPr>
            <w:instrText xml:space="preserve">CITATION Row97 \t  \l 1033 </w:instrText>
          </w:r>
          <w:r w:rsidR="00266727" w:rsidRPr="007264DC">
            <w:rPr>
              <w:rFonts w:ascii="Arial" w:hAnsi="Arial" w:cs="Arial"/>
            </w:rPr>
            <w:fldChar w:fldCharType="separate"/>
          </w:r>
          <w:r w:rsidR="003E6283" w:rsidRPr="003E6283">
            <w:rPr>
              <w:rFonts w:ascii="Arial" w:hAnsi="Arial" w:cs="Arial"/>
              <w:noProof/>
            </w:rPr>
            <w:t>(Rowling, 1997)</w:t>
          </w:r>
          <w:r w:rsidR="00266727" w:rsidRPr="007264DC">
            <w:rPr>
              <w:rFonts w:ascii="Arial" w:hAnsi="Arial" w:cs="Arial"/>
            </w:rPr>
            <w:fldChar w:fldCharType="end"/>
          </w:r>
        </w:sdtContent>
      </w:sdt>
      <w:r w:rsidR="00D33D3F" w:rsidRPr="007264DC">
        <w:rPr>
          <w:rFonts w:ascii="Arial" w:hAnsi="Arial" w:cs="Arial"/>
        </w:rPr>
        <w:t xml:space="preserve">, and in </w:t>
      </w:r>
      <w:r w:rsidR="00D33D3F" w:rsidRPr="007264DC">
        <w:rPr>
          <w:rFonts w:ascii="Arial" w:hAnsi="Arial" w:cs="Arial"/>
          <w:u w:val="single"/>
        </w:rPr>
        <w:t>Harry Potter and the Deathly Hallows</w:t>
      </w:r>
      <w:r w:rsidR="00D33D3F" w:rsidRPr="000F579D">
        <w:rPr>
          <w:rFonts w:ascii="Arial" w:hAnsi="Arial"/>
        </w:rPr>
        <w:t xml:space="preserve"> </w:t>
      </w:r>
      <w:sdt>
        <w:sdtPr>
          <w:rPr>
            <w:rFonts w:ascii="Arial" w:hAnsi="Arial" w:cs="Arial"/>
            <w:u w:val="single"/>
          </w:rPr>
          <w:id w:val="-901048240"/>
          <w:citation/>
        </w:sdtPr>
        <w:sdtContent>
          <w:r w:rsidR="00266727" w:rsidRPr="007264DC">
            <w:rPr>
              <w:rFonts w:ascii="Arial" w:hAnsi="Arial" w:cs="Arial"/>
              <w:u w:val="single"/>
            </w:rPr>
            <w:fldChar w:fldCharType="begin"/>
          </w:r>
          <w:r w:rsidR="003E6283">
            <w:rPr>
              <w:rFonts w:ascii="Arial" w:hAnsi="Arial" w:cs="Arial"/>
              <w:u w:val="single"/>
            </w:rPr>
            <w:instrText xml:space="preserve">CITATION Row07 \t  \l 1033 </w:instrText>
          </w:r>
          <w:r w:rsidR="00266727" w:rsidRPr="007264DC">
            <w:rPr>
              <w:rFonts w:ascii="Arial" w:hAnsi="Arial" w:cs="Arial"/>
              <w:u w:val="single"/>
            </w:rPr>
            <w:fldChar w:fldCharType="separate"/>
          </w:r>
          <w:r w:rsidR="003E6283" w:rsidRPr="003E6283">
            <w:rPr>
              <w:rFonts w:ascii="Arial" w:hAnsi="Arial" w:cs="Arial"/>
              <w:noProof/>
            </w:rPr>
            <w:t>(Rowling, 2007)</w:t>
          </w:r>
          <w:r w:rsidR="00266727" w:rsidRPr="007264DC">
            <w:rPr>
              <w:rFonts w:ascii="Arial" w:hAnsi="Arial" w:cs="Arial"/>
              <w:u w:val="single"/>
            </w:rPr>
            <w:fldChar w:fldCharType="end"/>
          </w:r>
        </w:sdtContent>
      </w:sdt>
      <w:r w:rsidR="001133E3" w:rsidRPr="000F579D">
        <w:rPr>
          <w:rFonts w:ascii="Arial" w:hAnsi="Arial"/>
        </w:rPr>
        <w:t>.</w:t>
      </w:r>
      <w:r w:rsidR="001133E3" w:rsidRPr="007264DC">
        <w:rPr>
          <w:rFonts w:ascii="Arial" w:hAnsi="Arial" w:cs="Arial"/>
        </w:rPr>
        <w:t xml:space="preserve"> </w:t>
      </w:r>
      <w:r w:rsidR="00D33D3F" w:rsidRPr="007264DC">
        <w:rPr>
          <w:rFonts w:ascii="Arial" w:hAnsi="Arial" w:cs="Arial"/>
        </w:rPr>
        <w:t xml:space="preserve">However, his character supports the stereotypically acceptable emotional state of anger throughout the </w:t>
      </w:r>
      <w:r w:rsidR="00D33D3F" w:rsidRPr="009E041B">
        <w:rPr>
          <w:rFonts w:ascii="Arial" w:hAnsi="Arial" w:cs="Arial"/>
        </w:rPr>
        <w:t>Harry Potter</w:t>
      </w:r>
      <w:r w:rsidR="00D33D3F" w:rsidRPr="007264DC">
        <w:rPr>
          <w:rFonts w:ascii="Arial" w:hAnsi="Arial" w:cs="Arial"/>
        </w:rPr>
        <w:t xml:space="preserve"> series </w:t>
      </w:r>
      <w:sdt>
        <w:sdtPr>
          <w:rPr>
            <w:rFonts w:ascii="Arial" w:hAnsi="Arial" w:cs="Arial"/>
          </w:rPr>
          <w:id w:val="-677574158"/>
          <w:citation/>
        </w:sdtPr>
        <w:sdtContent>
          <w:r w:rsidR="00266727" w:rsidRPr="007264DC">
            <w:rPr>
              <w:rFonts w:ascii="Arial" w:hAnsi="Arial" w:cs="Arial"/>
            </w:rPr>
            <w:fldChar w:fldCharType="begin"/>
          </w:r>
          <w:r w:rsidR="00D33D3F" w:rsidRPr="007264DC">
            <w:rPr>
              <w:rFonts w:ascii="Arial" w:hAnsi="Arial" w:cs="Arial"/>
            </w:rPr>
            <w:instrText xml:space="preserve"> CITATION Wil75 \l 1033 </w:instrText>
          </w:r>
          <w:r w:rsidR="00266727" w:rsidRPr="007264DC">
            <w:rPr>
              <w:rFonts w:ascii="Arial" w:hAnsi="Arial" w:cs="Arial"/>
            </w:rPr>
            <w:fldChar w:fldCharType="separate"/>
          </w:r>
          <w:r w:rsidR="00D33D3F" w:rsidRPr="007264DC">
            <w:rPr>
              <w:rFonts w:ascii="Arial" w:hAnsi="Arial" w:cs="Arial"/>
              <w:noProof/>
            </w:rPr>
            <w:t>(Williams &amp; Bennet, 1975)</w:t>
          </w:r>
          <w:r w:rsidR="00266727" w:rsidRPr="007264DC">
            <w:rPr>
              <w:rFonts w:ascii="Arial" w:hAnsi="Arial" w:cs="Arial"/>
            </w:rPr>
            <w:fldChar w:fldCharType="end"/>
          </w:r>
        </w:sdtContent>
      </w:sdt>
      <w:r w:rsidR="00D33D3F" w:rsidRPr="007264DC">
        <w:rPr>
          <w:rFonts w:ascii="Arial" w:hAnsi="Arial" w:cs="Arial"/>
        </w:rPr>
        <w:t>.</w:t>
      </w:r>
      <w:r w:rsidRPr="0034093A">
        <w:rPr>
          <w:rFonts w:ascii="Arial" w:hAnsi="Arial" w:cs="Arial"/>
          <w:noProof/>
        </w:rPr>
        <w:t xml:space="preserve"> </w:t>
      </w:r>
    </w:p>
    <w:p w14:paraId="231BE66E" w14:textId="6728C9E3" w:rsidR="00D33D3F" w:rsidRPr="007264DC" w:rsidRDefault="00D33D3F" w:rsidP="00D33D3F">
      <w:pPr>
        <w:spacing w:line="480" w:lineRule="auto"/>
        <w:jc w:val="both"/>
        <w:rPr>
          <w:rFonts w:ascii="Arial" w:hAnsi="Arial" w:cs="Arial"/>
        </w:rPr>
      </w:pPr>
      <w:r w:rsidRPr="007264DC">
        <w:rPr>
          <w:rFonts w:ascii="Arial" w:hAnsi="Arial" w:cs="Arial"/>
        </w:rPr>
        <w:tab/>
        <w:t xml:space="preserve">Ron’s character in the </w:t>
      </w:r>
      <w:r w:rsidRPr="009E041B">
        <w:rPr>
          <w:rFonts w:ascii="Arial" w:hAnsi="Arial" w:cs="Arial"/>
        </w:rPr>
        <w:t>Harry Potter</w:t>
      </w:r>
      <w:r w:rsidRPr="000F579D">
        <w:rPr>
          <w:rFonts w:ascii="Arial" w:hAnsi="Arial"/>
        </w:rPr>
        <w:t xml:space="preserve"> </w:t>
      </w:r>
      <w:r w:rsidRPr="007264DC">
        <w:rPr>
          <w:rFonts w:ascii="Arial" w:hAnsi="Arial" w:cs="Arial"/>
        </w:rPr>
        <w:t>series supports the masculine role that males are “rescuers.</w:t>
      </w:r>
      <w:r w:rsidR="001133E3" w:rsidRPr="007264DC">
        <w:rPr>
          <w:rFonts w:ascii="Arial" w:hAnsi="Arial" w:cs="Arial"/>
        </w:rPr>
        <w:t xml:space="preserve">” </w:t>
      </w:r>
      <w:r w:rsidRPr="007264DC">
        <w:rPr>
          <w:rFonts w:ascii="Arial" w:hAnsi="Arial" w:cs="Arial"/>
        </w:rPr>
        <w:t xml:space="preserve">However, Ron’s character goes against acceptable male emotional stereotypes by portraying the emotional state of embarrassment throughout the </w:t>
      </w:r>
      <w:r w:rsidRPr="009E041B">
        <w:rPr>
          <w:rFonts w:ascii="Arial" w:hAnsi="Arial" w:cs="Arial"/>
        </w:rPr>
        <w:t>Harry Potter</w:t>
      </w:r>
      <w:r w:rsidRPr="000F579D">
        <w:rPr>
          <w:rFonts w:ascii="Arial" w:hAnsi="Arial"/>
        </w:rPr>
        <w:t xml:space="preserve"> </w:t>
      </w:r>
      <w:r w:rsidRPr="007264DC">
        <w:rPr>
          <w:rFonts w:ascii="Arial" w:hAnsi="Arial" w:cs="Arial"/>
        </w:rPr>
        <w:t xml:space="preserve">series </w:t>
      </w:r>
      <w:sdt>
        <w:sdtPr>
          <w:rPr>
            <w:rFonts w:ascii="Arial" w:hAnsi="Arial" w:cs="Arial"/>
          </w:rPr>
          <w:id w:val="-1312550268"/>
          <w:citation/>
        </w:sdtPr>
        <w:sdtContent>
          <w:r w:rsidR="00266727" w:rsidRPr="007264DC">
            <w:rPr>
              <w:rFonts w:ascii="Arial" w:hAnsi="Arial" w:cs="Arial"/>
            </w:rPr>
            <w:fldChar w:fldCharType="begin"/>
          </w:r>
          <w:r w:rsidRPr="007264DC">
            <w:rPr>
              <w:rFonts w:ascii="Arial" w:hAnsi="Arial" w:cs="Arial"/>
            </w:rPr>
            <w:instrText xml:space="preserve"> CITATION Sex09 \l 1033  \m Wil75</w:instrText>
          </w:r>
          <w:r w:rsidR="00266727" w:rsidRPr="007264DC">
            <w:rPr>
              <w:rFonts w:ascii="Arial" w:hAnsi="Arial" w:cs="Arial"/>
            </w:rPr>
            <w:fldChar w:fldCharType="separate"/>
          </w:r>
          <w:r w:rsidRPr="007264DC">
            <w:rPr>
              <w:rFonts w:ascii="Arial" w:hAnsi="Arial" w:cs="Arial"/>
              <w:noProof/>
            </w:rPr>
            <w:t>(Sexual Stereotyping, 2009; Williams &amp; Bennet, 1975)</w:t>
          </w:r>
          <w:r w:rsidR="00266727" w:rsidRPr="007264DC">
            <w:rPr>
              <w:rFonts w:ascii="Arial" w:hAnsi="Arial" w:cs="Arial"/>
            </w:rPr>
            <w:fldChar w:fldCharType="end"/>
          </w:r>
        </w:sdtContent>
      </w:sdt>
      <w:r w:rsidRPr="007264DC">
        <w:rPr>
          <w:rFonts w:ascii="Arial" w:hAnsi="Arial" w:cs="Arial"/>
        </w:rPr>
        <w:t xml:space="preserve">. </w:t>
      </w:r>
    </w:p>
    <w:p w14:paraId="0063C532" w14:textId="05079BC9" w:rsidR="00D33D3F" w:rsidRPr="007264DC" w:rsidRDefault="00D33D3F" w:rsidP="00D33D3F">
      <w:pPr>
        <w:spacing w:line="480" w:lineRule="auto"/>
        <w:jc w:val="both"/>
        <w:rPr>
          <w:rFonts w:ascii="Arial" w:hAnsi="Arial" w:cs="Arial"/>
        </w:rPr>
      </w:pPr>
      <w:r w:rsidRPr="007264DC">
        <w:rPr>
          <w:rFonts w:ascii="Arial" w:hAnsi="Arial" w:cs="Arial"/>
        </w:rPr>
        <w:tab/>
        <w:t xml:space="preserve">The characters of Edward and Jacob from </w:t>
      </w:r>
      <w:r w:rsidRPr="007264DC">
        <w:rPr>
          <w:rFonts w:ascii="Arial" w:hAnsi="Arial" w:cs="Arial"/>
          <w:u w:val="single"/>
        </w:rPr>
        <w:t>Twilight</w:t>
      </w:r>
      <w:r w:rsidRPr="007264DC">
        <w:rPr>
          <w:rFonts w:ascii="Arial" w:hAnsi="Arial" w:cs="Arial"/>
        </w:rPr>
        <w:t xml:space="preserve"> </w:t>
      </w:r>
      <w:sdt>
        <w:sdtPr>
          <w:rPr>
            <w:rFonts w:ascii="Arial" w:hAnsi="Arial" w:cs="Arial"/>
          </w:rPr>
          <w:id w:val="385454816"/>
          <w:citation/>
        </w:sdtPr>
        <w:sdtContent>
          <w:r w:rsidR="00266727" w:rsidRPr="007264DC">
            <w:rPr>
              <w:rFonts w:ascii="Arial" w:hAnsi="Arial" w:cs="Arial"/>
            </w:rPr>
            <w:fldChar w:fldCharType="begin"/>
          </w:r>
          <w:r w:rsidR="003E6283">
            <w:rPr>
              <w:rFonts w:ascii="Arial" w:hAnsi="Arial" w:cs="Arial"/>
            </w:rPr>
            <w:instrText xml:space="preserve">CITATION Mey05 \t  \l 1033 </w:instrText>
          </w:r>
          <w:r w:rsidR="00266727" w:rsidRPr="007264DC">
            <w:rPr>
              <w:rFonts w:ascii="Arial" w:hAnsi="Arial" w:cs="Arial"/>
            </w:rPr>
            <w:fldChar w:fldCharType="separate"/>
          </w:r>
          <w:r w:rsidR="003E6283" w:rsidRPr="003E6283">
            <w:rPr>
              <w:rFonts w:ascii="Arial" w:hAnsi="Arial" w:cs="Arial"/>
              <w:noProof/>
            </w:rPr>
            <w:t>(Meyer, 2005)</w:t>
          </w:r>
          <w:r w:rsidR="00266727" w:rsidRPr="007264DC">
            <w:rPr>
              <w:rFonts w:ascii="Arial" w:hAnsi="Arial" w:cs="Arial"/>
            </w:rPr>
            <w:fldChar w:fldCharType="end"/>
          </w:r>
        </w:sdtContent>
      </w:sdt>
      <w:r w:rsidRPr="007264DC">
        <w:rPr>
          <w:rFonts w:ascii="Arial" w:hAnsi="Arial" w:cs="Arial"/>
        </w:rPr>
        <w:t xml:space="preserve"> and </w:t>
      </w:r>
      <w:r w:rsidRPr="007264DC">
        <w:rPr>
          <w:rFonts w:ascii="Arial" w:hAnsi="Arial" w:cs="Arial"/>
          <w:u w:val="single"/>
        </w:rPr>
        <w:t>Breaking Dawn</w:t>
      </w:r>
      <w:r w:rsidRPr="007264DC">
        <w:rPr>
          <w:rFonts w:ascii="Arial" w:hAnsi="Arial" w:cs="Arial"/>
        </w:rPr>
        <w:t xml:space="preserve"> </w:t>
      </w:r>
      <w:sdt>
        <w:sdtPr>
          <w:rPr>
            <w:rFonts w:ascii="Arial" w:hAnsi="Arial" w:cs="Arial"/>
          </w:rPr>
          <w:id w:val="523989103"/>
          <w:citation/>
        </w:sdtPr>
        <w:sdtContent>
          <w:r w:rsidR="00266727" w:rsidRPr="007264DC">
            <w:rPr>
              <w:rFonts w:ascii="Arial" w:hAnsi="Arial" w:cs="Arial"/>
            </w:rPr>
            <w:fldChar w:fldCharType="begin"/>
          </w:r>
          <w:r w:rsidR="003E6283">
            <w:rPr>
              <w:rFonts w:ascii="Arial" w:hAnsi="Arial" w:cs="Arial"/>
            </w:rPr>
            <w:instrText xml:space="preserve">CITATION Mey08 \t  \l 1033 </w:instrText>
          </w:r>
          <w:r w:rsidR="00266727" w:rsidRPr="007264DC">
            <w:rPr>
              <w:rFonts w:ascii="Arial" w:hAnsi="Arial" w:cs="Arial"/>
            </w:rPr>
            <w:fldChar w:fldCharType="separate"/>
          </w:r>
          <w:r w:rsidR="003E6283" w:rsidRPr="003E6283">
            <w:rPr>
              <w:rFonts w:ascii="Arial" w:hAnsi="Arial" w:cs="Arial"/>
              <w:noProof/>
            </w:rPr>
            <w:t>(Meyer, 2008)</w:t>
          </w:r>
          <w:r w:rsidR="00266727" w:rsidRPr="007264DC">
            <w:rPr>
              <w:rFonts w:ascii="Arial" w:hAnsi="Arial" w:cs="Arial"/>
            </w:rPr>
            <w:fldChar w:fldCharType="end"/>
          </w:r>
        </w:sdtContent>
      </w:sdt>
      <w:r w:rsidRPr="007264DC">
        <w:rPr>
          <w:rFonts w:ascii="Arial" w:hAnsi="Arial" w:cs="Arial"/>
        </w:rPr>
        <w:t xml:space="preserve"> also support and reject male emotional stereotypes</w:t>
      </w:r>
      <w:r w:rsidR="001133E3" w:rsidRPr="007264DC">
        <w:rPr>
          <w:rFonts w:ascii="Arial" w:hAnsi="Arial" w:cs="Arial"/>
        </w:rPr>
        <w:t xml:space="preserve">. </w:t>
      </w:r>
      <w:r w:rsidRPr="007264DC">
        <w:rPr>
          <w:rFonts w:ascii="Arial" w:hAnsi="Arial" w:cs="Arial"/>
        </w:rPr>
        <w:t xml:space="preserve">Edward’s character embraces the emotionally acceptable state of anger </w:t>
      </w:r>
      <w:sdt>
        <w:sdtPr>
          <w:rPr>
            <w:rFonts w:ascii="Arial" w:hAnsi="Arial" w:cs="Arial"/>
          </w:rPr>
          <w:id w:val="676474213"/>
          <w:citation/>
        </w:sdtPr>
        <w:sdtContent>
          <w:r w:rsidR="00266727" w:rsidRPr="007264DC">
            <w:rPr>
              <w:rFonts w:ascii="Arial" w:hAnsi="Arial" w:cs="Arial"/>
            </w:rPr>
            <w:fldChar w:fldCharType="begin"/>
          </w:r>
          <w:r w:rsidRPr="007264DC">
            <w:rPr>
              <w:rFonts w:ascii="Arial" w:hAnsi="Arial" w:cs="Arial"/>
            </w:rPr>
            <w:instrText xml:space="preserve"> CITATION Wil75 \l 1033 </w:instrText>
          </w:r>
          <w:r w:rsidR="00266727" w:rsidRPr="007264DC">
            <w:rPr>
              <w:rFonts w:ascii="Arial" w:hAnsi="Arial" w:cs="Arial"/>
            </w:rPr>
            <w:fldChar w:fldCharType="separate"/>
          </w:r>
          <w:r w:rsidRPr="007264DC">
            <w:rPr>
              <w:rFonts w:ascii="Arial" w:hAnsi="Arial" w:cs="Arial"/>
              <w:noProof/>
            </w:rPr>
            <w:t>(Williams &amp; Bennet, 1975)</w:t>
          </w:r>
          <w:r w:rsidR="00266727" w:rsidRPr="007264DC">
            <w:rPr>
              <w:rFonts w:ascii="Arial" w:hAnsi="Arial" w:cs="Arial"/>
            </w:rPr>
            <w:fldChar w:fldCharType="end"/>
          </w:r>
        </w:sdtContent>
      </w:sdt>
      <w:r w:rsidRPr="007264DC">
        <w:rPr>
          <w:rFonts w:ascii="Arial" w:hAnsi="Arial" w:cs="Arial"/>
        </w:rPr>
        <w:t xml:space="preserve"> throughout the </w:t>
      </w:r>
      <w:r w:rsidRPr="009E041B">
        <w:rPr>
          <w:rFonts w:ascii="Arial" w:hAnsi="Arial" w:cs="Arial"/>
        </w:rPr>
        <w:t>Twilight</w:t>
      </w:r>
      <w:r w:rsidRPr="007264DC">
        <w:rPr>
          <w:rFonts w:ascii="Arial" w:hAnsi="Arial" w:cs="Arial"/>
        </w:rPr>
        <w:t xml:space="preserve"> series, while Jacob’s character goes against emotional stereotypes and is portrayed as lonely and tearful </w:t>
      </w:r>
      <w:sdt>
        <w:sdtPr>
          <w:rPr>
            <w:rFonts w:ascii="Arial" w:hAnsi="Arial" w:cs="Arial"/>
          </w:rPr>
          <w:id w:val="-1172336000"/>
          <w:citation/>
        </w:sdtPr>
        <w:sdtContent>
          <w:r w:rsidR="00266727" w:rsidRPr="007264DC">
            <w:rPr>
              <w:rFonts w:ascii="Arial" w:hAnsi="Arial" w:cs="Arial"/>
            </w:rPr>
            <w:fldChar w:fldCharType="begin"/>
          </w:r>
          <w:r w:rsidRPr="007264DC">
            <w:rPr>
              <w:rFonts w:ascii="Arial" w:hAnsi="Arial" w:cs="Arial"/>
            </w:rPr>
            <w:instrText xml:space="preserve"> CITATION Ber97 \l 1033  \m Cuo00 \m Hof03</w:instrText>
          </w:r>
          <w:r w:rsidR="00266727" w:rsidRPr="007264DC">
            <w:rPr>
              <w:rFonts w:ascii="Arial" w:hAnsi="Arial" w:cs="Arial"/>
            </w:rPr>
            <w:fldChar w:fldCharType="separate"/>
          </w:r>
          <w:r w:rsidRPr="007264DC">
            <w:rPr>
              <w:rFonts w:ascii="Arial" w:hAnsi="Arial" w:cs="Arial"/>
              <w:noProof/>
            </w:rPr>
            <w:t>(Berrett, 1997; Cuordileone, 2000; Hoffert, 2003)</w:t>
          </w:r>
          <w:r w:rsidR="00266727" w:rsidRPr="007264DC">
            <w:rPr>
              <w:rFonts w:ascii="Arial" w:hAnsi="Arial" w:cs="Arial"/>
            </w:rPr>
            <w:fldChar w:fldCharType="end"/>
          </w:r>
        </w:sdtContent>
      </w:sdt>
      <w:r w:rsidRPr="007264DC">
        <w:rPr>
          <w:rFonts w:ascii="Arial" w:hAnsi="Arial" w:cs="Arial"/>
        </w:rPr>
        <w:t>.  Additionally, Edward’s character embraces his self-perception of being dangerous; the idea of being a “bad boy” is acceptable to males.</w:t>
      </w:r>
    </w:p>
    <w:p w14:paraId="0E90AEF9" w14:textId="089869F4" w:rsidR="00D33D3F" w:rsidRDefault="00D33D3F" w:rsidP="00D33D3F">
      <w:pPr>
        <w:spacing w:line="480" w:lineRule="auto"/>
        <w:jc w:val="both"/>
        <w:rPr>
          <w:rFonts w:ascii="Arial" w:hAnsi="Arial" w:cs="Arial"/>
        </w:rPr>
      </w:pPr>
      <w:r w:rsidRPr="007264DC">
        <w:rPr>
          <w:rFonts w:ascii="Arial" w:hAnsi="Arial" w:cs="Arial"/>
        </w:rPr>
        <w:tab/>
        <w:t xml:space="preserve">Lastly, </w:t>
      </w:r>
      <w:proofErr w:type="spellStart"/>
      <w:r w:rsidRPr="007264DC">
        <w:rPr>
          <w:rFonts w:ascii="Arial" w:hAnsi="Arial" w:cs="Arial"/>
        </w:rPr>
        <w:t>Peeta</w:t>
      </w:r>
      <w:proofErr w:type="spellEnd"/>
      <w:r w:rsidRPr="007264DC">
        <w:rPr>
          <w:rFonts w:ascii="Arial" w:hAnsi="Arial" w:cs="Arial"/>
        </w:rPr>
        <w:t xml:space="preserve"> and Gale from </w:t>
      </w:r>
      <w:r w:rsidRPr="007264DC">
        <w:rPr>
          <w:rFonts w:ascii="Arial" w:hAnsi="Arial" w:cs="Arial"/>
          <w:u w:val="single"/>
        </w:rPr>
        <w:t>Hunger Games</w:t>
      </w:r>
      <w:r w:rsidRPr="007264DC">
        <w:rPr>
          <w:rFonts w:ascii="Arial" w:hAnsi="Arial" w:cs="Arial"/>
        </w:rPr>
        <w:t xml:space="preserve"> </w:t>
      </w:r>
      <w:sdt>
        <w:sdtPr>
          <w:rPr>
            <w:rFonts w:ascii="Arial" w:hAnsi="Arial" w:cs="Arial"/>
          </w:rPr>
          <w:id w:val="-1119522409"/>
          <w:citation/>
        </w:sdtPr>
        <w:sdtContent>
          <w:r w:rsidR="00266727" w:rsidRPr="007264DC">
            <w:rPr>
              <w:rFonts w:ascii="Arial" w:hAnsi="Arial" w:cs="Arial"/>
            </w:rPr>
            <w:fldChar w:fldCharType="begin"/>
          </w:r>
          <w:r w:rsidR="003E6283">
            <w:rPr>
              <w:rFonts w:ascii="Arial" w:hAnsi="Arial" w:cs="Arial"/>
            </w:rPr>
            <w:instrText xml:space="preserve">CITATION Col08 \t  \l 1033 </w:instrText>
          </w:r>
          <w:r w:rsidR="00266727" w:rsidRPr="007264DC">
            <w:rPr>
              <w:rFonts w:ascii="Arial" w:hAnsi="Arial" w:cs="Arial"/>
            </w:rPr>
            <w:fldChar w:fldCharType="separate"/>
          </w:r>
          <w:r w:rsidR="003E6283" w:rsidRPr="003E6283">
            <w:rPr>
              <w:rFonts w:ascii="Arial" w:hAnsi="Arial" w:cs="Arial"/>
              <w:noProof/>
            </w:rPr>
            <w:t>(Collins, 2008)</w:t>
          </w:r>
          <w:r w:rsidR="00266727" w:rsidRPr="007264DC">
            <w:rPr>
              <w:rFonts w:ascii="Arial" w:hAnsi="Arial" w:cs="Arial"/>
            </w:rPr>
            <w:fldChar w:fldCharType="end"/>
          </w:r>
        </w:sdtContent>
      </w:sdt>
      <w:r w:rsidRPr="007264DC">
        <w:rPr>
          <w:rFonts w:ascii="Arial" w:hAnsi="Arial" w:cs="Arial"/>
        </w:rPr>
        <w:t xml:space="preserve"> and </w:t>
      </w:r>
      <w:r w:rsidRPr="007264DC">
        <w:rPr>
          <w:rFonts w:ascii="Arial" w:hAnsi="Arial" w:cs="Arial"/>
          <w:u w:val="single"/>
        </w:rPr>
        <w:t>Mocking Jay</w:t>
      </w:r>
      <w:r w:rsidRPr="007264DC">
        <w:rPr>
          <w:rFonts w:ascii="Arial" w:hAnsi="Arial" w:cs="Arial"/>
        </w:rPr>
        <w:t xml:space="preserve"> </w:t>
      </w:r>
      <w:sdt>
        <w:sdtPr>
          <w:rPr>
            <w:rFonts w:ascii="Arial" w:hAnsi="Arial" w:cs="Arial"/>
          </w:rPr>
          <w:id w:val="-1709633386"/>
          <w:citation/>
        </w:sdtPr>
        <w:sdtContent>
          <w:r w:rsidR="00266727" w:rsidRPr="007264DC">
            <w:rPr>
              <w:rFonts w:ascii="Arial" w:hAnsi="Arial" w:cs="Arial"/>
            </w:rPr>
            <w:fldChar w:fldCharType="begin"/>
          </w:r>
          <w:r w:rsidR="003E6283">
            <w:rPr>
              <w:rFonts w:ascii="Arial" w:hAnsi="Arial" w:cs="Arial"/>
            </w:rPr>
            <w:instrText xml:space="preserve">CITATION Col10 \t  \l 1033 </w:instrText>
          </w:r>
          <w:r w:rsidR="00266727" w:rsidRPr="007264DC">
            <w:rPr>
              <w:rFonts w:ascii="Arial" w:hAnsi="Arial" w:cs="Arial"/>
            </w:rPr>
            <w:fldChar w:fldCharType="separate"/>
          </w:r>
          <w:r w:rsidR="003E6283" w:rsidRPr="003E6283">
            <w:rPr>
              <w:rFonts w:ascii="Arial" w:hAnsi="Arial" w:cs="Arial"/>
              <w:noProof/>
            </w:rPr>
            <w:t>(Collins, 2010)</w:t>
          </w:r>
          <w:r w:rsidR="00266727" w:rsidRPr="007264DC">
            <w:rPr>
              <w:rFonts w:ascii="Arial" w:hAnsi="Arial" w:cs="Arial"/>
            </w:rPr>
            <w:fldChar w:fldCharType="end"/>
          </w:r>
        </w:sdtContent>
      </w:sdt>
      <w:r w:rsidRPr="007264DC">
        <w:rPr>
          <w:rFonts w:ascii="Arial" w:hAnsi="Arial" w:cs="Arial"/>
        </w:rPr>
        <w:t xml:space="preserve">, primarily support masculine stereotypes in relation to appearance, both characters are described as strong, and hard </w:t>
      </w:r>
      <w:sdt>
        <w:sdtPr>
          <w:rPr>
            <w:rFonts w:ascii="Arial" w:hAnsi="Arial" w:cs="Arial"/>
          </w:rPr>
          <w:id w:val="461302816"/>
          <w:citation/>
        </w:sdtPr>
        <w:sdtContent>
          <w:r w:rsidR="00266727" w:rsidRPr="007264DC">
            <w:rPr>
              <w:rFonts w:ascii="Arial" w:hAnsi="Arial" w:cs="Arial"/>
            </w:rPr>
            <w:fldChar w:fldCharType="begin"/>
          </w:r>
          <w:r w:rsidRPr="007264DC">
            <w:rPr>
              <w:rFonts w:ascii="Arial" w:hAnsi="Arial" w:cs="Arial"/>
            </w:rPr>
            <w:instrText xml:space="preserve"> CITATION Hof03 \l 1033 </w:instrText>
          </w:r>
          <w:r w:rsidR="00266727" w:rsidRPr="007264DC">
            <w:rPr>
              <w:rFonts w:ascii="Arial" w:hAnsi="Arial" w:cs="Arial"/>
            </w:rPr>
            <w:fldChar w:fldCharType="separate"/>
          </w:r>
          <w:r w:rsidRPr="007264DC">
            <w:rPr>
              <w:rFonts w:ascii="Arial" w:hAnsi="Arial" w:cs="Arial"/>
              <w:noProof/>
            </w:rPr>
            <w:t>(Hoffert, 2003)</w:t>
          </w:r>
          <w:r w:rsidR="00266727" w:rsidRPr="007264DC">
            <w:rPr>
              <w:rFonts w:ascii="Arial" w:hAnsi="Arial" w:cs="Arial"/>
            </w:rPr>
            <w:fldChar w:fldCharType="end"/>
          </w:r>
        </w:sdtContent>
      </w:sdt>
      <w:r w:rsidRPr="007264DC">
        <w:rPr>
          <w:rFonts w:ascii="Arial" w:hAnsi="Arial" w:cs="Arial"/>
        </w:rPr>
        <w:t xml:space="preserve">.  However, </w:t>
      </w:r>
      <w:proofErr w:type="spellStart"/>
      <w:r w:rsidRPr="007264DC">
        <w:rPr>
          <w:rFonts w:ascii="Arial" w:hAnsi="Arial" w:cs="Arial"/>
        </w:rPr>
        <w:t>Peeta’s</w:t>
      </w:r>
      <w:proofErr w:type="spellEnd"/>
      <w:r w:rsidRPr="007264DC">
        <w:rPr>
          <w:rFonts w:ascii="Arial" w:hAnsi="Arial" w:cs="Arial"/>
        </w:rPr>
        <w:t xml:space="preserve"> character rejects the masculine emotional stereotypes and embraces the emotional state of crying </w:t>
      </w:r>
      <w:sdt>
        <w:sdtPr>
          <w:rPr>
            <w:rFonts w:ascii="Arial" w:hAnsi="Arial" w:cs="Arial"/>
          </w:rPr>
          <w:id w:val="-1755201010"/>
          <w:citation/>
        </w:sdtPr>
        <w:sdtContent>
          <w:r w:rsidR="00266727" w:rsidRPr="007264DC">
            <w:rPr>
              <w:rFonts w:ascii="Arial" w:hAnsi="Arial" w:cs="Arial"/>
            </w:rPr>
            <w:fldChar w:fldCharType="begin"/>
          </w:r>
          <w:r w:rsidRPr="007264DC">
            <w:rPr>
              <w:rFonts w:ascii="Arial" w:hAnsi="Arial" w:cs="Arial"/>
            </w:rPr>
            <w:instrText xml:space="preserve"> CITATION Ber97 \l 1033  \m Cuo00 \m Hof03</w:instrText>
          </w:r>
          <w:r w:rsidR="00266727" w:rsidRPr="007264DC">
            <w:rPr>
              <w:rFonts w:ascii="Arial" w:hAnsi="Arial" w:cs="Arial"/>
            </w:rPr>
            <w:fldChar w:fldCharType="separate"/>
          </w:r>
          <w:r w:rsidRPr="007264DC">
            <w:rPr>
              <w:rFonts w:ascii="Arial" w:hAnsi="Arial" w:cs="Arial"/>
              <w:noProof/>
            </w:rPr>
            <w:t>(Berrett, 1997; Cuordileone, 2000; Hoffert, 2003)</w:t>
          </w:r>
          <w:r w:rsidR="00266727" w:rsidRPr="007264DC">
            <w:rPr>
              <w:rFonts w:ascii="Arial" w:hAnsi="Arial" w:cs="Arial"/>
            </w:rPr>
            <w:fldChar w:fldCharType="end"/>
          </w:r>
        </w:sdtContent>
      </w:sdt>
      <w:r w:rsidRPr="007264DC">
        <w:rPr>
          <w:rFonts w:ascii="Arial" w:hAnsi="Arial" w:cs="Arial"/>
        </w:rPr>
        <w:t xml:space="preserve"> throughout the </w:t>
      </w:r>
      <w:r w:rsidRPr="009E041B">
        <w:rPr>
          <w:rFonts w:ascii="Arial" w:hAnsi="Arial" w:cs="Arial"/>
        </w:rPr>
        <w:t>Hunger Games</w:t>
      </w:r>
      <w:r w:rsidRPr="007264DC">
        <w:rPr>
          <w:rFonts w:ascii="Arial" w:hAnsi="Arial" w:cs="Arial"/>
        </w:rPr>
        <w:t xml:space="preserve"> book series</w:t>
      </w:r>
      <w:r w:rsidR="001133E3" w:rsidRPr="007264DC">
        <w:rPr>
          <w:rFonts w:ascii="Arial" w:hAnsi="Arial" w:cs="Arial"/>
        </w:rPr>
        <w:t xml:space="preserve">. </w:t>
      </w:r>
      <w:r w:rsidRPr="007264DC">
        <w:rPr>
          <w:rFonts w:ascii="Arial" w:hAnsi="Arial" w:cs="Arial"/>
        </w:rPr>
        <w:t xml:space="preserve">Gale’s character, on the other hand, fully embraces the stereotypically acceptable masculine emotion of anger </w:t>
      </w:r>
      <w:sdt>
        <w:sdtPr>
          <w:rPr>
            <w:rFonts w:ascii="Arial" w:hAnsi="Arial" w:cs="Arial"/>
          </w:rPr>
          <w:id w:val="-545064269"/>
          <w:citation/>
        </w:sdtPr>
        <w:sdtContent>
          <w:r w:rsidR="00266727" w:rsidRPr="007264DC">
            <w:rPr>
              <w:rFonts w:ascii="Arial" w:hAnsi="Arial" w:cs="Arial"/>
            </w:rPr>
            <w:fldChar w:fldCharType="begin"/>
          </w:r>
          <w:r w:rsidRPr="007264DC">
            <w:rPr>
              <w:rFonts w:ascii="Arial" w:hAnsi="Arial" w:cs="Arial"/>
            </w:rPr>
            <w:instrText xml:space="preserve"> CITATION Wil75 \l 1033 </w:instrText>
          </w:r>
          <w:r w:rsidR="00266727" w:rsidRPr="007264DC">
            <w:rPr>
              <w:rFonts w:ascii="Arial" w:hAnsi="Arial" w:cs="Arial"/>
            </w:rPr>
            <w:fldChar w:fldCharType="separate"/>
          </w:r>
          <w:r w:rsidRPr="007264DC">
            <w:rPr>
              <w:rFonts w:ascii="Arial" w:hAnsi="Arial" w:cs="Arial"/>
              <w:noProof/>
            </w:rPr>
            <w:t>(Williams &amp; Bennet, 1975)</w:t>
          </w:r>
          <w:r w:rsidR="00266727" w:rsidRPr="007264DC">
            <w:rPr>
              <w:rFonts w:ascii="Arial" w:hAnsi="Arial" w:cs="Arial"/>
            </w:rPr>
            <w:fldChar w:fldCharType="end"/>
          </w:r>
        </w:sdtContent>
      </w:sdt>
      <w:r w:rsidRPr="007264DC">
        <w:rPr>
          <w:rFonts w:ascii="Arial" w:hAnsi="Arial" w:cs="Arial"/>
        </w:rPr>
        <w:t xml:space="preserve">. </w:t>
      </w:r>
    </w:p>
    <w:p w14:paraId="5F955133" w14:textId="77777777" w:rsidR="002B13B1" w:rsidRPr="002B13B1" w:rsidRDefault="002B13B1" w:rsidP="002B13B1">
      <w:pPr>
        <w:jc w:val="both"/>
        <w:rPr>
          <w:rFonts w:ascii="Arial" w:hAnsi="Arial" w:cs="Arial"/>
          <w:b/>
        </w:rPr>
      </w:pPr>
    </w:p>
    <w:p w14:paraId="7E58EDB4" w14:textId="5D6B0A78" w:rsidR="00152E3D" w:rsidRDefault="0034093A" w:rsidP="00D33D3F">
      <w:pPr>
        <w:spacing w:line="480" w:lineRule="auto"/>
        <w:jc w:val="both"/>
        <w:rPr>
          <w:rFonts w:ascii="Arial" w:hAnsi="Arial" w:cs="Arial"/>
          <w:b/>
        </w:rPr>
      </w:pPr>
      <w:r>
        <w:rPr>
          <w:rFonts w:ascii="Arial" w:hAnsi="Arial" w:cs="Arial"/>
          <w:noProof/>
        </w:rPr>
        <mc:AlternateContent>
          <mc:Choice Requires="wps">
            <w:drawing>
              <wp:anchor distT="0" distB="0" distL="114300" distR="114300" simplePos="0" relativeHeight="252106752" behindDoc="0" locked="0" layoutInCell="1" allowOverlap="1" wp14:anchorId="6E7D903B" wp14:editId="6BF319D8">
                <wp:simplePos x="0" y="0"/>
                <wp:positionH relativeFrom="column">
                  <wp:posOffset>2743200</wp:posOffset>
                </wp:positionH>
                <wp:positionV relativeFrom="paragraph">
                  <wp:posOffset>922655</wp:posOffset>
                </wp:positionV>
                <wp:extent cx="457200" cy="457200"/>
                <wp:effectExtent l="0" t="0" r="0" b="0"/>
                <wp:wrapSquare wrapText="bothSides"/>
                <wp:docPr id="250" name="Text Box 250"/>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8580B50" w14:textId="6C1ADBC1" w:rsidR="0034093A" w:rsidRDefault="0034093A" w:rsidP="0034093A">
                            <w:r>
                              <w:t>193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50" o:spid="_x0000_s1226" type="#_x0000_t202" style="position:absolute;left:0;text-align:left;margin-left:3in;margin-top:72.65pt;width:36pt;height:36pt;z-index:252106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" filled="f" stroked="f">
                <v:textbox>
                  <w:txbxContent>
                    <w:p w14:paraId="08580B50" w14:textId="6C1ADBC1" w:rsidR="0034093A" w:rsidRDefault="0034093A" w:rsidP="0034093A">
                      <w:r>
                        <w:t>193</w:t>
                      </w:r>
                    </w:p>
                  </w:txbxContent>
                </v:textbox>
                <w10:wrap type="square"/>
              </v:shape>
            </w:pict>
          </mc:Fallback>
        </mc:AlternateContent>
      </w:r>
    </w:p>
    <w:p w14:paraId="34A41AC3" w14:textId="28F4A44D" w:rsidR="001A094C" w:rsidRDefault="001A094C" w:rsidP="00A72C74">
      <w:pPr>
        <w:spacing w:line="480" w:lineRule="auto"/>
        <w:jc w:val="both"/>
        <w:outlineLvl w:val="0"/>
        <w:rPr>
          <w:rFonts w:ascii="Arial" w:hAnsi="Arial" w:cs="Arial"/>
          <w:b/>
        </w:rPr>
      </w:pPr>
      <w:r>
        <w:rPr>
          <w:rFonts w:ascii="Arial" w:hAnsi="Arial" w:cs="Arial"/>
          <w:b/>
        </w:rPr>
        <w:t xml:space="preserve">Part V: </w:t>
      </w:r>
      <w:r w:rsidR="007568C9">
        <w:rPr>
          <w:rFonts w:ascii="Arial" w:hAnsi="Arial" w:cs="Arial"/>
          <w:b/>
        </w:rPr>
        <w:t xml:space="preserve">Results, </w:t>
      </w:r>
      <w:r w:rsidR="00E40FEF">
        <w:rPr>
          <w:rFonts w:ascii="Arial" w:hAnsi="Arial" w:cs="Arial"/>
          <w:b/>
        </w:rPr>
        <w:t xml:space="preserve">Conclusions and </w:t>
      </w:r>
      <w:r>
        <w:rPr>
          <w:rFonts w:ascii="Arial" w:hAnsi="Arial" w:cs="Arial"/>
          <w:b/>
        </w:rPr>
        <w:t>Implications for Further Study</w:t>
      </w:r>
    </w:p>
    <w:p w14:paraId="69863067" w14:textId="33C85D87" w:rsidR="004C479A" w:rsidRDefault="004C479A" w:rsidP="004C479A">
      <w:pPr>
        <w:spacing w:line="480" w:lineRule="auto"/>
        <w:ind w:firstLine="720"/>
        <w:jc w:val="both"/>
        <w:rPr>
          <w:rFonts w:ascii="Arial" w:hAnsi="Arial" w:cs="Arial"/>
        </w:rPr>
      </w:pPr>
      <w:r>
        <w:rPr>
          <w:rFonts w:ascii="Arial" w:hAnsi="Arial" w:cs="Arial"/>
        </w:rPr>
        <w:t xml:space="preserve">In review, this research project was the </w:t>
      </w:r>
      <w:r w:rsidR="00DD4017">
        <w:rPr>
          <w:rFonts w:ascii="Arial" w:hAnsi="Arial" w:cs="Arial"/>
        </w:rPr>
        <w:t xml:space="preserve">result of my </w:t>
      </w:r>
      <w:r>
        <w:rPr>
          <w:rFonts w:ascii="Arial" w:hAnsi="Arial" w:cs="Arial"/>
        </w:rPr>
        <w:t xml:space="preserve">observation of students in class behaving and dressing in a certain way based on what gender characteristics, norms, and roles he or she was trying to mimic.  These observations </w:t>
      </w:r>
      <w:r w:rsidR="00DD4017">
        <w:rPr>
          <w:rFonts w:ascii="Arial" w:hAnsi="Arial" w:cs="Arial"/>
        </w:rPr>
        <w:t>prompted my</w:t>
      </w:r>
      <w:r>
        <w:rPr>
          <w:rFonts w:ascii="Arial" w:hAnsi="Arial" w:cs="Arial"/>
        </w:rPr>
        <w:t xml:space="preserve"> wonder</w:t>
      </w:r>
      <w:r w:rsidR="00DD4017">
        <w:rPr>
          <w:rFonts w:ascii="Arial" w:hAnsi="Arial" w:cs="Arial"/>
        </w:rPr>
        <w:t>ing about</w:t>
      </w:r>
      <w:r>
        <w:rPr>
          <w:rFonts w:ascii="Arial" w:hAnsi="Arial" w:cs="Arial"/>
        </w:rPr>
        <w:t xml:space="preserve"> where</w:t>
      </w:r>
      <w:r w:rsidR="00DD4017">
        <w:rPr>
          <w:rFonts w:ascii="Arial" w:hAnsi="Arial" w:cs="Arial"/>
        </w:rPr>
        <w:t xml:space="preserve"> and how</w:t>
      </w:r>
      <w:r>
        <w:rPr>
          <w:rFonts w:ascii="Arial" w:hAnsi="Arial" w:cs="Arial"/>
        </w:rPr>
        <w:t xml:space="preserve"> gender norms, roles, and characteristics originate and are learned. Furthermore, as an English teacher I began to wonder how</w:t>
      </w:r>
      <w:r w:rsidR="00DD4017">
        <w:rPr>
          <w:rFonts w:ascii="Arial" w:hAnsi="Arial" w:cs="Arial"/>
        </w:rPr>
        <w:t xml:space="preserve"> and if</w:t>
      </w:r>
      <w:r>
        <w:rPr>
          <w:rFonts w:ascii="Arial" w:hAnsi="Arial" w:cs="Arial"/>
        </w:rPr>
        <w:t xml:space="preserve"> literature furthers the participation, acceptance, and learning of gender behaviors, characteristics, and norms.  </w:t>
      </w:r>
    </w:p>
    <w:p w14:paraId="0F373492" w14:textId="094B7DB1" w:rsidR="004D154E" w:rsidRDefault="0034093A" w:rsidP="00A95AE5">
      <w:pPr>
        <w:spacing w:line="480" w:lineRule="auto"/>
        <w:ind w:firstLine="720"/>
        <w:jc w:val="both"/>
        <w:rPr>
          <w:rFonts w:ascii="Arial" w:hAnsi="Arial" w:cs="Arial"/>
        </w:rPr>
      </w:pPr>
      <w:r>
        <w:rPr>
          <w:rFonts w:ascii="Arial" w:hAnsi="Arial" w:cs="Arial"/>
          <w:noProof/>
        </w:rPr>
        <mc:AlternateContent>
          <mc:Choice Requires="wps">
            <w:drawing>
              <wp:anchor distT="0" distB="0" distL="114300" distR="114300" simplePos="0" relativeHeight="252108800" behindDoc="0" locked="0" layoutInCell="1" allowOverlap="1" wp14:anchorId="64877CDB" wp14:editId="3021B369">
                <wp:simplePos x="0" y="0"/>
                <wp:positionH relativeFrom="column">
                  <wp:posOffset>2743200</wp:posOffset>
                </wp:positionH>
                <wp:positionV relativeFrom="paragraph">
                  <wp:posOffset>5303520</wp:posOffset>
                </wp:positionV>
                <wp:extent cx="457200" cy="457200"/>
                <wp:effectExtent l="0" t="0" r="0" b="0"/>
                <wp:wrapSquare wrapText="bothSides"/>
                <wp:docPr id="251" name="Text Box 251"/>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D6D5A58" w14:textId="1986E21B" w:rsidR="0034093A" w:rsidRDefault="0034093A" w:rsidP="0034093A">
                            <w:r>
                              <w:t>194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51" o:spid="_x0000_s1227" type="#_x0000_t202" style="position:absolute;left:0;text-align:left;margin-left:3in;margin-top:417.6pt;width:36pt;height:36pt;z-index:252108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" filled="f" stroked="f">
                <v:textbox>
                  <w:txbxContent>
                    <w:p w14:paraId="5D6D5A58" w14:textId="1986E21B" w:rsidR="0034093A" w:rsidRDefault="0034093A" w:rsidP="0034093A">
                      <w:r>
                        <w:t>194</w:t>
                      </w:r>
                    </w:p>
                  </w:txbxContent>
                </v:textbox>
                <w10:wrap type="square"/>
              </v:shape>
            </w:pict>
          </mc:Fallback>
        </mc:AlternateContent>
      </w:r>
      <w:r w:rsidR="00A50D1F" w:rsidRPr="00992E5E">
        <w:rPr>
          <w:rFonts w:ascii="Arial" w:hAnsi="Arial" w:cs="Arial"/>
          <w:i/>
        </w:rPr>
        <w:t xml:space="preserve">What gender </w:t>
      </w:r>
      <w:r w:rsidR="00A50D1F">
        <w:rPr>
          <w:rFonts w:ascii="Arial" w:hAnsi="Arial" w:cs="Arial"/>
          <w:i/>
        </w:rPr>
        <w:t>characteristics, norms, and roles</w:t>
      </w:r>
      <w:r w:rsidR="00A50D1F" w:rsidRPr="00992E5E">
        <w:rPr>
          <w:rFonts w:ascii="Arial" w:hAnsi="Arial" w:cs="Arial"/>
          <w:i/>
        </w:rPr>
        <w:t xml:space="preserve"> may be represented in the three popular young adult novel series Harry Potter, Twilight, and Hunger Games?</w:t>
      </w:r>
      <w:r w:rsidR="00A50D1F">
        <w:rPr>
          <w:rFonts w:ascii="Arial" w:hAnsi="Arial" w:cs="Arial"/>
          <w:i/>
        </w:rPr>
        <w:t xml:space="preserve"> </w:t>
      </w:r>
      <w:proofErr w:type="gramStart"/>
      <w:r w:rsidR="000C0C7F">
        <w:rPr>
          <w:rFonts w:ascii="Arial" w:hAnsi="Arial" w:cs="Arial"/>
        </w:rPr>
        <w:t>t</w:t>
      </w:r>
      <w:r w:rsidR="00A50D1F">
        <w:rPr>
          <w:rFonts w:ascii="Arial" w:hAnsi="Arial" w:cs="Arial"/>
        </w:rPr>
        <w:t>his</w:t>
      </w:r>
      <w:proofErr w:type="gramEnd"/>
      <w:r w:rsidR="00A50D1F">
        <w:rPr>
          <w:rFonts w:ascii="Arial" w:hAnsi="Arial" w:cs="Arial"/>
        </w:rPr>
        <w:t xml:space="preserve"> is the research question I set out to answer with my dissertation.  </w:t>
      </w:r>
      <w:r w:rsidR="004D154E">
        <w:rPr>
          <w:rFonts w:ascii="Arial" w:hAnsi="Arial" w:cs="Arial"/>
        </w:rPr>
        <w:t xml:space="preserve">My introduction reviewed various elements of gender construction evident in culture and society historically and currently.  For example, I explored the idea that men and women are defined not only biologically, through </w:t>
      </w:r>
      <w:r w:rsidR="000C0C7F">
        <w:rPr>
          <w:rFonts w:ascii="Arial" w:hAnsi="Arial" w:cs="Arial"/>
        </w:rPr>
        <w:t xml:space="preserve">the </w:t>
      </w:r>
      <w:r w:rsidR="004D154E">
        <w:rPr>
          <w:rFonts w:ascii="Arial" w:hAnsi="Arial" w:cs="Arial"/>
        </w:rPr>
        <w:t>physical evidence of sexual organs, but also through the identity an individual assumes</w:t>
      </w:r>
      <w:r w:rsidR="008848FD">
        <w:rPr>
          <w:rFonts w:ascii="Arial" w:hAnsi="Arial" w:cs="Arial"/>
        </w:rPr>
        <w:t xml:space="preserve"> </w:t>
      </w:r>
      <w:sdt>
        <w:sdtPr>
          <w:rPr>
            <w:rFonts w:ascii="Arial" w:hAnsi="Arial" w:cs="Arial"/>
          </w:rPr>
          <w:id w:val="-717897513"/>
          <w:citation/>
        </w:sdtPr>
        <w:sdtContent>
          <w:r w:rsidR="008848FD">
            <w:rPr>
              <w:rFonts w:ascii="Arial" w:hAnsi="Arial" w:cs="Arial"/>
            </w:rPr>
            <w:fldChar w:fldCharType="begin"/>
          </w:r>
          <w:r w:rsidR="008848FD">
            <w:rPr>
              <w:rFonts w:ascii="Arial" w:hAnsi="Arial" w:cs="Arial"/>
            </w:rPr>
            <w:instrText xml:space="preserve"> CITATION Rub \l 1033  \m Wei01</w:instrText>
          </w:r>
          <w:r w:rsidR="008848FD">
            <w:rPr>
              <w:rFonts w:ascii="Arial" w:hAnsi="Arial" w:cs="Arial"/>
            </w:rPr>
            <w:fldChar w:fldCharType="separate"/>
          </w:r>
          <w:r w:rsidR="008848FD" w:rsidRPr="008848FD">
            <w:rPr>
              <w:rFonts w:ascii="Arial" w:hAnsi="Arial" w:cs="Arial"/>
              <w:noProof/>
            </w:rPr>
            <w:t>(Rubin, 1975; Weisner-Hanks, 2001)</w:t>
          </w:r>
          <w:r w:rsidR="008848FD">
            <w:rPr>
              <w:rFonts w:ascii="Arial" w:hAnsi="Arial" w:cs="Arial"/>
            </w:rPr>
            <w:fldChar w:fldCharType="end"/>
          </w:r>
        </w:sdtContent>
      </w:sdt>
      <w:r w:rsidR="004D154E">
        <w:rPr>
          <w:rFonts w:ascii="Arial" w:hAnsi="Arial" w:cs="Arial"/>
        </w:rPr>
        <w:t>. David Reimer, a male child who had his penis sev</w:t>
      </w:r>
      <w:r w:rsidR="000C0C7F">
        <w:rPr>
          <w:rFonts w:ascii="Arial" w:hAnsi="Arial" w:cs="Arial"/>
        </w:rPr>
        <w:t xml:space="preserve">ered in a botched circumcision </w:t>
      </w:r>
      <w:r w:rsidR="004D154E">
        <w:rPr>
          <w:rFonts w:ascii="Arial" w:hAnsi="Arial" w:cs="Arial"/>
        </w:rPr>
        <w:t>and was then forced to assume the appearance and behaviors of a female by his parents, is an example of the difference between biological sex and gender identity</w:t>
      </w:r>
      <w:r w:rsidR="008848FD">
        <w:rPr>
          <w:rFonts w:ascii="Arial" w:hAnsi="Arial" w:cs="Arial"/>
        </w:rPr>
        <w:t xml:space="preserve"> </w:t>
      </w:r>
      <w:sdt>
        <w:sdtPr>
          <w:rPr>
            <w:rFonts w:ascii="Arial" w:hAnsi="Arial" w:cs="Arial"/>
          </w:rPr>
          <w:id w:val="-2102869654"/>
          <w:citation/>
        </w:sdtPr>
        <w:sdtContent>
          <w:r w:rsidR="008848FD">
            <w:rPr>
              <w:rFonts w:ascii="Arial" w:hAnsi="Arial" w:cs="Arial"/>
            </w:rPr>
            <w:fldChar w:fldCharType="begin"/>
          </w:r>
          <w:r w:rsidR="008848FD">
            <w:rPr>
              <w:rFonts w:ascii="Arial" w:hAnsi="Arial" w:cs="Arial"/>
            </w:rPr>
            <w:instrText xml:space="preserve"> CITATION But90 \l 1033 </w:instrText>
          </w:r>
          <w:r w:rsidR="008848FD">
            <w:rPr>
              <w:rFonts w:ascii="Arial" w:hAnsi="Arial" w:cs="Arial"/>
            </w:rPr>
            <w:fldChar w:fldCharType="separate"/>
          </w:r>
          <w:r w:rsidR="008848FD" w:rsidRPr="008848FD">
            <w:rPr>
              <w:rFonts w:ascii="Arial" w:hAnsi="Arial" w:cs="Arial"/>
              <w:noProof/>
            </w:rPr>
            <w:t>(Butler J. , 1990)</w:t>
          </w:r>
          <w:r w:rsidR="008848FD">
            <w:rPr>
              <w:rFonts w:ascii="Arial" w:hAnsi="Arial" w:cs="Arial"/>
            </w:rPr>
            <w:fldChar w:fldCharType="end"/>
          </w:r>
        </w:sdtContent>
      </w:sdt>
      <w:r w:rsidR="004D154E">
        <w:rPr>
          <w:rFonts w:ascii="Arial" w:hAnsi="Arial" w:cs="Arial"/>
        </w:rPr>
        <w:t xml:space="preserve">.  David never accepted his role as “Brenda” even though he was conditioned to be female; his identity was not associated with a female, but with the male gender, which he eventually </w:t>
      </w:r>
      <w:r w:rsidR="000C0C7F">
        <w:rPr>
          <w:rFonts w:ascii="Arial" w:hAnsi="Arial" w:cs="Arial"/>
        </w:rPr>
        <w:t>re</w:t>
      </w:r>
      <w:r w:rsidR="004D154E">
        <w:rPr>
          <w:rFonts w:ascii="Arial" w:hAnsi="Arial" w:cs="Arial"/>
        </w:rPr>
        <w:t xml:space="preserve">assumed.  I also explored the scientific and medical explanations for gender through the study of X and </w:t>
      </w:r>
      <w:proofErr w:type="gramStart"/>
      <w:r w:rsidR="004D154E">
        <w:rPr>
          <w:rFonts w:ascii="Arial" w:hAnsi="Arial" w:cs="Arial"/>
        </w:rPr>
        <w:t>Y chromosomes</w:t>
      </w:r>
      <w:proofErr w:type="gramEnd"/>
      <w:r w:rsidR="004D154E">
        <w:rPr>
          <w:rFonts w:ascii="Arial" w:hAnsi="Arial" w:cs="Arial"/>
        </w:rPr>
        <w:t xml:space="preserve"> and how these chromosomes establish and determine what the biological sex of an individual may be</w:t>
      </w:r>
      <w:r w:rsidR="008848FD">
        <w:rPr>
          <w:rFonts w:ascii="Arial" w:hAnsi="Arial" w:cs="Arial"/>
        </w:rPr>
        <w:t xml:space="preserve"> </w:t>
      </w:r>
      <w:sdt>
        <w:sdtPr>
          <w:rPr>
            <w:rFonts w:ascii="Arial" w:hAnsi="Arial" w:cs="Arial"/>
          </w:rPr>
          <w:id w:val="-1523551619"/>
          <w:citation/>
        </w:sdtPr>
        <w:sdtContent>
          <w:r w:rsidR="008848FD">
            <w:rPr>
              <w:rFonts w:ascii="Arial" w:hAnsi="Arial" w:cs="Arial"/>
            </w:rPr>
            <w:fldChar w:fldCharType="begin"/>
          </w:r>
          <w:r w:rsidR="008848FD">
            <w:rPr>
              <w:rFonts w:ascii="Arial" w:hAnsi="Arial" w:cs="Arial"/>
            </w:rPr>
            <w:instrText xml:space="preserve"> CITATION Abb05 \l 1033 </w:instrText>
          </w:r>
          <w:r w:rsidR="008848FD">
            <w:rPr>
              <w:rFonts w:ascii="Arial" w:hAnsi="Arial" w:cs="Arial"/>
            </w:rPr>
            <w:fldChar w:fldCharType="separate"/>
          </w:r>
          <w:r w:rsidR="008848FD" w:rsidRPr="008848FD">
            <w:rPr>
              <w:rFonts w:ascii="Arial" w:hAnsi="Arial" w:cs="Arial"/>
              <w:noProof/>
            </w:rPr>
            <w:t>(Abbas, Fausto, &amp; Kumar, 2005)</w:t>
          </w:r>
          <w:r w:rsidR="008848FD">
            <w:rPr>
              <w:rFonts w:ascii="Arial" w:hAnsi="Arial" w:cs="Arial"/>
            </w:rPr>
            <w:fldChar w:fldCharType="end"/>
          </w:r>
        </w:sdtContent>
      </w:sdt>
      <w:r w:rsidR="004D154E">
        <w:rPr>
          <w:rFonts w:ascii="Arial" w:hAnsi="Arial" w:cs="Arial"/>
        </w:rPr>
        <w:t>.  As I am not an expert of science, I attempted to explain the medical and scientific components of sex in laymen’s terms</w:t>
      </w:r>
      <w:r w:rsidR="000C0C7F">
        <w:rPr>
          <w:rFonts w:ascii="Arial" w:hAnsi="Arial" w:cs="Arial"/>
        </w:rPr>
        <w:t xml:space="preserve"> in this section of my introduction</w:t>
      </w:r>
      <w:r w:rsidR="004D154E">
        <w:rPr>
          <w:rFonts w:ascii="Arial" w:hAnsi="Arial" w:cs="Arial"/>
        </w:rPr>
        <w:t xml:space="preserve">.  </w:t>
      </w:r>
    </w:p>
    <w:p w14:paraId="37C3FE47" w14:textId="6A19F8DF" w:rsidR="00A95AE5" w:rsidRDefault="00A95AE5" w:rsidP="00A95AE5">
      <w:pPr>
        <w:spacing w:line="480" w:lineRule="auto"/>
        <w:ind w:firstLine="720"/>
        <w:jc w:val="both"/>
        <w:rPr>
          <w:rFonts w:ascii="Arial" w:hAnsi="Arial" w:cs="Arial"/>
        </w:rPr>
      </w:pPr>
      <w:r>
        <w:rPr>
          <w:rFonts w:ascii="Arial" w:hAnsi="Arial" w:cs="Arial"/>
        </w:rPr>
        <w:t>Additionally, I examined the role of gender in athletics, the workplace, and the military.  I was surprised to learn that females</w:t>
      </w:r>
      <w:r w:rsidR="000C0C7F">
        <w:rPr>
          <w:rFonts w:ascii="Arial" w:hAnsi="Arial" w:cs="Arial"/>
        </w:rPr>
        <w:t xml:space="preserve"> are</w:t>
      </w:r>
      <w:r>
        <w:rPr>
          <w:rFonts w:ascii="Arial" w:hAnsi="Arial" w:cs="Arial"/>
        </w:rPr>
        <w:t xml:space="preserve"> working in the same position as males, at the same facility, with the same title and credentials as her male count</w:t>
      </w:r>
      <w:r w:rsidR="000C0C7F">
        <w:rPr>
          <w:rFonts w:ascii="Arial" w:hAnsi="Arial" w:cs="Arial"/>
        </w:rPr>
        <w:t>erpart, and yet she earns less</w:t>
      </w:r>
      <w:sdt>
        <w:sdtPr>
          <w:rPr>
            <w:rFonts w:ascii="Arial" w:hAnsi="Arial" w:cs="Arial"/>
          </w:rPr>
          <w:id w:val="1479800008"/>
          <w:citation/>
        </w:sdtPr>
        <w:sdtContent>
          <w:r w:rsidR="008848FD">
            <w:rPr>
              <w:rFonts w:ascii="Arial" w:hAnsi="Arial" w:cs="Arial"/>
            </w:rPr>
            <w:fldChar w:fldCharType="begin"/>
          </w:r>
          <w:r w:rsidR="008848FD">
            <w:rPr>
              <w:rFonts w:ascii="Arial" w:hAnsi="Arial" w:cs="Arial"/>
            </w:rPr>
            <w:instrText xml:space="preserve"> CITATION Cor12 \l 1033 </w:instrText>
          </w:r>
          <w:r w:rsidR="008848FD">
            <w:rPr>
              <w:rFonts w:ascii="Arial" w:hAnsi="Arial" w:cs="Arial"/>
            </w:rPr>
            <w:fldChar w:fldCharType="separate"/>
          </w:r>
          <w:r w:rsidR="008848FD">
            <w:rPr>
              <w:rFonts w:ascii="Arial" w:hAnsi="Arial" w:cs="Arial"/>
              <w:noProof/>
            </w:rPr>
            <w:t xml:space="preserve"> </w:t>
          </w:r>
          <w:r w:rsidR="008848FD" w:rsidRPr="008848FD">
            <w:rPr>
              <w:rFonts w:ascii="Arial" w:hAnsi="Arial" w:cs="Arial"/>
              <w:noProof/>
            </w:rPr>
            <w:t>(Corbett &amp; Hill, 2012)</w:t>
          </w:r>
          <w:r w:rsidR="008848FD">
            <w:rPr>
              <w:rFonts w:ascii="Arial" w:hAnsi="Arial" w:cs="Arial"/>
            </w:rPr>
            <w:fldChar w:fldCharType="end"/>
          </w:r>
        </w:sdtContent>
      </w:sdt>
      <w:r w:rsidR="000C0C7F">
        <w:rPr>
          <w:rFonts w:ascii="Arial" w:hAnsi="Arial" w:cs="Arial"/>
        </w:rPr>
        <w:t>.</w:t>
      </w:r>
      <w:r>
        <w:rPr>
          <w:rFonts w:ascii="Arial" w:hAnsi="Arial" w:cs="Arial"/>
        </w:rPr>
        <w:t xml:space="preserve"> I </w:t>
      </w:r>
      <w:r w:rsidR="000C0C7F">
        <w:rPr>
          <w:rFonts w:ascii="Arial" w:hAnsi="Arial" w:cs="Arial"/>
        </w:rPr>
        <w:t xml:space="preserve">also </w:t>
      </w:r>
      <w:r>
        <w:rPr>
          <w:rFonts w:ascii="Arial" w:hAnsi="Arial" w:cs="Arial"/>
        </w:rPr>
        <w:t xml:space="preserve">found it interesting that women who serve in the military are expected to keep her emotions in check and </w:t>
      </w:r>
      <w:r w:rsidRPr="00A95AE5">
        <w:rPr>
          <w:rFonts w:ascii="Arial" w:hAnsi="Arial" w:cs="Arial"/>
        </w:rPr>
        <w:t>go back</w:t>
      </w:r>
      <w:r>
        <w:rPr>
          <w:rFonts w:ascii="Arial" w:hAnsi="Arial" w:cs="Arial"/>
        </w:rPr>
        <w:t xml:space="preserve"> to domestic work after returning from service</w:t>
      </w:r>
      <w:r w:rsidR="000C0C7F">
        <w:rPr>
          <w:rFonts w:ascii="Arial" w:hAnsi="Arial" w:cs="Arial"/>
        </w:rPr>
        <w:t>,</w:t>
      </w:r>
      <w:r>
        <w:rPr>
          <w:rFonts w:ascii="Arial" w:hAnsi="Arial" w:cs="Arial"/>
        </w:rPr>
        <w:t xml:space="preserve"> whereas it is acceptable for a male to suffer from posttraumatic stress disorder and act out violently and with anger</w:t>
      </w:r>
      <w:r w:rsidR="008848FD">
        <w:rPr>
          <w:rFonts w:ascii="Arial" w:hAnsi="Arial" w:cs="Arial"/>
        </w:rPr>
        <w:t xml:space="preserve"> </w:t>
      </w:r>
      <w:sdt>
        <w:sdtPr>
          <w:rPr>
            <w:rFonts w:ascii="Arial" w:hAnsi="Arial" w:cs="Arial"/>
          </w:rPr>
          <w:id w:val="-807466333"/>
          <w:citation/>
        </w:sdtPr>
        <w:sdtContent>
          <w:r w:rsidR="008848FD">
            <w:rPr>
              <w:rFonts w:ascii="Arial" w:hAnsi="Arial" w:cs="Arial"/>
            </w:rPr>
            <w:fldChar w:fldCharType="begin"/>
          </w:r>
          <w:r w:rsidR="008848FD">
            <w:rPr>
              <w:rFonts w:ascii="Arial" w:hAnsi="Arial" w:cs="Arial"/>
            </w:rPr>
            <w:instrText xml:space="preserve"> CITATION Cav09 \l 1033 </w:instrText>
          </w:r>
          <w:r w:rsidR="008848FD">
            <w:rPr>
              <w:rFonts w:ascii="Arial" w:hAnsi="Arial" w:cs="Arial"/>
            </w:rPr>
            <w:fldChar w:fldCharType="separate"/>
          </w:r>
          <w:r w:rsidR="008848FD" w:rsidRPr="008848FD">
            <w:rPr>
              <w:rFonts w:ascii="Arial" w:hAnsi="Arial" w:cs="Arial"/>
              <w:noProof/>
            </w:rPr>
            <w:t>(Cave, 2009)</w:t>
          </w:r>
          <w:r w:rsidR="008848FD">
            <w:rPr>
              <w:rFonts w:ascii="Arial" w:hAnsi="Arial" w:cs="Arial"/>
            </w:rPr>
            <w:fldChar w:fldCharType="end"/>
          </w:r>
        </w:sdtContent>
      </w:sdt>
      <w:r>
        <w:rPr>
          <w:rFonts w:ascii="Arial" w:hAnsi="Arial" w:cs="Arial"/>
        </w:rPr>
        <w:t xml:space="preserve">.  </w:t>
      </w:r>
    </w:p>
    <w:p w14:paraId="245E4E47" w14:textId="421DECA6" w:rsidR="00A95AE5" w:rsidRDefault="00A95AE5" w:rsidP="00A95AE5">
      <w:pPr>
        <w:spacing w:line="480" w:lineRule="auto"/>
        <w:ind w:firstLine="720"/>
        <w:jc w:val="both"/>
        <w:rPr>
          <w:rFonts w:ascii="Arial" w:hAnsi="Arial" w:cs="Arial"/>
        </w:rPr>
      </w:pPr>
      <w:r>
        <w:rPr>
          <w:rFonts w:ascii="Arial" w:hAnsi="Arial" w:cs="Arial"/>
        </w:rPr>
        <w:t>After examining the role of gender characteristics, norms, and roles in appearance</w:t>
      </w:r>
      <w:r w:rsidR="00197E44">
        <w:rPr>
          <w:rFonts w:ascii="Arial" w:hAnsi="Arial" w:cs="Arial"/>
        </w:rPr>
        <w:t>,</w:t>
      </w:r>
      <w:r>
        <w:rPr>
          <w:rFonts w:ascii="Arial" w:hAnsi="Arial" w:cs="Arial"/>
        </w:rPr>
        <w:t xml:space="preserve"> I</w:t>
      </w:r>
      <w:r w:rsidR="00197E44">
        <w:rPr>
          <w:rFonts w:ascii="Arial" w:hAnsi="Arial" w:cs="Arial"/>
        </w:rPr>
        <w:t xml:space="preserve"> found that I was un</w:t>
      </w:r>
      <w:r>
        <w:rPr>
          <w:rFonts w:ascii="Arial" w:hAnsi="Arial" w:cs="Arial"/>
        </w:rPr>
        <w:t xml:space="preserve">aware of how much pressure males </w:t>
      </w:r>
      <w:r w:rsidR="00197E44">
        <w:rPr>
          <w:rFonts w:ascii="Arial" w:hAnsi="Arial" w:cs="Arial"/>
        </w:rPr>
        <w:t>endure</w:t>
      </w:r>
      <w:r>
        <w:rPr>
          <w:rFonts w:ascii="Arial" w:hAnsi="Arial" w:cs="Arial"/>
        </w:rPr>
        <w:t xml:space="preserve"> to </w:t>
      </w:r>
      <w:r w:rsidR="00197E44">
        <w:rPr>
          <w:rFonts w:ascii="Arial" w:hAnsi="Arial" w:cs="Arial"/>
        </w:rPr>
        <w:t>appear</w:t>
      </w:r>
      <w:r>
        <w:rPr>
          <w:rFonts w:ascii="Arial" w:hAnsi="Arial" w:cs="Arial"/>
        </w:rPr>
        <w:t xml:space="preserve"> a certain way </w:t>
      </w:r>
      <w:r w:rsidR="00197E44">
        <w:rPr>
          <w:rFonts w:ascii="Arial" w:hAnsi="Arial" w:cs="Arial"/>
        </w:rPr>
        <w:t>to</w:t>
      </w:r>
      <w:r>
        <w:rPr>
          <w:rFonts w:ascii="Arial" w:hAnsi="Arial" w:cs="Arial"/>
        </w:rPr>
        <w:t xml:space="preserve"> society</w:t>
      </w:r>
      <w:sdt>
        <w:sdtPr>
          <w:rPr>
            <w:rFonts w:ascii="Arial" w:hAnsi="Arial" w:cs="Arial"/>
          </w:rPr>
          <w:id w:val="357707852"/>
          <w:citation/>
        </w:sdtPr>
        <w:sdtContent>
          <w:r w:rsidR="00444F0F">
            <w:rPr>
              <w:rFonts w:ascii="Arial" w:hAnsi="Arial" w:cs="Arial"/>
            </w:rPr>
            <w:fldChar w:fldCharType="begin"/>
          </w:r>
          <w:r w:rsidR="00444F0F">
            <w:rPr>
              <w:rFonts w:ascii="Arial" w:hAnsi="Arial" w:cs="Arial"/>
            </w:rPr>
            <w:instrText xml:space="preserve"> CITATION Lei02 \l 1033 </w:instrText>
          </w:r>
          <w:r w:rsidR="00444F0F">
            <w:rPr>
              <w:rFonts w:ascii="Arial" w:hAnsi="Arial" w:cs="Arial"/>
            </w:rPr>
            <w:fldChar w:fldCharType="separate"/>
          </w:r>
          <w:r w:rsidR="00444F0F">
            <w:rPr>
              <w:rFonts w:ascii="Arial" w:hAnsi="Arial" w:cs="Arial"/>
              <w:noProof/>
            </w:rPr>
            <w:t xml:space="preserve"> </w:t>
          </w:r>
          <w:r w:rsidR="00444F0F" w:rsidRPr="00444F0F">
            <w:rPr>
              <w:rFonts w:ascii="Arial" w:hAnsi="Arial" w:cs="Arial"/>
              <w:noProof/>
            </w:rPr>
            <w:t>(Leit, Gray, &amp; Pope, 2002)</w:t>
          </w:r>
          <w:r w:rsidR="00444F0F">
            <w:rPr>
              <w:rFonts w:ascii="Arial" w:hAnsi="Arial" w:cs="Arial"/>
            </w:rPr>
            <w:fldChar w:fldCharType="end"/>
          </w:r>
        </w:sdtContent>
      </w:sdt>
      <w:r>
        <w:rPr>
          <w:rFonts w:ascii="Arial" w:hAnsi="Arial" w:cs="Arial"/>
        </w:rPr>
        <w:t>.  My review of literature</w:t>
      </w:r>
      <w:r w:rsidR="006C1C3E">
        <w:rPr>
          <w:rFonts w:ascii="Arial" w:hAnsi="Arial" w:cs="Arial"/>
        </w:rPr>
        <w:t>,</w:t>
      </w:r>
      <w:r>
        <w:rPr>
          <w:rFonts w:ascii="Arial" w:hAnsi="Arial" w:cs="Arial"/>
        </w:rPr>
        <w:t xml:space="preserve"> concerning gender and appearance</w:t>
      </w:r>
      <w:r w:rsidR="006C1C3E">
        <w:rPr>
          <w:rFonts w:ascii="Arial" w:hAnsi="Arial" w:cs="Arial"/>
        </w:rPr>
        <w:t>,</w:t>
      </w:r>
      <w:r>
        <w:rPr>
          <w:rFonts w:ascii="Arial" w:hAnsi="Arial" w:cs="Arial"/>
        </w:rPr>
        <w:t xml:space="preserve"> revealed that males are under as much pressure as females to maintain a specific physique</w:t>
      </w:r>
      <w:proofErr w:type="gramStart"/>
      <w:r>
        <w:rPr>
          <w:rFonts w:ascii="Arial" w:hAnsi="Arial" w:cs="Arial"/>
        </w:rPr>
        <w:t>;</w:t>
      </w:r>
      <w:proofErr w:type="gramEnd"/>
      <w:r>
        <w:rPr>
          <w:rFonts w:ascii="Arial" w:hAnsi="Arial" w:cs="Arial"/>
        </w:rPr>
        <w:t xml:space="preserve"> a strong upper body, muscular, and chiseled</w:t>
      </w:r>
      <w:r w:rsidR="00444F0F">
        <w:rPr>
          <w:rFonts w:ascii="Arial" w:hAnsi="Arial" w:cs="Arial"/>
        </w:rPr>
        <w:t xml:space="preserve"> </w:t>
      </w:r>
      <w:sdt>
        <w:sdtPr>
          <w:rPr>
            <w:rFonts w:ascii="Arial" w:hAnsi="Arial" w:cs="Arial"/>
          </w:rPr>
          <w:id w:val="1671751137"/>
          <w:citation/>
        </w:sdtPr>
        <w:sdtContent>
          <w:r w:rsidR="00444F0F">
            <w:rPr>
              <w:rFonts w:ascii="Arial" w:hAnsi="Arial" w:cs="Arial"/>
            </w:rPr>
            <w:fldChar w:fldCharType="begin"/>
          </w:r>
          <w:r w:rsidR="00444F0F">
            <w:rPr>
              <w:rFonts w:ascii="Arial" w:hAnsi="Arial" w:cs="Arial"/>
            </w:rPr>
            <w:instrText xml:space="preserve"> CITATION Lei02 \l 1033 </w:instrText>
          </w:r>
          <w:r w:rsidR="00444F0F">
            <w:rPr>
              <w:rFonts w:ascii="Arial" w:hAnsi="Arial" w:cs="Arial"/>
            </w:rPr>
            <w:fldChar w:fldCharType="separate"/>
          </w:r>
          <w:r w:rsidR="00444F0F" w:rsidRPr="00444F0F">
            <w:rPr>
              <w:rFonts w:ascii="Arial" w:hAnsi="Arial" w:cs="Arial"/>
              <w:noProof/>
            </w:rPr>
            <w:t>(Leit, Gray, &amp; Pope, 2002)</w:t>
          </w:r>
          <w:r w:rsidR="00444F0F">
            <w:rPr>
              <w:rFonts w:ascii="Arial" w:hAnsi="Arial" w:cs="Arial"/>
            </w:rPr>
            <w:fldChar w:fldCharType="end"/>
          </w:r>
        </w:sdtContent>
      </w:sdt>
      <w:r>
        <w:rPr>
          <w:rFonts w:ascii="Arial" w:hAnsi="Arial" w:cs="Arial"/>
        </w:rPr>
        <w:t>.  As mentioned in the introduction, often males and females suffer from BDD concerning physical appearance</w:t>
      </w:r>
      <w:proofErr w:type="gramStart"/>
      <w:r>
        <w:rPr>
          <w:rFonts w:ascii="Arial" w:hAnsi="Arial" w:cs="Arial"/>
        </w:rPr>
        <w:t xml:space="preserve">; </w:t>
      </w:r>
      <w:r w:rsidR="00444F0F">
        <w:rPr>
          <w:rFonts w:ascii="Arial" w:hAnsi="Arial" w:cs="Arial"/>
        </w:rPr>
        <w:t xml:space="preserve"> </w:t>
      </w:r>
      <w:proofErr w:type="gramEnd"/>
      <w:sdt>
        <w:sdtPr>
          <w:rPr>
            <w:rFonts w:ascii="Arial" w:hAnsi="Arial" w:cs="Arial"/>
          </w:rPr>
          <w:id w:val="-1603181856"/>
          <w:citation/>
        </w:sdtPr>
        <w:sdtContent>
          <w:r w:rsidR="00444F0F">
            <w:rPr>
              <w:rFonts w:ascii="Arial" w:hAnsi="Arial" w:cs="Arial"/>
            </w:rPr>
            <w:fldChar w:fldCharType="begin"/>
          </w:r>
          <w:r w:rsidR="00444F0F">
            <w:rPr>
              <w:rFonts w:ascii="Arial" w:hAnsi="Arial" w:cs="Arial"/>
            </w:rPr>
            <w:instrText xml:space="preserve"> CITATION Bor10 \l 1033 </w:instrText>
          </w:r>
          <w:r w:rsidR="00444F0F">
            <w:rPr>
              <w:rFonts w:ascii="Arial" w:hAnsi="Arial" w:cs="Arial"/>
            </w:rPr>
            <w:fldChar w:fldCharType="separate"/>
          </w:r>
          <w:r w:rsidR="00444F0F" w:rsidRPr="00444F0F">
            <w:rPr>
              <w:rFonts w:ascii="Arial" w:hAnsi="Arial" w:cs="Arial"/>
              <w:noProof/>
            </w:rPr>
            <w:t>(Boroughs, Krawczyk, &amp; Thompson, 2010)</w:t>
          </w:r>
          <w:r w:rsidR="00444F0F">
            <w:rPr>
              <w:rFonts w:ascii="Arial" w:hAnsi="Arial" w:cs="Arial"/>
            </w:rPr>
            <w:fldChar w:fldCharType="end"/>
          </w:r>
        </w:sdtContent>
      </w:sdt>
      <w:r>
        <w:rPr>
          <w:rFonts w:ascii="Arial" w:hAnsi="Arial" w:cs="Arial"/>
        </w:rPr>
        <w:t>for males it is ofte</w:t>
      </w:r>
      <w:r w:rsidR="00D52936">
        <w:rPr>
          <w:rFonts w:ascii="Arial" w:hAnsi="Arial" w:cs="Arial"/>
          <w:noProof/>
        </w:rPr>
        <mc:AlternateContent>
          <mc:Choice Requires="wps">
            <w:drawing>
              <wp:anchor distT="0" distB="0" distL="114300" distR="114300" simplePos="0" relativeHeight="252110848" behindDoc="0" locked="0" layoutInCell="1" allowOverlap="1" wp14:anchorId="110C77B8" wp14:editId="26599866">
                <wp:simplePos x="0" y="0"/>
                <wp:positionH relativeFrom="column">
                  <wp:posOffset>2971800</wp:posOffset>
                </wp:positionH>
                <wp:positionV relativeFrom="paragraph">
                  <wp:posOffset>3703955</wp:posOffset>
                </wp:positionV>
                <wp:extent cx="457200" cy="457200"/>
                <wp:effectExtent l="0" t="0" r="0" b="0"/>
                <wp:wrapSquare wrapText="bothSides"/>
                <wp:docPr id="252" name="Text Box 252"/>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B860DE0" w14:textId="497A0695" w:rsidR="00D52936" w:rsidRDefault="00D52936" w:rsidP="00D52936">
                            <w:r>
                              <w:t>195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52" o:spid="_x0000_s1228" type="#_x0000_t202" style="position:absolute;left:0;text-align:left;margin-left:234pt;margin-top:291.65pt;width:36pt;height:36pt;z-index:252110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" filled="f" stroked="f">
                <v:textbox>
                  <w:txbxContent>
                    <w:p w14:paraId="3B860DE0" w14:textId="497A0695" w:rsidR="00D52936" w:rsidRDefault="00D52936" w:rsidP="00D52936">
                      <w:r>
                        <w:t>195</w:t>
                      </w:r>
                    </w:p>
                  </w:txbxContent>
                </v:textbox>
                <w10:wrap type="square"/>
              </v:shape>
            </w:pict>
          </mc:Fallback>
        </mc:AlternateContent>
      </w:r>
      <w:r>
        <w:rPr>
          <w:rFonts w:ascii="Arial" w:hAnsi="Arial" w:cs="Arial"/>
        </w:rPr>
        <w:t xml:space="preserve">n the strong build of the body </w:t>
      </w:r>
      <w:sdt>
        <w:sdtPr>
          <w:rPr>
            <w:rFonts w:ascii="Arial" w:hAnsi="Arial" w:cs="Arial"/>
          </w:rPr>
          <w:id w:val="627749884"/>
          <w:citation/>
        </w:sdtPr>
        <w:sdtContent>
          <w:r w:rsidR="00444F0F">
            <w:rPr>
              <w:rFonts w:ascii="Arial" w:hAnsi="Arial" w:cs="Arial"/>
            </w:rPr>
            <w:fldChar w:fldCharType="begin"/>
          </w:r>
          <w:r w:rsidR="00444F0F">
            <w:rPr>
              <w:rFonts w:ascii="Arial" w:hAnsi="Arial" w:cs="Arial"/>
            </w:rPr>
            <w:instrText xml:space="preserve"> CITATION Lei02 \l 1033 </w:instrText>
          </w:r>
          <w:r w:rsidR="00444F0F">
            <w:rPr>
              <w:rFonts w:ascii="Arial" w:hAnsi="Arial" w:cs="Arial"/>
            </w:rPr>
            <w:fldChar w:fldCharType="separate"/>
          </w:r>
          <w:r w:rsidR="00444F0F" w:rsidRPr="00444F0F">
            <w:rPr>
              <w:rFonts w:ascii="Arial" w:hAnsi="Arial" w:cs="Arial"/>
              <w:noProof/>
            </w:rPr>
            <w:t>(Leit, Gray, &amp; Pope, 2002)</w:t>
          </w:r>
          <w:r w:rsidR="00444F0F">
            <w:rPr>
              <w:rFonts w:ascii="Arial" w:hAnsi="Arial" w:cs="Arial"/>
            </w:rPr>
            <w:fldChar w:fldCharType="end"/>
          </w:r>
        </w:sdtContent>
      </w:sdt>
      <w:r w:rsidR="00444F0F">
        <w:rPr>
          <w:rFonts w:ascii="Arial" w:hAnsi="Arial" w:cs="Arial"/>
        </w:rPr>
        <w:t xml:space="preserve"> </w:t>
      </w:r>
      <w:r>
        <w:rPr>
          <w:rFonts w:ascii="Arial" w:hAnsi="Arial" w:cs="Arial"/>
        </w:rPr>
        <w:t>and for females it is hairlessness</w:t>
      </w:r>
      <w:r w:rsidR="00444F0F">
        <w:rPr>
          <w:rFonts w:ascii="Arial" w:hAnsi="Arial" w:cs="Arial"/>
        </w:rPr>
        <w:t xml:space="preserve"> </w:t>
      </w:r>
      <w:sdt>
        <w:sdtPr>
          <w:rPr>
            <w:rFonts w:ascii="Arial" w:hAnsi="Arial" w:cs="Arial"/>
          </w:rPr>
          <w:id w:val="-119767416"/>
          <w:citation/>
        </w:sdtPr>
        <w:sdtContent>
          <w:r w:rsidR="00444F0F">
            <w:rPr>
              <w:rFonts w:ascii="Arial" w:hAnsi="Arial" w:cs="Arial"/>
            </w:rPr>
            <w:fldChar w:fldCharType="begin"/>
          </w:r>
          <w:r w:rsidR="00444F0F">
            <w:rPr>
              <w:rFonts w:ascii="Arial" w:hAnsi="Arial" w:cs="Arial"/>
            </w:rPr>
            <w:instrText xml:space="preserve"> CITATION Tig041 \l 1033 </w:instrText>
          </w:r>
          <w:r w:rsidR="00444F0F">
            <w:rPr>
              <w:rFonts w:ascii="Arial" w:hAnsi="Arial" w:cs="Arial"/>
            </w:rPr>
            <w:fldChar w:fldCharType="separate"/>
          </w:r>
          <w:r w:rsidR="00444F0F" w:rsidRPr="00444F0F">
            <w:rPr>
              <w:rFonts w:ascii="Arial" w:hAnsi="Arial" w:cs="Arial"/>
              <w:noProof/>
            </w:rPr>
            <w:t>(Tiggerman &amp; Lewis, 2004)</w:t>
          </w:r>
          <w:r w:rsidR="00444F0F">
            <w:rPr>
              <w:rFonts w:ascii="Arial" w:hAnsi="Arial" w:cs="Arial"/>
            </w:rPr>
            <w:fldChar w:fldCharType="end"/>
          </w:r>
        </w:sdtContent>
      </w:sdt>
      <w:r>
        <w:rPr>
          <w:rFonts w:ascii="Arial" w:hAnsi="Arial" w:cs="Arial"/>
        </w:rPr>
        <w:t xml:space="preserve"> and thinness </w:t>
      </w:r>
      <w:r w:rsidR="006C1C3E">
        <w:rPr>
          <w:rFonts w:ascii="Arial" w:hAnsi="Arial" w:cs="Arial"/>
        </w:rPr>
        <w:t xml:space="preserve">just </w:t>
      </w:r>
      <w:r>
        <w:rPr>
          <w:rFonts w:ascii="Arial" w:hAnsi="Arial" w:cs="Arial"/>
        </w:rPr>
        <w:t xml:space="preserve">to name a few.  </w:t>
      </w:r>
    </w:p>
    <w:p w14:paraId="36B56FFF" w14:textId="0D5FDADE" w:rsidR="00A95AE5" w:rsidRDefault="00A95AE5" w:rsidP="00A95AE5">
      <w:pPr>
        <w:spacing w:line="480" w:lineRule="auto"/>
        <w:ind w:firstLine="720"/>
        <w:jc w:val="both"/>
        <w:rPr>
          <w:rFonts w:ascii="Arial" w:hAnsi="Arial" w:cs="Arial"/>
        </w:rPr>
      </w:pPr>
      <w:r>
        <w:rPr>
          <w:rFonts w:ascii="Arial" w:hAnsi="Arial" w:cs="Arial"/>
        </w:rPr>
        <w:t xml:space="preserve">Furthermore, I reviewed the differences in intelligence between males and females. </w:t>
      </w:r>
      <w:r w:rsidR="00C154F3">
        <w:rPr>
          <w:rFonts w:ascii="Arial" w:hAnsi="Arial" w:cs="Arial"/>
        </w:rPr>
        <w:t>I was surprised to discover that there is not much known about the differences in intelligence between males and females, except perhaps in the</w:t>
      </w:r>
      <w:r w:rsidR="00554D1C">
        <w:rPr>
          <w:rFonts w:ascii="Arial" w:hAnsi="Arial" w:cs="Arial"/>
        </w:rPr>
        <w:t xml:space="preserve"> area of emotional intelligence</w:t>
      </w:r>
      <w:r w:rsidR="00444F0F">
        <w:rPr>
          <w:rFonts w:ascii="Arial" w:hAnsi="Arial" w:cs="Arial"/>
        </w:rPr>
        <w:t xml:space="preserve"> </w:t>
      </w:r>
      <w:sdt>
        <w:sdtPr>
          <w:rPr>
            <w:rFonts w:ascii="Arial" w:hAnsi="Arial" w:cs="Arial"/>
          </w:rPr>
          <w:id w:val="581111801"/>
          <w:citation/>
        </w:sdtPr>
        <w:sdtContent>
          <w:r w:rsidR="00444F0F">
            <w:rPr>
              <w:rFonts w:ascii="Arial" w:hAnsi="Arial" w:cs="Arial"/>
            </w:rPr>
            <w:fldChar w:fldCharType="begin"/>
          </w:r>
          <w:r w:rsidR="00444F0F">
            <w:rPr>
              <w:rFonts w:ascii="Arial" w:hAnsi="Arial" w:cs="Arial"/>
            </w:rPr>
            <w:instrText xml:space="preserve"> CITATION May00 \l 1033 </w:instrText>
          </w:r>
          <w:r w:rsidR="00444F0F">
            <w:rPr>
              <w:rFonts w:ascii="Arial" w:hAnsi="Arial" w:cs="Arial"/>
            </w:rPr>
            <w:fldChar w:fldCharType="separate"/>
          </w:r>
          <w:r w:rsidR="00444F0F" w:rsidRPr="00444F0F">
            <w:rPr>
              <w:rFonts w:ascii="Arial" w:hAnsi="Arial" w:cs="Arial"/>
              <w:noProof/>
            </w:rPr>
            <w:t>(Mayer, Caruso, &amp; Salovey, 2000)</w:t>
          </w:r>
          <w:r w:rsidR="00444F0F">
            <w:rPr>
              <w:rFonts w:ascii="Arial" w:hAnsi="Arial" w:cs="Arial"/>
            </w:rPr>
            <w:fldChar w:fldCharType="end"/>
          </w:r>
        </w:sdtContent>
      </w:sdt>
      <w:r w:rsidR="00C154F3">
        <w:rPr>
          <w:rFonts w:ascii="Arial" w:hAnsi="Arial" w:cs="Arial"/>
        </w:rPr>
        <w:t>.  The most striking information I learned was that intelligent women portrayed in media are often depicted alongside a better looking, less intelligent women and this was acceptable and expected by society</w:t>
      </w:r>
      <w:r w:rsidR="00444F0F">
        <w:rPr>
          <w:rFonts w:ascii="Arial" w:hAnsi="Arial" w:cs="Arial"/>
        </w:rPr>
        <w:t xml:space="preserve"> </w:t>
      </w:r>
      <w:sdt>
        <w:sdtPr>
          <w:rPr>
            <w:rFonts w:ascii="Arial" w:hAnsi="Arial" w:cs="Arial"/>
          </w:rPr>
          <w:id w:val="1185479079"/>
          <w:citation/>
        </w:sdtPr>
        <w:sdtContent>
          <w:r w:rsidR="00444F0F">
            <w:rPr>
              <w:rFonts w:ascii="Arial" w:hAnsi="Arial" w:cs="Arial"/>
            </w:rPr>
            <w:fldChar w:fldCharType="begin"/>
          </w:r>
          <w:r w:rsidR="00444F0F">
            <w:rPr>
              <w:rFonts w:ascii="Arial" w:hAnsi="Arial" w:cs="Arial"/>
            </w:rPr>
            <w:instrText xml:space="preserve"> CITATION Inn07 \l 1033 </w:instrText>
          </w:r>
          <w:r w:rsidR="00444F0F">
            <w:rPr>
              <w:rFonts w:ascii="Arial" w:hAnsi="Arial" w:cs="Arial"/>
            </w:rPr>
            <w:fldChar w:fldCharType="separate"/>
          </w:r>
          <w:r w:rsidR="00444F0F" w:rsidRPr="00444F0F">
            <w:rPr>
              <w:rFonts w:ascii="Arial" w:hAnsi="Arial" w:cs="Arial"/>
              <w:noProof/>
            </w:rPr>
            <w:t>(Inness, 2007)</w:t>
          </w:r>
          <w:r w:rsidR="00444F0F">
            <w:rPr>
              <w:rFonts w:ascii="Arial" w:hAnsi="Arial" w:cs="Arial"/>
            </w:rPr>
            <w:fldChar w:fldCharType="end"/>
          </w:r>
        </w:sdtContent>
      </w:sdt>
      <w:r w:rsidR="00C154F3">
        <w:rPr>
          <w:rFonts w:ascii="Arial" w:hAnsi="Arial" w:cs="Arial"/>
        </w:rPr>
        <w:t>.</w:t>
      </w:r>
      <w:r w:rsidR="00554D1C">
        <w:rPr>
          <w:rFonts w:ascii="Arial" w:hAnsi="Arial" w:cs="Arial"/>
        </w:rPr>
        <w:t xml:space="preserve">  However, this characteristic appears to be challenged by characters such as Hermione and </w:t>
      </w:r>
      <w:proofErr w:type="spellStart"/>
      <w:r w:rsidR="00554D1C">
        <w:rPr>
          <w:rFonts w:ascii="Arial" w:hAnsi="Arial" w:cs="Arial"/>
        </w:rPr>
        <w:t>Katniss</w:t>
      </w:r>
      <w:proofErr w:type="spellEnd"/>
      <w:r w:rsidR="00554D1C">
        <w:rPr>
          <w:rFonts w:ascii="Arial" w:hAnsi="Arial" w:cs="Arial"/>
        </w:rPr>
        <w:t>.</w:t>
      </w:r>
    </w:p>
    <w:p w14:paraId="53E87A50" w14:textId="6BF5651A" w:rsidR="004D154E" w:rsidRDefault="00C154F3" w:rsidP="00A50D1F">
      <w:pPr>
        <w:spacing w:line="480" w:lineRule="auto"/>
        <w:ind w:firstLine="720"/>
        <w:jc w:val="both"/>
        <w:rPr>
          <w:rFonts w:ascii="Arial" w:hAnsi="Arial" w:cs="Arial"/>
        </w:rPr>
      </w:pPr>
      <w:r>
        <w:rPr>
          <w:rFonts w:ascii="Arial" w:hAnsi="Arial" w:cs="Arial"/>
        </w:rPr>
        <w:t xml:space="preserve">A large part of my research study was based off of the gender stereotypes developed by </w:t>
      </w:r>
      <w:proofErr w:type="spellStart"/>
      <w:r>
        <w:rPr>
          <w:rFonts w:ascii="Arial" w:hAnsi="Arial" w:cs="Arial"/>
        </w:rPr>
        <w:t>Bem</w:t>
      </w:r>
      <w:proofErr w:type="spellEnd"/>
      <w:r>
        <w:rPr>
          <w:rFonts w:ascii="Arial" w:hAnsi="Arial" w:cs="Arial"/>
        </w:rPr>
        <w:t xml:space="preserve"> (1981)</w:t>
      </w:r>
      <w:r w:rsidR="00884939">
        <w:rPr>
          <w:rFonts w:ascii="Arial" w:hAnsi="Arial" w:cs="Arial"/>
        </w:rPr>
        <w:t xml:space="preserve"> and Carranza and Prentice (2002</w:t>
      </w:r>
      <w:r>
        <w:rPr>
          <w:rFonts w:ascii="Arial" w:hAnsi="Arial" w:cs="Arial"/>
        </w:rPr>
        <w:t>)</w:t>
      </w:r>
      <w:r w:rsidR="00884939">
        <w:rPr>
          <w:rFonts w:ascii="Arial" w:hAnsi="Arial" w:cs="Arial"/>
        </w:rPr>
        <w:t>.  The list of acceptable and expected gender stereotypes, adjectives, and characteristics allowed me to compare my results with already established and accepted gender roles, norms, characteristics, and expectations.  I also used the transaction theory developed by Rosenblatt (1995, 2004, 2005) as the driving force behind my research.  I conducted my study under the assumption that students do take meaning away from reading consciously and subconsciously; furthermore, this means students reading the book series within my research scope, would take gender me</w:t>
      </w:r>
      <w:r w:rsidR="00D52936">
        <w:rPr>
          <w:rFonts w:ascii="Arial" w:hAnsi="Arial" w:cs="Arial"/>
          <w:noProof/>
        </w:rPr>
        <mc:AlternateContent>
          <mc:Choice Requires="wps">
            <w:drawing>
              <wp:anchor distT="0" distB="0" distL="114300" distR="114300" simplePos="0" relativeHeight="252112896" behindDoc="0" locked="0" layoutInCell="1" allowOverlap="1" wp14:anchorId="403478FA" wp14:editId="3811E344">
                <wp:simplePos x="0" y="0"/>
                <wp:positionH relativeFrom="column">
                  <wp:posOffset>2971800</wp:posOffset>
                </wp:positionH>
                <wp:positionV relativeFrom="paragraph">
                  <wp:posOffset>4755515</wp:posOffset>
                </wp:positionV>
                <wp:extent cx="457200" cy="457200"/>
                <wp:effectExtent l="0" t="0" r="0" b="0"/>
                <wp:wrapSquare wrapText="bothSides"/>
                <wp:docPr id="253" name="Text Box 253"/>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95B50A7" w14:textId="73F2366F" w:rsidR="00D52936" w:rsidRDefault="00D52936" w:rsidP="00D52936">
                            <w:r>
                              <w:t>196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53" o:spid="_x0000_s1229" type="#_x0000_t202" style="position:absolute;left:0;text-align:left;margin-left:234pt;margin-top:374.45pt;width:36pt;height:36pt;z-index:252112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" filled="f" stroked="f">
                <v:textbox>
                  <w:txbxContent>
                    <w:p w14:paraId="695B50A7" w14:textId="73F2366F" w:rsidR="00D52936" w:rsidRDefault="00D52936" w:rsidP="00D52936">
                      <w:r>
                        <w:t>196</w:t>
                      </w:r>
                    </w:p>
                  </w:txbxContent>
                </v:textbox>
                <w10:wrap type="square"/>
              </v:shape>
            </w:pict>
          </mc:Fallback>
        </mc:AlternateContent>
      </w:r>
      <w:r w:rsidR="00884939">
        <w:rPr>
          <w:rFonts w:ascii="Arial" w:hAnsi="Arial" w:cs="Arial"/>
        </w:rPr>
        <w:t>anings away from the texts.</w:t>
      </w:r>
    </w:p>
    <w:p w14:paraId="1789A5A2" w14:textId="5B553042" w:rsidR="00884939" w:rsidRDefault="00C23E38" w:rsidP="00A50D1F">
      <w:pPr>
        <w:spacing w:line="480" w:lineRule="auto"/>
        <w:ind w:firstLine="720"/>
        <w:jc w:val="both"/>
        <w:rPr>
          <w:rFonts w:ascii="Arial" w:hAnsi="Arial" w:cs="Arial"/>
        </w:rPr>
      </w:pPr>
      <w:r>
        <w:rPr>
          <w:rFonts w:ascii="Arial" w:hAnsi="Arial" w:cs="Arial"/>
        </w:rPr>
        <w:t>As discussed in my findings section, each of t</w:t>
      </w:r>
      <w:r w:rsidR="00554D1C">
        <w:rPr>
          <w:rFonts w:ascii="Arial" w:hAnsi="Arial" w:cs="Arial"/>
        </w:rPr>
        <w:t>he books and characters possessed</w:t>
      </w:r>
      <w:r>
        <w:rPr>
          <w:rFonts w:ascii="Arial" w:hAnsi="Arial" w:cs="Arial"/>
        </w:rPr>
        <w:t xml:space="preserve"> specific gender roles, norms, and characteristics that may be interpreted by male and female young readers.  For example, in the Twilight book series, Bella’s character </w:t>
      </w:r>
      <w:r w:rsidR="00860919">
        <w:rPr>
          <w:rFonts w:ascii="Arial" w:hAnsi="Arial" w:cs="Arial"/>
        </w:rPr>
        <w:t>reveals</w:t>
      </w:r>
      <w:r w:rsidR="0017417E">
        <w:rPr>
          <w:rFonts w:ascii="Arial" w:hAnsi="Arial" w:cs="Arial"/>
        </w:rPr>
        <w:t xml:space="preserve"> the gender characteristics of a </w:t>
      </w:r>
      <w:r>
        <w:rPr>
          <w:rFonts w:ascii="Arial" w:hAnsi="Arial" w:cs="Arial"/>
        </w:rPr>
        <w:t>clumsy, stereotypical</w:t>
      </w:r>
      <w:r w:rsidR="00554D1C">
        <w:rPr>
          <w:rFonts w:ascii="Arial" w:hAnsi="Arial" w:cs="Arial"/>
        </w:rPr>
        <w:t xml:space="preserve"> helpless</w:t>
      </w:r>
      <w:r>
        <w:rPr>
          <w:rFonts w:ascii="Arial" w:hAnsi="Arial" w:cs="Arial"/>
        </w:rPr>
        <w:t xml:space="preserve"> “damsel in distress,” in the first book of the series, but grows and matures as a character and </w:t>
      </w:r>
      <w:r w:rsidR="002541F6">
        <w:rPr>
          <w:rFonts w:ascii="Arial" w:hAnsi="Arial" w:cs="Arial"/>
        </w:rPr>
        <w:t>as a woman</w:t>
      </w:r>
      <w:r>
        <w:rPr>
          <w:rFonts w:ascii="Arial" w:hAnsi="Arial" w:cs="Arial"/>
        </w:rPr>
        <w:t xml:space="preserve"> to an independent, nurturing mother in the last book of the series.  </w:t>
      </w:r>
      <w:r w:rsidR="00860919">
        <w:rPr>
          <w:rFonts w:ascii="Arial" w:hAnsi="Arial" w:cs="Arial"/>
        </w:rPr>
        <w:t>Edward reveals</w:t>
      </w:r>
      <w:r w:rsidR="0017417E">
        <w:rPr>
          <w:rFonts w:ascii="Arial" w:hAnsi="Arial" w:cs="Arial"/>
        </w:rPr>
        <w:t xml:space="preserve"> the gender characteristics of an angry and arrogant emotionally driven male</w:t>
      </w:r>
      <w:r w:rsidR="00860919">
        <w:rPr>
          <w:rFonts w:ascii="Arial" w:hAnsi="Arial" w:cs="Arial"/>
        </w:rPr>
        <w:t>.  Furthermore, others perceive</w:t>
      </w:r>
      <w:r w:rsidR="0017417E">
        <w:rPr>
          <w:rFonts w:ascii="Arial" w:hAnsi="Arial" w:cs="Arial"/>
        </w:rPr>
        <w:t xml:space="preserve"> Edward’s appearance consistently throughout the texts, describing him as perfect, beautiful, almost feminine in my opinion, however, Edward’s uni</w:t>
      </w:r>
      <w:r w:rsidR="00C500DF">
        <w:rPr>
          <w:rFonts w:ascii="Arial" w:hAnsi="Arial" w:cs="Arial"/>
        </w:rPr>
        <w:t>que characteristic of dangerous seems to act as a counterweight to his possible feminine appearance descriptors</w:t>
      </w:r>
      <w:r w:rsidR="0017417E">
        <w:rPr>
          <w:rFonts w:ascii="Arial" w:hAnsi="Arial" w:cs="Arial"/>
        </w:rPr>
        <w:t>.</w:t>
      </w:r>
      <w:r w:rsidR="00C500DF">
        <w:rPr>
          <w:rFonts w:ascii="Arial" w:hAnsi="Arial" w:cs="Arial"/>
        </w:rPr>
        <w:t xml:space="preserve"> Jacob</w:t>
      </w:r>
      <w:r w:rsidR="00860919">
        <w:rPr>
          <w:rFonts w:ascii="Arial" w:hAnsi="Arial" w:cs="Arial"/>
        </w:rPr>
        <w:t>’s characteristics also revolve</w:t>
      </w:r>
      <w:r w:rsidR="00C500DF">
        <w:rPr>
          <w:rFonts w:ascii="Arial" w:hAnsi="Arial" w:cs="Arial"/>
        </w:rPr>
        <w:t xml:space="preserve"> around his appearance, but instead of </w:t>
      </w:r>
      <w:r w:rsidR="00CC64B7">
        <w:rPr>
          <w:rFonts w:ascii="Arial" w:hAnsi="Arial" w:cs="Arial"/>
        </w:rPr>
        <w:t>being similarly compared</w:t>
      </w:r>
      <w:r w:rsidR="00C500DF">
        <w:rPr>
          <w:rFonts w:ascii="Arial" w:hAnsi="Arial" w:cs="Arial"/>
        </w:rPr>
        <w:t xml:space="preserve"> to Edward, Jacob’s appearance most</w:t>
      </w:r>
      <w:r w:rsidR="00860919">
        <w:rPr>
          <w:rFonts w:ascii="Arial" w:hAnsi="Arial" w:cs="Arial"/>
        </w:rPr>
        <w:t>ly revolves</w:t>
      </w:r>
      <w:r w:rsidR="00C500DF">
        <w:rPr>
          <w:rFonts w:ascii="Arial" w:hAnsi="Arial" w:cs="Arial"/>
        </w:rPr>
        <w:t xml:space="preserve"> around his age</w:t>
      </w:r>
      <w:r w:rsidR="00860919">
        <w:rPr>
          <w:rFonts w:ascii="Arial" w:hAnsi="Arial" w:cs="Arial"/>
        </w:rPr>
        <w:t xml:space="preserve"> as perceived by others and himself</w:t>
      </w:r>
      <w:r w:rsidR="00C500DF">
        <w:rPr>
          <w:rFonts w:ascii="Arial" w:hAnsi="Arial" w:cs="Arial"/>
        </w:rPr>
        <w:t xml:space="preserve">; he </w:t>
      </w:r>
      <w:r w:rsidR="00860919">
        <w:rPr>
          <w:rFonts w:ascii="Arial" w:hAnsi="Arial" w:cs="Arial"/>
        </w:rPr>
        <w:t>is</w:t>
      </w:r>
      <w:r w:rsidR="00C500DF">
        <w:rPr>
          <w:rFonts w:ascii="Arial" w:hAnsi="Arial" w:cs="Arial"/>
        </w:rPr>
        <w:t xml:space="preserve"> </w:t>
      </w:r>
      <w:r w:rsidR="00860919">
        <w:rPr>
          <w:rFonts w:ascii="Arial" w:hAnsi="Arial" w:cs="Arial"/>
        </w:rPr>
        <w:t xml:space="preserve">also an emotionally driven character displaying embarrassment or crying throughout both of the analyzed texts.  </w:t>
      </w:r>
    </w:p>
    <w:p w14:paraId="4C7D0FC8" w14:textId="1BE7A433" w:rsidR="00A103CE" w:rsidRDefault="0036523A" w:rsidP="00A50D1F">
      <w:pPr>
        <w:spacing w:line="480" w:lineRule="auto"/>
        <w:ind w:firstLine="720"/>
        <w:jc w:val="both"/>
        <w:rPr>
          <w:rFonts w:ascii="Arial" w:hAnsi="Arial" w:cs="Arial"/>
        </w:rPr>
      </w:pPr>
      <w:r>
        <w:rPr>
          <w:rFonts w:ascii="Arial" w:hAnsi="Arial" w:cs="Arial"/>
        </w:rPr>
        <w:t xml:space="preserve">In the Harry Potter series, </w:t>
      </w:r>
      <w:r w:rsidR="00CB5530">
        <w:rPr>
          <w:rFonts w:ascii="Arial" w:hAnsi="Arial" w:cs="Arial"/>
        </w:rPr>
        <w:t>others perceive Hermione</w:t>
      </w:r>
      <w:r>
        <w:rPr>
          <w:rFonts w:ascii="Arial" w:hAnsi="Arial" w:cs="Arial"/>
        </w:rPr>
        <w:t xml:space="preserve"> by her intelligence, which is not always portrayed in a positive manner, as well as her </w:t>
      </w:r>
      <w:r w:rsidR="00CB5530">
        <w:rPr>
          <w:rFonts w:ascii="Arial" w:hAnsi="Arial" w:cs="Arial"/>
        </w:rPr>
        <w:t>appearance, which</w:t>
      </w:r>
      <w:r>
        <w:rPr>
          <w:rFonts w:ascii="Arial" w:hAnsi="Arial" w:cs="Arial"/>
        </w:rPr>
        <w:t xml:space="preserve"> primarily reflects her emot</w:t>
      </w:r>
      <w:r w:rsidR="00E407A8">
        <w:rPr>
          <w:rFonts w:ascii="Arial" w:hAnsi="Arial" w:cs="Arial"/>
        </w:rPr>
        <w:t>ional states of crying or fear.</w:t>
      </w:r>
      <w:r>
        <w:rPr>
          <w:rFonts w:ascii="Arial" w:hAnsi="Arial" w:cs="Arial"/>
        </w:rPr>
        <w:t xml:space="preserve"> </w:t>
      </w:r>
      <w:r w:rsidR="00441566">
        <w:rPr>
          <w:rFonts w:ascii="Arial" w:hAnsi="Arial" w:cs="Arial"/>
        </w:rPr>
        <w:t>Harry’s character</w:t>
      </w:r>
      <w:r w:rsidR="00E407A8">
        <w:rPr>
          <w:rFonts w:ascii="Arial" w:hAnsi="Arial" w:cs="Arial"/>
        </w:rPr>
        <w:t xml:space="preserve"> is perceived by others based on his appearance, as his scar on his forehead is a large part of his identity, as well as </w:t>
      </w:r>
      <w:r w:rsidR="00D52936">
        <w:rPr>
          <w:rFonts w:ascii="Arial" w:hAnsi="Arial" w:cs="Arial"/>
          <w:noProof/>
        </w:rPr>
        <mc:AlternateContent>
          <mc:Choice Requires="wps">
            <w:drawing>
              <wp:anchor distT="0" distB="0" distL="114300" distR="114300" simplePos="0" relativeHeight="252114944" behindDoc="0" locked="0" layoutInCell="1" allowOverlap="1" wp14:anchorId="209305C8" wp14:editId="4351878C">
                <wp:simplePos x="0" y="0"/>
                <wp:positionH relativeFrom="column">
                  <wp:posOffset>2971800</wp:posOffset>
                </wp:positionH>
                <wp:positionV relativeFrom="paragraph">
                  <wp:posOffset>2652395</wp:posOffset>
                </wp:positionV>
                <wp:extent cx="457200" cy="457200"/>
                <wp:effectExtent l="0" t="0" r="0" b="0"/>
                <wp:wrapSquare wrapText="bothSides"/>
                <wp:docPr id="254" name="Text Box 254"/>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E1F404E" w14:textId="40CB655F" w:rsidR="00D52936" w:rsidRDefault="00D52936" w:rsidP="00D52936">
                            <w:r>
                              <w:t>197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54" o:spid="_x0000_s1230" type="#_x0000_t202" style="position:absolute;left:0;text-align:left;margin-left:234pt;margin-top:208.85pt;width:36pt;height:36pt;z-index:252114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" filled="f" stroked="f">
                <v:textbox>
                  <w:txbxContent>
                    <w:p w14:paraId="2E1F404E" w14:textId="40CB655F" w:rsidR="00D52936" w:rsidRDefault="00D52936" w:rsidP="00D52936">
                      <w:r>
                        <w:t>197</w:t>
                      </w:r>
                    </w:p>
                  </w:txbxContent>
                </v:textbox>
                <w10:wrap type="square"/>
              </v:shape>
            </w:pict>
          </mc:Fallback>
        </mc:AlternateContent>
      </w:r>
      <w:r w:rsidR="00E407A8">
        <w:rPr>
          <w:rFonts w:ascii="Arial" w:hAnsi="Arial" w:cs="Arial"/>
        </w:rPr>
        <w:t xml:space="preserve">his role as a leader amongst his peers.  Furthermore, Harry’s emotions are dominantly emotions of anger.  However, although Harry’s friends may view him as a leader, Harry does not always perceive himself in a positive light; he feels that he is not intelligent and not is critical of his appearance.  I believe Harry does not appreciate the lightening bolt scar on his head as much as his peers do and works hard to separate himself from preconceptions associated with his scar.  Lastly, Ron portrays emotions of embarrassment throughout the Harry Potter series.  His embarrassment revolves around his lack of monetary wealth as well as his building romantic feelings for Hermione.  </w:t>
      </w:r>
      <w:r w:rsidR="00A103CE">
        <w:rPr>
          <w:rFonts w:ascii="Arial" w:hAnsi="Arial" w:cs="Arial"/>
        </w:rPr>
        <w:t>Ron also perceives himself to be a knight, meant to sacrifice himself for the greater good of his peers; because of his passion for this role, his friends also view him as knight. Ron’s height is mentioned multiple times throughout the texts, but, as mentioned in my introduction, height is often associated with power</w:t>
      </w:r>
      <w:r w:rsidR="00605CE2">
        <w:rPr>
          <w:rFonts w:ascii="Arial" w:hAnsi="Arial" w:cs="Arial"/>
        </w:rPr>
        <w:t xml:space="preserve"> </w:t>
      </w:r>
      <w:sdt>
        <w:sdtPr>
          <w:rPr>
            <w:rFonts w:ascii="Arial" w:hAnsi="Arial" w:cs="Arial"/>
          </w:rPr>
          <w:id w:val="-724286871"/>
          <w:citation/>
        </w:sdtPr>
        <w:sdtContent>
          <w:r w:rsidR="00605CE2">
            <w:rPr>
              <w:rFonts w:ascii="Arial" w:hAnsi="Arial" w:cs="Arial"/>
            </w:rPr>
            <w:fldChar w:fldCharType="begin"/>
          </w:r>
          <w:r w:rsidR="00605CE2">
            <w:rPr>
              <w:rFonts w:ascii="Arial" w:hAnsi="Arial" w:cs="Arial"/>
            </w:rPr>
            <w:instrText xml:space="preserve"> CITATION Etc99 \l 1033 </w:instrText>
          </w:r>
          <w:r w:rsidR="00605CE2">
            <w:rPr>
              <w:rFonts w:ascii="Arial" w:hAnsi="Arial" w:cs="Arial"/>
            </w:rPr>
            <w:fldChar w:fldCharType="separate"/>
          </w:r>
          <w:r w:rsidR="00605CE2" w:rsidRPr="00605CE2">
            <w:rPr>
              <w:rFonts w:ascii="Arial" w:hAnsi="Arial" w:cs="Arial"/>
              <w:noProof/>
            </w:rPr>
            <w:t>(Etcoff, 1999)</w:t>
          </w:r>
          <w:r w:rsidR="00605CE2">
            <w:rPr>
              <w:rFonts w:ascii="Arial" w:hAnsi="Arial" w:cs="Arial"/>
            </w:rPr>
            <w:fldChar w:fldCharType="end"/>
          </w:r>
        </w:sdtContent>
      </w:sdt>
      <w:r w:rsidR="00A103CE">
        <w:rPr>
          <w:rFonts w:ascii="Arial" w:hAnsi="Arial" w:cs="Arial"/>
        </w:rPr>
        <w:t>, I believe the association of Ron with being tall is a symbol for his growing as an individual away from Harry and his growing in confidence away from his identity associated with his families economic status.</w:t>
      </w:r>
    </w:p>
    <w:p w14:paraId="2D210E16" w14:textId="0654197B" w:rsidR="00C23E38" w:rsidRDefault="00A103CE" w:rsidP="00A50D1F">
      <w:pPr>
        <w:spacing w:line="480" w:lineRule="auto"/>
        <w:ind w:firstLine="720"/>
        <w:jc w:val="both"/>
        <w:rPr>
          <w:rFonts w:ascii="Arial" w:hAnsi="Arial" w:cs="Arial"/>
        </w:rPr>
      </w:pPr>
      <w:r>
        <w:rPr>
          <w:rFonts w:ascii="Arial" w:hAnsi="Arial" w:cs="Arial"/>
        </w:rPr>
        <w:t xml:space="preserve">Additionally, </w:t>
      </w:r>
      <w:proofErr w:type="spellStart"/>
      <w:r>
        <w:rPr>
          <w:rFonts w:ascii="Arial" w:hAnsi="Arial" w:cs="Arial"/>
        </w:rPr>
        <w:t>Katniss</w:t>
      </w:r>
      <w:proofErr w:type="spellEnd"/>
      <w:r>
        <w:rPr>
          <w:rFonts w:ascii="Arial" w:hAnsi="Arial" w:cs="Arial"/>
        </w:rPr>
        <w:t xml:space="preserve"> of the Hunger Games series represents a non-gendered individual.  Her character embraces the emotions of anger, which, as mentioned in my finding section, is primarily associated </w:t>
      </w:r>
      <w:r w:rsidR="00EE2590">
        <w:rPr>
          <w:rFonts w:ascii="Arial" w:hAnsi="Arial" w:cs="Arial"/>
        </w:rPr>
        <w:t>with male emotions</w:t>
      </w:r>
      <w:r w:rsidR="00605CE2">
        <w:rPr>
          <w:rFonts w:ascii="Arial" w:hAnsi="Arial" w:cs="Arial"/>
        </w:rPr>
        <w:t xml:space="preserve"> </w:t>
      </w:r>
      <w:sdt>
        <w:sdtPr>
          <w:rPr>
            <w:rFonts w:ascii="Arial" w:hAnsi="Arial" w:cs="Arial"/>
          </w:rPr>
          <w:id w:val="-1837220664"/>
          <w:citation/>
        </w:sdtPr>
        <w:sdtContent>
          <w:r w:rsidR="00605CE2">
            <w:rPr>
              <w:rFonts w:ascii="Arial" w:hAnsi="Arial" w:cs="Arial"/>
            </w:rPr>
            <w:fldChar w:fldCharType="begin"/>
          </w:r>
          <w:r w:rsidR="00605CE2">
            <w:rPr>
              <w:rFonts w:ascii="Arial" w:hAnsi="Arial" w:cs="Arial"/>
            </w:rPr>
            <w:instrText xml:space="preserve"> CITATION Bem81 \l 1033  \m Car02</w:instrText>
          </w:r>
          <w:r w:rsidR="00605CE2">
            <w:rPr>
              <w:rFonts w:ascii="Arial" w:hAnsi="Arial" w:cs="Arial"/>
            </w:rPr>
            <w:fldChar w:fldCharType="separate"/>
          </w:r>
          <w:r w:rsidR="00605CE2" w:rsidRPr="00605CE2">
            <w:rPr>
              <w:rFonts w:ascii="Arial" w:hAnsi="Arial" w:cs="Arial"/>
              <w:noProof/>
            </w:rPr>
            <w:t>(Bem, 1981; Carranza &amp; Prentice, 2002)</w:t>
          </w:r>
          <w:r w:rsidR="00605CE2">
            <w:rPr>
              <w:rFonts w:ascii="Arial" w:hAnsi="Arial" w:cs="Arial"/>
            </w:rPr>
            <w:fldChar w:fldCharType="end"/>
          </w:r>
        </w:sdtContent>
      </w:sdt>
      <w:proofErr w:type="gramStart"/>
      <w:r>
        <w:rPr>
          <w:rFonts w:ascii="Arial" w:hAnsi="Arial" w:cs="Arial"/>
        </w:rPr>
        <w:t>,</w:t>
      </w:r>
      <w:proofErr w:type="gramEnd"/>
      <w:r>
        <w:rPr>
          <w:rFonts w:ascii="Arial" w:hAnsi="Arial" w:cs="Arial"/>
        </w:rPr>
        <w:t xml:space="preserve"> however, she also displays the emotion of fear, an emotion often paralleled with feminine emotions</w:t>
      </w:r>
      <w:r w:rsidR="00605CE2">
        <w:rPr>
          <w:rFonts w:ascii="Arial" w:hAnsi="Arial" w:cs="Arial"/>
        </w:rPr>
        <w:t xml:space="preserve"> </w:t>
      </w:r>
      <w:sdt>
        <w:sdtPr>
          <w:rPr>
            <w:rFonts w:ascii="Arial" w:hAnsi="Arial" w:cs="Arial"/>
          </w:rPr>
          <w:id w:val="-198550227"/>
          <w:citation/>
        </w:sdtPr>
        <w:sdtContent>
          <w:r w:rsidR="00605CE2">
            <w:rPr>
              <w:rFonts w:ascii="Arial" w:hAnsi="Arial" w:cs="Arial"/>
            </w:rPr>
            <w:fldChar w:fldCharType="begin"/>
          </w:r>
          <w:r w:rsidR="00605CE2">
            <w:rPr>
              <w:rFonts w:ascii="Arial" w:hAnsi="Arial" w:cs="Arial"/>
            </w:rPr>
            <w:instrText xml:space="preserve"> CITATION Bem81 \l 1033  \m Car02</w:instrText>
          </w:r>
          <w:r w:rsidR="00605CE2">
            <w:rPr>
              <w:rFonts w:ascii="Arial" w:hAnsi="Arial" w:cs="Arial"/>
            </w:rPr>
            <w:fldChar w:fldCharType="separate"/>
          </w:r>
          <w:r w:rsidR="00605CE2" w:rsidRPr="00605CE2">
            <w:rPr>
              <w:rFonts w:ascii="Arial" w:hAnsi="Arial" w:cs="Arial"/>
              <w:noProof/>
            </w:rPr>
            <w:t>(Bem, 1981; Carranza &amp; Prentice, 2002)</w:t>
          </w:r>
          <w:r w:rsidR="00605CE2">
            <w:rPr>
              <w:rFonts w:ascii="Arial" w:hAnsi="Arial" w:cs="Arial"/>
            </w:rPr>
            <w:fldChar w:fldCharType="end"/>
          </w:r>
        </w:sdtContent>
      </w:sdt>
      <w:r>
        <w:rPr>
          <w:rFonts w:ascii="Arial" w:hAnsi="Arial" w:cs="Arial"/>
        </w:rPr>
        <w:t xml:space="preserve">.  </w:t>
      </w:r>
      <w:proofErr w:type="spellStart"/>
      <w:r>
        <w:rPr>
          <w:rFonts w:ascii="Arial" w:hAnsi="Arial" w:cs="Arial"/>
        </w:rPr>
        <w:t>Kat</w:t>
      </w:r>
      <w:r w:rsidR="00EE2590">
        <w:rPr>
          <w:rFonts w:ascii="Arial" w:hAnsi="Arial" w:cs="Arial"/>
        </w:rPr>
        <w:t>niss</w:t>
      </w:r>
      <w:proofErr w:type="spellEnd"/>
      <w:r w:rsidR="00EE2590">
        <w:rPr>
          <w:rFonts w:ascii="Arial" w:hAnsi="Arial" w:cs="Arial"/>
        </w:rPr>
        <w:t>’ characte</w:t>
      </w:r>
      <w:r w:rsidR="00D52936">
        <w:rPr>
          <w:rFonts w:ascii="Arial" w:hAnsi="Arial" w:cs="Arial"/>
          <w:noProof/>
        </w:rPr>
        <mc:AlternateContent>
          <mc:Choice Requires="wps">
            <w:drawing>
              <wp:anchor distT="0" distB="0" distL="114300" distR="114300" simplePos="0" relativeHeight="252116992" behindDoc="0" locked="0" layoutInCell="1" allowOverlap="1" wp14:anchorId="63623609" wp14:editId="49BFD382">
                <wp:simplePos x="0" y="0"/>
                <wp:positionH relativeFrom="column">
                  <wp:posOffset>2971800</wp:posOffset>
                </wp:positionH>
                <wp:positionV relativeFrom="paragraph">
                  <wp:posOffset>3002915</wp:posOffset>
                </wp:positionV>
                <wp:extent cx="457200" cy="457200"/>
                <wp:effectExtent l="0" t="0" r="0" b="0"/>
                <wp:wrapSquare wrapText="bothSides"/>
                <wp:docPr id="255" name="Text Box 255"/>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5FCC973" w14:textId="3382A45C" w:rsidR="00D52936" w:rsidRDefault="00D52936" w:rsidP="00D52936">
                            <w:r>
                              <w:t>198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55" o:spid="_x0000_s1231" type="#_x0000_t202" style="position:absolute;left:0;text-align:left;margin-left:234pt;margin-top:236.45pt;width:36pt;height:36pt;z-index:252116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" filled="f" stroked="f">
                <v:textbox>
                  <w:txbxContent>
                    <w:p w14:paraId="55FCC973" w14:textId="3382A45C" w:rsidR="00D52936" w:rsidRDefault="00D52936" w:rsidP="00D52936">
                      <w:r>
                        <w:t>198</w:t>
                      </w:r>
                    </w:p>
                  </w:txbxContent>
                </v:textbox>
                <w10:wrap type="square"/>
              </v:shape>
            </w:pict>
          </mc:Fallback>
        </mc:AlternateContent>
      </w:r>
      <w:r w:rsidR="00EE2590">
        <w:rPr>
          <w:rFonts w:ascii="Arial" w:hAnsi="Arial" w:cs="Arial"/>
        </w:rPr>
        <w:t>r appears to be a strong pairing of male</w:t>
      </w:r>
      <w:r w:rsidR="00BE36B2">
        <w:rPr>
          <w:rFonts w:ascii="Arial" w:hAnsi="Arial" w:cs="Arial"/>
        </w:rPr>
        <w:t xml:space="preserve"> and female characteristics.  For example, </w:t>
      </w:r>
      <w:proofErr w:type="spellStart"/>
      <w:r w:rsidR="00BE36B2">
        <w:rPr>
          <w:rFonts w:ascii="Arial" w:hAnsi="Arial" w:cs="Arial"/>
        </w:rPr>
        <w:t>Katniss</w:t>
      </w:r>
      <w:proofErr w:type="spellEnd"/>
      <w:r w:rsidR="00BE36B2">
        <w:rPr>
          <w:rFonts w:ascii="Arial" w:hAnsi="Arial" w:cs="Arial"/>
        </w:rPr>
        <w:t xml:space="preserve">’ appearance was not acceptable to the Capital after she volunteered as Tribute in place of her sister, so they shaved her, scrubbed her, and made her look more like a lady; these are all examples of expected and accepted female characteristics as explained in my introduction.  However, </w:t>
      </w:r>
      <w:proofErr w:type="spellStart"/>
      <w:r w:rsidR="00BE36B2">
        <w:rPr>
          <w:rFonts w:ascii="Arial" w:hAnsi="Arial" w:cs="Arial"/>
        </w:rPr>
        <w:t>Katniss</w:t>
      </w:r>
      <w:proofErr w:type="spellEnd"/>
      <w:r w:rsidR="00BE36B2">
        <w:rPr>
          <w:rFonts w:ascii="Arial" w:hAnsi="Arial" w:cs="Arial"/>
        </w:rPr>
        <w:t xml:space="preserve"> saw herself as a protector and provider for her family, which is, as mentioned in my introduction, a male behavior or gender</w:t>
      </w:r>
      <w:r w:rsidR="00605CE2">
        <w:rPr>
          <w:rFonts w:ascii="Arial" w:hAnsi="Arial" w:cs="Arial"/>
        </w:rPr>
        <w:t xml:space="preserve"> characteristic </w:t>
      </w:r>
      <w:sdt>
        <w:sdtPr>
          <w:rPr>
            <w:rFonts w:ascii="Arial" w:hAnsi="Arial" w:cs="Arial"/>
          </w:rPr>
          <w:id w:val="-1787340204"/>
          <w:citation/>
        </w:sdtPr>
        <w:sdtContent>
          <w:r w:rsidR="00605CE2">
            <w:rPr>
              <w:rFonts w:ascii="Arial" w:hAnsi="Arial" w:cs="Arial"/>
            </w:rPr>
            <w:fldChar w:fldCharType="begin"/>
          </w:r>
          <w:r w:rsidR="00605CE2">
            <w:rPr>
              <w:rFonts w:ascii="Arial" w:hAnsi="Arial" w:cs="Arial"/>
            </w:rPr>
            <w:instrText xml:space="preserve"> CITATION Bem81 \l 1033  \m Car02</w:instrText>
          </w:r>
          <w:r w:rsidR="00605CE2">
            <w:rPr>
              <w:rFonts w:ascii="Arial" w:hAnsi="Arial" w:cs="Arial"/>
            </w:rPr>
            <w:fldChar w:fldCharType="separate"/>
          </w:r>
          <w:r w:rsidR="00605CE2" w:rsidRPr="00605CE2">
            <w:rPr>
              <w:rFonts w:ascii="Arial" w:hAnsi="Arial" w:cs="Arial"/>
              <w:noProof/>
            </w:rPr>
            <w:t>(Bem, 1981; Carranza &amp; Prentice, 2002)</w:t>
          </w:r>
          <w:r w:rsidR="00605CE2">
            <w:rPr>
              <w:rFonts w:ascii="Arial" w:hAnsi="Arial" w:cs="Arial"/>
            </w:rPr>
            <w:fldChar w:fldCharType="end"/>
          </w:r>
        </w:sdtContent>
      </w:sdt>
      <w:r w:rsidR="00BE36B2">
        <w:rPr>
          <w:rFonts w:ascii="Arial" w:hAnsi="Arial" w:cs="Arial"/>
        </w:rPr>
        <w:t>.  In contrast, Gale’s emotions reflect anger</w:t>
      </w:r>
      <w:r w:rsidR="00D53FC1">
        <w:rPr>
          <w:rFonts w:ascii="Arial" w:hAnsi="Arial" w:cs="Arial"/>
        </w:rPr>
        <w:t xml:space="preserve"> and </w:t>
      </w:r>
      <w:r w:rsidR="00171485">
        <w:rPr>
          <w:rFonts w:ascii="Arial" w:hAnsi="Arial" w:cs="Arial"/>
        </w:rPr>
        <w:t>descriptions</w:t>
      </w:r>
      <w:r w:rsidR="00D53FC1">
        <w:rPr>
          <w:rFonts w:ascii="Arial" w:hAnsi="Arial" w:cs="Arial"/>
        </w:rPr>
        <w:t xml:space="preserve"> of his appearance are about his age and him looking like a man.  Gale character embraces many characteristics assumed to male stereotypes as mentioned in my findings section and discussed in my introduction</w:t>
      </w:r>
      <w:r w:rsidR="00605CE2">
        <w:rPr>
          <w:rFonts w:ascii="Arial" w:hAnsi="Arial" w:cs="Arial"/>
        </w:rPr>
        <w:t xml:space="preserve"> </w:t>
      </w:r>
      <w:sdt>
        <w:sdtPr>
          <w:rPr>
            <w:rFonts w:ascii="Arial" w:hAnsi="Arial" w:cs="Arial"/>
          </w:rPr>
          <w:id w:val="1872950095"/>
          <w:citation/>
        </w:sdtPr>
        <w:sdtContent>
          <w:r w:rsidR="00605CE2">
            <w:rPr>
              <w:rFonts w:ascii="Arial" w:hAnsi="Arial" w:cs="Arial"/>
            </w:rPr>
            <w:fldChar w:fldCharType="begin"/>
          </w:r>
          <w:r w:rsidR="00605CE2">
            <w:rPr>
              <w:rFonts w:ascii="Arial" w:hAnsi="Arial" w:cs="Arial"/>
            </w:rPr>
            <w:instrText xml:space="preserve"> CITATION Bem81 \l 1033  \m Car02</w:instrText>
          </w:r>
          <w:r w:rsidR="00605CE2">
            <w:rPr>
              <w:rFonts w:ascii="Arial" w:hAnsi="Arial" w:cs="Arial"/>
            </w:rPr>
            <w:fldChar w:fldCharType="separate"/>
          </w:r>
          <w:r w:rsidR="00605CE2" w:rsidRPr="00605CE2">
            <w:rPr>
              <w:rFonts w:ascii="Arial" w:hAnsi="Arial" w:cs="Arial"/>
              <w:noProof/>
            </w:rPr>
            <w:t>(Bem, 1981; Carranza &amp; Prentice, 2002)</w:t>
          </w:r>
          <w:r w:rsidR="00605CE2">
            <w:rPr>
              <w:rFonts w:ascii="Arial" w:hAnsi="Arial" w:cs="Arial"/>
            </w:rPr>
            <w:fldChar w:fldCharType="end"/>
          </w:r>
        </w:sdtContent>
      </w:sdt>
      <w:r w:rsidR="00D53FC1">
        <w:rPr>
          <w:rFonts w:ascii="Arial" w:hAnsi="Arial" w:cs="Arial"/>
        </w:rPr>
        <w:t xml:space="preserve">.  Gale is also intelligent, but uses his intellect for violence and as a driving force for his anger and action toward the Capital.  Finally, </w:t>
      </w:r>
      <w:proofErr w:type="spellStart"/>
      <w:r w:rsidR="00D53FC1">
        <w:rPr>
          <w:rFonts w:ascii="Arial" w:hAnsi="Arial" w:cs="Arial"/>
        </w:rPr>
        <w:t>Peeta</w:t>
      </w:r>
      <w:proofErr w:type="spellEnd"/>
      <w:r w:rsidR="00D53FC1">
        <w:rPr>
          <w:rFonts w:ascii="Arial" w:hAnsi="Arial" w:cs="Arial"/>
        </w:rPr>
        <w:t xml:space="preserve"> may be assumed to be the FOIL (Appendix A) for Gale’s character</w:t>
      </w:r>
      <w:r w:rsidR="00AC7CF6">
        <w:rPr>
          <w:rFonts w:ascii="Arial" w:hAnsi="Arial" w:cs="Arial"/>
        </w:rPr>
        <w:t xml:space="preserve"> as his emotions reflect crying.  However, others perceive</w:t>
      </w:r>
      <w:r w:rsidR="00CA483C">
        <w:rPr>
          <w:rFonts w:ascii="Arial" w:hAnsi="Arial" w:cs="Arial"/>
        </w:rPr>
        <w:t xml:space="preserve"> </w:t>
      </w:r>
      <w:proofErr w:type="spellStart"/>
      <w:r w:rsidR="00CA483C">
        <w:rPr>
          <w:rFonts w:ascii="Arial" w:hAnsi="Arial" w:cs="Arial"/>
        </w:rPr>
        <w:t>Peeta</w:t>
      </w:r>
      <w:proofErr w:type="spellEnd"/>
      <w:r w:rsidR="00CA483C">
        <w:rPr>
          <w:rFonts w:ascii="Arial" w:hAnsi="Arial" w:cs="Arial"/>
        </w:rPr>
        <w:t xml:space="preserve"> as a savior for </w:t>
      </w:r>
      <w:proofErr w:type="spellStart"/>
      <w:r w:rsidR="00CA483C">
        <w:rPr>
          <w:rFonts w:ascii="Arial" w:hAnsi="Arial" w:cs="Arial"/>
        </w:rPr>
        <w:t>Katniss</w:t>
      </w:r>
      <w:proofErr w:type="spellEnd"/>
      <w:r w:rsidR="00CA483C">
        <w:rPr>
          <w:rFonts w:ascii="Arial" w:hAnsi="Arial" w:cs="Arial"/>
        </w:rPr>
        <w:t>, additionally,</w:t>
      </w:r>
      <w:r w:rsidR="00171485">
        <w:rPr>
          <w:rFonts w:ascii="Arial" w:hAnsi="Arial" w:cs="Arial"/>
        </w:rPr>
        <w:t xml:space="preserve"> </w:t>
      </w:r>
      <w:r w:rsidR="00AC7CF6">
        <w:rPr>
          <w:rFonts w:ascii="Arial" w:hAnsi="Arial" w:cs="Arial"/>
        </w:rPr>
        <w:t xml:space="preserve">his </w:t>
      </w:r>
      <w:r w:rsidR="00171485">
        <w:rPr>
          <w:rFonts w:ascii="Arial" w:hAnsi="Arial" w:cs="Arial"/>
        </w:rPr>
        <w:t>strength and</w:t>
      </w:r>
      <w:r w:rsidR="00AC7CF6">
        <w:rPr>
          <w:rFonts w:ascii="Arial" w:hAnsi="Arial" w:cs="Arial"/>
        </w:rPr>
        <w:t xml:space="preserve"> appeara</w:t>
      </w:r>
      <w:r w:rsidR="00171485">
        <w:rPr>
          <w:rFonts w:ascii="Arial" w:hAnsi="Arial" w:cs="Arial"/>
        </w:rPr>
        <w:t>nce are masculine in description</w:t>
      </w:r>
      <w:r w:rsidR="00605CE2">
        <w:rPr>
          <w:rFonts w:ascii="Arial" w:hAnsi="Arial" w:cs="Arial"/>
        </w:rPr>
        <w:t xml:space="preserve"> </w:t>
      </w:r>
      <w:sdt>
        <w:sdtPr>
          <w:rPr>
            <w:rFonts w:ascii="Arial" w:hAnsi="Arial" w:cs="Arial"/>
          </w:rPr>
          <w:id w:val="-1916003342"/>
          <w:citation/>
        </w:sdtPr>
        <w:sdtContent>
          <w:r w:rsidR="00605CE2">
            <w:rPr>
              <w:rFonts w:ascii="Arial" w:hAnsi="Arial" w:cs="Arial"/>
            </w:rPr>
            <w:fldChar w:fldCharType="begin"/>
          </w:r>
          <w:r w:rsidR="00605CE2">
            <w:rPr>
              <w:rFonts w:ascii="Arial" w:hAnsi="Arial" w:cs="Arial"/>
            </w:rPr>
            <w:instrText xml:space="preserve"> CITATION Bem81 \l 1033 </w:instrText>
          </w:r>
          <w:r w:rsidR="003E1ED9">
            <w:rPr>
              <w:rFonts w:ascii="Arial" w:hAnsi="Arial" w:cs="Arial"/>
            </w:rPr>
            <w:instrText xml:space="preserve"> \m Car02</w:instrText>
          </w:r>
          <w:r w:rsidR="00605CE2">
            <w:rPr>
              <w:rFonts w:ascii="Arial" w:hAnsi="Arial" w:cs="Arial"/>
            </w:rPr>
            <w:fldChar w:fldCharType="separate"/>
          </w:r>
          <w:r w:rsidR="003E1ED9" w:rsidRPr="003E1ED9">
            <w:rPr>
              <w:rFonts w:ascii="Arial" w:hAnsi="Arial" w:cs="Arial"/>
              <w:noProof/>
            </w:rPr>
            <w:t>(Bem, 1981; Carranza &amp; Prentice, 2002)</w:t>
          </w:r>
          <w:r w:rsidR="00605CE2">
            <w:rPr>
              <w:rFonts w:ascii="Arial" w:hAnsi="Arial" w:cs="Arial"/>
            </w:rPr>
            <w:fldChar w:fldCharType="end"/>
          </w:r>
        </w:sdtContent>
      </w:sdt>
      <w:r w:rsidR="00171485">
        <w:rPr>
          <w:rFonts w:ascii="Arial" w:hAnsi="Arial" w:cs="Arial"/>
        </w:rPr>
        <w:t>.</w:t>
      </w:r>
    </w:p>
    <w:p w14:paraId="0837D3B3" w14:textId="4B5178EF" w:rsidR="00CA483C" w:rsidRDefault="00CA483C" w:rsidP="00A50D1F">
      <w:pPr>
        <w:spacing w:line="480" w:lineRule="auto"/>
        <w:ind w:firstLine="720"/>
        <w:jc w:val="both"/>
        <w:rPr>
          <w:rFonts w:ascii="Arial" w:hAnsi="Arial" w:cs="Arial"/>
        </w:rPr>
      </w:pPr>
      <w:r>
        <w:rPr>
          <w:rFonts w:ascii="Arial" w:hAnsi="Arial" w:cs="Arial"/>
        </w:rPr>
        <w:t xml:space="preserve">In review of the cross comparison discussed in my finding section, the three female characters of the Twilight, Harry Potter, and Hunger Games series had one concept category in common, and that was the category of emotion.  However, as mentioned previously in this section and in more detail in the findings section, </w:t>
      </w:r>
      <w:r w:rsidR="00D52936">
        <w:rPr>
          <w:rFonts w:ascii="Arial" w:hAnsi="Arial" w:cs="Arial"/>
          <w:noProof/>
        </w:rPr>
        <mc:AlternateContent>
          <mc:Choice Requires="wps">
            <w:drawing>
              <wp:anchor distT="0" distB="0" distL="114300" distR="114300" simplePos="0" relativeHeight="252119040" behindDoc="0" locked="0" layoutInCell="1" allowOverlap="1" wp14:anchorId="0F9938ED" wp14:editId="0429963F">
                <wp:simplePos x="0" y="0"/>
                <wp:positionH relativeFrom="column">
                  <wp:posOffset>2971800</wp:posOffset>
                </wp:positionH>
                <wp:positionV relativeFrom="paragraph">
                  <wp:posOffset>2652395</wp:posOffset>
                </wp:positionV>
                <wp:extent cx="457200" cy="457200"/>
                <wp:effectExtent l="0" t="0" r="0" b="0"/>
                <wp:wrapSquare wrapText="bothSides"/>
                <wp:docPr id="256" name="Text Box 256"/>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5E837A3" w14:textId="1D9D9E90" w:rsidR="00D52936" w:rsidRDefault="00D52936" w:rsidP="00D52936">
                            <w:r>
                              <w:t>199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56" o:spid="_x0000_s1232" type="#_x0000_t202" style="position:absolute;left:0;text-align:left;margin-left:234pt;margin-top:208.85pt;width:36pt;height:36pt;z-index:252119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" filled="f" stroked="f">
                <v:textbox>
                  <w:txbxContent>
                    <w:p w14:paraId="35E837A3" w14:textId="1D9D9E90" w:rsidR="00D52936" w:rsidRDefault="00D52936" w:rsidP="00D52936">
                      <w:r>
                        <w:t>199</w:t>
                      </w:r>
                    </w:p>
                  </w:txbxContent>
                </v:textbox>
                <w10:wrap type="square"/>
              </v:shape>
            </w:pict>
          </mc:Fallback>
        </mc:AlternateContent>
      </w:r>
      <w:r>
        <w:rPr>
          <w:rFonts w:ascii="Arial" w:hAnsi="Arial" w:cs="Arial"/>
        </w:rPr>
        <w:t xml:space="preserve">the emotions of these three characters differ.  Additionally, the unique concept category of coordination applies to Bella of the Twilight series, and the category of intelligence is in association with Hermione of the Harry Potter series.  </w:t>
      </w:r>
    </w:p>
    <w:p w14:paraId="7EA91D17" w14:textId="10C0A4B9" w:rsidR="00CA483C" w:rsidRDefault="00CA483C" w:rsidP="00A50D1F">
      <w:pPr>
        <w:spacing w:line="480" w:lineRule="auto"/>
        <w:ind w:firstLine="720"/>
        <w:jc w:val="both"/>
        <w:rPr>
          <w:rFonts w:ascii="Arial" w:hAnsi="Arial" w:cs="Arial"/>
        </w:rPr>
      </w:pPr>
      <w:r>
        <w:rPr>
          <w:rFonts w:ascii="Arial" w:hAnsi="Arial" w:cs="Arial"/>
        </w:rPr>
        <w:t xml:space="preserve">In a cross comparison of the two male characters from each of the book series it is revealed that the common concept categories of appearance, emotion, and perception apply.  Although these are common categories, the concept category characteristics differ according to each character.  Furthermore, the unique concept categories of danger apply to Edward of the Twilight series and male stereotypes apply to the character of Gale from the Hunger Games series.  </w:t>
      </w:r>
    </w:p>
    <w:p w14:paraId="51980FC7" w14:textId="51BD16C4" w:rsidR="003E186C" w:rsidRDefault="00CA483C" w:rsidP="003E1ED9">
      <w:pPr>
        <w:spacing w:line="480" w:lineRule="auto"/>
        <w:ind w:firstLine="720"/>
        <w:jc w:val="both"/>
        <w:rPr>
          <w:rFonts w:ascii="Arial" w:hAnsi="Arial" w:cs="Arial"/>
        </w:rPr>
      </w:pPr>
      <w:r>
        <w:rPr>
          <w:rFonts w:ascii="Arial" w:hAnsi="Arial" w:cs="Arial"/>
        </w:rPr>
        <w:t>As is evidenced above and in my finding section, t</w:t>
      </w:r>
      <w:r w:rsidR="00A50D1F">
        <w:rPr>
          <w:rFonts w:ascii="Arial" w:hAnsi="Arial" w:cs="Arial"/>
        </w:rPr>
        <w:t xml:space="preserve">hrough this research experience I discovered that the analyzed book series suggest there </w:t>
      </w:r>
      <w:r w:rsidR="00A50D1F" w:rsidRPr="00CA483C">
        <w:rPr>
          <w:rFonts w:ascii="Arial" w:hAnsi="Arial" w:cs="Arial"/>
          <w:u w:val="single"/>
        </w:rPr>
        <w:t>are</w:t>
      </w:r>
      <w:r w:rsidR="00A50D1F">
        <w:rPr>
          <w:rFonts w:ascii="Arial" w:hAnsi="Arial" w:cs="Arial"/>
        </w:rPr>
        <w:t xml:space="preserve"> gender roles, norms, and expectations being constructed </w:t>
      </w:r>
      <w:r w:rsidR="003E186C">
        <w:rPr>
          <w:rFonts w:ascii="Arial" w:hAnsi="Arial" w:cs="Arial"/>
        </w:rPr>
        <w:t>as</w:t>
      </w:r>
      <w:r w:rsidR="00A50D1F">
        <w:rPr>
          <w:rFonts w:ascii="Arial" w:hAnsi="Arial" w:cs="Arial"/>
        </w:rPr>
        <w:t xml:space="preserve"> young people</w:t>
      </w:r>
      <w:r w:rsidR="003E186C">
        <w:rPr>
          <w:rFonts w:ascii="Arial" w:hAnsi="Arial" w:cs="Arial"/>
        </w:rPr>
        <w:t xml:space="preserve"> are reading, however, </w:t>
      </w:r>
      <w:r w:rsidR="001133E3">
        <w:rPr>
          <w:rFonts w:ascii="Arial" w:hAnsi="Arial" w:cs="Arial"/>
        </w:rPr>
        <w:t>while an individual is reading a text, he or she may</w:t>
      </w:r>
      <w:r w:rsidR="00A50D1F">
        <w:rPr>
          <w:rFonts w:ascii="Arial" w:hAnsi="Arial" w:cs="Arial"/>
        </w:rPr>
        <w:t xml:space="preserve"> be </w:t>
      </w:r>
      <w:r w:rsidR="00C30F4C">
        <w:rPr>
          <w:rFonts w:ascii="Arial" w:hAnsi="Arial" w:cs="Arial"/>
        </w:rPr>
        <w:t>un</w:t>
      </w:r>
      <w:r w:rsidR="00A50D1F">
        <w:rPr>
          <w:rFonts w:ascii="Arial" w:hAnsi="Arial" w:cs="Arial"/>
        </w:rPr>
        <w:t>aware of the gender influe</w:t>
      </w:r>
      <w:r w:rsidR="00AA35BF">
        <w:rPr>
          <w:rFonts w:ascii="Arial" w:hAnsi="Arial" w:cs="Arial"/>
        </w:rPr>
        <w:t xml:space="preserve">nces </w:t>
      </w:r>
      <w:r w:rsidR="00337421">
        <w:rPr>
          <w:rFonts w:ascii="Arial" w:hAnsi="Arial" w:cs="Arial"/>
        </w:rPr>
        <w:t>encountered</w:t>
      </w:r>
      <w:r w:rsidR="00A50D1F">
        <w:rPr>
          <w:rFonts w:ascii="Arial" w:hAnsi="Arial" w:cs="Arial"/>
        </w:rPr>
        <w:t xml:space="preserve">.  </w:t>
      </w:r>
      <w:r w:rsidR="00A551CF">
        <w:rPr>
          <w:rFonts w:ascii="Arial" w:hAnsi="Arial" w:cs="Arial"/>
        </w:rPr>
        <w:t>Furthermore, d</w:t>
      </w:r>
      <w:r w:rsidR="003E186C">
        <w:rPr>
          <w:rFonts w:ascii="Arial" w:hAnsi="Arial" w:cs="Arial"/>
        </w:rPr>
        <w:t>ue to the findings of this research project, I strongly believe and support the idea that educators</w:t>
      </w:r>
      <w:r w:rsidR="003E186C" w:rsidRPr="00FF59A9">
        <w:rPr>
          <w:rFonts w:ascii="Arial" w:hAnsi="Arial" w:cs="Arial"/>
        </w:rPr>
        <w:t xml:space="preserve"> </w:t>
      </w:r>
      <w:r w:rsidR="003E186C" w:rsidRPr="00763C52">
        <w:rPr>
          <w:rFonts w:ascii="Arial" w:hAnsi="Arial" w:cs="Arial"/>
          <w:u w:val="single"/>
        </w:rPr>
        <w:t>must</w:t>
      </w:r>
      <w:r w:rsidR="003E186C" w:rsidRPr="00EF006C">
        <w:rPr>
          <w:rFonts w:ascii="Arial" w:hAnsi="Arial" w:cs="Arial"/>
        </w:rPr>
        <w:t xml:space="preserve"> assist students in developing critical reading </w:t>
      </w:r>
      <w:r w:rsidR="003E186C">
        <w:rPr>
          <w:rFonts w:ascii="Arial" w:hAnsi="Arial" w:cs="Arial"/>
        </w:rPr>
        <w:t xml:space="preserve">and thinking </w:t>
      </w:r>
      <w:r w:rsidR="003E186C" w:rsidRPr="00EF006C">
        <w:rPr>
          <w:rFonts w:ascii="Arial" w:hAnsi="Arial" w:cs="Arial"/>
        </w:rPr>
        <w:t>skills s</w:t>
      </w:r>
      <w:r w:rsidR="003E186C">
        <w:rPr>
          <w:rFonts w:ascii="Arial" w:hAnsi="Arial" w:cs="Arial"/>
        </w:rPr>
        <w:t>o</w:t>
      </w:r>
      <w:r w:rsidR="003E186C" w:rsidRPr="00EF006C">
        <w:rPr>
          <w:rFonts w:ascii="Arial" w:hAnsi="Arial" w:cs="Arial"/>
        </w:rPr>
        <w:t xml:space="preserve"> that ideas presented in texts are </w:t>
      </w:r>
      <w:r w:rsidR="003E186C">
        <w:rPr>
          <w:rFonts w:ascii="Arial" w:hAnsi="Arial" w:cs="Arial"/>
        </w:rPr>
        <w:t xml:space="preserve">not </w:t>
      </w:r>
      <w:r w:rsidR="003E186C" w:rsidRPr="00EF006C">
        <w:rPr>
          <w:rFonts w:ascii="Arial" w:hAnsi="Arial" w:cs="Arial"/>
        </w:rPr>
        <w:t xml:space="preserve">blindly accepted but are considered and evaluated by each individual </w:t>
      </w:r>
      <w:sdt>
        <w:sdtPr>
          <w:rPr>
            <w:rFonts w:ascii="Arial" w:hAnsi="Arial" w:cs="Arial"/>
          </w:rPr>
          <w:id w:val="461545789"/>
          <w:citation/>
        </w:sdtPr>
        <w:sdtContent>
          <w:r w:rsidR="003E186C" w:rsidRPr="00EF006C">
            <w:rPr>
              <w:rFonts w:ascii="Arial" w:hAnsi="Arial" w:cs="Arial"/>
            </w:rPr>
            <w:fldChar w:fldCharType="begin"/>
          </w:r>
          <w:r w:rsidR="003E186C">
            <w:rPr>
              <w:rFonts w:ascii="Arial" w:hAnsi="Arial" w:cs="Arial"/>
            </w:rPr>
            <w:instrText xml:space="preserve">CITATION Fox93 \m Jac04 \m Ros95 \t  \l 1033 </w:instrText>
          </w:r>
          <w:r w:rsidR="003E186C" w:rsidRPr="00EF006C">
            <w:rPr>
              <w:rFonts w:ascii="Arial" w:hAnsi="Arial" w:cs="Arial"/>
            </w:rPr>
            <w:fldChar w:fldCharType="separate"/>
          </w:r>
          <w:r w:rsidR="003E186C" w:rsidRPr="003E186C">
            <w:rPr>
              <w:rFonts w:ascii="Arial" w:hAnsi="Arial" w:cs="Arial"/>
              <w:noProof/>
            </w:rPr>
            <w:t>(Fox, 1993; Jacobs, 2004; Rosenblatt, 1995)</w:t>
          </w:r>
          <w:r w:rsidR="003E186C" w:rsidRPr="00EF006C">
            <w:rPr>
              <w:rFonts w:ascii="Arial" w:hAnsi="Arial" w:cs="Arial"/>
            </w:rPr>
            <w:fldChar w:fldCharType="end"/>
          </w:r>
        </w:sdtContent>
      </w:sdt>
      <w:r w:rsidR="001133E3" w:rsidRPr="00EF006C">
        <w:rPr>
          <w:rFonts w:ascii="Arial" w:hAnsi="Arial" w:cs="Arial"/>
        </w:rPr>
        <w:t xml:space="preserve">. </w:t>
      </w:r>
      <w:r w:rsidR="003E186C" w:rsidRPr="00EF006C">
        <w:rPr>
          <w:rFonts w:ascii="Arial" w:hAnsi="Arial" w:cs="Arial"/>
        </w:rPr>
        <w:t xml:space="preserve">Students practicing critical reading </w:t>
      </w:r>
      <w:r w:rsidR="003E186C">
        <w:rPr>
          <w:rFonts w:ascii="Arial" w:hAnsi="Arial" w:cs="Arial"/>
        </w:rPr>
        <w:t xml:space="preserve">and thinking </w:t>
      </w:r>
      <w:r w:rsidR="003E186C" w:rsidRPr="00EF006C">
        <w:rPr>
          <w:rFonts w:ascii="Arial" w:hAnsi="Arial" w:cs="Arial"/>
        </w:rPr>
        <w:t xml:space="preserve">will not only be affected </w:t>
      </w:r>
      <w:r w:rsidR="003E186C">
        <w:rPr>
          <w:rFonts w:ascii="Arial" w:hAnsi="Arial" w:cs="Arial"/>
        </w:rPr>
        <w:t>within academics</w:t>
      </w:r>
      <w:r w:rsidR="003E186C" w:rsidRPr="00EF006C">
        <w:rPr>
          <w:rFonts w:ascii="Arial" w:hAnsi="Arial" w:cs="Arial"/>
        </w:rPr>
        <w:t>, but life outside the classro</w:t>
      </w:r>
      <w:r w:rsidR="00D52936">
        <w:rPr>
          <w:rFonts w:ascii="Arial" w:hAnsi="Arial" w:cs="Arial"/>
          <w:noProof/>
        </w:rPr>
        <mc:AlternateContent>
          <mc:Choice Requires="wps">
            <w:drawing>
              <wp:anchor distT="0" distB="0" distL="114300" distR="114300" simplePos="0" relativeHeight="252121088" behindDoc="0" locked="0" layoutInCell="1" allowOverlap="1" wp14:anchorId="5E1F4B59" wp14:editId="719A6F9E">
                <wp:simplePos x="0" y="0"/>
                <wp:positionH relativeFrom="column">
                  <wp:posOffset>2971800</wp:posOffset>
                </wp:positionH>
                <wp:positionV relativeFrom="paragraph">
                  <wp:posOffset>5105400</wp:posOffset>
                </wp:positionV>
                <wp:extent cx="457200" cy="457200"/>
                <wp:effectExtent l="0" t="0" r="0" b="0"/>
                <wp:wrapSquare wrapText="bothSides"/>
                <wp:docPr id="257" name="Text Box 257"/>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2D8C385" w14:textId="6FA3CDC3" w:rsidR="00D52936" w:rsidRDefault="00D52936" w:rsidP="00D52936">
                            <w:r>
                              <w:t>200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57" o:spid="_x0000_s1233" type="#_x0000_t202" style="position:absolute;left:0;text-align:left;margin-left:234pt;margin-top:402pt;width:36pt;height:36pt;z-index:252121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" filled="f" stroked="f">
                <v:textbox>
                  <w:txbxContent>
                    <w:p w14:paraId="42D8C385" w14:textId="6FA3CDC3" w:rsidR="00D52936" w:rsidRDefault="00D52936" w:rsidP="00D52936">
                      <w:r>
                        <w:t>200</w:t>
                      </w:r>
                    </w:p>
                  </w:txbxContent>
                </v:textbox>
                <w10:wrap type="square"/>
              </v:shape>
            </w:pict>
          </mc:Fallback>
        </mc:AlternateContent>
      </w:r>
      <w:proofErr w:type="gramStart"/>
      <w:r w:rsidR="003E186C" w:rsidRPr="00EF006C">
        <w:rPr>
          <w:rFonts w:ascii="Arial" w:hAnsi="Arial" w:cs="Arial"/>
        </w:rPr>
        <w:t>om</w:t>
      </w:r>
      <w:proofErr w:type="gramEnd"/>
      <w:r w:rsidR="003E186C">
        <w:rPr>
          <w:rFonts w:ascii="Arial" w:hAnsi="Arial" w:cs="Arial"/>
        </w:rPr>
        <w:t xml:space="preserve"> as well</w:t>
      </w:r>
      <w:r w:rsidR="003E186C" w:rsidRPr="00EF006C">
        <w:rPr>
          <w:rFonts w:ascii="Arial" w:hAnsi="Arial" w:cs="Arial"/>
        </w:rPr>
        <w:t xml:space="preserve"> </w:t>
      </w:r>
      <w:sdt>
        <w:sdtPr>
          <w:rPr>
            <w:rFonts w:ascii="Arial" w:hAnsi="Arial" w:cs="Arial"/>
          </w:rPr>
          <w:id w:val="1383591286"/>
          <w:citation/>
        </w:sdtPr>
        <w:sdtContent>
          <w:r w:rsidR="003E186C" w:rsidRPr="00EF006C">
            <w:rPr>
              <w:rFonts w:ascii="Arial" w:hAnsi="Arial" w:cs="Arial"/>
            </w:rPr>
            <w:fldChar w:fldCharType="begin"/>
          </w:r>
          <w:r w:rsidR="003E186C" w:rsidRPr="00EF006C">
            <w:rPr>
              <w:rFonts w:ascii="Arial" w:hAnsi="Arial" w:cs="Arial"/>
            </w:rPr>
            <w:instrText xml:space="preserve"> CITATION Jac04 \l 1033 </w:instrText>
          </w:r>
          <w:r w:rsidR="003E186C" w:rsidRPr="00EF006C">
            <w:rPr>
              <w:rFonts w:ascii="Arial" w:hAnsi="Arial" w:cs="Arial"/>
            </w:rPr>
            <w:fldChar w:fldCharType="separate"/>
          </w:r>
          <w:r w:rsidR="003E186C" w:rsidRPr="003E186C">
            <w:rPr>
              <w:rFonts w:ascii="Arial" w:hAnsi="Arial" w:cs="Arial"/>
              <w:noProof/>
            </w:rPr>
            <w:t>(Jacobs, 2004)</w:t>
          </w:r>
          <w:r w:rsidR="003E186C" w:rsidRPr="00EF006C">
            <w:rPr>
              <w:rFonts w:ascii="Arial" w:hAnsi="Arial" w:cs="Arial"/>
            </w:rPr>
            <w:fldChar w:fldCharType="end"/>
          </w:r>
        </w:sdtContent>
      </w:sdt>
      <w:r w:rsidR="003E186C" w:rsidRPr="00EF006C">
        <w:rPr>
          <w:rFonts w:ascii="Arial" w:hAnsi="Arial" w:cs="Arial"/>
        </w:rPr>
        <w:t xml:space="preserve">.  </w:t>
      </w:r>
    </w:p>
    <w:p w14:paraId="11116C14" w14:textId="09814C4E" w:rsidR="00B13BC5" w:rsidRDefault="00682B1D" w:rsidP="00A50D1F">
      <w:pPr>
        <w:spacing w:line="480" w:lineRule="auto"/>
        <w:ind w:firstLine="720"/>
        <w:jc w:val="both"/>
        <w:rPr>
          <w:rFonts w:ascii="Arial" w:hAnsi="Arial" w:cs="Arial"/>
        </w:rPr>
      </w:pPr>
      <w:r>
        <w:rPr>
          <w:rFonts w:ascii="Arial" w:hAnsi="Arial" w:cs="Arial"/>
        </w:rPr>
        <w:t>The Rand Reading Study Group (2002)</w:t>
      </w:r>
      <w:r w:rsidR="003E0864">
        <w:rPr>
          <w:rFonts w:ascii="Arial" w:hAnsi="Arial" w:cs="Arial"/>
        </w:rPr>
        <w:t>,</w:t>
      </w:r>
      <w:r>
        <w:rPr>
          <w:rFonts w:ascii="Arial" w:hAnsi="Arial" w:cs="Arial"/>
        </w:rPr>
        <w:t xml:space="preserve"> </w:t>
      </w:r>
      <w:r w:rsidR="00B13BC5">
        <w:rPr>
          <w:rFonts w:ascii="Arial" w:hAnsi="Arial" w:cs="Arial"/>
        </w:rPr>
        <w:t>whose approach to reading</w:t>
      </w:r>
      <w:r>
        <w:rPr>
          <w:rFonts w:ascii="Arial" w:hAnsi="Arial" w:cs="Arial"/>
        </w:rPr>
        <w:t xml:space="preserve"> is similar to Rosenblatt’s transaction theory</w:t>
      </w:r>
      <w:r w:rsidR="0044482A">
        <w:rPr>
          <w:rFonts w:ascii="Arial" w:hAnsi="Arial" w:cs="Arial"/>
        </w:rPr>
        <w:t xml:space="preserve"> as discussed in the introduction</w:t>
      </w:r>
      <w:r>
        <w:rPr>
          <w:rFonts w:ascii="Arial" w:hAnsi="Arial" w:cs="Arial"/>
        </w:rPr>
        <w:t xml:space="preserve"> (</w:t>
      </w:r>
      <w:r w:rsidR="0044482A">
        <w:rPr>
          <w:rFonts w:ascii="Arial" w:hAnsi="Arial" w:cs="Arial"/>
        </w:rPr>
        <w:t>1995</w:t>
      </w:r>
      <w:r>
        <w:rPr>
          <w:rFonts w:ascii="Arial" w:hAnsi="Arial" w:cs="Arial"/>
        </w:rPr>
        <w:t>, 2004</w:t>
      </w:r>
      <w:r w:rsidR="0044482A">
        <w:rPr>
          <w:rFonts w:ascii="Arial" w:hAnsi="Arial" w:cs="Arial"/>
        </w:rPr>
        <w:t>, 2005</w:t>
      </w:r>
      <w:r>
        <w:rPr>
          <w:rFonts w:ascii="Arial" w:hAnsi="Arial" w:cs="Arial"/>
        </w:rPr>
        <w:t>)</w:t>
      </w:r>
      <w:r w:rsidR="0044482A">
        <w:rPr>
          <w:rFonts w:ascii="Arial" w:hAnsi="Arial" w:cs="Arial"/>
        </w:rPr>
        <w:t>,</w:t>
      </w:r>
      <w:r w:rsidR="00A551CF">
        <w:rPr>
          <w:rFonts w:ascii="Arial" w:hAnsi="Arial" w:cs="Arial"/>
        </w:rPr>
        <w:t xml:space="preserve"> suggest</w:t>
      </w:r>
      <w:r w:rsidR="0044482A">
        <w:rPr>
          <w:rFonts w:ascii="Arial" w:hAnsi="Arial" w:cs="Arial"/>
        </w:rPr>
        <w:t xml:space="preserve"> that reading comprehension is </w:t>
      </w:r>
      <w:r w:rsidR="003E0864">
        <w:rPr>
          <w:rFonts w:ascii="Arial" w:hAnsi="Arial" w:cs="Arial"/>
        </w:rPr>
        <w:t>interplay</w:t>
      </w:r>
      <w:r w:rsidR="0044482A">
        <w:rPr>
          <w:rFonts w:ascii="Arial" w:hAnsi="Arial" w:cs="Arial"/>
        </w:rPr>
        <w:t xml:space="preserve"> between the reader, the text, and the activities involved in the reading comprehension.</w:t>
      </w:r>
      <w:r>
        <w:rPr>
          <w:rFonts w:ascii="Arial" w:hAnsi="Arial" w:cs="Arial"/>
        </w:rPr>
        <w:t xml:space="preserve"> </w:t>
      </w:r>
      <w:r w:rsidR="00B13BC5">
        <w:rPr>
          <w:rFonts w:ascii="Arial" w:hAnsi="Arial" w:cs="Arial"/>
        </w:rPr>
        <w:t>In review,</w:t>
      </w:r>
      <w:r w:rsidR="0044482A">
        <w:rPr>
          <w:rFonts w:ascii="Arial" w:hAnsi="Arial" w:cs="Arial"/>
        </w:rPr>
        <w:t xml:space="preserve"> Rosenblatt (2004) argues that students are not born with an innate abilit</w:t>
      </w:r>
      <w:r w:rsidR="00B13BC5">
        <w:rPr>
          <w:rFonts w:ascii="Arial" w:hAnsi="Arial" w:cs="Arial"/>
        </w:rPr>
        <w:t>y to critically read and think</w:t>
      </w:r>
      <w:r w:rsidR="001133E3">
        <w:rPr>
          <w:rFonts w:ascii="Arial" w:hAnsi="Arial" w:cs="Arial"/>
        </w:rPr>
        <w:t xml:space="preserve">. </w:t>
      </w:r>
      <w:r w:rsidR="00B13BC5">
        <w:rPr>
          <w:rFonts w:ascii="Arial" w:hAnsi="Arial" w:cs="Arial"/>
        </w:rPr>
        <w:t xml:space="preserve">Additionally, </w:t>
      </w:r>
      <w:proofErr w:type="spellStart"/>
      <w:r w:rsidR="0044482A">
        <w:rPr>
          <w:rFonts w:ascii="Arial" w:hAnsi="Arial" w:cs="Arial"/>
        </w:rPr>
        <w:t>Vacca</w:t>
      </w:r>
      <w:proofErr w:type="spellEnd"/>
      <w:r w:rsidR="0044482A">
        <w:rPr>
          <w:rFonts w:ascii="Arial" w:hAnsi="Arial" w:cs="Arial"/>
        </w:rPr>
        <w:t xml:space="preserve"> and </w:t>
      </w:r>
      <w:proofErr w:type="spellStart"/>
      <w:r w:rsidR="0044482A">
        <w:rPr>
          <w:rFonts w:ascii="Arial" w:hAnsi="Arial" w:cs="Arial"/>
        </w:rPr>
        <w:t>Vacca</w:t>
      </w:r>
      <w:proofErr w:type="spellEnd"/>
      <w:r w:rsidR="0044482A">
        <w:rPr>
          <w:rFonts w:ascii="Arial" w:hAnsi="Arial" w:cs="Arial"/>
        </w:rPr>
        <w:t xml:space="preserve"> (2005) suggest that students bring prior knowledge, experiences, understandings, and beliefs into each reading </w:t>
      </w:r>
      <w:r w:rsidR="00B13BC5">
        <w:rPr>
          <w:rFonts w:ascii="Arial" w:hAnsi="Arial" w:cs="Arial"/>
        </w:rPr>
        <w:t>experience, which</w:t>
      </w:r>
      <w:r w:rsidR="0044482A">
        <w:rPr>
          <w:rFonts w:ascii="Arial" w:hAnsi="Arial" w:cs="Arial"/>
        </w:rPr>
        <w:t xml:space="preserve"> helps shape the reaction he or she may have to a given piece of literature</w:t>
      </w:r>
      <w:r w:rsidR="001133E3">
        <w:rPr>
          <w:rFonts w:ascii="Arial" w:hAnsi="Arial" w:cs="Arial"/>
        </w:rPr>
        <w:t xml:space="preserve">. </w:t>
      </w:r>
      <w:r w:rsidR="0044482A">
        <w:rPr>
          <w:rFonts w:ascii="Arial" w:hAnsi="Arial" w:cs="Arial"/>
        </w:rPr>
        <w:t xml:space="preserve">As discussed in the introduction, </w:t>
      </w:r>
      <w:proofErr w:type="spellStart"/>
      <w:r w:rsidR="0044482A">
        <w:rPr>
          <w:rFonts w:ascii="Arial" w:hAnsi="Arial" w:cs="Arial"/>
        </w:rPr>
        <w:t>Donelson</w:t>
      </w:r>
      <w:proofErr w:type="spellEnd"/>
      <w:r w:rsidR="0044482A">
        <w:rPr>
          <w:rFonts w:ascii="Arial" w:hAnsi="Arial" w:cs="Arial"/>
        </w:rPr>
        <w:t xml:space="preserve"> and </w:t>
      </w:r>
      <w:proofErr w:type="spellStart"/>
      <w:r w:rsidR="0044482A">
        <w:rPr>
          <w:rFonts w:ascii="Arial" w:hAnsi="Arial" w:cs="Arial"/>
        </w:rPr>
        <w:t>Nilsen</w:t>
      </w:r>
      <w:proofErr w:type="spellEnd"/>
      <w:r w:rsidR="0044482A">
        <w:rPr>
          <w:rFonts w:ascii="Arial" w:hAnsi="Arial" w:cs="Arial"/>
        </w:rPr>
        <w:t xml:space="preserve"> (2009) and Cart (2008) </w:t>
      </w:r>
      <w:r w:rsidR="00B13BC5">
        <w:rPr>
          <w:rFonts w:ascii="Arial" w:hAnsi="Arial" w:cs="Arial"/>
        </w:rPr>
        <w:t xml:space="preserve">also </w:t>
      </w:r>
      <w:r w:rsidR="00A551CF">
        <w:rPr>
          <w:rFonts w:ascii="Arial" w:hAnsi="Arial" w:cs="Arial"/>
        </w:rPr>
        <w:t>agree</w:t>
      </w:r>
      <w:r w:rsidR="0044482A">
        <w:rPr>
          <w:rFonts w:ascii="Arial" w:hAnsi="Arial" w:cs="Arial"/>
        </w:rPr>
        <w:t xml:space="preserve"> that young readers rely on prior experiences and impressions to help interpr</w:t>
      </w:r>
      <w:r w:rsidR="001133E3">
        <w:rPr>
          <w:rFonts w:ascii="Arial" w:hAnsi="Arial" w:cs="Arial"/>
        </w:rPr>
        <w:t>et a text. H</w:t>
      </w:r>
      <w:r w:rsidR="0044482A">
        <w:rPr>
          <w:rFonts w:ascii="Arial" w:hAnsi="Arial" w:cs="Arial"/>
        </w:rPr>
        <w:t xml:space="preserve">owever, </w:t>
      </w:r>
      <w:r w:rsidR="00B13BC5">
        <w:rPr>
          <w:rFonts w:ascii="Arial" w:hAnsi="Arial" w:cs="Arial"/>
        </w:rPr>
        <w:t xml:space="preserve">I believe </w:t>
      </w:r>
      <w:r w:rsidR="0044482A">
        <w:rPr>
          <w:rFonts w:ascii="Arial" w:hAnsi="Arial" w:cs="Arial"/>
        </w:rPr>
        <w:t xml:space="preserve">there is a great difference between </w:t>
      </w:r>
      <w:r w:rsidR="00930B9D">
        <w:rPr>
          <w:rFonts w:ascii="Arial" w:hAnsi="Arial" w:cs="Arial"/>
        </w:rPr>
        <w:t>critical thinking</w:t>
      </w:r>
      <w:r w:rsidR="0044482A">
        <w:rPr>
          <w:rFonts w:ascii="Arial" w:hAnsi="Arial" w:cs="Arial"/>
        </w:rPr>
        <w:t xml:space="preserve"> and </w:t>
      </w:r>
      <w:r w:rsidR="00930B9D">
        <w:rPr>
          <w:rFonts w:ascii="Arial" w:hAnsi="Arial" w:cs="Arial"/>
        </w:rPr>
        <w:t xml:space="preserve">the often surface level </w:t>
      </w:r>
      <w:r w:rsidR="0044482A">
        <w:rPr>
          <w:rFonts w:ascii="Arial" w:hAnsi="Arial" w:cs="Arial"/>
        </w:rPr>
        <w:t xml:space="preserve">reading </w:t>
      </w:r>
      <w:r w:rsidR="00930B9D">
        <w:rPr>
          <w:rFonts w:ascii="Arial" w:hAnsi="Arial" w:cs="Arial"/>
        </w:rPr>
        <w:t>many students may engage in while in a classroom setting</w:t>
      </w:r>
      <w:r w:rsidR="00B13BC5">
        <w:rPr>
          <w:rFonts w:ascii="Arial" w:hAnsi="Arial" w:cs="Arial"/>
        </w:rPr>
        <w:t xml:space="preserve"> in which they primarily recall and rely on past experiences and impressions</w:t>
      </w:r>
      <w:r w:rsidR="0044482A">
        <w:rPr>
          <w:rFonts w:ascii="Arial" w:hAnsi="Arial" w:cs="Arial"/>
        </w:rPr>
        <w:t xml:space="preserve">.  </w:t>
      </w:r>
    </w:p>
    <w:p w14:paraId="32462A8B" w14:textId="4AFF30D3" w:rsidR="000E081C" w:rsidRDefault="00B13BC5" w:rsidP="00B13BC5">
      <w:pPr>
        <w:spacing w:line="480" w:lineRule="auto"/>
        <w:ind w:firstLine="720"/>
        <w:jc w:val="both"/>
        <w:rPr>
          <w:rFonts w:ascii="Arial" w:hAnsi="Arial" w:cs="Arial"/>
        </w:rPr>
      </w:pPr>
      <w:r>
        <w:rPr>
          <w:rFonts w:ascii="Arial" w:hAnsi="Arial" w:cs="Arial"/>
        </w:rPr>
        <w:t xml:space="preserve">Therefore, </w:t>
      </w:r>
      <w:proofErr w:type="spellStart"/>
      <w:r w:rsidR="0044085F">
        <w:rPr>
          <w:rFonts w:ascii="Arial" w:hAnsi="Arial" w:cs="Arial"/>
        </w:rPr>
        <w:t>Vacca</w:t>
      </w:r>
      <w:proofErr w:type="spellEnd"/>
      <w:r w:rsidR="0044085F">
        <w:rPr>
          <w:rFonts w:ascii="Arial" w:hAnsi="Arial" w:cs="Arial"/>
        </w:rPr>
        <w:t xml:space="preserve"> and </w:t>
      </w:r>
      <w:proofErr w:type="spellStart"/>
      <w:r w:rsidR="0044085F">
        <w:rPr>
          <w:rFonts w:ascii="Arial" w:hAnsi="Arial" w:cs="Arial"/>
        </w:rPr>
        <w:t>Vacca</w:t>
      </w:r>
      <w:proofErr w:type="spellEnd"/>
      <w:r w:rsidR="0044085F">
        <w:rPr>
          <w:rFonts w:ascii="Arial" w:hAnsi="Arial" w:cs="Arial"/>
        </w:rPr>
        <w:t xml:space="preserve"> (2005) suggest that if students know the purpose</w:t>
      </w:r>
      <w:r w:rsidR="003E0864">
        <w:rPr>
          <w:rFonts w:ascii="Arial" w:hAnsi="Arial" w:cs="Arial"/>
        </w:rPr>
        <w:t xml:space="preserve"> of a reading assignment</w:t>
      </w:r>
      <w:r w:rsidR="000E081C">
        <w:rPr>
          <w:rFonts w:ascii="Arial" w:hAnsi="Arial" w:cs="Arial"/>
        </w:rPr>
        <w:t xml:space="preserve">, which is to inspire deeper reading, he or she will be more likely to be invested in the reading assignment, creating connections.  </w:t>
      </w:r>
      <w:r w:rsidR="00930B9D">
        <w:rPr>
          <w:rFonts w:ascii="Arial" w:hAnsi="Arial" w:cs="Arial"/>
        </w:rPr>
        <w:t>Cleveland State University (2013) outlines that critical reading takes the reader beyond the surface of the text and into deeper thinking levels</w:t>
      </w:r>
      <w:r w:rsidR="001133E3">
        <w:rPr>
          <w:rFonts w:ascii="Arial" w:hAnsi="Arial" w:cs="Arial"/>
        </w:rPr>
        <w:t xml:space="preserve">. </w:t>
      </w:r>
      <w:r w:rsidR="00930B9D">
        <w:rPr>
          <w:rFonts w:ascii="Arial" w:hAnsi="Arial" w:cs="Arial"/>
        </w:rPr>
        <w:t>They also suggest the following seven steps to achieving a critical reading or thinking level</w:t>
      </w:r>
      <w:r w:rsidR="00CE00C3">
        <w:rPr>
          <w:rFonts w:ascii="Arial" w:hAnsi="Arial" w:cs="Arial"/>
        </w:rPr>
        <w:t xml:space="preserve"> </w:t>
      </w:r>
      <w:sdt>
        <w:sdtPr>
          <w:rPr>
            <w:rFonts w:ascii="Arial" w:hAnsi="Arial" w:cs="Arial"/>
          </w:rPr>
          <w:id w:val="1903788408"/>
          <w:citation/>
        </w:sdtPr>
        <w:sdtContent>
          <w:r w:rsidR="00CE00C3">
            <w:rPr>
              <w:rFonts w:ascii="Arial" w:hAnsi="Arial" w:cs="Arial"/>
            </w:rPr>
            <w:fldChar w:fldCharType="begin"/>
          </w:r>
          <w:r w:rsidR="00CE00C3">
            <w:rPr>
              <w:rFonts w:ascii="Arial" w:hAnsi="Arial" w:cs="Arial"/>
            </w:rPr>
            <w:instrText xml:space="preserve"> CITATION Cle13 \l 1033 </w:instrText>
          </w:r>
          <w:r w:rsidR="00CE00C3">
            <w:rPr>
              <w:rFonts w:ascii="Arial" w:hAnsi="Arial" w:cs="Arial"/>
            </w:rPr>
            <w:fldChar w:fldCharType="separate"/>
          </w:r>
          <w:r w:rsidR="00CE00C3" w:rsidRPr="00CE00C3">
            <w:rPr>
              <w:rFonts w:ascii="Arial" w:hAnsi="Arial" w:cs="Arial"/>
              <w:noProof/>
            </w:rPr>
            <w:t>(Cleveland State University, 2013)</w:t>
          </w:r>
          <w:r w:rsidR="00CE00C3">
            <w:rPr>
              <w:rFonts w:ascii="Arial" w:hAnsi="Arial" w:cs="Arial"/>
            </w:rPr>
            <w:fldChar w:fldCharType="end"/>
          </w:r>
        </w:sdtContent>
      </w:sdt>
      <w:r w:rsidR="00930B9D">
        <w:rPr>
          <w:rFonts w:ascii="Arial" w:hAnsi="Arial" w:cs="Arial"/>
        </w:rPr>
        <w:t>:</w:t>
      </w:r>
      <w:r w:rsidR="00D52936" w:rsidRPr="00D52936">
        <w:rPr>
          <w:rFonts w:ascii="Arial" w:hAnsi="Arial" w:cs="Arial"/>
          <w:noProof/>
        </w:rPr>
        <w:t xml:space="preserve"> </w:t>
      </w:r>
      <w:r w:rsidR="00D52936">
        <w:rPr>
          <w:rFonts w:ascii="Arial" w:hAnsi="Arial" w:cs="Arial"/>
          <w:noProof/>
        </w:rPr>
        <mc:AlternateContent>
          <mc:Choice Requires="wps">
            <w:drawing>
              <wp:anchor distT="0" distB="0" distL="114300" distR="114300" simplePos="0" relativeHeight="252123136" behindDoc="0" locked="0" layoutInCell="1" allowOverlap="1" wp14:anchorId="4F23D81F" wp14:editId="2D26F7DA">
                <wp:simplePos x="0" y="0"/>
                <wp:positionH relativeFrom="column">
                  <wp:posOffset>2971800</wp:posOffset>
                </wp:positionH>
                <wp:positionV relativeFrom="paragraph">
                  <wp:posOffset>3353435</wp:posOffset>
                </wp:positionV>
                <wp:extent cx="457200" cy="457200"/>
                <wp:effectExtent l="0" t="0" r="0" b="0"/>
                <wp:wrapSquare wrapText="bothSides"/>
                <wp:docPr id="258" name="Text Box 258"/>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A19A8AC" w14:textId="2C658123" w:rsidR="00D52936" w:rsidRDefault="00D52936" w:rsidP="00D52936">
                            <w:r>
                              <w:t>201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58" o:spid="_x0000_s1234" type="#_x0000_t202" style="position:absolute;left:0;text-align:left;margin-left:234pt;margin-top:264.05pt;width:36pt;height:36pt;z-index:252123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" filled="f" stroked="f">
                <v:textbox>
                  <w:txbxContent>
                    <w:p w14:paraId="7A19A8AC" w14:textId="2C658123" w:rsidR="00D52936" w:rsidRDefault="00D52936" w:rsidP="00D52936">
                      <w:r>
                        <w:t>201</w:t>
                      </w:r>
                    </w:p>
                  </w:txbxContent>
                </v:textbox>
                <w10:wrap type="square"/>
              </v:shape>
            </w:pict>
          </mc:Fallback>
        </mc:AlternateContent>
      </w:r>
    </w:p>
    <w:p w14:paraId="1C43E2A6" w14:textId="1AC74BBC" w:rsidR="00930B9D" w:rsidRDefault="00930B9D" w:rsidP="00930B9D">
      <w:pPr>
        <w:pStyle w:val="ListParagraph"/>
        <w:numPr>
          <w:ilvl w:val="0"/>
          <w:numId w:val="9"/>
        </w:numPr>
        <w:spacing w:line="480" w:lineRule="auto"/>
        <w:jc w:val="both"/>
        <w:rPr>
          <w:rFonts w:ascii="Arial" w:hAnsi="Arial" w:cs="Arial"/>
        </w:rPr>
      </w:pPr>
      <w:r>
        <w:rPr>
          <w:rFonts w:ascii="Arial" w:hAnsi="Arial" w:cs="Arial"/>
        </w:rPr>
        <w:t>Prepare to become part of the writer’s audience</w:t>
      </w:r>
    </w:p>
    <w:p w14:paraId="576A0ED1" w14:textId="27A5E739" w:rsidR="00930B9D" w:rsidRDefault="00930B9D" w:rsidP="00930B9D">
      <w:pPr>
        <w:pStyle w:val="ListParagraph"/>
        <w:numPr>
          <w:ilvl w:val="0"/>
          <w:numId w:val="9"/>
        </w:numPr>
        <w:spacing w:line="480" w:lineRule="auto"/>
        <w:jc w:val="both"/>
        <w:rPr>
          <w:rFonts w:ascii="Arial" w:hAnsi="Arial" w:cs="Arial"/>
        </w:rPr>
      </w:pPr>
      <w:r>
        <w:rPr>
          <w:rFonts w:ascii="Arial" w:hAnsi="Arial" w:cs="Arial"/>
        </w:rPr>
        <w:t>Prepare to read with an open mind</w:t>
      </w:r>
    </w:p>
    <w:p w14:paraId="6AB11CAC" w14:textId="7B5388ED" w:rsidR="00930B9D" w:rsidRDefault="00A41486" w:rsidP="00930B9D">
      <w:pPr>
        <w:pStyle w:val="ListParagraph"/>
        <w:numPr>
          <w:ilvl w:val="0"/>
          <w:numId w:val="9"/>
        </w:numPr>
        <w:spacing w:line="480" w:lineRule="auto"/>
        <w:jc w:val="both"/>
        <w:rPr>
          <w:rFonts w:ascii="Arial" w:hAnsi="Arial" w:cs="Arial"/>
        </w:rPr>
      </w:pPr>
      <w:r>
        <w:rPr>
          <w:rFonts w:ascii="Arial" w:hAnsi="Arial" w:cs="Arial"/>
        </w:rPr>
        <w:t>Consider the title</w:t>
      </w:r>
    </w:p>
    <w:p w14:paraId="10788A05" w14:textId="263FE3E1" w:rsidR="00A41486" w:rsidRDefault="00A41486" w:rsidP="00930B9D">
      <w:pPr>
        <w:pStyle w:val="ListParagraph"/>
        <w:numPr>
          <w:ilvl w:val="0"/>
          <w:numId w:val="9"/>
        </w:numPr>
        <w:spacing w:line="480" w:lineRule="auto"/>
        <w:jc w:val="both"/>
        <w:rPr>
          <w:rFonts w:ascii="Arial" w:hAnsi="Arial" w:cs="Arial"/>
        </w:rPr>
      </w:pPr>
      <w:r>
        <w:rPr>
          <w:rFonts w:ascii="Arial" w:hAnsi="Arial" w:cs="Arial"/>
        </w:rPr>
        <w:t>Read slowly</w:t>
      </w:r>
    </w:p>
    <w:p w14:paraId="4EB8E542" w14:textId="701DF7EF" w:rsidR="00A41486" w:rsidRDefault="00A41486" w:rsidP="00930B9D">
      <w:pPr>
        <w:pStyle w:val="ListParagraph"/>
        <w:numPr>
          <w:ilvl w:val="0"/>
          <w:numId w:val="9"/>
        </w:numPr>
        <w:spacing w:line="480" w:lineRule="auto"/>
        <w:jc w:val="both"/>
        <w:rPr>
          <w:rFonts w:ascii="Arial" w:hAnsi="Arial" w:cs="Arial"/>
        </w:rPr>
      </w:pPr>
      <w:r>
        <w:rPr>
          <w:rFonts w:ascii="Arial" w:hAnsi="Arial" w:cs="Arial"/>
        </w:rPr>
        <w:t>Use the dictionary and other reference works</w:t>
      </w:r>
    </w:p>
    <w:p w14:paraId="7C15EC7A" w14:textId="26846A67" w:rsidR="00A41486" w:rsidRDefault="00A41486" w:rsidP="00930B9D">
      <w:pPr>
        <w:pStyle w:val="ListParagraph"/>
        <w:numPr>
          <w:ilvl w:val="0"/>
          <w:numId w:val="9"/>
        </w:numPr>
        <w:spacing w:line="480" w:lineRule="auto"/>
        <w:jc w:val="both"/>
        <w:rPr>
          <w:rFonts w:ascii="Arial" w:hAnsi="Arial" w:cs="Arial"/>
        </w:rPr>
      </w:pPr>
      <w:r>
        <w:rPr>
          <w:rFonts w:ascii="Arial" w:hAnsi="Arial" w:cs="Arial"/>
        </w:rPr>
        <w:t>Make notes</w:t>
      </w:r>
    </w:p>
    <w:p w14:paraId="48BD7027" w14:textId="386D4E33" w:rsidR="00A41486" w:rsidRDefault="00A41486" w:rsidP="00930B9D">
      <w:pPr>
        <w:pStyle w:val="ListParagraph"/>
        <w:numPr>
          <w:ilvl w:val="0"/>
          <w:numId w:val="9"/>
        </w:numPr>
        <w:spacing w:line="480" w:lineRule="auto"/>
        <w:jc w:val="both"/>
        <w:rPr>
          <w:rFonts w:ascii="Arial" w:hAnsi="Arial" w:cs="Arial"/>
        </w:rPr>
      </w:pPr>
      <w:r>
        <w:rPr>
          <w:rFonts w:ascii="Arial" w:hAnsi="Arial" w:cs="Arial"/>
        </w:rPr>
        <w:t>Keep a reading journal</w:t>
      </w:r>
    </w:p>
    <w:p w14:paraId="4619D59D" w14:textId="40BDDE4F" w:rsidR="00693337" w:rsidRDefault="00693337" w:rsidP="00CE00C3">
      <w:pPr>
        <w:spacing w:line="480" w:lineRule="auto"/>
        <w:ind w:firstLine="720"/>
        <w:jc w:val="both"/>
        <w:rPr>
          <w:rFonts w:ascii="Arial" w:hAnsi="Arial" w:cs="Arial"/>
        </w:rPr>
      </w:pPr>
      <w:r>
        <w:rPr>
          <w:rFonts w:ascii="Arial" w:hAnsi="Arial" w:cs="Arial"/>
        </w:rPr>
        <w:t xml:space="preserve">I intend to explore the possibilities of educating instructors on the importance of critical reading and thinking becoming an integral part of the instruction process at both the secondary level and at the collegiate level for future education majors. I intend to develop a curriculum based on Rosenblatt’s transaction theory and the idea that students do not have the innate ability to think critically, that critical reading and thinking is a skill that must be taught.  I believe that this process of critical thinking and reading should begin at the elementary </w:t>
      </w:r>
      <w:r w:rsidR="00CE00C3">
        <w:rPr>
          <w:rFonts w:ascii="Arial" w:hAnsi="Arial" w:cs="Arial"/>
        </w:rPr>
        <w:t>level, be strengthened,</w:t>
      </w:r>
      <w:r>
        <w:rPr>
          <w:rFonts w:ascii="Arial" w:hAnsi="Arial" w:cs="Arial"/>
        </w:rPr>
        <w:t xml:space="preserve"> and continue by using the scaffold method throughout middle and high school</w:t>
      </w:r>
      <w:r w:rsidR="00CE00C3">
        <w:rPr>
          <w:rFonts w:ascii="Arial" w:hAnsi="Arial" w:cs="Arial"/>
        </w:rPr>
        <w:t xml:space="preserve">. </w:t>
      </w:r>
      <w:r>
        <w:rPr>
          <w:rFonts w:ascii="Arial" w:hAnsi="Arial" w:cs="Arial"/>
        </w:rPr>
        <w:t xml:space="preserve">Furthermore, I strongly believe that there should be a collegiate course instructing potential teachers in how to translate critical thinking and reading into the classroom. Possible resources I intend to explore further when developing this curriculum are </w:t>
      </w:r>
      <w:proofErr w:type="spellStart"/>
      <w:r>
        <w:rPr>
          <w:rFonts w:ascii="Arial" w:hAnsi="Arial" w:cs="Arial"/>
        </w:rPr>
        <w:t>Crosgrove</w:t>
      </w:r>
      <w:proofErr w:type="spellEnd"/>
      <w:r>
        <w:rPr>
          <w:rFonts w:ascii="Arial" w:hAnsi="Arial" w:cs="Arial"/>
        </w:rPr>
        <w:t xml:space="preserve"> (2010), Thomas (1999), and </w:t>
      </w:r>
      <w:proofErr w:type="spellStart"/>
      <w:r>
        <w:rPr>
          <w:rFonts w:ascii="Arial" w:hAnsi="Arial" w:cs="Arial"/>
        </w:rPr>
        <w:t>Connerly</w:t>
      </w:r>
      <w:proofErr w:type="spellEnd"/>
      <w:r>
        <w:rPr>
          <w:rFonts w:ascii="Arial" w:hAnsi="Arial" w:cs="Arial"/>
        </w:rPr>
        <w:t xml:space="preserve"> (2006). </w:t>
      </w:r>
    </w:p>
    <w:p w14:paraId="4C3457F2" w14:textId="24B7CB55" w:rsidR="004E3D8B" w:rsidRDefault="004E3D8B" w:rsidP="00693337">
      <w:pPr>
        <w:spacing w:line="480" w:lineRule="auto"/>
        <w:ind w:firstLine="720"/>
        <w:jc w:val="both"/>
        <w:rPr>
          <w:rFonts w:ascii="Arial" w:hAnsi="Arial" w:cs="Arial"/>
        </w:rPr>
      </w:pPr>
      <w:r>
        <w:rPr>
          <w:rFonts w:ascii="Arial" w:hAnsi="Arial" w:cs="Arial"/>
        </w:rPr>
        <w:t>However, I do not believe that this means that educator’s have to “reinvent the wheel,” many of the lessons taught in the</w:t>
      </w:r>
      <w:r w:rsidR="00D52936">
        <w:rPr>
          <w:rFonts w:ascii="Arial" w:hAnsi="Arial" w:cs="Arial"/>
          <w:noProof/>
        </w:rPr>
        <mc:AlternateContent>
          <mc:Choice Requires="wps">
            <w:drawing>
              <wp:anchor distT="0" distB="0" distL="114300" distR="114300" simplePos="0" relativeHeight="252125184" behindDoc="0" locked="0" layoutInCell="1" allowOverlap="1" wp14:anchorId="3A0039C5" wp14:editId="35B515C1">
                <wp:simplePos x="0" y="0"/>
                <wp:positionH relativeFrom="column">
                  <wp:posOffset>2971800</wp:posOffset>
                </wp:positionH>
                <wp:positionV relativeFrom="paragraph">
                  <wp:posOffset>1600835</wp:posOffset>
                </wp:positionV>
                <wp:extent cx="457200" cy="457200"/>
                <wp:effectExtent l="0" t="0" r="0" b="0"/>
                <wp:wrapSquare wrapText="bothSides"/>
                <wp:docPr id="259" name="Text Box 259"/>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D17EA9D" w14:textId="339DCC90" w:rsidR="00D52936" w:rsidRDefault="00D52936" w:rsidP="00D52936">
                            <w:r>
                              <w:t>202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59" o:spid="_x0000_s1235" type="#_x0000_t202" style="position:absolute;left:0;text-align:left;margin-left:234pt;margin-top:126.05pt;width:36pt;height:36pt;z-index:252125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" filled="f" stroked="f">
                <v:textbox>
                  <w:txbxContent>
                    <w:p w14:paraId="4D17EA9D" w14:textId="339DCC90" w:rsidR="00D52936" w:rsidRDefault="00D52936" w:rsidP="00D52936">
                      <w:r>
                        <w:t>202</w:t>
                      </w:r>
                    </w:p>
                  </w:txbxContent>
                </v:textbox>
                <w10:wrap type="square"/>
              </v:shape>
            </w:pict>
          </mc:Fallback>
        </mc:AlternateContent>
      </w:r>
      <w:r>
        <w:rPr>
          <w:rFonts w:ascii="Arial" w:hAnsi="Arial" w:cs="Arial"/>
        </w:rPr>
        <w:t xml:space="preserve"> classroom do address some level of critical thinking, however, most of these lessons are not focused on gender awareness and critical reading and thinking. </w:t>
      </w:r>
      <w:r w:rsidR="009771B6">
        <w:rPr>
          <w:rFonts w:ascii="Arial" w:hAnsi="Arial" w:cs="Arial"/>
        </w:rPr>
        <w:t>T</w:t>
      </w:r>
      <w:r w:rsidR="00000559">
        <w:rPr>
          <w:rFonts w:ascii="Arial" w:hAnsi="Arial" w:cs="Arial"/>
        </w:rPr>
        <w:t xml:space="preserve">he Oklahoma </w:t>
      </w:r>
      <w:r w:rsidR="009771B6">
        <w:rPr>
          <w:rFonts w:ascii="Arial" w:hAnsi="Arial" w:cs="Arial"/>
        </w:rPr>
        <w:t>Common Core State Standards (</w:t>
      </w:r>
      <w:r w:rsidR="00000559">
        <w:rPr>
          <w:rFonts w:ascii="Arial" w:hAnsi="Arial" w:cs="Arial"/>
        </w:rPr>
        <w:t>CCSS</w:t>
      </w:r>
      <w:r w:rsidR="009771B6">
        <w:rPr>
          <w:rFonts w:ascii="Arial" w:hAnsi="Arial" w:cs="Arial"/>
        </w:rPr>
        <w:t>) state</w:t>
      </w:r>
      <w:r w:rsidR="00000559">
        <w:rPr>
          <w:rFonts w:ascii="Arial" w:hAnsi="Arial" w:cs="Arial"/>
        </w:rPr>
        <w:t xml:space="preserve"> that one intent of the standards is that students should be able to build strong content knowledge, enough to where what is being read and discussed in class is taken past the surface level and experienced at a deeper level that goes all to they way to recognition of importance and application outside of the classroom setting</w:t>
      </w:r>
      <w:r w:rsidR="00D775B3">
        <w:rPr>
          <w:rFonts w:ascii="Arial" w:hAnsi="Arial" w:cs="Arial"/>
        </w:rPr>
        <w:t xml:space="preserve"> </w:t>
      </w:r>
      <w:sdt>
        <w:sdtPr>
          <w:rPr>
            <w:rFonts w:ascii="Arial" w:hAnsi="Arial" w:cs="Arial"/>
          </w:rPr>
          <w:id w:val="214711217"/>
          <w:citation/>
        </w:sdtPr>
        <w:sdtContent>
          <w:r w:rsidR="00D775B3">
            <w:rPr>
              <w:rFonts w:ascii="Arial" w:hAnsi="Arial" w:cs="Arial"/>
            </w:rPr>
            <w:fldChar w:fldCharType="begin"/>
          </w:r>
          <w:r w:rsidR="00D775B3">
            <w:rPr>
              <w:rFonts w:ascii="Arial" w:hAnsi="Arial" w:cs="Arial"/>
            </w:rPr>
            <w:instrText xml:space="preserve"> CITATION Okl13 \l 1033 </w:instrText>
          </w:r>
          <w:r w:rsidR="00D775B3">
            <w:rPr>
              <w:rFonts w:ascii="Arial" w:hAnsi="Arial" w:cs="Arial"/>
            </w:rPr>
            <w:fldChar w:fldCharType="separate"/>
          </w:r>
          <w:r w:rsidR="00D775B3" w:rsidRPr="00D775B3">
            <w:rPr>
              <w:rFonts w:ascii="Arial" w:hAnsi="Arial" w:cs="Arial"/>
              <w:noProof/>
            </w:rPr>
            <w:t>(Oklahoma State Department of Education, 2013)</w:t>
          </w:r>
          <w:r w:rsidR="00D775B3">
            <w:rPr>
              <w:rFonts w:ascii="Arial" w:hAnsi="Arial" w:cs="Arial"/>
            </w:rPr>
            <w:fldChar w:fldCharType="end"/>
          </w:r>
        </w:sdtContent>
      </w:sdt>
      <w:r w:rsidR="00000559">
        <w:rPr>
          <w:rFonts w:ascii="Arial" w:hAnsi="Arial" w:cs="Arial"/>
        </w:rPr>
        <w:t>.  Furthermore, students are urged to read not only to comprehend, but also to understand author purpose and meaning as well as the influences of the text from a cultural connection or historical background point of view</w:t>
      </w:r>
      <w:sdt>
        <w:sdtPr>
          <w:rPr>
            <w:rFonts w:ascii="Arial" w:hAnsi="Arial" w:cs="Arial"/>
          </w:rPr>
          <w:id w:val="-936827133"/>
          <w:citation/>
        </w:sdtPr>
        <w:sdtContent>
          <w:r w:rsidR="00D775B3">
            <w:rPr>
              <w:rFonts w:ascii="Arial" w:hAnsi="Arial" w:cs="Arial"/>
            </w:rPr>
            <w:fldChar w:fldCharType="begin"/>
          </w:r>
          <w:r w:rsidR="00D775B3">
            <w:rPr>
              <w:rFonts w:ascii="Arial" w:hAnsi="Arial" w:cs="Arial"/>
            </w:rPr>
            <w:instrText xml:space="preserve"> CITATION Okl13 \l 1033 </w:instrText>
          </w:r>
          <w:r w:rsidR="00D775B3">
            <w:rPr>
              <w:rFonts w:ascii="Arial" w:hAnsi="Arial" w:cs="Arial"/>
            </w:rPr>
            <w:fldChar w:fldCharType="separate"/>
          </w:r>
          <w:r w:rsidR="00D775B3">
            <w:rPr>
              <w:rFonts w:ascii="Arial" w:hAnsi="Arial" w:cs="Arial"/>
              <w:noProof/>
            </w:rPr>
            <w:t xml:space="preserve"> </w:t>
          </w:r>
          <w:r w:rsidR="00D775B3" w:rsidRPr="00D775B3">
            <w:rPr>
              <w:rFonts w:ascii="Arial" w:hAnsi="Arial" w:cs="Arial"/>
              <w:noProof/>
            </w:rPr>
            <w:t>(Oklahoma State Department of Education, 2013)</w:t>
          </w:r>
          <w:r w:rsidR="00D775B3">
            <w:rPr>
              <w:rFonts w:ascii="Arial" w:hAnsi="Arial" w:cs="Arial"/>
            </w:rPr>
            <w:fldChar w:fldCharType="end"/>
          </w:r>
        </w:sdtContent>
      </w:sdt>
      <w:r w:rsidR="00000559">
        <w:rPr>
          <w:rFonts w:ascii="Arial" w:hAnsi="Arial" w:cs="Arial"/>
        </w:rPr>
        <w:t xml:space="preserve">.  This can be accomplished through research, discussion, or </w:t>
      </w:r>
      <w:r w:rsidR="00D775B3">
        <w:rPr>
          <w:rFonts w:ascii="Arial" w:hAnsi="Arial" w:cs="Arial"/>
        </w:rPr>
        <w:t>literary reading</w:t>
      </w:r>
      <w:r w:rsidR="00000559">
        <w:rPr>
          <w:rFonts w:ascii="Arial" w:hAnsi="Arial" w:cs="Arial"/>
        </w:rPr>
        <w:t xml:space="preserve">.  The purpose of this approach is to expose students to more than just fictional literature, but also to assist students in finding life connections through nonfiction text and multiple points of view for one literary </w:t>
      </w:r>
      <w:r w:rsidR="00D775B3">
        <w:rPr>
          <w:rFonts w:ascii="Arial" w:hAnsi="Arial" w:cs="Arial"/>
        </w:rPr>
        <w:t>concept</w:t>
      </w:r>
      <w:sdt>
        <w:sdtPr>
          <w:rPr>
            <w:rFonts w:ascii="Arial" w:hAnsi="Arial" w:cs="Arial"/>
          </w:rPr>
          <w:id w:val="-806317067"/>
          <w:citation/>
        </w:sdtPr>
        <w:sdtContent>
          <w:r w:rsidR="00D775B3">
            <w:rPr>
              <w:rFonts w:ascii="Arial" w:hAnsi="Arial" w:cs="Arial"/>
            </w:rPr>
            <w:fldChar w:fldCharType="begin"/>
          </w:r>
          <w:r w:rsidR="00D775B3">
            <w:rPr>
              <w:rFonts w:ascii="Arial" w:hAnsi="Arial" w:cs="Arial"/>
            </w:rPr>
            <w:instrText xml:space="preserve"> CITATION Okl13 \l 1033 </w:instrText>
          </w:r>
          <w:r w:rsidR="00D775B3">
            <w:rPr>
              <w:rFonts w:ascii="Arial" w:hAnsi="Arial" w:cs="Arial"/>
            </w:rPr>
            <w:fldChar w:fldCharType="separate"/>
          </w:r>
          <w:r w:rsidR="00D775B3">
            <w:rPr>
              <w:rFonts w:ascii="Arial" w:hAnsi="Arial" w:cs="Arial"/>
              <w:noProof/>
            </w:rPr>
            <w:t xml:space="preserve"> </w:t>
          </w:r>
          <w:r w:rsidR="00D775B3" w:rsidRPr="00D775B3">
            <w:rPr>
              <w:rFonts w:ascii="Arial" w:hAnsi="Arial" w:cs="Arial"/>
              <w:noProof/>
            </w:rPr>
            <w:t>(Oklahoma State Department of Education, 2013)</w:t>
          </w:r>
          <w:r w:rsidR="00D775B3">
            <w:rPr>
              <w:rFonts w:ascii="Arial" w:hAnsi="Arial" w:cs="Arial"/>
            </w:rPr>
            <w:fldChar w:fldCharType="end"/>
          </w:r>
        </w:sdtContent>
      </w:sdt>
      <w:r w:rsidR="00CE00C3">
        <w:rPr>
          <w:rFonts w:ascii="Arial" w:hAnsi="Arial" w:cs="Arial"/>
        </w:rPr>
        <w:t xml:space="preserve">. </w:t>
      </w:r>
      <w:r w:rsidR="00337421">
        <w:rPr>
          <w:rFonts w:ascii="Arial" w:hAnsi="Arial" w:cs="Arial"/>
        </w:rPr>
        <w:t>As these state standards will be put into action in the school year of 2014-2015</w:t>
      </w:r>
      <w:r w:rsidR="00D775B3">
        <w:rPr>
          <w:rFonts w:ascii="Arial" w:hAnsi="Arial" w:cs="Arial"/>
        </w:rPr>
        <w:t>,</w:t>
      </w:r>
      <w:r w:rsidR="00337421">
        <w:rPr>
          <w:rFonts w:ascii="Arial" w:hAnsi="Arial" w:cs="Arial"/>
        </w:rPr>
        <w:t xml:space="preserve"> critical thinking and reading may become a more common feature in everyday education</w:t>
      </w:r>
      <w:r w:rsidR="003C752A">
        <w:rPr>
          <w:rFonts w:ascii="Arial" w:hAnsi="Arial" w:cs="Arial"/>
        </w:rPr>
        <w:t xml:space="preserve"> setting</w:t>
      </w:r>
      <w:r w:rsidR="00337421">
        <w:rPr>
          <w:rFonts w:ascii="Arial" w:hAnsi="Arial" w:cs="Arial"/>
        </w:rPr>
        <w:t xml:space="preserve">, however, it will take practice and the skill must be translated to students </w:t>
      </w:r>
      <w:r w:rsidR="00D775B3">
        <w:rPr>
          <w:rFonts w:ascii="Arial" w:hAnsi="Arial" w:cs="Arial"/>
        </w:rPr>
        <w:t>in such a way as it can</w:t>
      </w:r>
      <w:r w:rsidR="00337421">
        <w:rPr>
          <w:rFonts w:ascii="Arial" w:hAnsi="Arial" w:cs="Arial"/>
        </w:rPr>
        <w:t xml:space="preserve"> be applied</w:t>
      </w:r>
      <w:r w:rsidR="00D775B3">
        <w:rPr>
          <w:rFonts w:ascii="Arial" w:hAnsi="Arial" w:cs="Arial"/>
        </w:rPr>
        <w:t xml:space="preserve"> further than just within academia</w:t>
      </w:r>
      <w:r w:rsidR="00337421">
        <w:rPr>
          <w:rFonts w:ascii="Arial" w:hAnsi="Arial" w:cs="Arial"/>
        </w:rPr>
        <w:t>.</w:t>
      </w:r>
    </w:p>
    <w:p w14:paraId="30106171" w14:textId="5D23577E" w:rsidR="00337421" w:rsidRDefault="00337421" w:rsidP="00337421">
      <w:pPr>
        <w:spacing w:line="480" w:lineRule="auto"/>
        <w:ind w:firstLine="720"/>
        <w:jc w:val="both"/>
        <w:rPr>
          <w:rFonts w:ascii="Arial" w:hAnsi="Arial" w:cs="Arial"/>
        </w:rPr>
      </w:pPr>
      <w:r>
        <w:rPr>
          <w:rFonts w:ascii="Arial" w:hAnsi="Arial" w:cs="Arial"/>
        </w:rPr>
        <w:t>Additionally, because of this research study, I am more educated and aware of the influences of gender I enc</w:t>
      </w:r>
      <w:r w:rsidR="00D52936">
        <w:rPr>
          <w:rFonts w:ascii="Arial" w:hAnsi="Arial" w:cs="Arial"/>
          <w:noProof/>
        </w:rPr>
        <mc:AlternateContent>
          <mc:Choice Requires="wps">
            <w:drawing>
              <wp:anchor distT="0" distB="0" distL="114300" distR="114300" simplePos="0" relativeHeight="252127232" behindDoc="0" locked="0" layoutInCell="1" allowOverlap="1" wp14:anchorId="2FE05963" wp14:editId="4CD1F1EC">
                <wp:simplePos x="0" y="0"/>
                <wp:positionH relativeFrom="column">
                  <wp:posOffset>2971800</wp:posOffset>
                </wp:positionH>
                <wp:positionV relativeFrom="paragraph">
                  <wp:posOffset>1600835</wp:posOffset>
                </wp:positionV>
                <wp:extent cx="457200" cy="457200"/>
                <wp:effectExtent l="0" t="0" r="0" b="0"/>
                <wp:wrapSquare wrapText="bothSides"/>
                <wp:docPr id="260" name="Text Box 260"/>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7BD855B" w14:textId="42A82C2B" w:rsidR="00D52936" w:rsidRDefault="00D52936" w:rsidP="00D52936">
                            <w:r>
                              <w:t>203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60" o:spid="_x0000_s1236" type="#_x0000_t202" style="position:absolute;left:0;text-align:left;margin-left:234pt;margin-top:126.05pt;width:36pt;height:36pt;z-index:252127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" filled="f" stroked="f">
                <v:textbox>
                  <w:txbxContent>
                    <w:p w14:paraId="47BD855B" w14:textId="42A82C2B" w:rsidR="00D52936" w:rsidRDefault="00D52936" w:rsidP="00D52936">
                      <w:r>
                        <w:t>203</w:t>
                      </w:r>
                    </w:p>
                  </w:txbxContent>
                </v:textbox>
                <w10:wrap type="square"/>
              </v:shape>
            </w:pict>
          </mc:Fallback>
        </mc:AlternateContent>
      </w:r>
      <w:r>
        <w:rPr>
          <w:rFonts w:ascii="Arial" w:hAnsi="Arial" w:cs="Arial"/>
        </w:rPr>
        <w:t>ounter in my every day life as an adult</w:t>
      </w:r>
      <w:r w:rsidR="00CE00C3">
        <w:rPr>
          <w:rFonts w:ascii="Arial" w:hAnsi="Arial" w:cs="Arial"/>
        </w:rPr>
        <w:t xml:space="preserve">. </w:t>
      </w:r>
      <w:r>
        <w:rPr>
          <w:rFonts w:ascii="Arial" w:hAnsi="Arial" w:cs="Arial"/>
        </w:rPr>
        <w:t>Since I have become more aware of gender construction, I realize that I consciously make decisions to participate, encourage, or opt-out of the gender roles, expectations, and roles I confront</w:t>
      </w:r>
      <w:r w:rsidR="00CE00C3">
        <w:rPr>
          <w:rFonts w:ascii="Arial" w:hAnsi="Arial" w:cs="Arial"/>
        </w:rPr>
        <w:t xml:space="preserve">. </w:t>
      </w:r>
      <w:r>
        <w:rPr>
          <w:rFonts w:ascii="Arial" w:hAnsi="Arial" w:cs="Arial"/>
        </w:rPr>
        <w:t xml:space="preserve">I was </w:t>
      </w:r>
      <w:r w:rsidR="00D775B3">
        <w:rPr>
          <w:rFonts w:ascii="Arial" w:hAnsi="Arial" w:cs="Arial"/>
        </w:rPr>
        <w:t xml:space="preserve">actually </w:t>
      </w:r>
      <w:r>
        <w:rPr>
          <w:rFonts w:ascii="Arial" w:hAnsi="Arial" w:cs="Arial"/>
        </w:rPr>
        <w:t xml:space="preserve">surprised at which gender characteristics I perceive myself to fulfill and which roles and norms I subconsciously accept and participate in as well.  </w:t>
      </w:r>
    </w:p>
    <w:p w14:paraId="0F1190E9" w14:textId="268427D8" w:rsidR="00B84CC7" w:rsidRDefault="00B84CC7" w:rsidP="00B84CC7">
      <w:pPr>
        <w:spacing w:line="480" w:lineRule="auto"/>
        <w:ind w:firstLine="720"/>
        <w:jc w:val="both"/>
        <w:rPr>
          <w:rFonts w:ascii="Arial" w:hAnsi="Arial" w:cs="Arial"/>
        </w:rPr>
      </w:pPr>
      <w:r>
        <w:rPr>
          <w:rFonts w:ascii="Arial" w:hAnsi="Arial" w:cs="Arial"/>
        </w:rPr>
        <w:t>There are additional studies I believe need to be conducted in order to answer additional questions I had that arose as I was conducting my research</w:t>
      </w:r>
      <w:r w:rsidR="00CE00C3">
        <w:rPr>
          <w:rFonts w:ascii="Arial" w:hAnsi="Arial" w:cs="Arial"/>
        </w:rPr>
        <w:t xml:space="preserve">. </w:t>
      </w:r>
      <w:r>
        <w:rPr>
          <w:rFonts w:ascii="Arial" w:hAnsi="Arial" w:cs="Arial"/>
        </w:rPr>
        <w:t xml:space="preserve">One of those questions dealt with the various </w:t>
      </w:r>
      <w:r w:rsidR="002A5F73">
        <w:rPr>
          <w:rFonts w:ascii="Arial" w:hAnsi="Arial" w:cs="Arial"/>
        </w:rPr>
        <w:t xml:space="preserve">facets of modern media that need to be explored to determine what individuals are consciously and subconsciously receiving as acceptable or expected gender roles and characteristics. For example, I recognize that my analysis of the first and last book of each of the book series may present a limitation in that the book series as a whole is not being represented in my data.  Therefore, to receive a more comprehensive representation of gender roles present and possibly influencing readers, I intend to repeat my analysis with </w:t>
      </w:r>
      <w:r w:rsidR="002A5F73" w:rsidRPr="000F579D">
        <w:rPr>
          <w:rFonts w:ascii="Arial" w:hAnsi="Arial"/>
          <w:i/>
        </w:rPr>
        <w:t>each</w:t>
      </w:r>
      <w:r w:rsidR="002A5F73">
        <w:rPr>
          <w:rFonts w:ascii="Arial" w:hAnsi="Arial" w:cs="Arial"/>
        </w:rPr>
        <w:t xml:space="preserve"> text within the </w:t>
      </w:r>
      <w:r w:rsidR="002A5F73" w:rsidRPr="009E041B">
        <w:rPr>
          <w:rFonts w:ascii="Arial" w:hAnsi="Arial" w:cs="Arial"/>
        </w:rPr>
        <w:t>Twilight, Hunger Games, and</w:t>
      </w:r>
      <w:r w:rsidR="002A5F73">
        <w:rPr>
          <w:rFonts w:ascii="Arial" w:hAnsi="Arial" w:cs="Arial"/>
        </w:rPr>
        <w:t xml:space="preserve"> </w:t>
      </w:r>
      <w:r w:rsidR="002A5F73" w:rsidRPr="00782E16">
        <w:rPr>
          <w:rFonts w:ascii="Arial" w:hAnsi="Arial" w:cs="Arial"/>
        </w:rPr>
        <w:t>Harry Potter</w:t>
      </w:r>
      <w:r w:rsidR="002A5F73">
        <w:rPr>
          <w:rFonts w:ascii="Arial" w:hAnsi="Arial" w:cs="Arial"/>
        </w:rPr>
        <w:t xml:space="preserve"> book series.  </w:t>
      </w:r>
    </w:p>
    <w:p w14:paraId="0E9A3006" w14:textId="04ABD34C" w:rsidR="002A5F73" w:rsidRPr="00B84CC7" w:rsidRDefault="002A5F73" w:rsidP="00B84CC7">
      <w:pPr>
        <w:spacing w:line="480" w:lineRule="auto"/>
        <w:ind w:firstLine="720"/>
        <w:jc w:val="both"/>
        <w:rPr>
          <w:rFonts w:ascii="Arial" w:hAnsi="Arial" w:cs="Arial"/>
        </w:rPr>
      </w:pPr>
      <w:r>
        <w:rPr>
          <w:rFonts w:ascii="Arial" w:hAnsi="Arial" w:cs="Arial"/>
        </w:rPr>
        <w:t>I anticipate that the completion of this extended analysis will present a more accurate depiction of the gender roles present within each book series, permitting the researcher to have a clearer understanding of possible gender characteristics that may influence the readers of those specific texts. Additionally, while conducting this comprehens</w:t>
      </w:r>
      <w:r w:rsidR="00D52936">
        <w:rPr>
          <w:rFonts w:ascii="Arial" w:hAnsi="Arial" w:cs="Arial"/>
          <w:noProof/>
        </w:rPr>
        <mc:AlternateContent>
          <mc:Choice Requires="wps">
            <w:drawing>
              <wp:anchor distT="0" distB="0" distL="114300" distR="114300" simplePos="0" relativeHeight="252129280" behindDoc="0" locked="0" layoutInCell="1" allowOverlap="1" wp14:anchorId="4ED5B970" wp14:editId="7837EBAE">
                <wp:simplePos x="0" y="0"/>
                <wp:positionH relativeFrom="column">
                  <wp:posOffset>2971800</wp:posOffset>
                </wp:positionH>
                <wp:positionV relativeFrom="paragraph">
                  <wp:posOffset>3002915</wp:posOffset>
                </wp:positionV>
                <wp:extent cx="457200" cy="457200"/>
                <wp:effectExtent l="0" t="0" r="0" b="0"/>
                <wp:wrapSquare wrapText="bothSides"/>
                <wp:docPr id="261" name="Text Box 261"/>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8B35087" w14:textId="4481B589" w:rsidR="00D52936" w:rsidRDefault="00D52936" w:rsidP="00D52936">
                            <w:r>
                              <w:t>204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61" o:spid="_x0000_s1237" type="#_x0000_t202" style="position:absolute;left:0;text-align:left;margin-left:234pt;margin-top:236.45pt;width:36pt;height:36pt;z-index:252129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" filled="f" stroked="f">
                <v:textbox>
                  <w:txbxContent>
                    <w:p w14:paraId="48B35087" w14:textId="4481B589" w:rsidR="00D52936" w:rsidRDefault="00D52936" w:rsidP="00D52936">
                      <w:r>
                        <w:t>204</w:t>
                      </w:r>
                    </w:p>
                  </w:txbxContent>
                </v:textbox>
                <w10:wrap type="square"/>
              </v:shape>
            </w:pict>
          </mc:Fallback>
        </mc:AlternateContent>
      </w:r>
      <w:r>
        <w:rPr>
          <w:rFonts w:ascii="Arial" w:hAnsi="Arial" w:cs="Arial"/>
        </w:rPr>
        <w:t xml:space="preserve">ive research, I intend to not cross-compare across the texts but focus only on the texts within each individual series. </w:t>
      </w:r>
    </w:p>
    <w:p w14:paraId="4C30FF64" w14:textId="2AEF0EFA" w:rsidR="002A5F73" w:rsidRPr="00603D88" w:rsidRDefault="002A5F73" w:rsidP="002A5F73">
      <w:pPr>
        <w:spacing w:line="480" w:lineRule="auto"/>
        <w:ind w:firstLine="720"/>
        <w:jc w:val="both"/>
        <w:rPr>
          <w:rFonts w:ascii="Arial" w:hAnsi="Arial" w:cs="Arial"/>
        </w:rPr>
      </w:pPr>
      <w:r>
        <w:rPr>
          <w:rFonts w:ascii="Arial" w:hAnsi="Arial" w:cs="Arial"/>
        </w:rPr>
        <w:t>Furthermore, I recognize another limitation to my study may be that I limited my analysis to only the three leading characters of each text</w:t>
      </w:r>
      <w:r w:rsidR="00CE00C3">
        <w:rPr>
          <w:rFonts w:ascii="Arial" w:hAnsi="Arial" w:cs="Arial"/>
        </w:rPr>
        <w:t xml:space="preserve">. </w:t>
      </w:r>
      <w:r>
        <w:rPr>
          <w:rFonts w:ascii="Arial" w:hAnsi="Arial" w:cs="Arial"/>
        </w:rPr>
        <w:t>There are many sub-characters within each book series that are important to the plot of the story and the book series as a whole; with the inclusion of these additional characters the gender roles found within each book series would be comprehensive and may depict a more true understanding of the gender roles and expectations possibly affecting readers</w:t>
      </w:r>
      <w:r w:rsidR="00CE00C3">
        <w:rPr>
          <w:rFonts w:ascii="Arial" w:hAnsi="Arial" w:cs="Arial"/>
        </w:rPr>
        <w:t xml:space="preserve">. </w:t>
      </w:r>
      <w:r>
        <w:rPr>
          <w:rFonts w:ascii="Arial" w:hAnsi="Arial" w:cs="Arial"/>
        </w:rPr>
        <w:t xml:space="preserve">I intend to add, at the minimum, the characters of Charlie, Carlisle, Alice, and Rosalie to the analysis of </w:t>
      </w:r>
      <w:r w:rsidRPr="009E041B">
        <w:rPr>
          <w:rFonts w:ascii="Arial" w:hAnsi="Arial" w:cs="Arial"/>
        </w:rPr>
        <w:t>the Twilight book</w:t>
      </w:r>
      <w:r>
        <w:rPr>
          <w:rFonts w:ascii="Arial" w:hAnsi="Arial" w:cs="Arial"/>
        </w:rPr>
        <w:t xml:space="preserve"> series, the characters of </w:t>
      </w:r>
      <w:proofErr w:type="spellStart"/>
      <w:r>
        <w:rPr>
          <w:rFonts w:ascii="Arial" w:hAnsi="Arial" w:cs="Arial"/>
        </w:rPr>
        <w:t>Haymitch</w:t>
      </w:r>
      <w:proofErr w:type="spellEnd"/>
      <w:r>
        <w:rPr>
          <w:rFonts w:ascii="Arial" w:hAnsi="Arial" w:cs="Arial"/>
        </w:rPr>
        <w:t xml:space="preserve">, </w:t>
      </w:r>
      <w:proofErr w:type="spellStart"/>
      <w:r>
        <w:rPr>
          <w:rFonts w:ascii="Arial" w:hAnsi="Arial" w:cs="Arial"/>
        </w:rPr>
        <w:t>Cinna</w:t>
      </w:r>
      <w:proofErr w:type="spellEnd"/>
      <w:r>
        <w:rPr>
          <w:rFonts w:ascii="Arial" w:hAnsi="Arial" w:cs="Arial"/>
        </w:rPr>
        <w:t xml:space="preserve">, Primrose, and Effie to the analysis of </w:t>
      </w:r>
      <w:r w:rsidRPr="00B2064D">
        <w:rPr>
          <w:rFonts w:ascii="Arial" w:hAnsi="Arial" w:cs="Arial"/>
        </w:rPr>
        <w:t>The</w:t>
      </w:r>
      <w:r>
        <w:rPr>
          <w:rFonts w:ascii="Arial" w:hAnsi="Arial" w:cs="Arial"/>
          <w:u w:val="single"/>
        </w:rPr>
        <w:t xml:space="preserve"> </w:t>
      </w:r>
      <w:r w:rsidRPr="00782E16">
        <w:rPr>
          <w:rFonts w:ascii="Arial" w:hAnsi="Arial" w:cs="Arial"/>
        </w:rPr>
        <w:t>Hunger Games</w:t>
      </w:r>
      <w:r>
        <w:rPr>
          <w:rFonts w:ascii="Arial" w:hAnsi="Arial" w:cs="Arial"/>
        </w:rPr>
        <w:t xml:space="preserve"> series, and </w:t>
      </w:r>
      <w:proofErr w:type="spellStart"/>
      <w:r>
        <w:rPr>
          <w:rFonts w:ascii="Arial" w:hAnsi="Arial" w:cs="Arial"/>
        </w:rPr>
        <w:t>Voldemort</w:t>
      </w:r>
      <w:proofErr w:type="spellEnd"/>
      <w:r>
        <w:rPr>
          <w:rFonts w:ascii="Arial" w:hAnsi="Arial" w:cs="Arial"/>
        </w:rPr>
        <w:t xml:space="preserve">, </w:t>
      </w:r>
      <w:proofErr w:type="spellStart"/>
      <w:r>
        <w:rPr>
          <w:rFonts w:ascii="Arial" w:hAnsi="Arial" w:cs="Arial"/>
        </w:rPr>
        <w:t>Nevelle</w:t>
      </w:r>
      <w:proofErr w:type="spellEnd"/>
      <w:r>
        <w:rPr>
          <w:rFonts w:ascii="Arial" w:hAnsi="Arial" w:cs="Arial"/>
        </w:rPr>
        <w:t xml:space="preserve">, Jenny, and Mrs. </w:t>
      </w:r>
      <w:proofErr w:type="spellStart"/>
      <w:r>
        <w:rPr>
          <w:rFonts w:ascii="Arial" w:hAnsi="Arial" w:cs="Arial"/>
        </w:rPr>
        <w:t>Weasley</w:t>
      </w:r>
      <w:proofErr w:type="spellEnd"/>
      <w:r>
        <w:rPr>
          <w:rFonts w:ascii="Arial" w:hAnsi="Arial" w:cs="Arial"/>
        </w:rPr>
        <w:t xml:space="preserve"> to the analysis of the Harry</w:t>
      </w:r>
      <w:r w:rsidRPr="00782E16">
        <w:rPr>
          <w:rFonts w:ascii="Arial" w:hAnsi="Arial" w:cs="Arial"/>
        </w:rPr>
        <w:t xml:space="preserve"> Potter</w:t>
      </w:r>
      <w:r>
        <w:rPr>
          <w:rFonts w:ascii="Arial" w:hAnsi="Arial" w:cs="Arial"/>
        </w:rPr>
        <w:t xml:space="preserve"> texts.  </w:t>
      </w:r>
    </w:p>
    <w:p w14:paraId="0EC2756D" w14:textId="06D83F06" w:rsidR="002A5F73" w:rsidRPr="00BF5B51" w:rsidRDefault="002A5F73" w:rsidP="002A5F73">
      <w:pPr>
        <w:spacing w:line="480" w:lineRule="auto"/>
        <w:ind w:firstLine="720"/>
        <w:jc w:val="both"/>
        <w:rPr>
          <w:rFonts w:ascii="Arial" w:hAnsi="Arial" w:cs="Arial"/>
        </w:rPr>
      </w:pPr>
      <w:r>
        <w:rPr>
          <w:rFonts w:ascii="Arial" w:hAnsi="Arial" w:cs="Arial"/>
        </w:rPr>
        <w:t xml:space="preserve">Another study I would like to conduct is the result of a conversation with one of my classes when my students asked what I was studying they really wanted to know what the results of my study were.  Instead of telling them, I asked a question, “When you read </w:t>
      </w:r>
      <w:r>
        <w:rPr>
          <w:rFonts w:ascii="Arial" w:hAnsi="Arial" w:cs="Arial"/>
          <w:u w:val="single"/>
        </w:rPr>
        <w:t>Hunger Games,</w:t>
      </w:r>
      <w:r>
        <w:rPr>
          <w:rFonts w:ascii="Arial" w:hAnsi="Arial" w:cs="Arial"/>
        </w:rPr>
        <w:t xml:space="preserve"> did you think </w:t>
      </w:r>
      <w:proofErr w:type="spellStart"/>
      <w:r>
        <w:rPr>
          <w:rFonts w:ascii="Arial" w:hAnsi="Arial" w:cs="Arial"/>
        </w:rPr>
        <w:t>Katniss</w:t>
      </w:r>
      <w:proofErr w:type="spellEnd"/>
      <w:r>
        <w:rPr>
          <w:rFonts w:ascii="Arial" w:hAnsi="Arial" w:cs="Arial"/>
        </w:rPr>
        <w:t xml:space="preserve"> was more masculine or feminine?</w:t>
      </w:r>
      <w:r w:rsidR="00CE00C3">
        <w:rPr>
          <w:rFonts w:ascii="Arial" w:hAnsi="Arial" w:cs="Arial"/>
        </w:rPr>
        <w:t xml:space="preserve">” </w:t>
      </w:r>
      <w:r>
        <w:rPr>
          <w:rFonts w:ascii="Arial" w:hAnsi="Arial" w:cs="Arial"/>
        </w:rPr>
        <w:t xml:space="preserve">The </w:t>
      </w:r>
      <w:r w:rsidR="00B2064D">
        <w:rPr>
          <w:rFonts w:ascii="Arial" w:hAnsi="Arial" w:cs="Arial"/>
        </w:rPr>
        <w:t xml:space="preserve">male </w:t>
      </w:r>
      <w:r>
        <w:rPr>
          <w:rFonts w:ascii="Arial" w:hAnsi="Arial" w:cs="Arial"/>
        </w:rPr>
        <w:t>student who responded, a male, said, “I just thought it was cool that she was a hunter</w:t>
      </w:r>
      <w:r w:rsidR="00CE00C3">
        <w:rPr>
          <w:rFonts w:ascii="Arial" w:hAnsi="Arial" w:cs="Arial"/>
        </w:rPr>
        <w:t xml:space="preserve">. </w:t>
      </w:r>
      <w:r>
        <w:rPr>
          <w:rFonts w:ascii="Arial" w:hAnsi="Arial" w:cs="Arial"/>
        </w:rPr>
        <w:t>It made me want to go hunting</w:t>
      </w:r>
      <w:r w:rsidR="00CE00C3">
        <w:rPr>
          <w:rFonts w:ascii="Arial" w:hAnsi="Arial" w:cs="Arial"/>
        </w:rPr>
        <w:t xml:space="preserve">. </w:t>
      </w:r>
      <w:r>
        <w:rPr>
          <w:rFonts w:ascii="Arial" w:hAnsi="Arial" w:cs="Arial"/>
        </w:rPr>
        <w:t xml:space="preserve">I </w:t>
      </w:r>
      <w:r w:rsidR="00CE00C3">
        <w:rPr>
          <w:rFonts w:ascii="Arial" w:hAnsi="Arial" w:cs="Arial"/>
        </w:rPr>
        <w:t>did not</w:t>
      </w:r>
      <w:r>
        <w:rPr>
          <w:rFonts w:ascii="Arial" w:hAnsi="Arial" w:cs="Arial"/>
        </w:rPr>
        <w:t xml:space="preserve"> think abou</w:t>
      </w:r>
      <w:r w:rsidR="00857462">
        <w:rPr>
          <w:rFonts w:ascii="Arial" w:hAnsi="Arial" w:cs="Arial"/>
        </w:rPr>
        <w:t>t her being a boy or girl</w:t>
      </w:r>
      <w:r w:rsidR="00CE00C3">
        <w:rPr>
          <w:rFonts w:ascii="Arial" w:hAnsi="Arial" w:cs="Arial"/>
        </w:rPr>
        <w:t xml:space="preserve">. </w:t>
      </w:r>
      <w:r w:rsidR="00857462">
        <w:rPr>
          <w:rFonts w:ascii="Arial" w:hAnsi="Arial" w:cs="Arial"/>
        </w:rPr>
        <w:t>Why? I</w:t>
      </w:r>
      <w:r>
        <w:rPr>
          <w:rFonts w:ascii="Arial" w:hAnsi="Arial" w:cs="Arial"/>
        </w:rPr>
        <w:t>s that important?</w:t>
      </w:r>
      <w:r w:rsidR="00CE00C3">
        <w:rPr>
          <w:rFonts w:ascii="Arial" w:hAnsi="Arial" w:cs="Arial"/>
        </w:rPr>
        <w:t xml:space="preserve">” </w:t>
      </w:r>
      <w:r>
        <w:rPr>
          <w:rFonts w:ascii="Arial" w:hAnsi="Arial" w:cs="Arial"/>
        </w:rPr>
        <w:t xml:space="preserve">I responded with, “Well, what if I told you that </w:t>
      </w:r>
      <w:proofErr w:type="spellStart"/>
      <w:r>
        <w:rPr>
          <w:rFonts w:ascii="Arial" w:hAnsi="Arial" w:cs="Arial"/>
        </w:rPr>
        <w:t>Katniss</w:t>
      </w:r>
      <w:proofErr w:type="spellEnd"/>
      <w:r>
        <w:rPr>
          <w:rFonts w:ascii="Arial" w:hAnsi="Arial" w:cs="Arial"/>
        </w:rPr>
        <w:t xml:space="preserve"> challenges most female gender roles</w:t>
      </w:r>
      <w:r w:rsidR="00CE00C3">
        <w:rPr>
          <w:rFonts w:ascii="Arial" w:hAnsi="Arial" w:cs="Arial"/>
        </w:rPr>
        <w:t xml:space="preserve">. </w:t>
      </w:r>
      <w:r>
        <w:rPr>
          <w:rFonts w:ascii="Arial" w:hAnsi="Arial" w:cs="Arial"/>
        </w:rPr>
        <w:t>Does that mak</w:t>
      </w:r>
      <w:r w:rsidR="00D52936">
        <w:rPr>
          <w:rFonts w:ascii="Arial" w:hAnsi="Arial" w:cs="Arial"/>
          <w:noProof/>
        </w:rPr>
        <mc:AlternateContent>
          <mc:Choice Requires="wps">
            <w:drawing>
              <wp:anchor distT="0" distB="0" distL="114300" distR="114300" simplePos="0" relativeHeight="252131328" behindDoc="0" locked="0" layoutInCell="1" allowOverlap="1" wp14:anchorId="30F68559" wp14:editId="7C667BB3">
                <wp:simplePos x="0" y="0"/>
                <wp:positionH relativeFrom="column">
                  <wp:posOffset>2971800</wp:posOffset>
                </wp:positionH>
                <wp:positionV relativeFrom="paragraph">
                  <wp:posOffset>4054475</wp:posOffset>
                </wp:positionV>
                <wp:extent cx="457200" cy="457200"/>
                <wp:effectExtent l="0" t="0" r="0" b="0"/>
                <wp:wrapSquare wrapText="bothSides"/>
                <wp:docPr id="262" name="Text Box 262"/>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F1E0FA7" w14:textId="796D4279" w:rsidR="00D52936" w:rsidRDefault="00D52936" w:rsidP="00D52936">
                            <w:r>
                              <w:t>205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62" o:spid="_x0000_s1238" type="#_x0000_t202" style="position:absolute;left:0;text-align:left;margin-left:234pt;margin-top:319.25pt;width:36pt;height:36pt;z-index:252131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" filled="f" stroked="f">
                <v:textbox>
                  <w:txbxContent>
                    <w:p w14:paraId="3F1E0FA7" w14:textId="796D4279" w:rsidR="00D52936" w:rsidRDefault="00D52936" w:rsidP="00D52936">
                      <w:r>
                        <w:t>205</w:t>
                      </w:r>
                    </w:p>
                  </w:txbxContent>
                </v:textbox>
                <w10:wrap type="square"/>
              </v:shape>
            </w:pict>
          </mc:Fallback>
        </mc:AlternateContent>
      </w:r>
      <w:r>
        <w:rPr>
          <w:rFonts w:ascii="Arial" w:hAnsi="Arial" w:cs="Arial"/>
        </w:rPr>
        <w:t>e it important to you?</w:t>
      </w:r>
      <w:r w:rsidR="00CE00C3">
        <w:rPr>
          <w:rFonts w:ascii="Arial" w:hAnsi="Arial" w:cs="Arial"/>
        </w:rPr>
        <w:t xml:space="preserve">” </w:t>
      </w:r>
      <w:r>
        <w:rPr>
          <w:rFonts w:ascii="Arial" w:hAnsi="Arial" w:cs="Arial"/>
        </w:rPr>
        <w:t>The student then said, “What do you mean gender roles?</w:t>
      </w:r>
      <w:r w:rsidR="00CE00C3">
        <w:rPr>
          <w:rFonts w:ascii="Arial" w:hAnsi="Arial" w:cs="Arial"/>
        </w:rPr>
        <w:t xml:space="preserve">” </w:t>
      </w:r>
      <w:r>
        <w:rPr>
          <w:rFonts w:ascii="Arial" w:hAnsi="Arial" w:cs="Arial"/>
        </w:rPr>
        <w:t>The conversation ended there, but it made me very curious what the rest of my students would have said in response to my question.</w:t>
      </w:r>
    </w:p>
    <w:p w14:paraId="551F7EC2" w14:textId="6DAD6C51" w:rsidR="002A5F73" w:rsidRDefault="002A5F73" w:rsidP="002A5F73">
      <w:pPr>
        <w:spacing w:line="480" w:lineRule="auto"/>
        <w:ind w:firstLine="720"/>
        <w:jc w:val="both"/>
        <w:rPr>
          <w:rFonts w:ascii="Arial" w:hAnsi="Arial" w:cs="Arial"/>
        </w:rPr>
      </w:pPr>
      <w:r>
        <w:rPr>
          <w:rFonts w:ascii="Arial" w:hAnsi="Arial" w:cs="Arial"/>
        </w:rPr>
        <w:t>Therefore, I intend to conduct a study through interviews to determine what gender characteristics subconsciously or consciously influenced my students to behave in a particular way</w:t>
      </w:r>
      <w:r w:rsidR="00CE00C3">
        <w:rPr>
          <w:rFonts w:ascii="Arial" w:hAnsi="Arial" w:cs="Arial"/>
        </w:rPr>
        <w:t xml:space="preserve">. </w:t>
      </w:r>
      <w:r>
        <w:rPr>
          <w:rFonts w:ascii="Arial" w:hAnsi="Arial" w:cs="Arial"/>
        </w:rPr>
        <w:t xml:space="preserve">In other words, I would like to see if the texts, indeed, have a significant influence on the gender behaviors of my students, specifically at a conscious level; if this is true I would like to know which characteristics were determined significant, why, and how are the characteristics being intentionally represented in student behavior. </w:t>
      </w:r>
    </w:p>
    <w:p w14:paraId="6A24241F" w14:textId="289E6F04" w:rsidR="00DF0E76" w:rsidRDefault="00CE00C3" w:rsidP="00F51D81">
      <w:pPr>
        <w:spacing w:line="480" w:lineRule="auto"/>
        <w:ind w:firstLine="720"/>
        <w:jc w:val="both"/>
        <w:rPr>
          <w:rFonts w:ascii="Arial" w:hAnsi="Arial" w:cs="Arial"/>
        </w:rPr>
      </w:pPr>
      <w:r>
        <w:rPr>
          <w:rFonts w:ascii="Arial" w:hAnsi="Arial" w:cs="Arial"/>
        </w:rPr>
        <w:t>In addition</w:t>
      </w:r>
      <w:r w:rsidR="00B84CC7">
        <w:rPr>
          <w:rFonts w:ascii="Arial" w:hAnsi="Arial" w:cs="Arial"/>
        </w:rPr>
        <w:t>, while doing my research I discovered on</w:t>
      </w:r>
      <w:r w:rsidR="00DF0E76">
        <w:rPr>
          <w:rFonts w:ascii="Arial" w:hAnsi="Arial" w:cs="Arial"/>
        </w:rPr>
        <w:t xml:space="preserve"> Stephanie Meyer’s official website (2013) she posts answers to frequently asked questions</w:t>
      </w:r>
      <w:r>
        <w:rPr>
          <w:rFonts w:ascii="Arial" w:hAnsi="Arial" w:cs="Arial"/>
        </w:rPr>
        <w:t xml:space="preserve">. </w:t>
      </w:r>
      <w:r w:rsidR="00DF0E76">
        <w:rPr>
          <w:rFonts w:ascii="Arial" w:hAnsi="Arial" w:cs="Arial"/>
        </w:rPr>
        <w:t>One of those questions addresses the possibility of her books being “anti-feminist.</w:t>
      </w:r>
      <w:r>
        <w:rPr>
          <w:rFonts w:ascii="Arial" w:hAnsi="Arial" w:cs="Arial"/>
        </w:rPr>
        <w:t xml:space="preserve">” </w:t>
      </w:r>
      <w:r w:rsidR="00DF0E76">
        <w:rPr>
          <w:rFonts w:ascii="Arial" w:hAnsi="Arial" w:cs="Arial"/>
        </w:rPr>
        <w:t>I found it odd that Meyer (2013) states that she had no intention of her fictional characters having an effect on the real-life decisions of her readers</w:t>
      </w:r>
      <w:r>
        <w:rPr>
          <w:rFonts w:ascii="Arial" w:hAnsi="Arial" w:cs="Arial"/>
        </w:rPr>
        <w:t xml:space="preserve">. </w:t>
      </w:r>
      <w:r w:rsidR="00DF0E76">
        <w:rPr>
          <w:rFonts w:ascii="Arial" w:hAnsi="Arial" w:cs="Arial"/>
        </w:rPr>
        <w:t>Meyer claims that Bella is only a fictional character in a fantasy world and there is no way real life should or can be compared (2013); obviously my research shows her statement to be proven otherwise and Meyer must not be familiar with Rosenblatt’s (2005) transaction theory</w:t>
      </w:r>
      <w:r>
        <w:rPr>
          <w:rFonts w:ascii="Arial" w:hAnsi="Arial" w:cs="Arial"/>
        </w:rPr>
        <w:t xml:space="preserve">. </w:t>
      </w:r>
      <w:r w:rsidR="00DF0E76">
        <w:rPr>
          <w:rFonts w:ascii="Arial" w:hAnsi="Arial" w:cs="Arial"/>
        </w:rPr>
        <w:t>Furthermore, Bella’s character is faced with decisions that real women will never have to deal with; falling in love with an immortal seventeen year old vampire, giving up mortality, having a semi-vampire child, having a shape-shifte</w:t>
      </w:r>
      <w:r w:rsidR="00D52936">
        <w:rPr>
          <w:rFonts w:ascii="Arial" w:hAnsi="Arial" w:cs="Arial"/>
          <w:noProof/>
        </w:rPr>
        <mc:AlternateContent>
          <mc:Choice Requires="wps">
            <w:drawing>
              <wp:anchor distT="0" distB="0" distL="114300" distR="114300" simplePos="0" relativeHeight="252133376" behindDoc="0" locked="0" layoutInCell="1" allowOverlap="1" wp14:anchorId="6115B7D4" wp14:editId="193A35E1">
                <wp:simplePos x="0" y="0"/>
                <wp:positionH relativeFrom="column">
                  <wp:posOffset>2971800</wp:posOffset>
                </wp:positionH>
                <wp:positionV relativeFrom="paragraph">
                  <wp:posOffset>5105400</wp:posOffset>
                </wp:positionV>
                <wp:extent cx="457200" cy="457200"/>
                <wp:effectExtent l="0" t="0" r="0" b="0"/>
                <wp:wrapSquare wrapText="bothSides"/>
                <wp:docPr id="263" name="Text Box 263"/>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F9C2287" w14:textId="35CD3BEF" w:rsidR="00D52936" w:rsidRDefault="00D52936" w:rsidP="00D52936">
                            <w:r>
                              <w:t>206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63" o:spid="_x0000_s1239" type="#_x0000_t202" style="position:absolute;left:0;text-align:left;margin-left:234pt;margin-top:402pt;width:36pt;height:36pt;z-index:252133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" filled="f" stroked="f">
                <v:textbox>
                  <w:txbxContent>
                    <w:p w14:paraId="6F9C2287" w14:textId="35CD3BEF" w:rsidR="00D52936" w:rsidRDefault="00D52936" w:rsidP="00D52936">
                      <w:r>
                        <w:t>206</w:t>
                      </w:r>
                    </w:p>
                  </w:txbxContent>
                </v:textbox>
                <w10:wrap type="square"/>
              </v:shape>
            </w:pict>
          </mc:Fallback>
        </mc:AlternateContent>
      </w:r>
      <w:r w:rsidR="00DF0E76">
        <w:rPr>
          <w:rFonts w:ascii="Arial" w:hAnsi="Arial" w:cs="Arial"/>
        </w:rPr>
        <w:t xml:space="preserve">r for a best friend, and getting married at eighteen so she won’t be too much older than her never aging romantic interest </w:t>
      </w:r>
      <w:sdt>
        <w:sdtPr>
          <w:rPr>
            <w:rFonts w:ascii="Arial" w:hAnsi="Arial" w:cs="Arial"/>
          </w:rPr>
          <w:id w:val="1513959812"/>
          <w:citation/>
        </w:sdtPr>
        <w:sdtContent>
          <w:r w:rsidR="00DF0E76">
            <w:rPr>
              <w:rFonts w:ascii="Arial" w:hAnsi="Arial" w:cs="Arial"/>
            </w:rPr>
            <w:fldChar w:fldCharType="begin"/>
          </w:r>
          <w:r w:rsidR="00DF0E76">
            <w:rPr>
              <w:rFonts w:ascii="Arial" w:hAnsi="Arial" w:cs="Arial"/>
            </w:rPr>
            <w:instrText xml:space="preserve">CITATION Mey13 \t  \l 1033 </w:instrText>
          </w:r>
          <w:r w:rsidR="00DF0E76">
            <w:rPr>
              <w:rFonts w:ascii="Arial" w:hAnsi="Arial" w:cs="Arial"/>
            </w:rPr>
            <w:fldChar w:fldCharType="separate"/>
          </w:r>
          <w:r w:rsidR="00DF0E76" w:rsidRPr="00DF0E76">
            <w:rPr>
              <w:rFonts w:ascii="Arial" w:hAnsi="Arial" w:cs="Arial"/>
              <w:noProof/>
            </w:rPr>
            <w:t>(Meyer, 2013)</w:t>
          </w:r>
          <w:r w:rsidR="00DF0E76">
            <w:rPr>
              <w:rFonts w:ascii="Arial" w:hAnsi="Arial" w:cs="Arial"/>
            </w:rPr>
            <w:fldChar w:fldCharType="end"/>
          </w:r>
        </w:sdtContent>
      </w:sdt>
      <w:r>
        <w:rPr>
          <w:rFonts w:ascii="Arial" w:hAnsi="Arial" w:cs="Arial"/>
        </w:rPr>
        <w:t xml:space="preserve">. </w:t>
      </w:r>
      <w:r w:rsidR="00DF0E76">
        <w:rPr>
          <w:rFonts w:ascii="Arial" w:hAnsi="Arial" w:cs="Arial"/>
        </w:rPr>
        <w:t xml:space="preserve">Therefore, the question of whether Bella is an </w:t>
      </w:r>
      <w:r w:rsidR="0042721E">
        <w:rPr>
          <w:rFonts w:ascii="Arial" w:hAnsi="Arial" w:cs="Arial"/>
        </w:rPr>
        <w:t>anti</w:t>
      </w:r>
      <w:r w:rsidR="00DF0E76">
        <w:rPr>
          <w:rFonts w:ascii="Arial" w:hAnsi="Arial" w:cs="Arial"/>
        </w:rPr>
        <w:t xml:space="preserve">-feminist character, in Meyer’s eyes is irrelevant </w:t>
      </w:r>
      <w:sdt>
        <w:sdtPr>
          <w:rPr>
            <w:rFonts w:ascii="Arial" w:hAnsi="Arial" w:cs="Arial"/>
          </w:rPr>
          <w:id w:val="-2033565842"/>
          <w:citation/>
        </w:sdtPr>
        <w:sdtContent>
          <w:r w:rsidR="00DF0E76">
            <w:rPr>
              <w:rFonts w:ascii="Arial" w:hAnsi="Arial" w:cs="Arial"/>
            </w:rPr>
            <w:fldChar w:fldCharType="begin"/>
          </w:r>
          <w:r w:rsidR="00DF0E76">
            <w:rPr>
              <w:rFonts w:ascii="Arial" w:hAnsi="Arial" w:cs="Arial"/>
            </w:rPr>
            <w:instrText xml:space="preserve">CITATION Mey13 \t  \l 1033 </w:instrText>
          </w:r>
          <w:r w:rsidR="00DF0E76">
            <w:rPr>
              <w:rFonts w:ascii="Arial" w:hAnsi="Arial" w:cs="Arial"/>
            </w:rPr>
            <w:fldChar w:fldCharType="separate"/>
          </w:r>
          <w:r w:rsidR="00DF0E76" w:rsidRPr="00DF0E76">
            <w:rPr>
              <w:rFonts w:ascii="Arial" w:hAnsi="Arial" w:cs="Arial"/>
              <w:noProof/>
            </w:rPr>
            <w:t>(Meyer, 2013)</w:t>
          </w:r>
          <w:r w:rsidR="00DF0E76">
            <w:rPr>
              <w:rFonts w:ascii="Arial" w:hAnsi="Arial" w:cs="Arial"/>
            </w:rPr>
            <w:fldChar w:fldCharType="end"/>
          </w:r>
        </w:sdtContent>
      </w:sdt>
      <w:r w:rsidR="00DF0E76">
        <w:rPr>
          <w:rFonts w:ascii="Arial" w:hAnsi="Arial" w:cs="Arial"/>
        </w:rPr>
        <w:t xml:space="preserve">.  </w:t>
      </w:r>
    </w:p>
    <w:p w14:paraId="74AE5278" w14:textId="6FD9E0D9" w:rsidR="00A328E3" w:rsidRDefault="00B84CC7" w:rsidP="007A7582">
      <w:pPr>
        <w:spacing w:line="480" w:lineRule="auto"/>
        <w:ind w:firstLine="720"/>
        <w:jc w:val="both"/>
        <w:rPr>
          <w:rFonts w:ascii="Arial" w:hAnsi="Arial" w:cs="Arial"/>
        </w:rPr>
      </w:pPr>
      <w:r>
        <w:rPr>
          <w:rFonts w:ascii="Arial" w:hAnsi="Arial" w:cs="Arial"/>
        </w:rPr>
        <w:t>Additionally, w</w:t>
      </w:r>
      <w:r w:rsidR="00EF04FA">
        <w:rPr>
          <w:rFonts w:ascii="Arial" w:hAnsi="Arial" w:cs="Arial"/>
        </w:rPr>
        <w:t xml:space="preserve">ith the release of the Twilight movies, in which Meyer was a part of the directing and producing process, the stereotypical roles of the characters were emphasized and increased the objectification of the characters.  Critics of the texts were concerned about the objectification of Edward as his appearance was described in extensive detail numerous times throughout the book series, however, critics of the movie may find that the objectification of Jacob’s character, played by Taylor </w:t>
      </w:r>
      <w:proofErr w:type="spellStart"/>
      <w:r w:rsidR="00EF04FA">
        <w:rPr>
          <w:rFonts w:ascii="Arial" w:hAnsi="Arial" w:cs="Arial"/>
        </w:rPr>
        <w:t>Lautner</w:t>
      </w:r>
      <w:proofErr w:type="spellEnd"/>
      <w:r w:rsidR="00EF04FA">
        <w:rPr>
          <w:rFonts w:ascii="Arial" w:hAnsi="Arial" w:cs="Arial"/>
        </w:rPr>
        <w:t>, to be more disturbing</w:t>
      </w:r>
      <w:r w:rsidR="00CE00C3">
        <w:rPr>
          <w:rFonts w:ascii="Arial" w:hAnsi="Arial" w:cs="Arial"/>
        </w:rPr>
        <w:t xml:space="preserve">. </w:t>
      </w:r>
      <w:r w:rsidR="00EF04FA">
        <w:rPr>
          <w:rFonts w:ascii="Arial" w:hAnsi="Arial" w:cs="Arial"/>
        </w:rPr>
        <w:t xml:space="preserve">Scenes where </w:t>
      </w:r>
      <w:proofErr w:type="spellStart"/>
      <w:r w:rsidR="00EF04FA">
        <w:rPr>
          <w:rFonts w:ascii="Arial" w:hAnsi="Arial" w:cs="Arial"/>
        </w:rPr>
        <w:t>Lautner</w:t>
      </w:r>
      <w:proofErr w:type="spellEnd"/>
      <w:r w:rsidR="00EF04FA">
        <w:rPr>
          <w:rFonts w:ascii="Arial" w:hAnsi="Arial" w:cs="Arial"/>
        </w:rPr>
        <w:t xml:space="preserve"> is repeatedly shirtless, along with his pack mates reinforce the expected body image as mentioned in the introduction; strong physical physique and muscular upper body </w:t>
      </w:r>
      <w:r w:rsidR="00CE00C3">
        <w:rPr>
          <w:rFonts w:ascii="Arial" w:hAnsi="Arial" w:cs="Arial"/>
        </w:rPr>
        <w:t>is</w:t>
      </w:r>
      <w:r w:rsidR="00EF04FA">
        <w:rPr>
          <w:rFonts w:ascii="Arial" w:hAnsi="Arial" w:cs="Arial"/>
        </w:rPr>
        <w:t xml:space="preserve"> considered </w:t>
      </w:r>
      <w:r w:rsidR="00CE00C3">
        <w:rPr>
          <w:rFonts w:ascii="Arial" w:hAnsi="Arial" w:cs="Arial"/>
        </w:rPr>
        <w:t>attractive</w:t>
      </w:r>
      <w:r w:rsidR="00EF04FA">
        <w:rPr>
          <w:rFonts w:ascii="Arial" w:hAnsi="Arial" w:cs="Arial"/>
        </w:rPr>
        <w:t xml:space="preserve"> and expected of males.  </w:t>
      </w:r>
    </w:p>
    <w:p w14:paraId="187CDE8B" w14:textId="566277C2" w:rsidR="00EF04FA" w:rsidRDefault="00EF04FA" w:rsidP="007A7582">
      <w:pPr>
        <w:spacing w:line="480" w:lineRule="auto"/>
        <w:ind w:firstLine="720"/>
        <w:jc w:val="both"/>
        <w:rPr>
          <w:rFonts w:ascii="Arial" w:hAnsi="Arial" w:cs="Arial"/>
        </w:rPr>
      </w:pPr>
      <w:r>
        <w:rPr>
          <w:rFonts w:ascii="Arial" w:hAnsi="Arial" w:cs="Arial"/>
        </w:rPr>
        <w:t xml:space="preserve">Although I noticed this objectification of Jacob’s character in the movie when I viewed it prior to conducting this research project, I was not aware of the </w:t>
      </w:r>
      <w:r w:rsidR="00A328E3">
        <w:rPr>
          <w:rFonts w:ascii="Arial" w:hAnsi="Arial" w:cs="Arial"/>
        </w:rPr>
        <w:t>extent his body image was emphasized.  I now find it disgusting that this is the message being sent to those who view the film.  I believe that a study needs to be conducted over the movies and the visual representation of gender roles, norms, and expectations over each of the book</w:t>
      </w:r>
      <w:r w:rsidR="00472CA7">
        <w:rPr>
          <w:rFonts w:ascii="Arial" w:hAnsi="Arial" w:cs="Arial"/>
        </w:rPr>
        <w:t>s in the</w:t>
      </w:r>
      <w:r w:rsidR="00A328E3">
        <w:rPr>
          <w:rFonts w:ascii="Arial" w:hAnsi="Arial" w:cs="Arial"/>
        </w:rPr>
        <w:t xml:space="preserve"> series as well.  It may be that visual media is more influential and contains a more significant impact on viewers than do</w:t>
      </w:r>
      <w:r w:rsidR="00D52936">
        <w:rPr>
          <w:rFonts w:ascii="Arial" w:hAnsi="Arial" w:cs="Arial"/>
          <w:noProof/>
        </w:rPr>
        <mc:AlternateContent>
          <mc:Choice Requires="wps">
            <w:drawing>
              <wp:anchor distT="0" distB="0" distL="114300" distR="114300" simplePos="0" relativeHeight="252135424" behindDoc="0" locked="0" layoutInCell="1" allowOverlap="1" wp14:anchorId="1A993867" wp14:editId="0315829E">
                <wp:simplePos x="0" y="0"/>
                <wp:positionH relativeFrom="column">
                  <wp:posOffset>2971800</wp:posOffset>
                </wp:positionH>
                <wp:positionV relativeFrom="paragraph">
                  <wp:posOffset>3703955</wp:posOffset>
                </wp:positionV>
                <wp:extent cx="457200" cy="457200"/>
                <wp:effectExtent l="0" t="0" r="0" b="0"/>
                <wp:wrapSquare wrapText="bothSides"/>
                <wp:docPr id="264" name="Text Box 264"/>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D8100B7" w14:textId="259CB66B" w:rsidR="00D52936" w:rsidRDefault="00D52936" w:rsidP="00D52936">
                            <w:r>
                              <w:t>207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64" o:spid="_x0000_s1240" type="#_x0000_t202" style="position:absolute;left:0;text-align:left;margin-left:234pt;margin-top:291.65pt;width:36pt;height:36pt;z-index:252135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" filled="f" stroked="f">
                <v:textbox>
                  <w:txbxContent>
                    <w:p w14:paraId="1D8100B7" w14:textId="259CB66B" w:rsidR="00D52936" w:rsidRDefault="00D52936" w:rsidP="00D52936">
                      <w:r>
                        <w:t>207</w:t>
                      </w:r>
                    </w:p>
                  </w:txbxContent>
                </v:textbox>
                <w10:wrap type="square"/>
              </v:shape>
            </w:pict>
          </mc:Fallback>
        </mc:AlternateContent>
      </w:r>
      <w:r w:rsidR="00A328E3">
        <w:rPr>
          <w:rFonts w:ascii="Arial" w:hAnsi="Arial" w:cs="Arial"/>
        </w:rPr>
        <w:t>es literature</w:t>
      </w:r>
      <w:r w:rsidR="00CE00C3">
        <w:rPr>
          <w:rFonts w:ascii="Arial" w:hAnsi="Arial" w:cs="Arial"/>
        </w:rPr>
        <w:t xml:space="preserve">. </w:t>
      </w:r>
      <w:r w:rsidR="00A328E3">
        <w:rPr>
          <w:rFonts w:ascii="Arial" w:hAnsi="Arial" w:cs="Arial"/>
        </w:rPr>
        <w:t>If this is the case, further research would need to be done on how to educate young people not only how to read and think critically concerning literature, but also concerning visual media as well</w:t>
      </w:r>
      <w:r w:rsidR="00CE00C3">
        <w:rPr>
          <w:rFonts w:ascii="Arial" w:hAnsi="Arial" w:cs="Arial"/>
        </w:rPr>
        <w:t xml:space="preserve">. </w:t>
      </w:r>
      <w:r w:rsidR="00B75F9B">
        <w:rPr>
          <w:rFonts w:ascii="Arial" w:hAnsi="Arial" w:cs="Arial"/>
        </w:rPr>
        <w:t xml:space="preserve">The significance of </w:t>
      </w:r>
      <w:r w:rsidR="001F7F7C">
        <w:rPr>
          <w:rFonts w:ascii="Arial" w:hAnsi="Arial" w:cs="Arial"/>
        </w:rPr>
        <w:t>looking at the visual meaning constructed</w:t>
      </w:r>
      <w:r w:rsidR="00B75F9B">
        <w:rPr>
          <w:rFonts w:ascii="Arial" w:hAnsi="Arial" w:cs="Arial"/>
        </w:rPr>
        <w:t xml:space="preserve"> </w:t>
      </w:r>
      <w:r w:rsidR="001F7F7C">
        <w:rPr>
          <w:rFonts w:ascii="Arial" w:hAnsi="Arial" w:cs="Arial"/>
        </w:rPr>
        <w:t xml:space="preserve">by students </w:t>
      </w:r>
      <w:r w:rsidR="00B75F9B">
        <w:rPr>
          <w:rFonts w:ascii="Arial" w:hAnsi="Arial" w:cs="Arial"/>
        </w:rPr>
        <w:t>is somewhat related to the Oklahoma CCSS as well, as students are expected to interpret data and information across various visual medias as well as textual media</w:t>
      </w:r>
      <w:r w:rsidR="001F7F7C">
        <w:rPr>
          <w:rFonts w:ascii="Arial" w:hAnsi="Arial" w:cs="Arial"/>
        </w:rPr>
        <w:t xml:space="preserve"> </w:t>
      </w:r>
      <w:sdt>
        <w:sdtPr>
          <w:rPr>
            <w:rFonts w:ascii="Arial" w:hAnsi="Arial" w:cs="Arial"/>
          </w:rPr>
          <w:id w:val="296722404"/>
          <w:citation/>
        </w:sdtPr>
        <w:sdtContent>
          <w:r w:rsidR="001F7F7C">
            <w:rPr>
              <w:rFonts w:ascii="Arial" w:hAnsi="Arial" w:cs="Arial"/>
            </w:rPr>
            <w:fldChar w:fldCharType="begin"/>
          </w:r>
          <w:r w:rsidR="001F7F7C">
            <w:rPr>
              <w:rFonts w:ascii="Arial" w:hAnsi="Arial" w:cs="Arial"/>
            </w:rPr>
            <w:instrText xml:space="preserve"> CITATION Okl13 \l 1033 </w:instrText>
          </w:r>
          <w:r w:rsidR="001F7F7C">
            <w:rPr>
              <w:rFonts w:ascii="Arial" w:hAnsi="Arial" w:cs="Arial"/>
            </w:rPr>
            <w:fldChar w:fldCharType="separate"/>
          </w:r>
          <w:r w:rsidR="001F7F7C" w:rsidRPr="001F7F7C">
            <w:rPr>
              <w:rFonts w:ascii="Arial" w:hAnsi="Arial" w:cs="Arial"/>
              <w:noProof/>
            </w:rPr>
            <w:t>(Oklahoma State Department of Education, 2013)</w:t>
          </w:r>
          <w:r w:rsidR="001F7F7C">
            <w:rPr>
              <w:rFonts w:ascii="Arial" w:hAnsi="Arial" w:cs="Arial"/>
            </w:rPr>
            <w:fldChar w:fldCharType="end"/>
          </w:r>
        </w:sdtContent>
      </w:sdt>
      <w:r w:rsidR="00B75F9B">
        <w:rPr>
          <w:rFonts w:ascii="Arial" w:hAnsi="Arial" w:cs="Arial"/>
        </w:rPr>
        <w:t>.</w:t>
      </w:r>
    </w:p>
    <w:p w14:paraId="7798BE96" w14:textId="79531929" w:rsidR="004E7AA1" w:rsidRDefault="004E7AA1" w:rsidP="004E7AA1">
      <w:pPr>
        <w:spacing w:line="480" w:lineRule="auto"/>
        <w:ind w:firstLine="720"/>
        <w:jc w:val="both"/>
        <w:rPr>
          <w:rFonts w:ascii="Arial" w:hAnsi="Arial" w:cs="Arial"/>
        </w:rPr>
      </w:pPr>
      <w:r>
        <w:rPr>
          <w:rFonts w:ascii="Arial" w:hAnsi="Arial" w:cs="Arial"/>
        </w:rPr>
        <w:t>Additionally, because all three of the book series have been made into movies, a gender analysis of each of the movies may be an appropriate way to analyze the texts for gender roles; this could be done by observing how each character is visually represented in the movies and reporting these gender roles and expectations</w:t>
      </w:r>
      <w:r w:rsidR="00CE00C3">
        <w:rPr>
          <w:rFonts w:ascii="Arial" w:hAnsi="Arial" w:cs="Arial"/>
        </w:rPr>
        <w:t xml:space="preserve">. </w:t>
      </w:r>
      <w:r>
        <w:rPr>
          <w:rFonts w:ascii="Arial" w:hAnsi="Arial" w:cs="Arial"/>
        </w:rPr>
        <w:t>I plan to do a cross comparison of the findings from the three main characters in each movie to the findings of the three main characters in each book</w:t>
      </w:r>
      <w:r w:rsidR="00CE00C3">
        <w:rPr>
          <w:rFonts w:ascii="Arial" w:hAnsi="Arial" w:cs="Arial"/>
        </w:rPr>
        <w:t xml:space="preserve">. </w:t>
      </w:r>
      <w:r>
        <w:rPr>
          <w:rFonts w:ascii="Arial" w:hAnsi="Arial" w:cs="Arial"/>
        </w:rPr>
        <w:t>Additionally, comparing the visual representations of gender within the movie to the descriptions of appearance within the literature would be an interesting study to see if the images and the descriptions are similar or if one media medium exaggerates, supports, or rejects certain stereotypes</w:t>
      </w:r>
      <w:r w:rsidR="00CE00C3">
        <w:rPr>
          <w:rFonts w:ascii="Arial" w:hAnsi="Arial" w:cs="Arial"/>
        </w:rPr>
        <w:t xml:space="preserve">. </w:t>
      </w:r>
      <w:r>
        <w:rPr>
          <w:rFonts w:ascii="Arial" w:hAnsi="Arial" w:cs="Arial"/>
        </w:rPr>
        <w:t xml:space="preserve">As I mentioned earlier, my expectation is that body image and appearance will be </w:t>
      </w:r>
      <w:r w:rsidR="00465CFF">
        <w:rPr>
          <w:rFonts w:ascii="Arial" w:hAnsi="Arial" w:cs="Arial"/>
        </w:rPr>
        <w:t>represented</w:t>
      </w:r>
      <w:r>
        <w:rPr>
          <w:rFonts w:ascii="Arial" w:hAnsi="Arial" w:cs="Arial"/>
        </w:rPr>
        <w:t xml:space="preserve"> in the visual media to a different</w:t>
      </w:r>
      <w:r w:rsidR="00465CFF">
        <w:rPr>
          <w:rFonts w:ascii="Arial" w:hAnsi="Arial" w:cs="Arial"/>
        </w:rPr>
        <w:t>ly</w:t>
      </w:r>
      <w:r>
        <w:rPr>
          <w:rFonts w:ascii="Arial" w:hAnsi="Arial" w:cs="Arial"/>
        </w:rPr>
        <w:t xml:space="preserve"> than in the texts.</w:t>
      </w:r>
    </w:p>
    <w:p w14:paraId="40938D19" w14:textId="790138B1" w:rsidR="004E7AA1" w:rsidRDefault="004E7AA1" w:rsidP="004E7AA1">
      <w:pPr>
        <w:spacing w:line="480" w:lineRule="auto"/>
        <w:ind w:firstLine="720"/>
        <w:jc w:val="both"/>
        <w:rPr>
          <w:rFonts w:ascii="Arial" w:hAnsi="Arial" w:cs="Arial"/>
        </w:rPr>
      </w:pPr>
      <w:r>
        <w:rPr>
          <w:rFonts w:ascii="Arial" w:hAnsi="Arial" w:cs="Arial"/>
        </w:rPr>
        <w:t>The reason the aforementioned study would be significant and worthwhile is just by simple observation, directors make certain decisions in what to include in the story lines of</w:t>
      </w:r>
      <w:r w:rsidR="00D52936">
        <w:rPr>
          <w:rFonts w:ascii="Arial" w:hAnsi="Arial" w:cs="Arial"/>
          <w:noProof/>
        </w:rPr>
        <mc:AlternateContent>
          <mc:Choice Requires="wps">
            <w:drawing>
              <wp:anchor distT="0" distB="0" distL="114300" distR="114300" simplePos="0" relativeHeight="252137472" behindDoc="0" locked="0" layoutInCell="1" allowOverlap="1" wp14:anchorId="3EE8E6F8" wp14:editId="07F19DED">
                <wp:simplePos x="0" y="0"/>
                <wp:positionH relativeFrom="column">
                  <wp:posOffset>2971800</wp:posOffset>
                </wp:positionH>
                <wp:positionV relativeFrom="paragraph">
                  <wp:posOffset>1951355</wp:posOffset>
                </wp:positionV>
                <wp:extent cx="457200" cy="457200"/>
                <wp:effectExtent l="0" t="0" r="0" b="0"/>
                <wp:wrapSquare wrapText="bothSides"/>
                <wp:docPr id="265" name="Text Box 265"/>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80EE60A" w14:textId="6390C308" w:rsidR="00D52936" w:rsidRDefault="00D52936" w:rsidP="00D52936">
                            <w:r>
                              <w:t>208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65" o:spid="_x0000_s1241" type="#_x0000_t202" style="position:absolute;left:0;text-align:left;margin-left:234pt;margin-top:153.65pt;width:36pt;height:36pt;z-index:252137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" filled="f" stroked="f">
                <v:textbox>
                  <w:txbxContent>
                    <w:p w14:paraId="080EE60A" w14:textId="6390C308" w:rsidR="00D52936" w:rsidRDefault="00D52936" w:rsidP="00D52936">
                      <w:r>
                        <w:t>208</w:t>
                      </w:r>
                    </w:p>
                  </w:txbxContent>
                </v:textbox>
                <w10:wrap type="square"/>
              </v:shape>
            </w:pict>
          </mc:Fallback>
        </mc:AlternateContent>
      </w:r>
      <w:r>
        <w:rPr>
          <w:rFonts w:ascii="Arial" w:hAnsi="Arial" w:cs="Arial"/>
        </w:rPr>
        <w:t xml:space="preserve"> movies based on texts</w:t>
      </w:r>
      <w:r w:rsidR="00CE00C3">
        <w:rPr>
          <w:rFonts w:ascii="Arial" w:hAnsi="Arial" w:cs="Arial"/>
        </w:rPr>
        <w:t xml:space="preserve">. </w:t>
      </w:r>
      <w:r>
        <w:rPr>
          <w:rFonts w:ascii="Arial" w:hAnsi="Arial" w:cs="Arial"/>
        </w:rPr>
        <w:t>However, in the case of the Twilight series and the Hunger Games series, the authors were actively involved in the direction, casting, and production of the movies</w:t>
      </w:r>
      <w:r w:rsidR="00CE00C3">
        <w:rPr>
          <w:rFonts w:ascii="Arial" w:hAnsi="Arial" w:cs="Arial"/>
        </w:rPr>
        <w:t xml:space="preserve">. </w:t>
      </w:r>
      <w:r>
        <w:rPr>
          <w:rFonts w:ascii="Arial" w:hAnsi="Arial" w:cs="Arial"/>
        </w:rPr>
        <w:t xml:space="preserve">I am especially curious to discover what viewers of the Twilight series movies thought of Jacob and Edward in contrast to the written version contained within Meyer’s texts.  </w:t>
      </w:r>
    </w:p>
    <w:p w14:paraId="3E2905A5" w14:textId="0BB9BE5C" w:rsidR="004A1C44" w:rsidRDefault="0058688B" w:rsidP="00AB4DF2">
      <w:pPr>
        <w:spacing w:line="480" w:lineRule="auto"/>
        <w:ind w:firstLine="720"/>
        <w:jc w:val="both"/>
        <w:rPr>
          <w:rFonts w:ascii="Arial" w:hAnsi="Arial" w:cs="Arial"/>
        </w:rPr>
      </w:pPr>
      <w:r>
        <w:rPr>
          <w:rFonts w:ascii="Arial" w:hAnsi="Arial" w:cs="Arial"/>
        </w:rPr>
        <w:t>Meyer’s (2013) claim</w:t>
      </w:r>
      <w:r w:rsidR="00197806">
        <w:rPr>
          <w:rFonts w:ascii="Arial" w:hAnsi="Arial" w:cs="Arial"/>
        </w:rPr>
        <w:t>, as mentioned previously,</w:t>
      </w:r>
      <w:r w:rsidR="00EE249C">
        <w:rPr>
          <w:rFonts w:ascii="Arial" w:hAnsi="Arial" w:cs="Arial"/>
        </w:rPr>
        <w:t xml:space="preserve"> </w:t>
      </w:r>
      <w:r>
        <w:rPr>
          <w:rFonts w:ascii="Arial" w:hAnsi="Arial" w:cs="Arial"/>
        </w:rPr>
        <w:t>may</w:t>
      </w:r>
      <w:r w:rsidR="00EE249C">
        <w:rPr>
          <w:rFonts w:ascii="Arial" w:hAnsi="Arial" w:cs="Arial"/>
        </w:rPr>
        <w:t xml:space="preserve"> also true of the Harry Potter series and Hunger Games series; neither book series is realistic in </w:t>
      </w:r>
      <w:r>
        <w:rPr>
          <w:rFonts w:ascii="Arial" w:hAnsi="Arial" w:cs="Arial"/>
        </w:rPr>
        <w:t>the</w:t>
      </w:r>
      <w:r w:rsidR="00EE249C">
        <w:rPr>
          <w:rFonts w:ascii="Arial" w:hAnsi="Arial" w:cs="Arial"/>
        </w:rPr>
        <w:t xml:space="preserve"> </w:t>
      </w:r>
      <w:r>
        <w:rPr>
          <w:rFonts w:ascii="Arial" w:hAnsi="Arial" w:cs="Arial"/>
        </w:rPr>
        <w:t>fact</w:t>
      </w:r>
      <w:r w:rsidR="00EE249C">
        <w:rPr>
          <w:rFonts w:ascii="Arial" w:hAnsi="Arial" w:cs="Arial"/>
        </w:rPr>
        <w:t xml:space="preserve"> that teenagers of the actual world will encounter the same conflicts experienced by the main characters of the texts</w:t>
      </w:r>
      <w:r w:rsidR="00CE00C3">
        <w:rPr>
          <w:rFonts w:ascii="Arial" w:hAnsi="Arial" w:cs="Arial"/>
        </w:rPr>
        <w:t xml:space="preserve">. </w:t>
      </w:r>
      <w:r w:rsidR="00EE249C">
        <w:rPr>
          <w:rFonts w:ascii="Arial" w:hAnsi="Arial" w:cs="Arial"/>
        </w:rPr>
        <w:t xml:space="preserve">However, </w:t>
      </w:r>
      <w:proofErr w:type="spellStart"/>
      <w:r w:rsidR="00EE249C">
        <w:rPr>
          <w:rFonts w:ascii="Arial" w:hAnsi="Arial" w:cs="Arial"/>
        </w:rPr>
        <w:t>Donelson</w:t>
      </w:r>
      <w:proofErr w:type="spellEnd"/>
      <w:r w:rsidR="00EE249C">
        <w:rPr>
          <w:rFonts w:ascii="Arial" w:hAnsi="Arial" w:cs="Arial"/>
        </w:rPr>
        <w:t xml:space="preserve"> and </w:t>
      </w:r>
      <w:proofErr w:type="spellStart"/>
      <w:r w:rsidR="00EE249C">
        <w:rPr>
          <w:rFonts w:ascii="Arial" w:hAnsi="Arial" w:cs="Arial"/>
        </w:rPr>
        <w:t>Nilsen</w:t>
      </w:r>
      <w:proofErr w:type="spellEnd"/>
      <w:r w:rsidR="00EE249C">
        <w:rPr>
          <w:rFonts w:ascii="Arial" w:hAnsi="Arial" w:cs="Arial"/>
        </w:rPr>
        <w:t xml:space="preserve"> (2009) suggest that </w:t>
      </w:r>
      <w:r>
        <w:rPr>
          <w:rFonts w:ascii="Arial" w:hAnsi="Arial" w:cs="Arial"/>
        </w:rPr>
        <w:t>young adult texts, despite the fictional worlds of the texts, deal with emotions that are familiar and troublesome to “real world” teens</w:t>
      </w:r>
      <w:r w:rsidR="00CE00C3">
        <w:rPr>
          <w:rFonts w:ascii="Arial" w:hAnsi="Arial" w:cs="Arial"/>
        </w:rPr>
        <w:t xml:space="preserve">. </w:t>
      </w:r>
      <w:r>
        <w:rPr>
          <w:rFonts w:ascii="Arial" w:hAnsi="Arial" w:cs="Arial"/>
        </w:rPr>
        <w:t xml:space="preserve">Therefore, teens will still consciously or subconsciously transact with the texts according to Rosenblatt’s transaction theory </w:t>
      </w:r>
      <w:sdt>
        <w:sdtPr>
          <w:rPr>
            <w:rFonts w:ascii="Arial" w:hAnsi="Arial" w:cs="Arial"/>
          </w:rPr>
          <w:id w:val="-258373048"/>
          <w:citation/>
        </w:sdtPr>
        <w:sdtContent>
          <w:r>
            <w:rPr>
              <w:rFonts w:ascii="Arial" w:hAnsi="Arial" w:cs="Arial"/>
            </w:rPr>
            <w:fldChar w:fldCharType="begin"/>
          </w:r>
          <w:r>
            <w:rPr>
              <w:rFonts w:ascii="Arial" w:hAnsi="Arial" w:cs="Arial"/>
            </w:rPr>
            <w:instrText xml:space="preserve">CITATION Ros95 \t  \m Ros05 \n  \t  \m Ros04 \n  \t  \l 1033 </w:instrText>
          </w:r>
          <w:r>
            <w:rPr>
              <w:rFonts w:ascii="Arial" w:hAnsi="Arial" w:cs="Arial"/>
            </w:rPr>
            <w:fldChar w:fldCharType="separate"/>
          </w:r>
          <w:r w:rsidRPr="0058688B">
            <w:rPr>
              <w:rFonts w:ascii="Arial" w:hAnsi="Arial" w:cs="Arial"/>
              <w:noProof/>
            </w:rPr>
            <w:t>(Rosenblatt, 1995; 2005; 2004)</w:t>
          </w:r>
          <w:r>
            <w:rPr>
              <w:rFonts w:ascii="Arial" w:hAnsi="Arial" w:cs="Arial"/>
            </w:rPr>
            <w:fldChar w:fldCharType="end"/>
          </w:r>
        </w:sdtContent>
      </w:sdt>
      <w:r w:rsidR="00AA35BF">
        <w:rPr>
          <w:rFonts w:ascii="Arial" w:hAnsi="Arial" w:cs="Arial"/>
        </w:rPr>
        <w:t xml:space="preserve">. </w:t>
      </w:r>
    </w:p>
    <w:p w14:paraId="6FC8769B" w14:textId="77777777" w:rsidR="00AB4DF2" w:rsidRDefault="00AB4DF2" w:rsidP="00AB4DF2">
      <w:pPr>
        <w:spacing w:line="480" w:lineRule="auto"/>
        <w:ind w:firstLine="720"/>
        <w:jc w:val="both"/>
        <w:rPr>
          <w:rFonts w:ascii="Arial" w:hAnsi="Arial" w:cs="Arial"/>
        </w:rPr>
      </w:pPr>
    </w:p>
    <w:p w14:paraId="3A0FD8A8" w14:textId="77777777" w:rsidR="00AB4DF2" w:rsidRDefault="00AB4DF2" w:rsidP="00AB4DF2">
      <w:pPr>
        <w:spacing w:line="480" w:lineRule="auto"/>
        <w:ind w:firstLine="720"/>
        <w:jc w:val="both"/>
        <w:rPr>
          <w:rFonts w:ascii="Arial" w:hAnsi="Arial" w:cs="Arial"/>
        </w:rPr>
      </w:pPr>
    </w:p>
    <w:p w14:paraId="0CF7719D" w14:textId="77777777" w:rsidR="00AB4DF2" w:rsidRDefault="00AB4DF2" w:rsidP="00AB4DF2">
      <w:pPr>
        <w:spacing w:line="480" w:lineRule="auto"/>
        <w:ind w:firstLine="720"/>
        <w:jc w:val="both"/>
        <w:rPr>
          <w:rFonts w:ascii="Arial" w:hAnsi="Arial" w:cs="Arial"/>
        </w:rPr>
      </w:pPr>
    </w:p>
    <w:p w14:paraId="0BCE3994" w14:textId="77777777" w:rsidR="00AB4DF2" w:rsidRDefault="00AB4DF2" w:rsidP="00AB4DF2">
      <w:pPr>
        <w:spacing w:line="480" w:lineRule="auto"/>
        <w:ind w:firstLine="720"/>
        <w:jc w:val="both"/>
        <w:rPr>
          <w:rFonts w:ascii="Arial" w:hAnsi="Arial" w:cs="Arial"/>
        </w:rPr>
      </w:pPr>
    </w:p>
    <w:p w14:paraId="01839652" w14:textId="77777777" w:rsidR="00AB4DF2" w:rsidRPr="00AB4DF2" w:rsidRDefault="00AB4DF2" w:rsidP="00AB4DF2">
      <w:pPr>
        <w:spacing w:line="480" w:lineRule="auto"/>
        <w:ind w:firstLine="720"/>
        <w:jc w:val="both"/>
        <w:rPr>
          <w:rFonts w:ascii="Arial" w:hAnsi="Arial" w:cs="Arial"/>
        </w:rPr>
      </w:pPr>
    </w:p>
    <w:p w14:paraId="5059F44C" w14:textId="3E87644C" w:rsidR="004A1C44" w:rsidRDefault="00D52936" w:rsidP="003B547D">
      <w:pPr>
        <w:spacing w:beforeLines="1" w:before="2" w:afterLines="1" w:after="2" w:line="360" w:lineRule="auto"/>
        <w:ind w:left="720"/>
        <w:contextualSpacing/>
        <w:jc w:val="both"/>
        <w:rPr>
          <w:rFonts w:ascii="Arial" w:eastAsiaTheme="minorHAnsi" w:hAnsi="Arial" w:cs="Arial"/>
          <w:b/>
        </w:rPr>
      </w:pPr>
      <w:r>
        <w:rPr>
          <w:rFonts w:ascii="Arial" w:hAnsi="Arial" w:cs="Arial"/>
          <w:noProof/>
        </w:rPr>
        <mc:AlternateContent>
          <mc:Choice Requires="wps">
            <w:drawing>
              <wp:anchor distT="0" distB="0" distL="114300" distR="114300" simplePos="0" relativeHeight="252139520" behindDoc="0" locked="0" layoutInCell="1" allowOverlap="1" wp14:anchorId="6B1F914C" wp14:editId="3515FAB5">
                <wp:simplePos x="0" y="0"/>
                <wp:positionH relativeFrom="column">
                  <wp:posOffset>2971800</wp:posOffset>
                </wp:positionH>
                <wp:positionV relativeFrom="paragraph">
                  <wp:posOffset>1951355</wp:posOffset>
                </wp:positionV>
                <wp:extent cx="457200" cy="457200"/>
                <wp:effectExtent l="0" t="0" r="0" b="0"/>
                <wp:wrapSquare wrapText="bothSides"/>
                <wp:docPr id="266" name="Text Box 266"/>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396EDB6" w14:textId="569D4A71" w:rsidR="00D52936" w:rsidRDefault="00D52936" w:rsidP="00D52936">
                            <w:r>
                              <w:t>209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66" o:spid="_x0000_s1242" type="#_x0000_t202" style="position:absolute;left:0;text-align:left;margin-left:234pt;margin-top:153.65pt;width:36pt;height:36pt;z-index:252139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" filled="f" stroked="f">
                <v:textbox>
                  <w:txbxContent>
                    <w:p w14:paraId="4396EDB6" w14:textId="569D4A71" w:rsidR="00D52936" w:rsidRDefault="00D52936" w:rsidP="00D52936">
                      <w:r>
                        <w:t>209</w:t>
                      </w:r>
                    </w:p>
                  </w:txbxContent>
                </v:textbox>
                <w10:wrap type="square"/>
              </v:shape>
            </w:pict>
          </mc:Fallback>
        </mc:AlternateContent>
      </w:r>
    </w:p>
    <w:sdt>
      <w:sdtPr>
        <w:rPr>
          <w:rFonts w:ascii="Arial" w:eastAsiaTheme="minorEastAsia" w:hAnsi="Arial" w:cs="Arial"/>
          <w:b w:val="0"/>
          <w:bCs w:val="0"/>
          <w:color w:val="auto"/>
          <w:sz w:val="24"/>
          <w:szCs w:val="24"/>
          <w:lang w:bidi="ar-SA"/>
        </w:rPr>
        <w:id w:val="1239599681"/>
        <w:docPartObj>
          <w:docPartGallery w:val="Bibliographies"/>
          <w:docPartUnique/>
        </w:docPartObj>
      </w:sdtPr>
      <w:sdtContent>
        <w:p w14:paraId="1684CC5B" w14:textId="4F4854FF" w:rsidR="00292BD3" w:rsidRPr="0015480E" w:rsidRDefault="00292BD3" w:rsidP="00A72C74">
          <w:pPr>
            <w:pStyle w:val="Heading1"/>
            <w:rPr>
              <w:rFonts w:ascii="Arial" w:hAnsi="Arial" w:cs="Arial"/>
              <w:sz w:val="24"/>
              <w:szCs w:val="24"/>
            </w:rPr>
          </w:pPr>
          <w:r w:rsidRPr="0015480E">
            <w:rPr>
              <w:rFonts w:ascii="Arial" w:hAnsi="Arial" w:cs="Arial"/>
              <w:sz w:val="24"/>
              <w:szCs w:val="24"/>
            </w:rPr>
            <w:t>Works Cited</w:t>
          </w:r>
        </w:p>
        <w:p w14:paraId="708A371E" w14:textId="587189F2" w:rsidR="00292BD3" w:rsidRPr="0015480E" w:rsidRDefault="00292BD3" w:rsidP="00292BD3">
          <w:pPr>
            <w:pStyle w:val="Bibliography"/>
            <w:rPr>
              <w:rFonts w:ascii="Arial" w:hAnsi="Arial" w:cs="Arial"/>
              <w:noProof/>
            </w:rPr>
          </w:pPr>
          <w:r w:rsidRPr="0015480E">
            <w:rPr>
              <w:rFonts w:ascii="Arial" w:hAnsi="Arial" w:cs="Arial"/>
            </w:rPr>
            <w:fldChar w:fldCharType="begin"/>
          </w:r>
          <w:r w:rsidRPr="0015480E">
            <w:rPr>
              <w:rFonts w:ascii="Arial" w:hAnsi="Arial" w:cs="Arial"/>
            </w:rPr>
            <w:instrText xml:space="preserve"> BIBLIOGRAPHY </w:instrText>
          </w:r>
          <w:r w:rsidRPr="0015480E">
            <w:rPr>
              <w:rFonts w:ascii="Arial" w:hAnsi="Arial" w:cs="Arial"/>
            </w:rPr>
            <w:fldChar w:fldCharType="separate"/>
          </w:r>
          <w:r w:rsidRPr="0015480E">
            <w:rPr>
              <w:rFonts w:ascii="Arial" w:hAnsi="Arial" w:cs="Arial"/>
              <w:noProof/>
            </w:rPr>
            <w:t xml:space="preserve">Auster, C., &amp; Ohm, S. (2000). Masculinity and femininity in contemporary American society: A reevaluation using the Bem Sex-Role Inventory. </w:t>
          </w:r>
          <w:r w:rsidRPr="0015480E">
            <w:rPr>
              <w:rFonts w:ascii="Arial" w:hAnsi="Arial" w:cs="Arial"/>
              <w:i/>
              <w:iCs/>
              <w:noProof/>
            </w:rPr>
            <w:t>Sex Roles</w:t>
          </w:r>
          <w:r w:rsidRPr="0015480E">
            <w:rPr>
              <w:rFonts w:ascii="Arial" w:hAnsi="Arial" w:cs="Arial"/>
              <w:noProof/>
            </w:rPr>
            <w:t xml:space="preserve"> </w:t>
          </w:r>
          <w:r w:rsidRPr="0015480E">
            <w:rPr>
              <w:rFonts w:ascii="Arial" w:hAnsi="Arial" w:cs="Arial"/>
              <w:i/>
              <w:iCs/>
              <w:noProof/>
            </w:rPr>
            <w:t>, 43</w:t>
          </w:r>
          <w:r w:rsidRPr="0015480E">
            <w:rPr>
              <w:rFonts w:ascii="Arial" w:hAnsi="Arial" w:cs="Arial"/>
              <w:noProof/>
            </w:rPr>
            <w:t>, 499-528.</w:t>
          </w:r>
        </w:p>
        <w:p w14:paraId="4F3D196B" w14:textId="77777777" w:rsidR="0015480E" w:rsidRDefault="0015480E" w:rsidP="00292BD3">
          <w:pPr>
            <w:pStyle w:val="Bibliography"/>
            <w:rPr>
              <w:rFonts w:ascii="Arial" w:hAnsi="Arial" w:cs="Arial"/>
              <w:noProof/>
            </w:rPr>
          </w:pPr>
        </w:p>
        <w:p w14:paraId="0171699F"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aacap.org. (2001). Facts for Families: Normal Adolescent Development Part 1. </w:t>
          </w:r>
          <w:r w:rsidRPr="0015480E">
            <w:rPr>
              <w:rFonts w:ascii="Arial" w:hAnsi="Arial" w:cs="Arial"/>
              <w:i/>
              <w:iCs/>
              <w:noProof/>
            </w:rPr>
            <w:t>American Academy of Child Development and Psychiatry</w:t>
          </w:r>
          <w:r w:rsidRPr="0015480E">
            <w:rPr>
              <w:rFonts w:ascii="Arial" w:hAnsi="Arial" w:cs="Arial"/>
              <w:noProof/>
            </w:rPr>
            <w:t xml:space="preserve"> (57).</w:t>
          </w:r>
        </w:p>
        <w:p w14:paraId="7604EB58" w14:textId="77777777" w:rsidR="0015480E" w:rsidRDefault="0015480E" w:rsidP="00292BD3">
          <w:pPr>
            <w:pStyle w:val="Bibliography"/>
            <w:rPr>
              <w:rFonts w:ascii="Arial" w:hAnsi="Arial" w:cs="Arial"/>
              <w:noProof/>
            </w:rPr>
          </w:pPr>
        </w:p>
        <w:p w14:paraId="76EDA5A4"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Abbas, A., Fausto, N., &amp; Kumar, V. (2005). </w:t>
          </w:r>
          <w:r w:rsidRPr="0015480E">
            <w:rPr>
              <w:rFonts w:ascii="Arial" w:hAnsi="Arial" w:cs="Arial"/>
              <w:i/>
              <w:iCs/>
              <w:noProof/>
            </w:rPr>
            <w:t>Pathologic Basis of Disease</w:t>
          </w:r>
          <w:r w:rsidRPr="0015480E">
            <w:rPr>
              <w:rFonts w:ascii="Arial" w:hAnsi="Arial" w:cs="Arial"/>
              <w:noProof/>
            </w:rPr>
            <w:t xml:space="preserve"> (7th ed.). Philadelphia: Elsevier Saunders.</w:t>
          </w:r>
        </w:p>
        <w:p w14:paraId="35C58821" w14:textId="77777777" w:rsidR="0015480E" w:rsidRDefault="0015480E" w:rsidP="00292BD3">
          <w:pPr>
            <w:pStyle w:val="Bibliography"/>
            <w:rPr>
              <w:rFonts w:ascii="Arial" w:hAnsi="Arial" w:cs="Arial"/>
              <w:noProof/>
            </w:rPr>
          </w:pPr>
        </w:p>
        <w:p w14:paraId="15F87D37"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Adams, W. (2009, August 21). </w:t>
          </w:r>
          <w:r w:rsidRPr="0015480E">
            <w:rPr>
              <w:rFonts w:ascii="Arial" w:hAnsi="Arial" w:cs="Arial"/>
              <w:i/>
              <w:iCs/>
              <w:noProof/>
            </w:rPr>
            <w:t>Could This Woman's World Champ Be a Man?</w:t>
          </w:r>
          <w:r w:rsidRPr="0015480E">
            <w:rPr>
              <w:rFonts w:ascii="Arial" w:hAnsi="Arial" w:cs="Arial"/>
              <w:noProof/>
            </w:rPr>
            <w:t xml:space="preserve"> Retrieved March 16, 2010, from TIME: http://www.time.com/time/world/article/0,8599,1917767,00.ntml#ixzz0iJ9srV5A</w:t>
          </w:r>
        </w:p>
        <w:p w14:paraId="760428E3" w14:textId="77777777" w:rsidR="0015480E" w:rsidRDefault="0015480E" w:rsidP="00292BD3">
          <w:pPr>
            <w:pStyle w:val="Bibliography"/>
            <w:rPr>
              <w:rFonts w:ascii="Arial" w:hAnsi="Arial" w:cs="Arial"/>
              <w:noProof/>
            </w:rPr>
          </w:pPr>
        </w:p>
        <w:p w14:paraId="78E876ED"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Albers, C. (Ed.). (1999). </w:t>
          </w:r>
          <w:r w:rsidRPr="0015480E">
            <w:rPr>
              <w:rFonts w:ascii="Arial" w:hAnsi="Arial" w:cs="Arial"/>
              <w:i/>
              <w:iCs/>
              <w:noProof/>
            </w:rPr>
            <w:t>Sociology of Families: Readings.</w:t>
          </w:r>
          <w:r w:rsidRPr="0015480E">
            <w:rPr>
              <w:rFonts w:ascii="Arial" w:hAnsi="Arial" w:cs="Arial"/>
              <w:noProof/>
            </w:rPr>
            <w:t xml:space="preserve"> Thousand Oaks, CA: Pine Forge Press.</w:t>
          </w:r>
        </w:p>
        <w:p w14:paraId="18A17092" w14:textId="77777777" w:rsidR="0015480E" w:rsidRDefault="0015480E" w:rsidP="00292BD3">
          <w:pPr>
            <w:pStyle w:val="Bibliography"/>
            <w:rPr>
              <w:rFonts w:ascii="Arial" w:hAnsi="Arial" w:cs="Arial"/>
              <w:noProof/>
            </w:rPr>
          </w:pPr>
        </w:p>
        <w:p w14:paraId="09275B09"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Anderson, A., &amp; DiDomenico, L. (1992). Diet vs. shape content of popular male and female magazines: A dose-response relationship to the incidence of eating disorders? </w:t>
          </w:r>
          <w:r w:rsidRPr="0015480E">
            <w:rPr>
              <w:rFonts w:ascii="Arial" w:hAnsi="Arial" w:cs="Arial"/>
              <w:i/>
              <w:iCs/>
              <w:noProof/>
            </w:rPr>
            <w:t>International Journal of Eating Disorders</w:t>
          </w:r>
          <w:r w:rsidRPr="0015480E">
            <w:rPr>
              <w:rFonts w:ascii="Arial" w:hAnsi="Arial" w:cs="Arial"/>
              <w:noProof/>
            </w:rPr>
            <w:t xml:space="preserve"> </w:t>
          </w:r>
          <w:r w:rsidRPr="0015480E">
            <w:rPr>
              <w:rFonts w:ascii="Arial" w:hAnsi="Arial" w:cs="Arial"/>
              <w:i/>
              <w:iCs/>
              <w:noProof/>
            </w:rPr>
            <w:t>, 11</w:t>
          </w:r>
          <w:r w:rsidRPr="0015480E">
            <w:rPr>
              <w:rFonts w:ascii="Arial" w:hAnsi="Arial" w:cs="Arial"/>
              <w:noProof/>
            </w:rPr>
            <w:t>, 283-287.</w:t>
          </w:r>
        </w:p>
        <w:p w14:paraId="04685E4B" w14:textId="77777777" w:rsidR="0015480E" w:rsidRDefault="0015480E" w:rsidP="00292BD3">
          <w:pPr>
            <w:pStyle w:val="Bibliography"/>
            <w:rPr>
              <w:rFonts w:ascii="Arial" w:hAnsi="Arial" w:cs="Arial"/>
              <w:noProof/>
            </w:rPr>
          </w:pPr>
        </w:p>
        <w:p w14:paraId="45DC2257" w14:textId="77777777" w:rsidR="00292BD3" w:rsidRPr="0015480E" w:rsidRDefault="00292BD3" w:rsidP="00A72C74">
          <w:pPr>
            <w:pStyle w:val="Bibliography"/>
            <w:outlineLvl w:val="0"/>
            <w:rPr>
              <w:rFonts w:ascii="Arial" w:hAnsi="Arial" w:cs="Arial"/>
              <w:noProof/>
            </w:rPr>
          </w:pPr>
          <w:r w:rsidRPr="0015480E">
            <w:rPr>
              <w:rFonts w:ascii="Arial" w:hAnsi="Arial" w:cs="Arial"/>
              <w:noProof/>
            </w:rPr>
            <w:t xml:space="preserve">Anderson, L. H. (1999). </w:t>
          </w:r>
          <w:r w:rsidRPr="0015480E">
            <w:rPr>
              <w:rFonts w:ascii="Arial" w:hAnsi="Arial" w:cs="Arial"/>
              <w:i/>
              <w:iCs/>
              <w:noProof/>
            </w:rPr>
            <w:t>Speak.</w:t>
          </w:r>
          <w:r w:rsidRPr="0015480E">
            <w:rPr>
              <w:rFonts w:ascii="Arial" w:hAnsi="Arial" w:cs="Arial"/>
              <w:noProof/>
            </w:rPr>
            <w:t xml:space="preserve"> New York, NY: Penguin Group.</w:t>
          </w:r>
        </w:p>
        <w:p w14:paraId="32F62123" w14:textId="77777777" w:rsidR="0015480E" w:rsidRDefault="0015480E" w:rsidP="00292BD3">
          <w:pPr>
            <w:pStyle w:val="Bibliography"/>
            <w:rPr>
              <w:rFonts w:ascii="Arial" w:hAnsi="Arial" w:cs="Arial"/>
              <w:noProof/>
            </w:rPr>
          </w:pPr>
        </w:p>
        <w:p w14:paraId="291E34AE"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Andrews, I. (2012, December 6). </w:t>
          </w:r>
          <w:r w:rsidRPr="0015480E">
            <w:rPr>
              <w:rFonts w:ascii="Arial" w:hAnsi="Arial" w:cs="Arial"/>
              <w:i/>
              <w:iCs/>
              <w:noProof/>
            </w:rPr>
            <w:t>Gender in YA Books</w:t>
          </w:r>
          <w:r w:rsidRPr="0015480E">
            <w:rPr>
              <w:rFonts w:ascii="Arial" w:hAnsi="Arial" w:cs="Arial"/>
              <w:noProof/>
            </w:rPr>
            <w:t>. Retrieved July 8, 2013, from Ilona Andrews: New York Times Best Selling Author: http://www.ilona-andrews.com/old-blog/gender-in-ya-books</w:t>
          </w:r>
        </w:p>
        <w:p w14:paraId="276216E8" w14:textId="77777777" w:rsidR="0015480E" w:rsidRDefault="0015480E" w:rsidP="00292BD3">
          <w:pPr>
            <w:pStyle w:val="Bibliography"/>
            <w:rPr>
              <w:rFonts w:ascii="Arial" w:hAnsi="Arial" w:cs="Arial"/>
              <w:noProof/>
            </w:rPr>
          </w:pPr>
        </w:p>
        <w:p w14:paraId="06D7BF39"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Ankney, C. (1992). Sex Differences in brain size: The mismeasure of women too? </w:t>
          </w:r>
          <w:r w:rsidRPr="0015480E">
            <w:rPr>
              <w:rFonts w:ascii="Arial" w:hAnsi="Arial" w:cs="Arial"/>
              <w:i/>
              <w:iCs/>
              <w:noProof/>
            </w:rPr>
            <w:t>Intelligence</w:t>
          </w:r>
          <w:r w:rsidRPr="0015480E">
            <w:rPr>
              <w:rFonts w:ascii="Arial" w:hAnsi="Arial" w:cs="Arial"/>
              <w:noProof/>
            </w:rPr>
            <w:t xml:space="preserve"> </w:t>
          </w:r>
          <w:r w:rsidRPr="0015480E">
            <w:rPr>
              <w:rFonts w:ascii="Arial" w:hAnsi="Arial" w:cs="Arial"/>
              <w:i/>
              <w:iCs/>
              <w:noProof/>
            </w:rPr>
            <w:t>, 16</w:t>
          </w:r>
          <w:r w:rsidRPr="0015480E">
            <w:rPr>
              <w:rFonts w:ascii="Arial" w:hAnsi="Arial" w:cs="Arial"/>
              <w:noProof/>
            </w:rPr>
            <w:t xml:space="preserve"> (3-4), 329-336.</w:t>
          </w:r>
        </w:p>
        <w:p w14:paraId="791577ED" w14:textId="77777777" w:rsidR="0015480E" w:rsidRDefault="0015480E" w:rsidP="00292BD3">
          <w:pPr>
            <w:pStyle w:val="Bibliography"/>
            <w:rPr>
              <w:rFonts w:ascii="Arial" w:hAnsi="Arial" w:cs="Arial"/>
              <w:noProof/>
            </w:rPr>
          </w:pPr>
        </w:p>
        <w:p w14:paraId="1DCF902D"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Ashmore, R., &amp; Del Boca, F. (1979). Sex stereotypes and implicit personality theory: Toward a cogniative-social psychological conceptualization. </w:t>
          </w:r>
          <w:r w:rsidRPr="0015480E">
            <w:rPr>
              <w:rFonts w:ascii="Arial" w:hAnsi="Arial" w:cs="Arial"/>
              <w:i/>
              <w:iCs/>
              <w:noProof/>
            </w:rPr>
            <w:t>Sex Roles</w:t>
          </w:r>
          <w:r w:rsidRPr="0015480E">
            <w:rPr>
              <w:rFonts w:ascii="Arial" w:hAnsi="Arial" w:cs="Arial"/>
              <w:noProof/>
            </w:rPr>
            <w:t xml:space="preserve"> </w:t>
          </w:r>
          <w:r w:rsidRPr="0015480E">
            <w:rPr>
              <w:rFonts w:ascii="Arial" w:hAnsi="Arial" w:cs="Arial"/>
              <w:i/>
              <w:iCs/>
              <w:noProof/>
            </w:rPr>
            <w:t>, 5</w:t>
          </w:r>
          <w:r w:rsidRPr="0015480E">
            <w:rPr>
              <w:rFonts w:ascii="Arial" w:hAnsi="Arial" w:cs="Arial"/>
              <w:noProof/>
            </w:rPr>
            <w:t>, 219-248.</w:t>
          </w:r>
        </w:p>
        <w:p w14:paraId="47A6C166" w14:textId="77777777" w:rsidR="0015480E" w:rsidRDefault="0015480E" w:rsidP="00292BD3">
          <w:pPr>
            <w:pStyle w:val="Bibliography"/>
            <w:rPr>
              <w:rFonts w:ascii="Arial" w:hAnsi="Arial" w:cs="Arial"/>
              <w:noProof/>
            </w:rPr>
          </w:pPr>
        </w:p>
        <w:p w14:paraId="3EDAD71A"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Associated Press. (2001, August 31). </w:t>
          </w:r>
          <w:r w:rsidRPr="0015480E">
            <w:rPr>
              <w:rFonts w:ascii="Arial" w:hAnsi="Arial" w:cs="Arial"/>
              <w:i/>
              <w:iCs/>
              <w:noProof/>
            </w:rPr>
            <w:t>College Football: Martin Breaks Gender Barrier.</w:t>
          </w:r>
          <w:r w:rsidRPr="0015480E">
            <w:rPr>
              <w:rFonts w:ascii="Arial" w:hAnsi="Arial" w:cs="Arial"/>
              <w:noProof/>
            </w:rPr>
            <w:t xml:space="preserve"> Retrieved June 18, 2013, from USA Today: http://usatoday30.usatoday.com/sports/college/football/2001-08-30-female-kicker.htm</w:t>
          </w:r>
        </w:p>
        <w:p w14:paraId="63563B19" w14:textId="77777777" w:rsidR="0015480E" w:rsidRDefault="0015480E" w:rsidP="00292BD3">
          <w:pPr>
            <w:pStyle w:val="Bibliography"/>
            <w:rPr>
              <w:rFonts w:ascii="Arial" w:hAnsi="Arial" w:cs="Arial"/>
              <w:noProof/>
            </w:rPr>
          </w:pPr>
        </w:p>
        <w:p w14:paraId="6C7AE898"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Archer, J., &amp; Lloyd, B. (1985). </w:t>
          </w:r>
          <w:r w:rsidRPr="0015480E">
            <w:rPr>
              <w:rFonts w:ascii="Arial" w:hAnsi="Arial" w:cs="Arial"/>
              <w:i/>
              <w:iCs/>
              <w:noProof/>
            </w:rPr>
            <w:t>Sex and Gender.</w:t>
          </w:r>
          <w:r w:rsidRPr="0015480E">
            <w:rPr>
              <w:rFonts w:ascii="Arial" w:hAnsi="Arial" w:cs="Arial"/>
              <w:noProof/>
            </w:rPr>
            <w:t xml:space="preserve"> Cambridge: Cambridge University Press.</w:t>
          </w:r>
        </w:p>
        <w:p w14:paraId="7E260E23" w14:textId="06AB2C2C" w:rsidR="0015480E" w:rsidRDefault="00D52936" w:rsidP="00292BD3">
          <w:pPr>
            <w:pStyle w:val="Bibliography"/>
            <w:rPr>
              <w:rFonts w:ascii="Arial" w:hAnsi="Arial" w:cs="Arial"/>
              <w:noProof/>
            </w:rPr>
          </w:pPr>
          <w:r>
            <w:rPr>
              <w:rFonts w:ascii="Arial" w:hAnsi="Arial" w:cs="Arial"/>
              <w:noProof/>
            </w:rPr>
            <mc:AlternateContent>
              <mc:Choice Requires="wps">
                <w:drawing>
                  <wp:anchor distT="0" distB="0" distL="114300" distR="114300" simplePos="0" relativeHeight="252141568" behindDoc="0" locked="0" layoutInCell="1" allowOverlap="1" wp14:anchorId="6FCA3EFE" wp14:editId="3CDF7A27">
                    <wp:simplePos x="0" y="0"/>
                    <wp:positionH relativeFrom="column">
                      <wp:posOffset>2971800</wp:posOffset>
                    </wp:positionH>
                    <wp:positionV relativeFrom="paragraph">
                      <wp:posOffset>1224280</wp:posOffset>
                    </wp:positionV>
                    <wp:extent cx="457200" cy="457200"/>
                    <wp:effectExtent l="0" t="0" r="0" b="0"/>
                    <wp:wrapSquare wrapText="bothSides"/>
                    <wp:docPr id="267" name="Text Box 267"/>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B3DA3D8" w14:textId="068A49DE" w:rsidR="00D52936" w:rsidRDefault="00D52936" w:rsidP="00D52936">
                                <w:r>
                                  <w:t>210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67" o:spid="_x0000_s1243" type="#_x0000_t202" style="position:absolute;margin-left:234pt;margin-top:96.4pt;width:36pt;height:36pt;z-index:252141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" filled="f" stroked="f">
                    <v:textbox>
                      <w:txbxContent>
                        <w:p w14:paraId="6B3DA3D8" w14:textId="068A49DE" w:rsidR="00D52936" w:rsidRDefault="00D52936" w:rsidP="00D52936">
                          <w:r>
                            <w:t>210</w:t>
                          </w:r>
                        </w:p>
                      </w:txbxContent>
                    </v:textbox>
                    <w10:wrap type="square"/>
                  </v:shape>
                </w:pict>
              </mc:Fallback>
            </mc:AlternateContent>
          </w:r>
        </w:p>
        <w:p w14:paraId="4239FB7E"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Aronson, M. (2001). </w:t>
          </w:r>
          <w:r w:rsidRPr="0015480E">
            <w:rPr>
              <w:rFonts w:ascii="Arial" w:hAnsi="Arial" w:cs="Arial"/>
              <w:i/>
              <w:iCs/>
              <w:noProof/>
            </w:rPr>
            <w:t>Exploding the Myths: The Truth about Teenage Reading.</w:t>
          </w:r>
          <w:r w:rsidRPr="0015480E">
            <w:rPr>
              <w:rFonts w:ascii="Arial" w:hAnsi="Arial" w:cs="Arial"/>
              <w:noProof/>
            </w:rPr>
            <w:t xml:space="preserve"> Scarecrow Press.</w:t>
          </w:r>
        </w:p>
        <w:p w14:paraId="14F94FAD" w14:textId="77777777" w:rsidR="0015480E" w:rsidRDefault="0015480E" w:rsidP="00292BD3">
          <w:pPr>
            <w:pStyle w:val="Bibliography"/>
            <w:rPr>
              <w:rFonts w:ascii="Arial" w:hAnsi="Arial" w:cs="Arial"/>
              <w:noProof/>
            </w:rPr>
          </w:pPr>
        </w:p>
        <w:p w14:paraId="4571D662"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Busch, C., De Maret, P., Flynn, T., Kellum, R., Le, S., Meyers, B., et al. (2005). </w:t>
          </w:r>
          <w:r w:rsidRPr="0015480E">
            <w:rPr>
              <w:rFonts w:ascii="Arial" w:hAnsi="Arial" w:cs="Arial"/>
              <w:i/>
              <w:iCs/>
              <w:noProof/>
            </w:rPr>
            <w:t>Content Analysis</w:t>
          </w:r>
          <w:r w:rsidRPr="0015480E">
            <w:rPr>
              <w:rFonts w:ascii="Arial" w:hAnsi="Arial" w:cs="Arial"/>
              <w:noProof/>
            </w:rPr>
            <w:t>. (C. S. English, Producer) Retrieved June 29, 2011, from Writing @ CSU: http://writing.colostate.edu/guides/research/content/pop2a.cfm</w:t>
          </w:r>
        </w:p>
        <w:p w14:paraId="3B72562C" w14:textId="77777777" w:rsidR="0015480E" w:rsidRDefault="0015480E" w:rsidP="00292BD3">
          <w:pPr>
            <w:pStyle w:val="Bibliography"/>
            <w:rPr>
              <w:rFonts w:ascii="Arial" w:hAnsi="Arial" w:cs="Arial"/>
              <w:noProof/>
            </w:rPr>
          </w:pPr>
        </w:p>
        <w:p w14:paraId="3B3A3DA0"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Busha, &amp; Harter. (1980). </w:t>
          </w:r>
          <w:r w:rsidRPr="0015480E">
            <w:rPr>
              <w:rFonts w:ascii="Arial" w:hAnsi="Arial" w:cs="Arial"/>
              <w:i/>
              <w:iCs/>
              <w:noProof/>
            </w:rPr>
            <w:t>Research Methods in Librarianship - Techniques and Interpretation.</w:t>
          </w:r>
          <w:r w:rsidRPr="0015480E">
            <w:rPr>
              <w:rFonts w:ascii="Arial" w:hAnsi="Arial" w:cs="Arial"/>
              <w:noProof/>
            </w:rPr>
            <w:t xml:space="preserve"> New York: Academic Press.</w:t>
          </w:r>
        </w:p>
        <w:p w14:paraId="2C60A3E9" w14:textId="77777777" w:rsidR="0015480E" w:rsidRDefault="0015480E" w:rsidP="00292BD3">
          <w:pPr>
            <w:pStyle w:val="Bibliography"/>
            <w:rPr>
              <w:rFonts w:ascii="Arial" w:hAnsi="Arial" w:cs="Arial"/>
              <w:noProof/>
              <w:lang w:val="uz-Cyrl-UZ"/>
            </w:rPr>
          </w:pPr>
        </w:p>
        <w:p w14:paraId="445AFCAA" w14:textId="77777777" w:rsidR="00292BD3" w:rsidRPr="0015480E" w:rsidRDefault="00292BD3" w:rsidP="00292BD3">
          <w:pPr>
            <w:pStyle w:val="Bibliography"/>
            <w:rPr>
              <w:rFonts w:ascii="Arial" w:hAnsi="Arial" w:cs="Arial"/>
              <w:noProof/>
              <w:lang w:val="uz-Cyrl-UZ"/>
            </w:rPr>
          </w:pPr>
          <w:r w:rsidRPr="0015480E">
            <w:rPr>
              <w:rFonts w:ascii="Arial" w:hAnsi="Arial" w:cs="Arial"/>
              <w:noProof/>
              <w:lang w:val="uz-Cyrl-UZ"/>
            </w:rPr>
            <w:t xml:space="preserve">Bushman, J., &amp; Hass, K. (2006). </w:t>
          </w:r>
          <w:r w:rsidRPr="0015480E">
            <w:rPr>
              <w:rFonts w:ascii="Arial" w:hAnsi="Arial" w:cs="Arial"/>
              <w:i/>
              <w:iCs/>
              <w:noProof/>
              <w:lang w:val="uz-Cyrl-UZ"/>
            </w:rPr>
            <w:t>Using Young Adult Literature in the English Classroom</w:t>
          </w:r>
          <w:r w:rsidRPr="0015480E">
            <w:rPr>
              <w:rFonts w:ascii="Arial" w:hAnsi="Arial" w:cs="Arial"/>
              <w:noProof/>
              <w:lang w:val="uz-Cyrl-UZ"/>
            </w:rPr>
            <w:t xml:space="preserve"> (Fourth Edition ed.). Upper Saddle River, NJ: Pearson.</w:t>
          </w:r>
        </w:p>
        <w:p w14:paraId="127CF7E4" w14:textId="77777777" w:rsidR="0015480E" w:rsidRDefault="0015480E" w:rsidP="00292BD3">
          <w:pPr>
            <w:pStyle w:val="Bibliography"/>
            <w:rPr>
              <w:rFonts w:ascii="Arial" w:hAnsi="Arial" w:cs="Arial"/>
              <w:noProof/>
            </w:rPr>
          </w:pPr>
        </w:p>
        <w:p w14:paraId="719BE1EB" w14:textId="77777777" w:rsidR="00292BD3" w:rsidRPr="0015480E" w:rsidRDefault="00292BD3" w:rsidP="00A72C74">
          <w:pPr>
            <w:pStyle w:val="Bibliography"/>
            <w:outlineLvl w:val="0"/>
            <w:rPr>
              <w:rFonts w:ascii="Arial" w:hAnsi="Arial" w:cs="Arial"/>
              <w:noProof/>
            </w:rPr>
          </w:pPr>
          <w:r w:rsidRPr="0015480E">
            <w:rPr>
              <w:rFonts w:ascii="Arial" w:hAnsi="Arial" w:cs="Arial"/>
              <w:noProof/>
            </w:rPr>
            <w:t xml:space="preserve">Buss, D. (1985). Human mate Selection. </w:t>
          </w:r>
          <w:r w:rsidRPr="0015480E">
            <w:rPr>
              <w:rFonts w:ascii="Arial" w:hAnsi="Arial" w:cs="Arial"/>
              <w:i/>
              <w:iCs/>
              <w:noProof/>
            </w:rPr>
            <w:t>American Scientist</w:t>
          </w:r>
          <w:r w:rsidRPr="0015480E">
            <w:rPr>
              <w:rFonts w:ascii="Arial" w:hAnsi="Arial" w:cs="Arial"/>
              <w:noProof/>
            </w:rPr>
            <w:t xml:space="preserve"> </w:t>
          </w:r>
          <w:r w:rsidRPr="0015480E">
            <w:rPr>
              <w:rFonts w:ascii="Arial" w:hAnsi="Arial" w:cs="Arial"/>
              <w:i/>
              <w:iCs/>
              <w:noProof/>
            </w:rPr>
            <w:t>, 73</w:t>
          </w:r>
          <w:r w:rsidRPr="0015480E">
            <w:rPr>
              <w:rFonts w:ascii="Arial" w:hAnsi="Arial" w:cs="Arial"/>
              <w:noProof/>
            </w:rPr>
            <w:t>, 47-51.</w:t>
          </w:r>
        </w:p>
        <w:p w14:paraId="5F3E9BED" w14:textId="77777777" w:rsidR="0015480E" w:rsidRDefault="0015480E" w:rsidP="00292BD3">
          <w:pPr>
            <w:pStyle w:val="Bibliography"/>
            <w:rPr>
              <w:rFonts w:ascii="Arial" w:hAnsi="Arial" w:cs="Arial"/>
              <w:noProof/>
            </w:rPr>
          </w:pPr>
        </w:p>
        <w:p w14:paraId="0436DE40"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Burgess, M. (prior to 1998). </w:t>
          </w:r>
          <w:r w:rsidRPr="0015480E">
            <w:rPr>
              <w:rFonts w:ascii="Arial" w:hAnsi="Arial" w:cs="Arial"/>
              <w:i/>
              <w:iCs/>
              <w:noProof/>
            </w:rPr>
            <w:t>Women in the MIlitary??--In Combat???</w:t>
          </w:r>
          <w:r w:rsidRPr="0015480E">
            <w:rPr>
              <w:rFonts w:ascii="Arial" w:hAnsi="Arial" w:cs="Arial"/>
              <w:noProof/>
            </w:rPr>
            <w:t xml:space="preserve"> Retrieved June 19, 2013, from The Archive: The Melrose Mirror: http://melrosemirror.media.mit.edu/servlet/pluto?state=30303470616765303037576562506167653030326964303033333839</w:t>
          </w:r>
        </w:p>
        <w:p w14:paraId="7FF0B27A" w14:textId="77777777" w:rsidR="0015480E" w:rsidRDefault="0015480E" w:rsidP="00292BD3">
          <w:pPr>
            <w:pStyle w:val="Bibliography"/>
            <w:rPr>
              <w:rFonts w:ascii="Arial" w:hAnsi="Arial" w:cs="Arial"/>
              <w:noProof/>
            </w:rPr>
          </w:pPr>
        </w:p>
        <w:p w14:paraId="47F8E3B0"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Burke, C. (1997). Dames at Sea: Life in the Naval Academy. In L. O'Toole, &amp; J. Schiffman (Eds.), </w:t>
          </w:r>
          <w:r w:rsidRPr="0015480E">
            <w:rPr>
              <w:rFonts w:ascii="Arial" w:hAnsi="Arial" w:cs="Arial"/>
              <w:i/>
              <w:iCs/>
              <w:noProof/>
            </w:rPr>
            <w:t>Gender Violence: Interdisciplinary Perspectives</w:t>
          </w:r>
          <w:r w:rsidRPr="0015480E">
            <w:rPr>
              <w:rFonts w:ascii="Arial" w:hAnsi="Arial" w:cs="Arial"/>
              <w:noProof/>
            </w:rPr>
            <w:t xml:space="preserve"> (pp. 146-150). New York: NYU Press.</w:t>
          </w:r>
        </w:p>
        <w:p w14:paraId="4FFBFB4A" w14:textId="77777777" w:rsidR="0015480E" w:rsidRDefault="0015480E" w:rsidP="00292BD3">
          <w:pPr>
            <w:pStyle w:val="Bibliography"/>
            <w:rPr>
              <w:rFonts w:ascii="Arial" w:hAnsi="Arial" w:cs="Arial"/>
              <w:noProof/>
            </w:rPr>
          </w:pPr>
        </w:p>
        <w:p w14:paraId="3243B7BF" w14:textId="77777777" w:rsidR="00292BD3" w:rsidRPr="0015480E" w:rsidRDefault="00292BD3" w:rsidP="00A72C74">
          <w:pPr>
            <w:pStyle w:val="Bibliography"/>
            <w:outlineLvl w:val="0"/>
            <w:rPr>
              <w:rFonts w:ascii="Arial" w:hAnsi="Arial" w:cs="Arial"/>
              <w:noProof/>
            </w:rPr>
          </w:pPr>
          <w:r w:rsidRPr="0015480E">
            <w:rPr>
              <w:rFonts w:ascii="Arial" w:hAnsi="Arial" w:cs="Arial"/>
              <w:noProof/>
            </w:rPr>
            <w:t xml:space="preserve">Butler, J. (2004). </w:t>
          </w:r>
          <w:r w:rsidRPr="0015480E">
            <w:rPr>
              <w:rFonts w:ascii="Arial" w:hAnsi="Arial" w:cs="Arial"/>
              <w:i/>
              <w:iCs/>
              <w:noProof/>
            </w:rPr>
            <w:t>Undoing Gender .</w:t>
          </w:r>
          <w:r w:rsidRPr="0015480E">
            <w:rPr>
              <w:rFonts w:ascii="Arial" w:hAnsi="Arial" w:cs="Arial"/>
              <w:noProof/>
            </w:rPr>
            <w:t xml:space="preserve"> New York: Routledge.</w:t>
          </w:r>
        </w:p>
        <w:p w14:paraId="10E42139" w14:textId="77777777" w:rsidR="0015480E" w:rsidRDefault="0015480E" w:rsidP="00292BD3">
          <w:pPr>
            <w:pStyle w:val="Bibliography"/>
            <w:rPr>
              <w:rFonts w:ascii="Arial" w:hAnsi="Arial" w:cs="Arial"/>
              <w:noProof/>
            </w:rPr>
          </w:pPr>
        </w:p>
        <w:p w14:paraId="6AECE7EF" w14:textId="77777777" w:rsidR="00292BD3" w:rsidRPr="0015480E" w:rsidRDefault="00292BD3" w:rsidP="00A72C74">
          <w:pPr>
            <w:pStyle w:val="Bibliography"/>
            <w:outlineLvl w:val="0"/>
            <w:rPr>
              <w:rFonts w:ascii="Arial" w:hAnsi="Arial" w:cs="Arial"/>
              <w:noProof/>
            </w:rPr>
          </w:pPr>
          <w:r w:rsidRPr="0015480E">
            <w:rPr>
              <w:rFonts w:ascii="Arial" w:hAnsi="Arial" w:cs="Arial"/>
              <w:noProof/>
            </w:rPr>
            <w:t xml:space="preserve">Butler, J. (1990). </w:t>
          </w:r>
          <w:r w:rsidRPr="0015480E">
            <w:rPr>
              <w:rFonts w:ascii="Arial" w:hAnsi="Arial" w:cs="Arial"/>
              <w:i/>
              <w:iCs/>
              <w:noProof/>
            </w:rPr>
            <w:t>Gender Trouble.</w:t>
          </w:r>
          <w:r w:rsidRPr="0015480E">
            <w:rPr>
              <w:rFonts w:ascii="Arial" w:hAnsi="Arial" w:cs="Arial"/>
              <w:noProof/>
            </w:rPr>
            <w:t xml:space="preserve"> New York: Routledge.</w:t>
          </w:r>
        </w:p>
        <w:p w14:paraId="1ADB4B4C" w14:textId="77777777" w:rsidR="0015480E" w:rsidRDefault="0015480E" w:rsidP="00292BD3">
          <w:pPr>
            <w:pStyle w:val="Bibliography"/>
            <w:rPr>
              <w:rFonts w:ascii="Arial" w:hAnsi="Arial" w:cs="Arial"/>
              <w:noProof/>
            </w:rPr>
          </w:pPr>
        </w:p>
        <w:p w14:paraId="1D8ABBF4"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Baghurst, T., Hollander, D. B., Nardella, B., &amp; Haff, G. G. (2006). Change in sociocultural ideal male physique: An examination of past and present action figures. </w:t>
          </w:r>
          <w:r w:rsidRPr="0015480E">
            <w:rPr>
              <w:rFonts w:ascii="Arial" w:hAnsi="Arial" w:cs="Arial"/>
              <w:i/>
              <w:iCs/>
              <w:noProof/>
            </w:rPr>
            <w:t>Body Image</w:t>
          </w:r>
          <w:r w:rsidRPr="0015480E">
            <w:rPr>
              <w:rFonts w:ascii="Arial" w:hAnsi="Arial" w:cs="Arial"/>
              <w:noProof/>
            </w:rPr>
            <w:t xml:space="preserve"> </w:t>
          </w:r>
          <w:r w:rsidRPr="0015480E">
            <w:rPr>
              <w:rFonts w:ascii="Arial" w:hAnsi="Arial" w:cs="Arial"/>
              <w:i/>
              <w:iCs/>
              <w:noProof/>
            </w:rPr>
            <w:t>, 3</w:t>
          </w:r>
          <w:r w:rsidRPr="0015480E">
            <w:rPr>
              <w:rFonts w:ascii="Arial" w:hAnsi="Arial" w:cs="Arial"/>
              <w:noProof/>
            </w:rPr>
            <w:t>, 87-91.</w:t>
          </w:r>
        </w:p>
        <w:p w14:paraId="69E44FF0" w14:textId="77777777" w:rsidR="0015480E" w:rsidRDefault="0015480E" w:rsidP="00292BD3">
          <w:pPr>
            <w:pStyle w:val="Bibliography"/>
            <w:rPr>
              <w:rFonts w:ascii="Arial" w:hAnsi="Arial" w:cs="Arial"/>
              <w:noProof/>
            </w:rPr>
          </w:pPr>
        </w:p>
        <w:p w14:paraId="6E594A7E"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Basow, S. (1991). The hairless ideal: Women and their body hair. </w:t>
          </w:r>
          <w:r w:rsidRPr="0015480E">
            <w:rPr>
              <w:rFonts w:ascii="Arial" w:hAnsi="Arial" w:cs="Arial"/>
              <w:i/>
              <w:iCs/>
              <w:noProof/>
            </w:rPr>
            <w:t>Psychology of Women Quarterly</w:t>
          </w:r>
          <w:r w:rsidRPr="0015480E">
            <w:rPr>
              <w:rFonts w:ascii="Arial" w:hAnsi="Arial" w:cs="Arial"/>
              <w:noProof/>
            </w:rPr>
            <w:t xml:space="preserve"> </w:t>
          </w:r>
          <w:r w:rsidRPr="0015480E">
            <w:rPr>
              <w:rFonts w:ascii="Arial" w:hAnsi="Arial" w:cs="Arial"/>
              <w:i/>
              <w:iCs/>
              <w:noProof/>
            </w:rPr>
            <w:t>, 15</w:t>
          </w:r>
          <w:r w:rsidRPr="0015480E">
            <w:rPr>
              <w:rFonts w:ascii="Arial" w:hAnsi="Arial" w:cs="Arial"/>
              <w:noProof/>
            </w:rPr>
            <w:t>, 83-96.</w:t>
          </w:r>
        </w:p>
        <w:p w14:paraId="76DBA644" w14:textId="77777777" w:rsidR="0015480E" w:rsidRDefault="0015480E" w:rsidP="00292BD3">
          <w:pPr>
            <w:pStyle w:val="Bibliography"/>
            <w:rPr>
              <w:rFonts w:ascii="Arial" w:hAnsi="Arial" w:cs="Arial"/>
              <w:noProof/>
            </w:rPr>
          </w:pPr>
        </w:p>
        <w:p w14:paraId="728BAF38"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Baron-Cohen, S. (2004). </w:t>
          </w:r>
          <w:r w:rsidRPr="0015480E">
            <w:rPr>
              <w:rFonts w:ascii="Arial" w:hAnsi="Arial" w:cs="Arial"/>
              <w:i/>
              <w:iCs/>
              <w:noProof/>
            </w:rPr>
            <w:t>The Essential Difference: Forget Mars and Venus and Discover the Truth about the Opposite Sex.</w:t>
          </w:r>
          <w:r w:rsidRPr="0015480E">
            <w:rPr>
              <w:rFonts w:ascii="Arial" w:hAnsi="Arial" w:cs="Arial"/>
              <w:noProof/>
            </w:rPr>
            <w:t xml:space="preserve"> London: Penguin Books.</w:t>
          </w:r>
        </w:p>
        <w:p w14:paraId="6386771C" w14:textId="77777777" w:rsidR="0015480E" w:rsidRDefault="0015480E" w:rsidP="00292BD3">
          <w:pPr>
            <w:pStyle w:val="Bibliography"/>
            <w:rPr>
              <w:rFonts w:ascii="Arial" w:hAnsi="Arial" w:cs="Arial"/>
              <w:noProof/>
            </w:rPr>
          </w:pPr>
        </w:p>
        <w:p w14:paraId="73CDE376"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Beach, R. (1993). </w:t>
          </w:r>
          <w:r w:rsidRPr="0015480E">
            <w:rPr>
              <w:rFonts w:ascii="Arial" w:hAnsi="Arial" w:cs="Arial"/>
              <w:i/>
              <w:iCs/>
              <w:noProof/>
            </w:rPr>
            <w:t>A Teacher's Introduction to Reader-Response Theories.</w:t>
          </w:r>
          <w:r w:rsidRPr="0015480E">
            <w:rPr>
              <w:rFonts w:ascii="Arial" w:hAnsi="Arial" w:cs="Arial"/>
              <w:noProof/>
            </w:rPr>
            <w:t xml:space="preserve"> Urbana: National Council of Teachers of English.</w:t>
          </w:r>
        </w:p>
        <w:p w14:paraId="3894697B" w14:textId="77777777" w:rsidR="0015480E" w:rsidRDefault="0015480E" w:rsidP="00292BD3">
          <w:pPr>
            <w:pStyle w:val="Bibliography"/>
            <w:rPr>
              <w:rFonts w:ascii="Arial" w:hAnsi="Arial" w:cs="Arial"/>
              <w:noProof/>
            </w:rPr>
          </w:pPr>
        </w:p>
        <w:p w14:paraId="3C9C2A44" w14:textId="4E14F1A1" w:rsidR="00292BD3" w:rsidRPr="0015480E" w:rsidRDefault="00292BD3" w:rsidP="00292BD3">
          <w:pPr>
            <w:pStyle w:val="Bibliography"/>
            <w:rPr>
              <w:rFonts w:ascii="Arial" w:hAnsi="Arial" w:cs="Arial"/>
              <w:noProof/>
            </w:rPr>
          </w:pPr>
          <w:r w:rsidRPr="0015480E">
            <w:rPr>
              <w:rFonts w:ascii="Arial" w:hAnsi="Arial" w:cs="Arial"/>
              <w:noProof/>
            </w:rPr>
            <w:t xml:space="preserve">Bem, S. (1981). </w:t>
          </w:r>
          <w:r w:rsidRPr="0015480E">
            <w:rPr>
              <w:rFonts w:ascii="Arial" w:hAnsi="Arial" w:cs="Arial"/>
              <w:i/>
              <w:iCs/>
              <w:noProof/>
            </w:rPr>
            <w:t>Bem Sex-Role Inventory: Professional Manual.</w:t>
          </w:r>
          <w:r w:rsidRPr="0015480E">
            <w:rPr>
              <w:rFonts w:ascii="Arial" w:hAnsi="Arial" w:cs="Arial"/>
              <w:noProof/>
            </w:rPr>
            <w:t xml:space="preserve"> Palo Alto, CA: Consulting Psychologists Press, Inc.</w:t>
          </w:r>
          <w:r w:rsidR="00D52936" w:rsidRPr="00D52936">
            <w:rPr>
              <w:rFonts w:ascii="Arial" w:hAnsi="Arial" w:cs="Arial"/>
              <w:noProof/>
            </w:rPr>
            <w:t xml:space="preserve"> </w:t>
          </w:r>
          <w:r w:rsidR="00D52936">
            <w:rPr>
              <w:rFonts w:ascii="Arial" w:hAnsi="Arial" w:cs="Arial"/>
              <w:noProof/>
            </w:rPr>
            <mc:AlternateContent>
              <mc:Choice Requires="wps">
                <w:drawing>
                  <wp:anchor distT="0" distB="0" distL="114300" distR="114300" simplePos="0" relativeHeight="252143616" behindDoc="0" locked="0" layoutInCell="1" allowOverlap="1" wp14:anchorId="7387DA3A" wp14:editId="3DCBCA19">
                    <wp:simplePos x="0" y="0"/>
                    <wp:positionH relativeFrom="column">
                      <wp:posOffset>2971800</wp:posOffset>
                    </wp:positionH>
                    <wp:positionV relativeFrom="paragraph">
                      <wp:posOffset>1250315</wp:posOffset>
                    </wp:positionV>
                    <wp:extent cx="457200" cy="457200"/>
                    <wp:effectExtent l="0" t="0" r="0" b="0"/>
                    <wp:wrapSquare wrapText="bothSides"/>
                    <wp:docPr id="268" name="Text Box 268"/>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83A480A" w14:textId="098681BB" w:rsidR="00D52936" w:rsidRDefault="00D52936" w:rsidP="00D52936">
                                <w:r>
                                  <w:t>211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68" o:spid="_x0000_s1244" type="#_x0000_t202" style="position:absolute;margin-left:234pt;margin-top:98.45pt;width:36pt;height:36pt;z-index:252143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" filled="f" stroked="f">
                    <v:textbox>
                      <w:txbxContent>
                        <w:p w14:paraId="383A480A" w14:textId="098681BB" w:rsidR="00D52936" w:rsidRDefault="00D52936" w:rsidP="00D52936">
                          <w:r>
                            <w:t>211</w:t>
                          </w:r>
                        </w:p>
                      </w:txbxContent>
                    </v:textbox>
                    <w10:wrap type="square"/>
                  </v:shape>
                </w:pict>
              </mc:Fallback>
            </mc:AlternateContent>
          </w:r>
        </w:p>
        <w:p w14:paraId="309F5446" w14:textId="77777777" w:rsidR="0015480E" w:rsidRDefault="0015480E" w:rsidP="00292BD3">
          <w:pPr>
            <w:pStyle w:val="Bibliography"/>
            <w:rPr>
              <w:rFonts w:ascii="Arial" w:hAnsi="Arial" w:cs="Arial"/>
              <w:noProof/>
            </w:rPr>
          </w:pPr>
        </w:p>
        <w:p w14:paraId="4E0E4B0B"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Berenbaum, S. A., &amp; Bailey, M. J. (2003). Effects on Gender Identity of Prenatal Androgens and Genital Appearance: Evidence from Girls with Congenital Adrenal Hyperplasia. </w:t>
          </w:r>
          <w:r w:rsidRPr="0015480E">
            <w:rPr>
              <w:rFonts w:ascii="Arial" w:hAnsi="Arial" w:cs="Arial"/>
              <w:i/>
              <w:iCs/>
              <w:noProof/>
            </w:rPr>
            <w:t>The Journal of Clinical Endocrinology &amp; Metabolism</w:t>
          </w:r>
          <w:r w:rsidRPr="0015480E">
            <w:rPr>
              <w:rFonts w:ascii="Arial" w:hAnsi="Arial" w:cs="Arial"/>
              <w:noProof/>
            </w:rPr>
            <w:t xml:space="preserve"> </w:t>
          </w:r>
          <w:r w:rsidRPr="0015480E">
            <w:rPr>
              <w:rFonts w:ascii="Arial" w:hAnsi="Arial" w:cs="Arial"/>
              <w:i/>
              <w:iCs/>
              <w:noProof/>
            </w:rPr>
            <w:t>, 88</w:t>
          </w:r>
          <w:r w:rsidRPr="0015480E">
            <w:rPr>
              <w:rFonts w:ascii="Arial" w:hAnsi="Arial" w:cs="Arial"/>
              <w:noProof/>
            </w:rPr>
            <w:t xml:space="preserve"> (3), 1102-1106.</w:t>
          </w:r>
        </w:p>
        <w:p w14:paraId="6B70CAEF" w14:textId="77777777" w:rsidR="0015480E" w:rsidRDefault="0015480E" w:rsidP="00292BD3">
          <w:pPr>
            <w:pStyle w:val="Bibliography"/>
            <w:rPr>
              <w:rFonts w:ascii="Arial" w:hAnsi="Arial" w:cs="Arial"/>
              <w:noProof/>
            </w:rPr>
          </w:pPr>
        </w:p>
        <w:p w14:paraId="1561C4C2"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Berrett, J. (1997). Feeding the Organization Man: Diet and Masculinity in Post War Amercia. </w:t>
          </w:r>
          <w:r w:rsidRPr="0015480E">
            <w:rPr>
              <w:rFonts w:ascii="Arial" w:hAnsi="Arial" w:cs="Arial"/>
              <w:i/>
              <w:iCs/>
              <w:noProof/>
            </w:rPr>
            <w:t>Journal of Social History</w:t>
          </w:r>
          <w:r w:rsidRPr="0015480E">
            <w:rPr>
              <w:rFonts w:ascii="Arial" w:hAnsi="Arial" w:cs="Arial"/>
              <w:noProof/>
            </w:rPr>
            <w:t xml:space="preserve"> </w:t>
          </w:r>
          <w:r w:rsidRPr="0015480E">
            <w:rPr>
              <w:rFonts w:ascii="Arial" w:hAnsi="Arial" w:cs="Arial"/>
              <w:i/>
              <w:iCs/>
              <w:noProof/>
            </w:rPr>
            <w:t>, 30</w:t>
          </w:r>
          <w:r w:rsidRPr="0015480E">
            <w:rPr>
              <w:rFonts w:ascii="Arial" w:hAnsi="Arial" w:cs="Arial"/>
              <w:noProof/>
            </w:rPr>
            <w:t>, 805-825.</w:t>
          </w:r>
        </w:p>
        <w:p w14:paraId="612613EE" w14:textId="77777777" w:rsidR="0015480E" w:rsidRDefault="0015480E" w:rsidP="00292BD3">
          <w:pPr>
            <w:pStyle w:val="Bibliography"/>
            <w:rPr>
              <w:rFonts w:ascii="Arial" w:hAnsi="Arial" w:cs="Arial"/>
              <w:noProof/>
            </w:rPr>
          </w:pPr>
        </w:p>
        <w:p w14:paraId="62C5FF32"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Biernat, M., &amp; Kobrynowicz, D. (1999). A Shifting Standards Perspective on the Complexity of Gender Stereotypes and Gender Stereotyping. In L. Gilbert, J. Langlois, &amp; W. Swann (Eds.), </w:t>
          </w:r>
          <w:r w:rsidRPr="0015480E">
            <w:rPr>
              <w:rFonts w:ascii="Arial" w:hAnsi="Arial" w:cs="Arial"/>
              <w:i/>
              <w:iCs/>
              <w:noProof/>
            </w:rPr>
            <w:t>Sexism and Stereoytpes in Modern Society.</w:t>
          </w:r>
          <w:r w:rsidRPr="0015480E">
            <w:rPr>
              <w:rFonts w:ascii="Arial" w:hAnsi="Arial" w:cs="Arial"/>
              <w:noProof/>
            </w:rPr>
            <w:t xml:space="preserve"> Washington D.C.: American Psychological Association.</w:t>
          </w:r>
        </w:p>
        <w:p w14:paraId="0CD77AE3" w14:textId="77777777" w:rsidR="0015480E" w:rsidRDefault="0015480E" w:rsidP="00292BD3">
          <w:pPr>
            <w:pStyle w:val="Bibliography"/>
            <w:rPr>
              <w:rFonts w:ascii="Arial" w:hAnsi="Arial" w:cs="Arial"/>
              <w:noProof/>
            </w:rPr>
          </w:pPr>
        </w:p>
        <w:p w14:paraId="60DC0E42"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Blundell, S. (2009). Gender and the Classics Curriculum: A Survey. </w:t>
          </w:r>
          <w:r w:rsidRPr="0015480E">
            <w:rPr>
              <w:rFonts w:ascii="Arial" w:hAnsi="Arial" w:cs="Arial"/>
              <w:i/>
              <w:iCs/>
              <w:noProof/>
            </w:rPr>
            <w:t>Arts and Humanities in Higher Education: An International Journal of Theory, Research and Practice</w:t>
          </w:r>
          <w:r w:rsidRPr="0015480E">
            <w:rPr>
              <w:rFonts w:ascii="Arial" w:hAnsi="Arial" w:cs="Arial"/>
              <w:noProof/>
            </w:rPr>
            <w:t xml:space="preserve"> </w:t>
          </w:r>
          <w:r w:rsidRPr="0015480E">
            <w:rPr>
              <w:rFonts w:ascii="Arial" w:hAnsi="Arial" w:cs="Arial"/>
              <w:i/>
              <w:iCs/>
              <w:noProof/>
            </w:rPr>
            <w:t>, 8</w:t>
          </w:r>
          <w:r w:rsidRPr="0015480E">
            <w:rPr>
              <w:rFonts w:ascii="Arial" w:hAnsi="Arial" w:cs="Arial"/>
              <w:noProof/>
            </w:rPr>
            <w:t xml:space="preserve"> (2), 136-159.</w:t>
          </w:r>
        </w:p>
        <w:p w14:paraId="41921FBF" w14:textId="77777777" w:rsidR="0015480E" w:rsidRDefault="0015480E" w:rsidP="00292BD3">
          <w:pPr>
            <w:pStyle w:val="Bibliography"/>
            <w:rPr>
              <w:rFonts w:ascii="Arial" w:hAnsi="Arial" w:cs="Arial"/>
              <w:noProof/>
            </w:rPr>
          </w:pPr>
        </w:p>
        <w:p w14:paraId="751BE5CC"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Block, J. (1995). On the relation between IQ impusivity, and delinquency. </w:t>
          </w:r>
          <w:r w:rsidRPr="0015480E">
            <w:rPr>
              <w:rFonts w:ascii="Arial" w:hAnsi="Arial" w:cs="Arial"/>
              <w:i/>
              <w:iCs/>
              <w:noProof/>
            </w:rPr>
            <w:t>Journal of Abnormal Pscyhology</w:t>
          </w:r>
          <w:r w:rsidRPr="0015480E">
            <w:rPr>
              <w:rFonts w:ascii="Arial" w:hAnsi="Arial" w:cs="Arial"/>
              <w:noProof/>
            </w:rPr>
            <w:t xml:space="preserve"> </w:t>
          </w:r>
          <w:r w:rsidRPr="0015480E">
            <w:rPr>
              <w:rFonts w:ascii="Arial" w:hAnsi="Arial" w:cs="Arial"/>
              <w:i/>
              <w:iCs/>
              <w:noProof/>
            </w:rPr>
            <w:t>, 104</w:t>
          </w:r>
          <w:r w:rsidRPr="0015480E">
            <w:rPr>
              <w:rFonts w:ascii="Arial" w:hAnsi="Arial" w:cs="Arial"/>
              <w:noProof/>
            </w:rPr>
            <w:t xml:space="preserve"> (2), 399-401.</w:t>
          </w:r>
        </w:p>
        <w:p w14:paraId="1DD8AE97" w14:textId="77777777" w:rsidR="0015480E" w:rsidRDefault="0015480E" w:rsidP="00292BD3">
          <w:pPr>
            <w:pStyle w:val="Bibliography"/>
            <w:rPr>
              <w:rFonts w:ascii="Arial" w:hAnsi="Arial" w:cs="Arial"/>
              <w:noProof/>
            </w:rPr>
          </w:pPr>
        </w:p>
        <w:p w14:paraId="4A4BAB8F" w14:textId="77777777" w:rsidR="00292BD3" w:rsidRPr="0015480E" w:rsidRDefault="00292BD3" w:rsidP="00292BD3">
          <w:pPr>
            <w:pStyle w:val="Bibliography"/>
            <w:rPr>
              <w:rFonts w:ascii="Arial" w:hAnsi="Arial" w:cs="Arial"/>
              <w:noProof/>
            </w:rPr>
          </w:pPr>
          <w:r w:rsidRPr="0015480E">
            <w:rPr>
              <w:rFonts w:ascii="Arial" w:hAnsi="Arial" w:cs="Arial"/>
              <w:noProof/>
            </w:rPr>
            <w:t>Boushey, H. (2013). The New Breadwinners: Women now account for half of all jobs, with sweeping consequences for our nation’s economy, society, and future prosperity. Dallas, OK, US.</w:t>
          </w:r>
        </w:p>
        <w:p w14:paraId="1CAEA648" w14:textId="77777777" w:rsidR="0015480E" w:rsidRDefault="0015480E" w:rsidP="00292BD3">
          <w:pPr>
            <w:pStyle w:val="Bibliography"/>
            <w:rPr>
              <w:rFonts w:ascii="Arial" w:hAnsi="Arial" w:cs="Arial"/>
              <w:noProof/>
              <w:lang w:val="uz-Cyrl-UZ"/>
            </w:rPr>
          </w:pPr>
        </w:p>
        <w:p w14:paraId="54016EE1" w14:textId="77777777" w:rsidR="00292BD3" w:rsidRPr="0015480E" w:rsidRDefault="00292BD3" w:rsidP="00292BD3">
          <w:pPr>
            <w:pStyle w:val="Bibliography"/>
            <w:rPr>
              <w:rFonts w:ascii="Arial" w:hAnsi="Arial" w:cs="Arial"/>
              <w:noProof/>
              <w:lang w:val="uz-Cyrl-UZ"/>
            </w:rPr>
          </w:pPr>
          <w:r w:rsidRPr="0015480E">
            <w:rPr>
              <w:rFonts w:ascii="Arial" w:hAnsi="Arial" w:cs="Arial"/>
              <w:noProof/>
              <w:lang w:val="uz-Cyrl-UZ"/>
            </w:rPr>
            <w:t xml:space="preserve">Boureois, M., &amp; Hoegh, D. (2002). Prelude and Postlude to the Self: Correlates of Achieved Identity. </w:t>
          </w:r>
          <w:r w:rsidRPr="0015480E">
            <w:rPr>
              <w:rFonts w:ascii="Arial" w:hAnsi="Arial" w:cs="Arial"/>
              <w:i/>
              <w:iCs/>
              <w:noProof/>
              <w:lang w:val="uz-Cyrl-UZ"/>
            </w:rPr>
            <w:t>Youth and Society</w:t>
          </w:r>
          <w:r w:rsidRPr="0015480E">
            <w:rPr>
              <w:rFonts w:ascii="Arial" w:hAnsi="Arial" w:cs="Arial"/>
              <w:noProof/>
              <w:lang w:val="uz-Cyrl-UZ"/>
            </w:rPr>
            <w:t xml:space="preserve"> </w:t>
          </w:r>
          <w:r w:rsidRPr="0015480E">
            <w:rPr>
              <w:rFonts w:ascii="Arial" w:hAnsi="Arial" w:cs="Arial"/>
              <w:i/>
              <w:iCs/>
              <w:noProof/>
              <w:lang w:val="uz-Cyrl-UZ"/>
            </w:rPr>
            <w:t>, 33</w:t>
          </w:r>
          <w:r w:rsidRPr="0015480E">
            <w:rPr>
              <w:rFonts w:ascii="Arial" w:hAnsi="Arial" w:cs="Arial"/>
              <w:noProof/>
              <w:lang w:val="uz-Cyrl-UZ"/>
            </w:rPr>
            <w:t xml:space="preserve"> (4), 573-594.</w:t>
          </w:r>
        </w:p>
        <w:p w14:paraId="732DE04F" w14:textId="77777777" w:rsidR="0015480E" w:rsidRDefault="0015480E" w:rsidP="00292BD3">
          <w:pPr>
            <w:pStyle w:val="Bibliography"/>
            <w:rPr>
              <w:rFonts w:ascii="Arial" w:hAnsi="Arial" w:cs="Arial"/>
              <w:noProof/>
            </w:rPr>
          </w:pPr>
        </w:p>
        <w:p w14:paraId="56079716"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Boroughs, M., Krawczyk, R., &amp; Thompson, J. (2010, November 9). Body dysmorphic disorder among diverse racial/ethnic and sexual orientation groups: Prevalence estimates and associated factors. </w:t>
          </w:r>
          <w:r w:rsidRPr="0015480E">
            <w:rPr>
              <w:rFonts w:ascii="Arial" w:hAnsi="Arial" w:cs="Arial"/>
              <w:i/>
              <w:iCs/>
              <w:noProof/>
            </w:rPr>
            <w:t>Sex Roles</w:t>
          </w:r>
          <w:r w:rsidRPr="0015480E">
            <w:rPr>
              <w:rFonts w:ascii="Arial" w:hAnsi="Arial" w:cs="Arial"/>
              <w:noProof/>
            </w:rPr>
            <w:t xml:space="preserve"> .</w:t>
          </w:r>
        </w:p>
        <w:p w14:paraId="420333D4" w14:textId="77777777" w:rsidR="0015480E" w:rsidRDefault="0015480E" w:rsidP="00292BD3">
          <w:pPr>
            <w:pStyle w:val="Bibliography"/>
            <w:rPr>
              <w:rFonts w:ascii="Arial" w:hAnsi="Arial" w:cs="Arial"/>
              <w:noProof/>
            </w:rPr>
          </w:pPr>
        </w:p>
        <w:p w14:paraId="7C3C0FAA"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Brady, A., &amp; Schirato, T. (2011). </w:t>
          </w:r>
          <w:r w:rsidRPr="0015480E">
            <w:rPr>
              <w:rFonts w:ascii="Arial" w:hAnsi="Arial" w:cs="Arial"/>
              <w:i/>
              <w:iCs/>
              <w:noProof/>
            </w:rPr>
            <w:t>Understanding Judith Butler.</w:t>
          </w:r>
          <w:r w:rsidRPr="0015480E">
            <w:rPr>
              <w:rFonts w:ascii="Arial" w:hAnsi="Arial" w:cs="Arial"/>
              <w:noProof/>
            </w:rPr>
            <w:t xml:space="preserve"> Los Angeles: Sage.</w:t>
          </w:r>
        </w:p>
        <w:p w14:paraId="0FE8330C" w14:textId="77777777" w:rsidR="0015480E" w:rsidRDefault="0015480E" w:rsidP="00292BD3">
          <w:pPr>
            <w:pStyle w:val="Bibliography"/>
            <w:rPr>
              <w:rFonts w:ascii="Arial" w:hAnsi="Arial" w:cs="Arial"/>
              <w:noProof/>
            </w:rPr>
          </w:pPr>
        </w:p>
        <w:p w14:paraId="2731E372"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Brewer, H. (2012). </w:t>
          </w:r>
          <w:r w:rsidRPr="0015480E">
            <w:rPr>
              <w:rFonts w:ascii="Arial" w:hAnsi="Arial" w:cs="Arial"/>
              <w:i/>
              <w:iCs/>
              <w:noProof/>
            </w:rPr>
            <w:t>List of Gender Stereotypes</w:t>
          </w:r>
          <w:r w:rsidRPr="0015480E">
            <w:rPr>
              <w:rFonts w:ascii="Arial" w:hAnsi="Arial" w:cs="Arial"/>
              <w:noProof/>
            </w:rPr>
            <w:t>. Retrieved 2012, from Heath Guidance: health guidance for better health: http://www.healthguidance.org/entry/15910/1/List-of-Gender-Stereotypes.html</w:t>
          </w:r>
        </w:p>
        <w:p w14:paraId="59FAFD78" w14:textId="77777777" w:rsidR="0015480E" w:rsidRDefault="0015480E" w:rsidP="00292BD3">
          <w:pPr>
            <w:pStyle w:val="Bibliography"/>
            <w:rPr>
              <w:rFonts w:ascii="Arial" w:hAnsi="Arial" w:cs="Arial"/>
              <w:noProof/>
            </w:rPr>
          </w:pPr>
        </w:p>
        <w:p w14:paraId="3FEF5B77"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Brozo, W. (1995). </w:t>
          </w:r>
          <w:r w:rsidRPr="0015480E">
            <w:rPr>
              <w:rFonts w:ascii="Arial" w:hAnsi="Arial" w:cs="Arial"/>
              <w:i/>
              <w:iCs/>
              <w:noProof/>
            </w:rPr>
            <w:t>Readers, Teachers, Learners: Expanding Literacy in Secondary Schools.</w:t>
          </w:r>
          <w:r w:rsidRPr="0015480E">
            <w:rPr>
              <w:rFonts w:ascii="Arial" w:hAnsi="Arial" w:cs="Arial"/>
              <w:noProof/>
            </w:rPr>
            <w:t xml:space="preserve"> Englewood Cliffs: Prentice Hall.</w:t>
          </w:r>
        </w:p>
        <w:p w14:paraId="0CDAC195" w14:textId="77777777" w:rsidR="0015480E" w:rsidRDefault="0015480E" w:rsidP="00292BD3">
          <w:pPr>
            <w:pStyle w:val="Bibliography"/>
            <w:rPr>
              <w:rFonts w:ascii="Arial" w:hAnsi="Arial" w:cs="Arial"/>
              <w:noProof/>
            </w:rPr>
          </w:pPr>
        </w:p>
        <w:p w14:paraId="5C94AFE8" w14:textId="5C28433A" w:rsidR="00292BD3" w:rsidRPr="0015480E" w:rsidRDefault="00292BD3" w:rsidP="00292BD3">
          <w:pPr>
            <w:pStyle w:val="Bibliography"/>
            <w:rPr>
              <w:rFonts w:ascii="Arial" w:hAnsi="Arial" w:cs="Arial"/>
              <w:noProof/>
            </w:rPr>
          </w:pPr>
          <w:r w:rsidRPr="0015480E">
            <w:rPr>
              <w:rFonts w:ascii="Arial" w:hAnsi="Arial" w:cs="Arial"/>
              <w:noProof/>
            </w:rPr>
            <w:t xml:space="preserve">Brown, B., Feiring, C., &amp; Furman, W. (1999). Missing the Love Boat: Why </w:t>
          </w:r>
          <w:r w:rsidR="00D52936">
            <w:rPr>
              <w:rFonts w:ascii="Arial" w:hAnsi="Arial" w:cs="Arial"/>
              <w:noProof/>
            </w:rPr>
            <mc:AlternateContent>
              <mc:Choice Requires="wps">
                <w:drawing>
                  <wp:anchor distT="0" distB="0" distL="114300" distR="114300" simplePos="0" relativeHeight="252145664" behindDoc="0" locked="0" layoutInCell="1" allowOverlap="1" wp14:anchorId="0FA7F997" wp14:editId="3A1ED073">
                    <wp:simplePos x="0" y="0"/>
                    <wp:positionH relativeFrom="column">
                      <wp:posOffset>3124200</wp:posOffset>
                    </wp:positionH>
                    <wp:positionV relativeFrom="paragraph">
                      <wp:posOffset>1250315</wp:posOffset>
                    </wp:positionV>
                    <wp:extent cx="457200" cy="457200"/>
                    <wp:effectExtent l="0" t="0" r="0" b="0"/>
                    <wp:wrapSquare wrapText="bothSides"/>
                    <wp:docPr id="269" name="Text Box 269"/>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3F96D14" w14:textId="7E30AD39" w:rsidR="00D52936" w:rsidRDefault="00D52936" w:rsidP="00D52936">
                                <w:r>
                                  <w:t>212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69" o:spid="_x0000_s1245" type="#_x0000_t202" style="position:absolute;margin-left:246pt;margin-top:98.45pt;width:36pt;height:36pt;z-index:252145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" filled="f" stroked="f">
                    <v:textbox>
                      <w:txbxContent>
                        <w:p w14:paraId="03F96D14" w14:textId="7E30AD39" w:rsidR="00D52936" w:rsidRDefault="00D52936" w:rsidP="00D52936">
                          <w:r>
                            <w:t>212</w:t>
                          </w:r>
                        </w:p>
                      </w:txbxContent>
                    </v:textbox>
                    <w10:wrap type="square"/>
                  </v:shape>
                </w:pict>
              </mc:Fallback>
            </mc:AlternateContent>
          </w:r>
          <w:r w:rsidRPr="0015480E">
            <w:rPr>
              <w:rFonts w:ascii="Arial" w:hAnsi="Arial" w:cs="Arial"/>
              <w:noProof/>
            </w:rPr>
            <w:t xml:space="preserve">Researchers Have Shied Away From Adolescent Romance. In B. Brown, C. Fering, &amp; W. Furman (Eds.), </w:t>
          </w:r>
          <w:r w:rsidRPr="0015480E">
            <w:rPr>
              <w:rFonts w:ascii="Arial" w:hAnsi="Arial" w:cs="Arial"/>
              <w:i/>
              <w:iCs/>
              <w:noProof/>
            </w:rPr>
            <w:t>The Development of Romantic Relationships in Adolesence</w:t>
          </w:r>
          <w:r w:rsidRPr="0015480E">
            <w:rPr>
              <w:rFonts w:ascii="Arial" w:hAnsi="Arial" w:cs="Arial"/>
              <w:noProof/>
            </w:rPr>
            <w:t xml:space="preserve"> (pp. 1-18). Cambridge: Cambridge University Press.</w:t>
          </w:r>
        </w:p>
        <w:p w14:paraId="3F413491" w14:textId="77777777" w:rsidR="0015480E" w:rsidRDefault="0015480E" w:rsidP="00292BD3">
          <w:pPr>
            <w:pStyle w:val="Bibliography"/>
            <w:rPr>
              <w:rFonts w:ascii="Arial" w:hAnsi="Arial" w:cs="Arial"/>
              <w:noProof/>
            </w:rPr>
          </w:pPr>
        </w:p>
        <w:p w14:paraId="4F2D42A7"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Bronfen, E. (1992). </w:t>
          </w:r>
          <w:r w:rsidRPr="0015480E">
            <w:rPr>
              <w:rFonts w:ascii="Arial" w:hAnsi="Arial" w:cs="Arial"/>
              <w:i/>
              <w:iCs/>
              <w:noProof/>
            </w:rPr>
            <w:t>Over Her Dead Body: Death, Femininity and the Aesthteic.</w:t>
          </w:r>
          <w:r w:rsidRPr="0015480E">
            <w:rPr>
              <w:rFonts w:ascii="Arial" w:hAnsi="Arial" w:cs="Arial"/>
              <w:noProof/>
            </w:rPr>
            <w:t xml:space="preserve"> Manchester: Manchester University Press.</w:t>
          </w:r>
        </w:p>
        <w:p w14:paraId="438A646F" w14:textId="77777777" w:rsidR="0015480E" w:rsidRDefault="0015480E" w:rsidP="00292BD3">
          <w:pPr>
            <w:pStyle w:val="Bibliography"/>
            <w:rPr>
              <w:rFonts w:ascii="Arial" w:hAnsi="Arial" w:cs="Arial"/>
              <w:noProof/>
            </w:rPr>
          </w:pPr>
        </w:p>
        <w:p w14:paraId="1662E5AD"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Brooks, B. (2000). Will Boys Be Boys? Are You Sure? </w:t>
          </w:r>
          <w:r w:rsidRPr="0015480E">
            <w:rPr>
              <w:rFonts w:ascii="Arial" w:hAnsi="Arial" w:cs="Arial"/>
              <w:i/>
              <w:iCs/>
              <w:noProof/>
            </w:rPr>
            <w:t>Voice of Youth Advocates</w:t>
          </w:r>
          <w:r w:rsidRPr="0015480E">
            <w:rPr>
              <w:rFonts w:ascii="Arial" w:hAnsi="Arial" w:cs="Arial"/>
              <w:noProof/>
            </w:rPr>
            <w:t xml:space="preserve"> </w:t>
          </w:r>
          <w:r w:rsidRPr="0015480E">
            <w:rPr>
              <w:rFonts w:ascii="Arial" w:hAnsi="Arial" w:cs="Arial"/>
              <w:i/>
              <w:iCs/>
              <w:noProof/>
            </w:rPr>
            <w:t>, 23</w:t>
          </w:r>
          <w:r w:rsidRPr="0015480E">
            <w:rPr>
              <w:rFonts w:ascii="Arial" w:hAnsi="Arial" w:cs="Arial"/>
              <w:noProof/>
            </w:rPr>
            <w:t>, 88-92.</w:t>
          </w:r>
        </w:p>
        <w:p w14:paraId="2F3BD449" w14:textId="77777777" w:rsidR="0015480E" w:rsidRDefault="0015480E" w:rsidP="00292BD3">
          <w:pPr>
            <w:pStyle w:val="Bibliography"/>
            <w:rPr>
              <w:rFonts w:ascii="Arial" w:hAnsi="Arial" w:cs="Arial"/>
              <w:noProof/>
            </w:rPr>
          </w:pPr>
        </w:p>
        <w:p w14:paraId="6B11CBA0"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Cuordileone, K. (2000). Politics in an Age of Anxiety: Cold War Political Culture and the Crisis in American Masculinity, 1949-1960. </w:t>
          </w:r>
          <w:r w:rsidRPr="0015480E">
            <w:rPr>
              <w:rFonts w:ascii="Arial" w:hAnsi="Arial" w:cs="Arial"/>
              <w:i/>
              <w:iCs/>
              <w:noProof/>
            </w:rPr>
            <w:t>Journal of American History</w:t>
          </w:r>
          <w:r w:rsidRPr="0015480E">
            <w:rPr>
              <w:rFonts w:ascii="Arial" w:hAnsi="Arial" w:cs="Arial"/>
              <w:noProof/>
            </w:rPr>
            <w:t xml:space="preserve"> </w:t>
          </w:r>
          <w:r w:rsidRPr="0015480E">
            <w:rPr>
              <w:rFonts w:ascii="Arial" w:hAnsi="Arial" w:cs="Arial"/>
              <w:i/>
              <w:iCs/>
              <w:noProof/>
            </w:rPr>
            <w:t>, 80</w:t>
          </w:r>
          <w:r w:rsidRPr="0015480E">
            <w:rPr>
              <w:rFonts w:ascii="Arial" w:hAnsi="Arial" w:cs="Arial"/>
              <w:noProof/>
            </w:rPr>
            <w:t>, 515-545.</w:t>
          </w:r>
        </w:p>
        <w:p w14:paraId="254BC5D2" w14:textId="77777777" w:rsidR="0015480E" w:rsidRDefault="0015480E" w:rsidP="00292BD3">
          <w:pPr>
            <w:pStyle w:val="Bibliography"/>
            <w:rPr>
              <w:rFonts w:ascii="Arial" w:hAnsi="Arial" w:cs="Arial"/>
              <w:noProof/>
            </w:rPr>
          </w:pPr>
        </w:p>
        <w:p w14:paraId="24BDB8A8"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Cavanagh, S. (1997). Content analysis: concepts, methods and applications. </w:t>
          </w:r>
          <w:r w:rsidRPr="0015480E">
            <w:rPr>
              <w:rFonts w:ascii="Arial" w:hAnsi="Arial" w:cs="Arial"/>
              <w:i/>
              <w:iCs/>
              <w:noProof/>
            </w:rPr>
            <w:t>Nurse Researcher</w:t>
          </w:r>
          <w:r w:rsidRPr="0015480E">
            <w:rPr>
              <w:rFonts w:ascii="Arial" w:hAnsi="Arial" w:cs="Arial"/>
              <w:noProof/>
            </w:rPr>
            <w:t xml:space="preserve"> </w:t>
          </w:r>
          <w:r w:rsidRPr="0015480E">
            <w:rPr>
              <w:rFonts w:ascii="Arial" w:hAnsi="Arial" w:cs="Arial"/>
              <w:i/>
              <w:iCs/>
              <w:noProof/>
            </w:rPr>
            <w:t>, 4</w:t>
          </w:r>
          <w:r w:rsidRPr="0015480E">
            <w:rPr>
              <w:rFonts w:ascii="Arial" w:hAnsi="Arial" w:cs="Arial"/>
              <w:noProof/>
            </w:rPr>
            <w:t>, 5-16.</w:t>
          </w:r>
        </w:p>
        <w:p w14:paraId="66F0BFD6" w14:textId="77777777" w:rsidR="0015480E" w:rsidRDefault="0015480E" w:rsidP="00292BD3">
          <w:pPr>
            <w:pStyle w:val="Bibliography"/>
            <w:rPr>
              <w:rFonts w:ascii="Arial" w:hAnsi="Arial" w:cs="Arial"/>
              <w:noProof/>
            </w:rPr>
          </w:pPr>
        </w:p>
        <w:p w14:paraId="1D61BE81"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Cave, D. (2009, October 31). </w:t>
          </w:r>
          <w:r w:rsidRPr="0015480E">
            <w:rPr>
              <w:rFonts w:ascii="Arial" w:hAnsi="Arial" w:cs="Arial"/>
              <w:i/>
              <w:iCs/>
              <w:noProof/>
            </w:rPr>
            <w:t>A Combat Role, Anguish, Too.</w:t>
          </w:r>
          <w:r w:rsidRPr="0015480E">
            <w:rPr>
              <w:rFonts w:ascii="Arial" w:hAnsi="Arial" w:cs="Arial"/>
              <w:noProof/>
            </w:rPr>
            <w:t xml:space="preserve"> Retrieved June 19, 2013, from The New York Times: http://www.nytimes.com/2009/11/01/us/01trauma.html?ref=womenatarms&amp;_r=0</w:t>
          </w:r>
        </w:p>
        <w:p w14:paraId="3CFC5793" w14:textId="77777777" w:rsidR="0015480E" w:rsidRDefault="0015480E" w:rsidP="00292BD3">
          <w:pPr>
            <w:pStyle w:val="Bibliography"/>
            <w:rPr>
              <w:rFonts w:ascii="Arial" w:hAnsi="Arial" w:cs="Arial"/>
              <w:noProof/>
            </w:rPr>
          </w:pPr>
        </w:p>
        <w:p w14:paraId="49D61A8D"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Campbell, P. (1979). </w:t>
          </w:r>
          <w:r w:rsidRPr="0015480E">
            <w:rPr>
              <w:rFonts w:ascii="Arial" w:hAnsi="Arial" w:cs="Arial"/>
              <w:i/>
              <w:iCs/>
              <w:noProof/>
            </w:rPr>
            <w:t>Sex Education Books for Young Adults, 1892-1979.</w:t>
          </w:r>
          <w:r w:rsidRPr="0015480E">
            <w:rPr>
              <w:rFonts w:ascii="Arial" w:hAnsi="Arial" w:cs="Arial"/>
              <w:noProof/>
            </w:rPr>
            <w:t xml:space="preserve"> Bowker.</w:t>
          </w:r>
        </w:p>
        <w:p w14:paraId="37B86C48" w14:textId="77777777" w:rsidR="0015480E" w:rsidRDefault="0015480E" w:rsidP="00292BD3">
          <w:pPr>
            <w:pStyle w:val="Bibliography"/>
            <w:rPr>
              <w:rFonts w:ascii="Arial" w:hAnsi="Arial" w:cs="Arial"/>
              <w:noProof/>
            </w:rPr>
          </w:pPr>
        </w:p>
        <w:p w14:paraId="35C57C33"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Carpenter, E. (1908). </w:t>
          </w:r>
          <w:r w:rsidRPr="0015480E">
            <w:rPr>
              <w:rFonts w:ascii="Arial" w:hAnsi="Arial" w:cs="Arial"/>
              <w:i/>
              <w:iCs/>
              <w:noProof/>
            </w:rPr>
            <w:t>The Intermediate Sex: A Study of Some Transitional Types of Men and Women 1908.</w:t>
          </w:r>
          <w:r w:rsidRPr="0015480E">
            <w:rPr>
              <w:rFonts w:ascii="Arial" w:hAnsi="Arial" w:cs="Arial"/>
              <w:noProof/>
            </w:rPr>
            <w:t xml:space="preserve"> Retrieved June 17, 2013, from Fordham University: The Jesuit University of New York: http://www.fordham.edu/halsall/pwh/carpenter-is.asp</w:t>
          </w:r>
        </w:p>
        <w:p w14:paraId="391EE3BE" w14:textId="77777777" w:rsidR="0015480E" w:rsidRDefault="0015480E" w:rsidP="00292BD3">
          <w:pPr>
            <w:pStyle w:val="Bibliography"/>
            <w:rPr>
              <w:rFonts w:ascii="Arial" w:hAnsi="Arial" w:cs="Arial"/>
              <w:noProof/>
            </w:rPr>
          </w:pPr>
        </w:p>
        <w:p w14:paraId="743A765C"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Carranza, E., &amp; Prentice, D. (2002). What Women and Men Should Be, Shouldn't Be, Are Allowed to Be, and Don't Have to Be: The Contents of Prescriptive Gender Stereotypes. </w:t>
          </w:r>
          <w:r w:rsidRPr="0015480E">
            <w:rPr>
              <w:rFonts w:ascii="Arial" w:hAnsi="Arial" w:cs="Arial"/>
              <w:i/>
              <w:iCs/>
              <w:noProof/>
            </w:rPr>
            <w:t>Scyhology of Women Quarterly</w:t>
          </w:r>
          <w:r w:rsidRPr="0015480E">
            <w:rPr>
              <w:rFonts w:ascii="Arial" w:hAnsi="Arial" w:cs="Arial"/>
              <w:noProof/>
            </w:rPr>
            <w:t xml:space="preserve"> </w:t>
          </w:r>
          <w:r w:rsidRPr="0015480E">
            <w:rPr>
              <w:rFonts w:ascii="Arial" w:hAnsi="Arial" w:cs="Arial"/>
              <w:i/>
              <w:iCs/>
              <w:noProof/>
            </w:rPr>
            <w:t>, 25</w:t>
          </w:r>
          <w:r w:rsidRPr="0015480E">
            <w:rPr>
              <w:rFonts w:ascii="Arial" w:hAnsi="Arial" w:cs="Arial"/>
              <w:noProof/>
            </w:rPr>
            <w:t>, 269-281.</w:t>
          </w:r>
        </w:p>
        <w:p w14:paraId="7113C4D7" w14:textId="77777777" w:rsidR="0015480E" w:rsidRDefault="0015480E" w:rsidP="00292BD3">
          <w:pPr>
            <w:pStyle w:val="Bibliography"/>
            <w:rPr>
              <w:rFonts w:ascii="Arial" w:hAnsi="Arial" w:cs="Arial"/>
              <w:noProof/>
              <w:lang w:val="uz-Cyrl-UZ"/>
            </w:rPr>
          </w:pPr>
        </w:p>
        <w:p w14:paraId="01DB8C5B" w14:textId="77777777" w:rsidR="00292BD3" w:rsidRPr="0015480E" w:rsidRDefault="00292BD3" w:rsidP="00292BD3">
          <w:pPr>
            <w:pStyle w:val="Bibliography"/>
            <w:rPr>
              <w:rFonts w:ascii="Arial" w:hAnsi="Arial" w:cs="Arial"/>
              <w:noProof/>
              <w:lang w:val="uz-Cyrl-UZ"/>
            </w:rPr>
          </w:pPr>
          <w:r w:rsidRPr="0015480E">
            <w:rPr>
              <w:rFonts w:ascii="Arial" w:hAnsi="Arial" w:cs="Arial"/>
              <w:noProof/>
              <w:lang w:val="uz-Cyrl-UZ"/>
            </w:rPr>
            <w:t xml:space="preserve">Carroll, P., &amp; Simmons, J. (2003). Today's Middle Grades: Different Structures, Students, and Classrooms. In J. Flood, J. Jensen, D. Lapp, &amp; J. Squire (Eds.), </w:t>
          </w:r>
          <w:r w:rsidRPr="0015480E">
            <w:rPr>
              <w:rFonts w:ascii="Arial" w:hAnsi="Arial" w:cs="Arial"/>
              <w:i/>
              <w:iCs/>
              <w:noProof/>
              <w:lang w:val="uz-Cyrl-UZ"/>
            </w:rPr>
            <w:t>Handbook of Research on Teaching the English Language Arts</w:t>
          </w:r>
          <w:r w:rsidRPr="0015480E">
            <w:rPr>
              <w:rFonts w:ascii="Arial" w:hAnsi="Arial" w:cs="Arial"/>
              <w:noProof/>
              <w:lang w:val="uz-Cyrl-UZ"/>
            </w:rPr>
            <w:t xml:space="preserve"> (Second Edition ed., pp. 366-371). Mahwah, NJ: Lawrence Erlbaum Associates.</w:t>
          </w:r>
        </w:p>
        <w:p w14:paraId="1E735DA0" w14:textId="77777777" w:rsidR="0015480E" w:rsidRDefault="0015480E" w:rsidP="00292BD3">
          <w:pPr>
            <w:pStyle w:val="Bibliography"/>
            <w:rPr>
              <w:rFonts w:ascii="Arial" w:hAnsi="Arial" w:cs="Arial"/>
              <w:noProof/>
            </w:rPr>
          </w:pPr>
        </w:p>
        <w:p w14:paraId="5EA425F2"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Cart, M. (2008, 1). </w:t>
          </w:r>
          <w:r w:rsidRPr="0015480E">
            <w:rPr>
              <w:rFonts w:ascii="Arial" w:hAnsi="Arial" w:cs="Arial"/>
              <w:i/>
              <w:iCs/>
              <w:noProof/>
            </w:rPr>
            <w:t>The Value of Young Adult LIterature.</w:t>
          </w:r>
          <w:r w:rsidRPr="0015480E">
            <w:rPr>
              <w:rFonts w:ascii="Arial" w:hAnsi="Arial" w:cs="Arial"/>
              <w:noProof/>
            </w:rPr>
            <w:t xml:space="preserve"> Retrieved 7 25, 2011, from Young Adult LIbrary Services Association: http://www.ala.org/ala/mgrps/divs/yalsa/profdev/whitepapers/yalit.cfm</w:t>
          </w:r>
        </w:p>
        <w:p w14:paraId="4ADB7DCB" w14:textId="44356847" w:rsidR="0015480E" w:rsidRDefault="00D52936" w:rsidP="00292BD3">
          <w:pPr>
            <w:pStyle w:val="Bibliography"/>
            <w:rPr>
              <w:rFonts w:ascii="Arial" w:hAnsi="Arial" w:cs="Arial"/>
              <w:noProof/>
            </w:rPr>
          </w:pPr>
          <w:r>
            <w:rPr>
              <w:rFonts w:ascii="Arial" w:hAnsi="Arial" w:cs="Arial"/>
              <w:noProof/>
            </w:rPr>
            <mc:AlternateContent>
              <mc:Choice Requires="wps">
                <w:drawing>
                  <wp:anchor distT="0" distB="0" distL="114300" distR="114300" simplePos="0" relativeHeight="252147712" behindDoc="0" locked="0" layoutInCell="1" allowOverlap="1" wp14:anchorId="4FEE390B" wp14:editId="010F3F41">
                    <wp:simplePos x="0" y="0"/>
                    <wp:positionH relativeFrom="column">
                      <wp:posOffset>3124200</wp:posOffset>
                    </wp:positionH>
                    <wp:positionV relativeFrom="paragraph">
                      <wp:posOffset>1075055</wp:posOffset>
                    </wp:positionV>
                    <wp:extent cx="457200" cy="457200"/>
                    <wp:effectExtent l="0" t="0" r="0" b="0"/>
                    <wp:wrapSquare wrapText="bothSides"/>
                    <wp:docPr id="270" name="Text Box 270"/>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27278AF" w14:textId="5EAC85B3" w:rsidR="00D52936" w:rsidRDefault="00D52936" w:rsidP="00D52936">
                                <w:r>
                                  <w:t>213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70" o:spid="_x0000_s1246" type="#_x0000_t202" style="position:absolute;margin-left:246pt;margin-top:84.65pt;width:36pt;height:36pt;z-index:252147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" filled="f" stroked="f">
                    <v:textbox>
                      <w:txbxContent>
                        <w:p w14:paraId="127278AF" w14:textId="5EAC85B3" w:rsidR="00D52936" w:rsidRDefault="00D52936" w:rsidP="00D52936">
                          <w:r>
                            <w:t>213</w:t>
                          </w:r>
                        </w:p>
                      </w:txbxContent>
                    </v:textbox>
                    <w10:wrap type="square"/>
                  </v:shape>
                </w:pict>
              </mc:Fallback>
            </mc:AlternateContent>
          </w:r>
        </w:p>
        <w:p w14:paraId="5A50992B"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Cisneros, S. (1984). </w:t>
          </w:r>
          <w:r w:rsidRPr="0015480E">
            <w:rPr>
              <w:rFonts w:ascii="Arial" w:hAnsi="Arial" w:cs="Arial"/>
              <w:i/>
              <w:iCs/>
              <w:noProof/>
            </w:rPr>
            <w:t>House on Mango Street.</w:t>
          </w:r>
          <w:r w:rsidRPr="0015480E">
            <w:rPr>
              <w:rFonts w:ascii="Arial" w:hAnsi="Arial" w:cs="Arial"/>
              <w:noProof/>
            </w:rPr>
            <w:t xml:space="preserve"> New York, NY: Vintage Contemporaries.</w:t>
          </w:r>
        </w:p>
        <w:p w14:paraId="6175B733" w14:textId="77777777" w:rsidR="0015480E" w:rsidRDefault="0015480E" w:rsidP="00292BD3">
          <w:pPr>
            <w:pStyle w:val="Bibliography"/>
            <w:rPr>
              <w:rFonts w:ascii="Arial" w:hAnsi="Arial" w:cs="Arial"/>
              <w:noProof/>
            </w:rPr>
          </w:pPr>
        </w:p>
        <w:p w14:paraId="6110F8CF"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Charmaz, K. (2006). </w:t>
          </w:r>
          <w:r w:rsidRPr="0015480E">
            <w:rPr>
              <w:rFonts w:ascii="Arial" w:hAnsi="Arial" w:cs="Arial"/>
              <w:i/>
              <w:iCs/>
              <w:noProof/>
            </w:rPr>
            <w:t>Constructing Grounded Theory.</w:t>
          </w:r>
          <w:r w:rsidRPr="0015480E">
            <w:rPr>
              <w:rFonts w:ascii="Arial" w:hAnsi="Arial" w:cs="Arial"/>
              <w:noProof/>
            </w:rPr>
            <w:t xml:space="preserve"> London: SAGE Publications.</w:t>
          </w:r>
        </w:p>
        <w:p w14:paraId="7C02134A" w14:textId="77777777" w:rsidR="0015480E" w:rsidRDefault="0015480E" w:rsidP="00292BD3">
          <w:pPr>
            <w:pStyle w:val="Bibliography"/>
            <w:rPr>
              <w:rFonts w:ascii="Arial" w:hAnsi="Arial" w:cs="Arial"/>
              <w:noProof/>
            </w:rPr>
          </w:pPr>
        </w:p>
        <w:p w14:paraId="63261682"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Charmaz, K. (2005). </w:t>
          </w:r>
          <w:r w:rsidRPr="0015480E">
            <w:rPr>
              <w:rFonts w:ascii="Arial" w:hAnsi="Arial" w:cs="Arial"/>
              <w:i/>
              <w:iCs/>
              <w:noProof/>
            </w:rPr>
            <w:t>Grounded Theory in the 21st Century: Applications for advancing social justice studies</w:t>
          </w:r>
          <w:r w:rsidRPr="0015480E">
            <w:rPr>
              <w:rFonts w:ascii="Arial" w:hAnsi="Arial" w:cs="Arial"/>
              <w:noProof/>
            </w:rPr>
            <w:t xml:space="preserve"> (third ed.). Thousand Oaks: SAGE Publications.</w:t>
          </w:r>
        </w:p>
        <w:p w14:paraId="76AAF012" w14:textId="77777777" w:rsidR="0015480E" w:rsidRDefault="0015480E" w:rsidP="00292BD3">
          <w:pPr>
            <w:pStyle w:val="Bibliography"/>
            <w:rPr>
              <w:rFonts w:ascii="Arial" w:hAnsi="Arial" w:cs="Arial"/>
              <w:noProof/>
            </w:rPr>
          </w:pPr>
        </w:p>
        <w:p w14:paraId="473A55FD"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Cherland, M. (2008). Harry's Girls: Harry Potter and the Discourse of Gender. </w:t>
          </w:r>
          <w:r w:rsidRPr="0015480E">
            <w:rPr>
              <w:rFonts w:ascii="Arial" w:hAnsi="Arial" w:cs="Arial"/>
              <w:i/>
              <w:iCs/>
              <w:noProof/>
            </w:rPr>
            <w:t>Journal of Adolescent and Adult LIteracy</w:t>
          </w:r>
          <w:r w:rsidRPr="0015480E">
            <w:rPr>
              <w:rFonts w:ascii="Arial" w:hAnsi="Arial" w:cs="Arial"/>
              <w:noProof/>
            </w:rPr>
            <w:t xml:space="preserve"> </w:t>
          </w:r>
          <w:r w:rsidRPr="0015480E">
            <w:rPr>
              <w:rFonts w:ascii="Arial" w:hAnsi="Arial" w:cs="Arial"/>
              <w:i/>
              <w:iCs/>
              <w:noProof/>
            </w:rPr>
            <w:t>, 52</w:t>
          </w:r>
          <w:r w:rsidRPr="0015480E">
            <w:rPr>
              <w:rFonts w:ascii="Arial" w:hAnsi="Arial" w:cs="Arial"/>
              <w:noProof/>
            </w:rPr>
            <w:t xml:space="preserve"> (4), 273-282.</w:t>
          </w:r>
        </w:p>
        <w:p w14:paraId="16C8DBDA" w14:textId="77777777" w:rsidR="0015480E" w:rsidRDefault="0015480E" w:rsidP="00292BD3">
          <w:pPr>
            <w:pStyle w:val="Bibliography"/>
            <w:rPr>
              <w:rFonts w:ascii="Arial" w:hAnsi="Arial" w:cs="Arial"/>
              <w:noProof/>
            </w:rPr>
          </w:pPr>
        </w:p>
        <w:p w14:paraId="24019FCE"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Cline, A. (2012). </w:t>
          </w:r>
          <w:r w:rsidRPr="0015480E">
            <w:rPr>
              <w:rFonts w:ascii="Arial" w:hAnsi="Arial" w:cs="Arial"/>
              <w:i/>
              <w:iCs/>
              <w:noProof/>
            </w:rPr>
            <w:t>Harry Potter and Women: Are Women Treated Equally in Harry Potter Series.</w:t>
          </w:r>
          <w:r w:rsidRPr="0015480E">
            <w:rPr>
              <w:rFonts w:ascii="Arial" w:hAnsi="Arial" w:cs="Arial"/>
              <w:noProof/>
            </w:rPr>
            <w:t xml:space="preserve"> Retrieved July 3, 2012, from About.com: atheism.about.com/od/harrypotter/i/women.htm</w:t>
          </w:r>
        </w:p>
        <w:p w14:paraId="32A6F0AB" w14:textId="77777777" w:rsidR="0015480E" w:rsidRDefault="0015480E" w:rsidP="00292BD3">
          <w:pPr>
            <w:pStyle w:val="Bibliography"/>
            <w:rPr>
              <w:rFonts w:ascii="Arial" w:hAnsi="Arial" w:cs="Arial"/>
              <w:noProof/>
            </w:rPr>
          </w:pPr>
        </w:p>
        <w:p w14:paraId="6D5C73F4" w14:textId="77777777" w:rsidR="00292BD3" w:rsidRPr="0015480E" w:rsidRDefault="00292BD3" w:rsidP="00A72C74">
          <w:pPr>
            <w:pStyle w:val="Bibliography"/>
            <w:outlineLvl w:val="0"/>
            <w:rPr>
              <w:rFonts w:ascii="Arial" w:hAnsi="Arial" w:cs="Arial"/>
              <w:noProof/>
            </w:rPr>
          </w:pPr>
          <w:r w:rsidRPr="0015480E">
            <w:rPr>
              <w:rFonts w:ascii="Arial" w:hAnsi="Arial" w:cs="Arial"/>
              <w:noProof/>
            </w:rPr>
            <w:t xml:space="preserve">Collins, S. (2008). </w:t>
          </w:r>
          <w:r w:rsidRPr="0015480E">
            <w:rPr>
              <w:rFonts w:ascii="Arial" w:hAnsi="Arial" w:cs="Arial"/>
              <w:i/>
              <w:iCs/>
              <w:noProof/>
            </w:rPr>
            <w:t>Hunger Games.</w:t>
          </w:r>
          <w:r w:rsidRPr="0015480E">
            <w:rPr>
              <w:rFonts w:ascii="Arial" w:hAnsi="Arial" w:cs="Arial"/>
              <w:noProof/>
            </w:rPr>
            <w:t xml:space="preserve"> New York: Scholastic.</w:t>
          </w:r>
        </w:p>
        <w:p w14:paraId="496BABFC" w14:textId="77777777" w:rsidR="0015480E" w:rsidRDefault="0015480E" w:rsidP="00292BD3">
          <w:pPr>
            <w:pStyle w:val="Bibliography"/>
            <w:rPr>
              <w:rFonts w:ascii="Arial" w:hAnsi="Arial" w:cs="Arial"/>
              <w:noProof/>
              <w:lang w:val="uz-Cyrl-UZ"/>
            </w:rPr>
          </w:pPr>
        </w:p>
        <w:p w14:paraId="0ED95AD8" w14:textId="77777777" w:rsidR="00292BD3" w:rsidRPr="0015480E" w:rsidRDefault="00292BD3" w:rsidP="00A72C74">
          <w:pPr>
            <w:pStyle w:val="Bibliography"/>
            <w:outlineLvl w:val="0"/>
            <w:rPr>
              <w:rFonts w:ascii="Arial" w:hAnsi="Arial" w:cs="Arial"/>
              <w:noProof/>
              <w:lang w:val="uz-Cyrl-UZ"/>
            </w:rPr>
          </w:pPr>
          <w:r w:rsidRPr="0015480E">
            <w:rPr>
              <w:rFonts w:ascii="Arial" w:hAnsi="Arial" w:cs="Arial"/>
              <w:noProof/>
              <w:lang w:val="uz-Cyrl-UZ"/>
            </w:rPr>
            <w:t xml:space="preserve">Collins, S. (2010). </w:t>
          </w:r>
          <w:r w:rsidRPr="0015480E">
            <w:rPr>
              <w:rFonts w:ascii="Arial" w:hAnsi="Arial" w:cs="Arial"/>
              <w:i/>
              <w:iCs/>
              <w:noProof/>
              <w:lang w:val="uz-Cyrl-UZ"/>
            </w:rPr>
            <w:t>Mockingjay.</w:t>
          </w:r>
          <w:r w:rsidRPr="0015480E">
            <w:rPr>
              <w:rFonts w:ascii="Arial" w:hAnsi="Arial" w:cs="Arial"/>
              <w:noProof/>
              <w:lang w:val="uz-Cyrl-UZ"/>
            </w:rPr>
            <w:t xml:space="preserve"> New York: Scholastic.</w:t>
          </w:r>
        </w:p>
        <w:p w14:paraId="42B1B08C" w14:textId="77777777" w:rsidR="0015480E" w:rsidRDefault="0015480E" w:rsidP="00292BD3">
          <w:pPr>
            <w:pStyle w:val="Bibliography"/>
            <w:rPr>
              <w:rFonts w:ascii="Arial" w:hAnsi="Arial" w:cs="Arial"/>
              <w:noProof/>
            </w:rPr>
          </w:pPr>
        </w:p>
        <w:p w14:paraId="437EC60B"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Connerly, D. (2006). </w:t>
          </w:r>
          <w:r w:rsidRPr="0015480E">
            <w:rPr>
              <w:rFonts w:ascii="Arial" w:hAnsi="Arial" w:cs="Arial"/>
              <w:i/>
              <w:iCs/>
              <w:noProof/>
            </w:rPr>
            <w:t>Teaching Critical Thinking Skills to Fourth Grade Students Identified as Gifted and Talented.</w:t>
          </w:r>
          <w:r w:rsidRPr="0015480E">
            <w:rPr>
              <w:rFonts w:ascii="Arial" w:hAnsi="Arial" w:cs="Arial"/>
              <w:noProof/>
            </w:rPr>
            <w:t xml:space="preserve"> Graceland University. Cedar Rapids: Graceland University.</w:t>
          </w:r>
        </w:p>
        <w:p w14:paraId="35CEC812" w14:textId="77777777" w:rsidR="0015480E" w:rsidRDefault="0015480E" w:rsidP="00292BD3">
          <w:pPr>
            <w:pStyle w:val="Bibliography"/>
            <w:rPr>
              <w:rFonts w:ascii="Arial" w:hAnsi="Arial" w:cs="Arial"/>
              <w:noProof/>
            </w:rPr>
          </w:pPr>
        </w:p>
        <w:p w14:paraId="718068F6" w14:textId="77777777" w:rsidR="00292BD3" w:rsidRPr="0015480E" w:rsidRDefault="00292BD3" w:rsidP="00292BD3">
          <w:pPr>
            <w:pStyle w:val="Bibliography"/>
            <w:rPr>
              <w:rFonts w:ascii="Arial" w:hAnsi="Arial" w:cs="Arial"/>
              <w:noProof/>
            </w:rPr>
          </w:pPr>
          <w:r w:rsidRPr="0015480E">
            <w:rPr>
              <w:rFonts w:ascii="Arial" w:hAnsi="Arial" w:cs="Arial"/>
              <w:noProof/>
            </w:rPr>
            <w:t>Cosgrove, R. (2010). Critical Thinking: Lessons from a Continuing Professional Development Initiative in a London Comprehensive Secondary School. Cambridge, UK: Univesrity of Cambridge.</w:t>
          </w:r>
        </w:p>
        <w:p w14:paraId="58DE32E1" w14:textId="77777777" w:rsidR="0015480E" w:rsidRDefault="0015480E" w:rsidP="00292BD3">
          <w:pPr>
            <w:pStyle w:val="Bibliography"/>
            <w:rPr>
              <w:rFonts w:ascii="Arial" w:hAnsi="Arial" w:cs="Arial"/>
              <w:noProof/>
            </w:rPr>
          </w:pPr>
        </w:p>
        <w:p w14:paraId="6647A4D1"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Corbett, C., &amp; Hill, C. (2012). </w:t>
          </w:r>
          <w:r w:rsidRPr="0015480E">
            <w:rPr>
              <w:rFonts w:ascii="Arial" w:hAnsi="Arial" w:cs="Arial"/>
              <w:i/>
              <w:iCs/>
              <w:noProof/>
            </w:rPr>
            <w:t>Graduating to a Pay Gap The Earnings of Women and Men One Year after College Graduation.</w:t>
          </w:r>
          <w:r w:rsidRPr="0015480E">
            <w:rPr>
              <w:rFonts w:ascii="Arial" w:hAnsi="Arial" w:cs="Arial"/>
              <w:noProof/>
            </w:rPr>
            <w:t xml:space="preserve"> Washington: AAUW.</w:t>
          </w:r>
        </w:p>
        <w:p w14:paraId="5F52C17F" w14:textId="77777777" w:rsidR="0015480E" w:rsidRDefault="0015480E" w:rsidP="00292BD3">
          <w:pPr>
            <w:pStyle w:val="Bibliography"/>
            <w:rPr>
              <w:rFonts w:ascii="Arial" w:hAnsi="Arial" w:cs="Arial"/>
              <w:noProof/>
            </w:rPr>
          </w:pPr>
        </w:p>
        <w:p w14:paraId="04D6043A" w14:textId="77777777" w:rsidR="0015480E" w:rsidRDefault="00292BD3" w:rsidP="00292BD3">
          <w:pPr>
            <w:pStyle w:val="Bibliography"/>
            <w:rPr>
              <w:rFonts w:ascii="Arial" w:hAnsi="Arial" w:cs="Arial"/>
              <w:noProof/>
            </w:rPr>
          </w:pPr>
          <w:r w:rsidRPr="0015480E">
            <w:rPr>
              <w:rFonts w:ascii="Arial" w:hAnsi="Arial" w:cs="Arial"/>
              <w:noProof/>
            </w:rPr>
            <w:t xml:space="preserve">Corbin, J., &amp; Strauss, A. (1990). Grounded Theory Research: Procedures, </w:t>
          </w:r>
        </w:p>
        <w:p w14:paraId="658AE514" w14:textId="216CC571" w:rsidR="00292BD3" w:rsidRPr="0015480E" w:rsidRDefault="00292BD3" w:rsidP="00292BD3">
          <w:pPr>
            <w:pStyle w:val="Bibliography"/>
            <w:rPr>
              <w:rFonts w:ascii="Arial" w:hAnsi="Arial" w:cs="Arial"/>
              <w:noProof/>
            </w:rPr>
          </w:pPr>
          <w:r w:rsidRPr="0015480E">
            <w:rPr>
              <w:rFonts w:ascii="Arial" w:hAnsi="Arial" w:cs="Arial"/>
              <w:noProof/>
            </w:rPr>
            <w:t xml:space="preserve">canons, and evaluative criteria. </w:t>
          </w:r>
          <w:r w:rsidRPr="0015480E">
            <w:rPr>
              <w:rFonts w:ascii="Arial" w:hAnsi="Arial" w:cs="Arial"/>
              <w:i/>
              <w:iCs/>
              <w:noProof/>
            </w:rPr>
            <w:t>Qualitative Sociology</w:t>
          </w:r>
          <w:r w:rsidRPr="0015480E">
            <w:rPr>
              <w:rFonts w:ascii="Arial" w:hAnsi="Arial" w:cs="Arial"/>
              <w:noProof/>
            </w:rPr>
            <w:t xml:space="preserve"> </w:t>
          </w:r>
          <w:r w:rsidRPr="0015480E">
            <w:rPr>
              <w:rFonts w:ascii="Arial" w:hAnsi="Arial" w:cs="Arial"/>
              <w:i/>
              <w:iCs/>
              <w:noProof/>
            </w:rPr>
            <w:t>, 13</w:t>
          </w:r>
          <w:r w:rsidRPr="0015480E">
            <w:rPr>
              <w:rFonts w:ascii="Arial" w:hAnsi="Arial" w:cs="Arial"/>
              <w:noProof/>
            </w:rPr>
            <w:t xml:space="preserve"> (1), 3-21.</w:t>
          </w:r>
        </w:p>
        <w:p w14:paraId="64DF4582" w14:textId="77777777" w:rsidR="0015480E" w:rsidRDefault="0015480E" w:rsidP="00292BD3">
          <w:pPr>
            <w:pStyle w:val="Bibliography"/>
            <w:rPr>
              <w:rFonts w:ascii="Arial" w:hAnsi="Arial" w:cs="Arial"/>
              <w:noProof/>
            </w:rPr>
          </w:pPr>
        </w:p>
        <w:p w14:paraId="1C831379" w14:textId="77777777" w:rsidR="00292BD3" w:rsidRPr="0015480E" w:rsidRDefault="00292BD3" w:rsidP="00A72C74">
          <w:pPr>
            <w:pStyle w:val="Bibliography"/>
            <w:outlineLvl w:val="0"/>
            <w:rPr>
              <w:rFonts w:ascii="Arial" w:hAnsi="Arial" w:cs="Arial"/>
              <w:noProof/>
            </w:rPr>
          </w:pPr>
          <w:r w:rsidRPr="0015480E">
            <w:rPr>
              <w:rFonts w:ascii="Arial" w:hAnsi="Arial" w:cs="Arial"/>
              <w:noProof/>
            </w:rPr>
            <w:t xml:space="preserve">Cormier, R. (1974). </w:t>
          </w:r>
          <w:r w:rsidRPr="0015480E">
            <w:rPr>
              <w:rFonts w:ascii="Arial" w:hAnsi="Arial" w:cs="Arial"/>
              <w:i/>
              <w:iCs/>
              <w:noProof/>
            </w:rPr>
            <w:t>The Chocolate War.</w:t>
          </w:r>
          <w:r w:rsidRPr="0015480E">
            <w:rPr>
              <w:rFonts w:ascii="Arial" w:hAnsi="Arial" w:cs="Arial"/>
              <w:noProof/>
            </w:rPr>
            <w:t xml:space="preserve"> New York, NY: Random House.</w:t>
          </w:r>
        </w:p>
        <w:p w14:paraId="647A74AD" w14:textId="77777777" w:rsidR="0015480E" w:rsidRDefault="0015480E" w:rsidP="00292BD3">
          <w:pPr>
            <w:pStyle w:val="Bibliography"/>
            <w:rPr>
              <w:rFonts w:ascii="Arial" w:hAnsi="Arial" w:cs="Arial"/>
              <w:noProof/>
            </w:rPr>
          </w:pPr>
        </w:p>
        <w:p w14:paraId="6B8ECF50"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Creech, S. (2009). On Journeys in Literature. In K. Donelson, &amp; A. Nilsen, </w:t>
          </w:r>
          <w:r w:rsidRPr="0015480E">
            <w:rPr>
              <w:rFonts w:ascii="Arial" w:hAnsi="Arial" w:cs="Arial"/>
              <w:i/>
              <w:iCs/>
              <w:noProof/>
            </w:rPr>
            <w:t>Literature for Today's Young Adults</w:t>
          </w:r>
          <w:r w:rsidRPr="0015480E">
            <w:rPr>
              <w:rFonts w:ascii="Arial" w:hAnsi="Arial" w:cs="Arial"/>
              <w:noProof/>
            </w:rPr>
            <w:t xml:space="preserve"> (8th ed., p. 136). Boston: Pearson.</w:t>
          </w:r>
        </w:p>
        <w:p w14:paraId="48DAF2A1" w14:textId="77777777" w:rsidR="0015480E" w:rsidRDefault="0015480E" w:rsidP="00292BD3">
          <w:pPr>
            <w:pStyle w:val="Bibliography"/>
            <w:rPr>
              <w:rFonts w:ascii="Arial" w:hAnsi="Arial" w:cs="Arial"/>
              <w:noProof/>
            </w:rPr>
          </w:pPr>
        </w:p>
        <w:p w14:paraId="60B41F67"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Creswell, J. W. (2007). </w:t>
          </w:r>
          <w:r w:rsidRPr="0015480E">
            <w:rPr>
              <w:rFonts w:ascii="Arial" w:hAnsi="Arial" w:cs="Arial"/>
              <w:i/>
              <w:iCs/>
              <w:noProof/>
            </w:rPr>
            <w:t>Qualitative Inquiry and Research Design: Choosing Among Five Approaches</w:t>
          </w:r>
          <w:r w:rsidRPr="0015480E">
            <w:rPr>
              <w:rFonts w:ascii="Arial" w:hAnsi="Arial" w:cs="Arial"/>
              <w:noProof/>
            </w:rPr>
            <w:t xml:space="preserve"> (second ed.). Thousand Oaks, CA: SAGE Publications.</w:t>
          </w:r>
        </w:p>
        <w:p w14:paraId="129AE5E7" w14:textId="0A2128CF" w:rsidR="0015480E" w:rsidRDefault="00D52936" w:rsidP="00292BD3">
          <w:pPr>
            <w:pStyle w:val="Bibliography"/>
            <w:rPr>
              <w:rFonts w:ascii="Arial" w:hAnsi="Arial" w:cs="Arial"/>
              <w:noProof/>
            </w:rPr>
          </w:pPr>
          <w:r>
            <w:rPr>
              <w:rFonts w:ascii="Arial" w:hAnsi="Arial" w:cs="Arial"/>
              <w:noProof/>
            </w:rPr>
            <mc:AlternateContent>
              <mc:Choice Requires="wps">
                <w:drawing>
                  <wp:anchor distT="0" distB="0" distL="114300" distR="114300" simplePos="0" relativeHeight="252149760" behindDoc="0" locked="0" layoutInCell="1" allowOverlap="1" wp14:anchorId="35273177" wp14:editId="3BA178C6">
                    <wp:simplePos x="0" y="0"/>
                    <wp:positionH relativeFrom="column">
                      <wp:posOffset>3124200</wp:posOffset>
                    </wp:positionH>
                    <wp:positionV relativeFrom="paragraph">
                      <wp:posOffset>1075055</wp:posOffset>
                    </wp:positionV>
                    <wp:extent cx="457200" cy="457200"/>
                    <wp:effectExtent l="0" t="0" r="0" b="0"/>
                    <wp:wrapSquare wrapText="bothSides"/>
                    <wp:docPr id="271" name="Text Box 271"/>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A4CA463" w14:textId="578C0DD1" w:rsidR="00D52936" w:rsidRDefault="00D52936" w:rsidP="00D52936">
                                <w:r>
                                  <w:t>214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71" o:spid="_x0000_s1247" type="#_x0000_t202" style="position:absolute;margin-left:246pt;margin-top:84.65pt;width:36pt;height:36pt;z-index:252149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" filled="f" stroked="f">
                    <v:textbox>
                      <w:txbxContent>
                        <w:p w14:paraId="7A4CA463" w14:textId="578C0DD1" w:rsidR="00D52936" w:rsidRDefault="00D52936" w:rsidP="00D52936">
                          <w:r>
                            <w:t>214</w:t>
                          </w:r>
                        </w:p>
                      </w:txbxContent>
                    </v:textbox>
                    <w10:wrap type="square"/>
                  </v:shape>
                </w:pict>
              </mc:Fallback>
            </mc:AlternateContent>
          </w:r>
        </w:p>
        <w:p w14:paraId="7925AF9F"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Critical Thinking Community. (2013). </w:t>
          </w:r>
          <w:r w:rsidRPr="0015480E">
            <w:rPr>
              <w:rFonts w:ascii="Arial" w:hAnsi="Arial" w:cs="Arial"/>
              <w:i/>
              <w:iCs/>
              <w:noProof/>
            </w:rPr>
            <w:t>Defining Critical Thinking</w:t>
          </w:r>
          <w:r w:rsidRPr="0015480E">
            <w:rPr>
              <w:rFonts w:ascii="Arial" w:hAnsi="Arial" w:cs="Arial"/>
              <w:noProof/>
            </w:rPr>
            <w:t>. Retrieved July 10, 2013, from The Critical Thinking Community: http://www.criticalthinking.org/pages/defining-critical-thinking/766</w:t>
          </w:r>
        </w:p>
        <w:p w14:paraId="5B729978" w14:textId="77777777" w:rsidR="0015480E" w:rsidRDefault="0015480E" w:rsidP="00292BD3">
          <w:pPr>
            <w:pStyle w:val="Bibliography"/>
            <w:rPr>
              <w:rFonts w:ascii="Arial" w:hAnsi="Arial" w:cs="Arial"/>
              <w:noProof/>
            </w:rPr>
          </w:pPr>
        </w:p>
        <w:p w14:paraId="35CF549C"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Eagly, A. H., Makhijani, M. G., &amp; Klonsky, B. G. (1992). Gender and the evaluation of leaders: A meta-analysis. </w:t>
          </w:r>
          <w:r w:rsidRPr="0015480E">
            <w:rPr>
              <w:rFonts w:ascii="Arial" w:hAnsi="Arial" w:cs="Arial"/>
              <w:i/>
              <w:iCs/>
              <w:noProof/>
            </w:rPr>
            <w:t>Psychological Bulletin</w:t>
          </w:r>
          <w:r w:rsidRPr="0015480E">
            <w:rPr>
              <w:rFonts w:ascii="Arial" w:hAnsi="Arial" w:cs="Arial"/>
              <w:noProof/>
            </w:rPr>
            <w:t xml:space="preserve"> </w:t>
          </w:r>
          <w:r w:rsidRPr="0015480E">
            <w:rPr>
              <w:rFonts w:ascii="Arial" w:hAnsi="Arial" w:cs="Arial"/>
              <w:i/>
              <w:iCs/>
              <w:noProof/>
            </w:rPr>
            <w:t>, 111</w:t>
          </w:r>
          <w:r w:rsidRPr="0015480E">
            <w:rPr>
              <w:rFonts w:ascii="Arial" w:hAnsi="Arial" w:cs="Arial"/>
              <w:noProof/>
            </w:rPr>
            <w:t>, 3-22.</w:t>
          </w:r>
        </w:p>
        <w:p w14:paraId="56768688" w14:textId="77777777" w:rsidR="0015480E" w:rsidRDefault="0015480E" w:rsidP="00292BD3">
          <w:pPr>
            <w:pStyle w:val="Bibliography"/>
            <w:rPr>
              <w:rFonts w:ascii="Arial" w:hAnsi="Arial" w:cs="Arial"/>
              <w:noProof/>
            </w:rPr>
          </w:pPr>
        </w:p>
        <w:p w14:paraId="6DEDA33C"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Eagly, A., &amp; Steffen, V. (1984). Gender Stereotypes Stem From the Distribution of Women and Men into Social Roles. </w:t>
          </w:r>
          <w:r w:rsidRPr="0015480E">
            <w:rPr>
              <w:rFonts w:ascii="Arial" w:hAnsi="Arial" w:cs="Arial"/>
              <w:i/>
              <w:iCs/>
              <w:noProof/>
            </w:rPr>
            <w:t>Jornal of Personality and Social Pschology</w:t>
          </w:r>
          <w:r w:rsidRPr="0015480E">
            <w:rPr>
              <w:rFonts w:ascii="Arial" w:hAnsi="Arial" w:cs="Arial"/>
              <w:noProof/>
            </w:rPr>
            <w:t xml:space="preserve"> </w:t>
          </w:r>
          <w:r w:rsidRPr="0015480E">
            <w:rPr>
              <w:rFonts w:ascii="Arial" w:hAnsi="Arial" w:cs="Arial"/>
              <w:i/>
              <w:iCs/>
              <w:noProof/>
            </w:rPr>
            <w:t>, 46</w:t>
          </w:r>
          <w:r w:rsidRPr="0015480E">
            <w:rPr>
              <w:rFonts w:ascii="Arial" w:hAnsi="Arial" w:cs="Arial"/>
              <w:noProof/>
            </w:rPr>
            <w:t xml:space="preserve"> (4), 735-754.</w:t>
          </w:r>
        </w:p>
        <w:p w14:paraId="1C13E580" w14:textId="77777777" w:rsidR="0015480E" w:rsidRDefault="0015480E" w:rsidP="00292BD3">
          <w:pPr>
            <w:pStyle w:val="Bibliography"/>
            <w:rPr>
              <w:rFonts w:ascii="Arial" w:hAnsi="Arial" w:cs="Arial"/>
              <w:noProof/>
            </w:rPr>
          </w:pPr>
        </w:p>
        <w:p w14:paraId="509C2856"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Eckes, T. (1994). Explorations in gender cognition: Content and structure of femail and male subtypes. </w:t>
          </w:r>
          <w:r w:rsidRPr="0015480E">
            <w:rPr>
              <w:rFonts w:ascii="Arial" w:hAnsi="Arial" w:cs="Arial"/>
              <w:i/>
              <w:iCs/>
              <w:noProof/>
            </w:rPr>
            <w:t>Social Cognition</w:t>
          </w:r>
          <w:r w:rsidRPr="0015480E">
            <w:rPr>
              <w:rFonts w:ascii="Arial" w:hAnsi="Arial" w:cs="Arial"/>
              <w:noProof/>
            </w:rPr>
            <w:t xml:space="preserve"> </w:t>
          </w:r>
          <w:r w:rsidRPr="0015480E">
            <w:rPr>
              <w:rFonts w:ascii="Arial" w:hAnsi="Arial" w:cs="Arial"/>
              <w:i/>
              <w:iCs/>
              <w:noProof/>
            </w:rPr>
            <w:t>, 12</w:t>
          </w:r>
          <w:r w:rsidRPr="0015480E">
            <w:rPr>
              <w:rFonts w:ascii="Arial" w:hAnsi="Arial" w:cs="Arial"/>
              <w:noProof/>
            </w:rPr>
            <w:t>, 37-60.</w:t>
          </w:r>
        </w:p>
        <w:p w14:paraId="42582E06" w14:textId="77777777" w:rsidR="0015480E" w:rsidRDefault="0015480E" w:rsidP="00292BD3">
          <w:pPr>
            <w:pStyle w:val="Bibliography"/>
            <w:rPr>
              <w:rFonts w:ascii="Arial" w:hAnsi="Arial" w:cs="Arial"/>
              <w:noProof/>
            </w:rPr>
          </w:pPr>
        </w:p>
        <w:p w14:paraId="11C448AE"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Edwards, M. (2002). </w:t>
          </w:r>
          <w:r w:rsidRPr="0015480E">
            <w:rPr>
              <w:rFonts w:ascii="Arial" w:hAnsi="Arial" w:cs="Arial"/>
              <w:i/>
              <w:iCs/>
              <w:noProof/>
            </w:rPr>
            <w:t>The Fair Garden and the Swarm of Beasts: The Library and the Young Adult.</w:t>
          </w:r>
          <w:r w:rsidRPr="0015480E">
            <w:rPr>
              <w:rFonts w:ascii="Arial" w:hAnsi="Arial" w:cs="Arial"/>
              <w:noProof/>
            </w:rPr>
            <w:t xml:space="preserve"> New York: American Library Association.</w:t>
          </w:r>
        </w:p>
        <w:p w14:paraId="4BEA83CE" w14:textId="77777777" w:rsidR="0015480E" w:rsidRDefault="0015480E" w:rsidP="00292BD3">
          <w:pPr>
            <w:pStyle w:val="Bibliography"/>
            <w:rPr>
              <w:rFonts w:ascii="Arial" w:hAnsi="Arial" w:cs="Arial"/>
              <w:noProof/>
            </w:rPr>
          </w:pPr>
        </w:p>
        <w:p w14:paraId="32250218"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Edwards, P. R. (1992). Using dialectical journals to teach thinking skills. </w:t>
          </w:r>
          <w:r w:rsidRPr="0015480E">
            <w:rPr>
              <w:rFonts w:ascii="Arial" w:hAnsi="Arial" w:cs="Arial"/>
              <w:i/>
              <w:iCs/>
              <w:noProof/>
            </w:rPr>
            <w:t>Journal of Reading</w:t>
          </w:r>
          <w:r w:rsidRPr="0015480E">
            <w:rPr>
              <w:rFonts w:ascii="Arial" w:hAnsi="Arial" w:cs="Arial"/>
              <w:noProof/>
            </w:rPr>
            <w:t xml:space="preserve"> </w:t>
          </w:r>
          <w:r w:rsidRPr="0015480E">
            <w:rPr>
              <w:rFonts w:ascii="Arial" w:hAnsi="Arial" w:cs="Arial"/>
              <w:i/>
              <w:iCs/>
              <w:noProof/>
            </w:rPr>
            <w:t>, 35</w:t>
          </w:r>
          <w:r w:rsidRPr="0015480E">
            <w:rPr>
              <w:rFonts w:ascii="Arial" w:hAnsi="Arial" w:cs="Arial"/>
              <w:noProof/>
            </w:rPr>
            <w:t xml:space="preserve"> (4), 312-316.</w:t>
          </w:r>
        </w:p>
        <w:p w14:paraId="7ECF57B0" w14:textId="77777777" w:rsidR="0015480E" w:rsidRDefault="0015480E" w:rsidP="00292BD3">
          <w:pPr>
            <w:pStyle w:val="Bibliography"/>
            <w:rPr>
              <w:rFonts w:ascii="Arial" w:hAnsi="Arial" w:cs="Arial"/>
              <w:noProof/>
            </w:rPr>
          </w:pPr>
        </w:p>
        <w:p w14:paraId="50CE261D" w14:textId="77777777" w:rsidR="00292BD3" w:rsidRPr="0015480E" w:rsidRDefault="00292BD3" w:rsidP="00A72C74">
          <w:pPr>
            <w:pStyle w:val="Bibliography"/>
            <w:outlineLvl w:val="0"/>
            <w:rPr>
              <w:rFonts w:ascii="Arial" w:hAnsi="Arial" w:cs="Arial"/>
              <w:noProof/>
            </w:rPr>
          </w:pPr>
          <w:r w:rsidRPr="0015480E">
            <w:rPr>
              <w:rFonts w:ascii="Arial" w:hAnsi="Arial" w:cs="Arial"/>
              <w:noProof/>
            </w:rPr>
            <w:t xml:space="preserve">Edley, N., &amp; Wetherell, M. (1995). </w:t>
          </w:r>
          <w:r w:rsidRPr="0015480E">
            <w:rPr>
              <w:rFonts w:ascii="Arial" w:hAnsi="Arial" w:cs="Arial"/>
              <w:i/>
              <w:iCs/>
              <w:noProof/>
            </w:rPr>
            <w:t>Men in Perspective.</w:t>
          </w:r>
          <w:r w:rsidRPr="0015480E">
            <w:rPr>
              <w:rFonts w:ascii="Arial" w:hAnsi="Arial" w:cs="Arial"/>
              <w:noProof/>
            </w:rPr>
            <w:t xml:space="preserve"> London: Prentice Hall.</w:t>
          </w:r>
        </w:p>
        <w:p w14:paraId="736403AE" w14:textId="77777777" w:rsidR="0015480E" w:rsidRDefault="0015480E" w:rsidP="00292BD3">
          <w:pPr>
            <w:pStyle w:val="Bibliography"/>
            <w:rPr>
              <w:rFonts w:ascii="Arial" w:hAnsi="Arial" w:cs="Arial"/>
              <w:noProof/>
            </w:rPr>
          </w:pPr>
        </w:p>
        <w:p w14:paraId="0F9906BF"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Elkind, D. (1976). </w:t>
          </w:r>
          <w:r w:rsidRPr="0015480E">
            <w:rPr>
              <w:rFonts w:ascii="Arial" w:hAnsi="Arial" w:cs="Arial"/>
              <w:i/>
              <w:iCs/>
              <w:noProof/>
            </w:rPr>
            <w:t>Child development and education: a Piagetian perspective.</w:t>
          </w:r>
          <w:r w:rsidRPr="0015480E">
            <w:rPr>
              <w:rFonts w:ascii="Arial" w:hAnsi="Arial" w:cs="Arial"/>
              <w:noProof/>
            </w:rPr>
            <w:t xml:space="preserve"> New York: Oxford University Press.</w:t>
          </w:r>
        </w:p>
        <w:p w14:paraId="5EEE1715" w14:textId="77777777" w:rsidR="0015480E" w:rsidRDefault="0015480E" w:rsidP="00292BD3">
          <w:pPr>
            <w:pStyle w:val="Bibliography"/>
            <w:rPr>
              <w:rFonts w:ascii="Arial" w:hAnsi="Arial" w:cs="Arial"/>
              <w:noProof/>
            </w:rPr>
          </w:pPr>
        </w:p>
        <w:p w14:paraId="7CA4898D"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Empress Eve. (2010, July 5). </w:t>
          </w:r>
          <w:r w:rsidRPr="0015480E">
            <w:rPr>
              <w:rFonts w:ascii="Arial" w:hAnsi="Arial" w:cs="Arial"/>
              <w:i/>
              <w:iCs/>
              <w:noProof/>
            </w:rPr>
            <w:t>Twilight: The Team Edward or Team Jacob Debate</w:t>
          </w:r>
          <w:r w:rsidRPr="0015480E">
            <w:rPr>
              <w:rFonts w:ascii="Arial" w:hAnsi="Arial" w:cs="Arial"/>
              <w:noProof/>
            </w:rPr>
            <w:t>. Retrieved July 30, 2012, from Geeks of Doom: http://www.geeksofdoom.com/2010/07/05/twilight-the-team-edward-or-team-jacob-debate/</w:t>
          </w:r>
        </w:p>
        <w:p w14:paraId="6EF8579E" w14:textId="77777777" w:rsidR="0015480E" w:rsidRDefault="0015480E" w:rsidP="00292BD3">
          <w:pPr>
            <w:pStyle w:val="Bibliography"/>
            <w:rPr>
              <w:rFonts w:ascii="Arial" w:hAnsi="Arial" w:cs="Arial"/>
              <w:noProof/>
            </w:rPr>
          </w:pPr>
        </w:p>
        <w:p w14:paraId="4F3DE0F4"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Epstein, D. (2009, November 19). </w:t>
          </w:r>
          <w:r w:rsidRPr="0015480E">
            <w:rPr>
              <w:rFonts w:ascii="Arial" w:hAnsi="Arial" w:cs="Arial"/>
              <w:i/>
              <w:iCs/>
              <w:noProof/>
            </w:rPr>
            <w:t>Biggest Issue Surrounding Semenya Remains Unanswered</w:t>
          </w:r>
          <w:r w:rsidRPr="0015480E">
            <w:rPr>
              <w:rFonts w:ascii="Arial" w:hAnsi="Arial" w:cs="Arial"/>
              <w:noProof/>
            </w:rPr>
            <w:t>. Retrieved March 16, 2010, from SportsIllustrated.com : http://sportsillustrated.cnn.com/2009/writers/david_epstein/11/19/caster.semenya/index.html</w:t>
          </w:r>
        </w:p>
        <w:p w14:paraId="4846442E" w14:textId="77777777" w:rsidR="0015480E" w:rsidRDefault="0015480E" w:rsidP="00292BD3">
          <w:pPr>
            <w:pStyle w:val="Bibliography"/>
            <w:rPr>
              <w:rFonts w:ascii="Arial" w:hAnsi="Arial" w:cs="Arial"/>
              <w:noProof/>
            </w:rPr>
          </w:pPr>
        </w:p>
        <w:p w14:paraId="13EBDEDD"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Ericson, B. (2001). Reading in High School English Classes: An Overview. In U. National Council of Teachers of English, &amp; B. Ericson (Ed.), </w:t>
          </w:r>
          <w:r w:rsidRPr="0015480E">
            <w:rPr>
              <w:rFonts w:ascii="Arial" w:hAnsi="Arial" w:cs="Arial"/>
              <w:i/>
              <w:iCs/>
              <w:noProof/>
            </w:rPr>
            <w:t>Teaching Reading in High School English Classes</w:t>
          </w:r>
          <w:r w:rsidRPr="0015480E">
            <w:rPr>
              <w:rFonts w:ascii="Arial" w:hAnsi="Arial" w:cs="Arial"/>
              <w:noProof/>
            </w:rPr>
            <w:t xml:space="preserve"> (pp. 1-22). Urbana, IL: National Council of Teachers of English.</w:t>
          </w:r>
        </w:p>
        <w:p w14:paraId="4AB2753F" w14:textId="77777777" w:rsidR="0015480E" w:rsidRDefault="0015480E" w:rsidP="00292BD3">
          <w:pPr>
            <w:pStyle w:val="Bibliography"/>
            <w:rPr>
              <w:rFonts w:ascii="Arial" w:hAnsi="Arial" w:cs="Arial"/>
              <w:noProof/>
            </w:rPr>
          </w:pPr>
        </w:p>
        <w:p w14:paraId="5AD17F2D" w14:textId="77777777" w:rsidR="00292BD3" w:rsidRPr="0015480E" w:rsidRDefault="00292BD3" w:rsidP="00A72C74">
          <w:pPr>
            <w:pStyle w:val="Bibliography"/>
            <w:outlineLvl w:val="0"/>
            <w:rPr>
              <w:rFonts w:ascii="Arial" w:hAnsi="Arial" w:cs="Arial"/>
              <w:noProof/>
            </w:rPr>
          </w:pPr>
          <w:r w:rsidRPr="0015480E">
            <w:rPr>
              <w:rFonts w:ascii="Arial" w:hAnsi="Arial" w:cs="Arial"/>
              <w:noProof/>
            </w:rPr>
            <w:t xml:space="preserve">Erikson, E. (1968). </w:t>
          </w:r>
          <w:r w:rsidRPr="0015480E">
            <w:rPr>
              <w:rFonts w:ascii="Arial" w:hAnsi="Arial" w:cs="Arial"/>
              <w:i/>
              <w:iCs/>
              <w:noProof/>
            </w:rPr>
            <w:t>Identity, Youth, and Crisis.</w:t>
          </w:r>
          <w:r w:rsidRPr="0015480E">
            <w:rPr>
              <w:rFonts w:ascii="Arial" w:hAnsi="Arial" w:cs="Arial"/>
              <w:noProof/>
            </w:rPr>
            <w:t xml:space="preserve"> New York: Norton.</w:t>
          </w:r>
        </w:p>
        <w:p w14:paraId="3B48D83D" w14:textId="77777777" w:rsidR="0015480E" w:rsidRDefault="0015480E" w:rsidP="00292BD3">
          <w:pPr>
            <w:pStyle w:val="Bibliography"/>
            <w:rPr>
              <w:rFonts w:ascii="Arial" w:hAnsi="Arial" w:cs="Arial"/>
              <w:noProof/>
            </w:rPr>
          </w:pPr>
        </w:p>
        <w:p w14:paraId="3208D8B6" w14:textId="6680F7F2" w:rsidR="00292BD3" w:rsidRPr="0015480E" w:rsidRDefault="00292BD3" w:rsidP="00292BD3">
          <w:pPr>
            <w:pStyle w:val="Bibliography"/>
            <w:rPr>
              <w:rFonts w:ascii="Arial" w:hAnsi="Arial" w:cs="Arial"/>
              <w:noProof/>
            </w:rPr>
          </w:pPr>
          <w:r w:rsidRPr="0015480E">
            <w:rPr>
              <w:rFonts w:ascii="Arial" w:hAnsi="Arial" w:cs="Arial"/>
              <w:noProof/>
            </w:rPr>
            <w:t xml:space="preserve">Etcoff, N. (1999). </w:t>
          </w:r>
          <w:r w:rsidRPr="0015480E">
            <w:rPr>
              <w:rFonts w:ascii="Arial" w:hAnsi="Arial" w:cs="Arial"/>
              <w:i/>
              <w:iCs/>
              <w:noProof/>
            </w:rPr>
            <w:t>Survival of the prettiest: The science of beauty.</w:t>
          </w:r>
          <w:r w:rsidRPr="0015480E">
            <w:rPr>
              <w:rFonts w:ascii="Arial" w:hAnsi="Arial" w:cs="Arial"/>
              <w:noProof/>
            </w:rPr>
            <w:t xml:space="preserve"> New York: Doubleday.</w:t>
          </w:r>
          <w:r w:rsidR="00D52936" w:rsidRPr="00D52936">
            <w:rPr>
              <w:rFonts w:ascii="Arial" w:hAnsi="Arial" w:cs="Arial"/>
              <w:noProof/>
            </w:rPr>
            <w:t xml:space="preserve"> </w:t>
          </w:r>
          <w:r w:rsidR="00D52936">
            <w:rPr>
              <w:rFonts w:ascii="Arial" w:hAnsi="Arial" w:cs="Arial"/>
              <w:noProof/>
            </w:rPr>
            <mc:AlternateContent>
              <mc:Choice Requires="wps">
                <w:drawing>
                  <wp:anchor distT="0" distB="0" distL="114300" distR="114300" simplePos="0" relativeHeight="252151808" behindDoc="0" locked="0" layoutInCell="1" allowOverlap="1" wp14:anchorId="4F937CA4" wp14:editId="6821748B">
                    <wp:simplePos x="0" y="0"/>
                    <wp:positionH relativeFrom="column">
                      <wp:posOffset>3124200</wp:posOffset>
                    </wp:positionH>
                    <wp:positionV relativeFrom="paragraph">
                      <wp:posOffset>1250315</wp:posOffset>
                    </wp:positionV>
                    <wp:extent cx="457200" cy="457200"/>
                    <wp:effectExtent l="0" t="0" r="0" b="0"/>
                    <wp:wrapSquare wrapText="bothSides"/>
                    <wp:docPr id="272" name="Text Box 272"/>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DA189CA" w14:textId="4680D583" w:rsidR="00D52936" w:rsidRDefault="00D52936" w:rsidP="00D52936">
                                <w:r>
                                  <w:t>215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72" o:spid="_x0000_s1248" type="#_x0000_t202" style="position:absolute;margin-left:246pt;margin-top:98.45pt;width:36pt;height:36pt;z-index:252151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" filled="f" stroked="f">
                    <v:textbox>
                      <w:txbxContent>
                        <w:p w14:paraId="1DA189CA" w14:textId="4680D583" w:rsidR="00D52936" w:rsidRDefault="00D52936" w:rsidP="00D52936">
                          <w:r>
                            <w:t>215</w:t>
                          </w:r>
                        </w:p>
                      </w:txbxContent>
                    </v:textbox>
                    <w10:wrap type="square"/>
                  </v:shape>
                </w:pict>
              </mc:Fallback>
            </mc:AlternateContent>
          </w:r>
        </w:p>
        <w:p w14:paraId="749C7AA4" w14:textId="77777777" w:rsidR="0015480E" w:rsidRDefault="0015480E" w:rsidP="00292BD3">
          <w:pPr>
            <w:pStyle w:val="Bibliography"/>
            <w:rPr>
              <w:rFonts w:ascii="Arial" w:hAnsi="Arial" w:cs="Arial"/>
              <w:noProof/>
            </w:rPr>
          </w:pPr>
        </w:p>
        <w:p w14:paraId="56790824" w14:textId="77777777" w:rsidR="00C8140D" w:rsidRPr="0015480E" w:rsidRDefault="00C8140D" w:rsidP="00C8140D">
          <w:pPr>
            <w:pStyle w:val="Bibliography"/>
            <w:rPr>
              <w:rFonts w:ascii="Arial" w:hAnsi="Arial" w:cs="Arial"/>
              <w:noProof/>
            </w:rPr>
          </w:pPr>
          <w:r w:rsidRPr="0015480E">
            <w:rPr>
              <w:rFonts w:ascii="Arial" w:hAnsi="Arial" w:cs="Arial"/>
              <w:noProof/>
            </w:rPr>
            <w:t>Flanagan, V. (2007). Reframing masculinity: Female</w:t>
          </w:r>
          <w:r w:rsidRPr="0015480E">
            <w:rPr>
              <w:rFonts w:ascii="Adobe Caslon Pro" w:hAnsi="Adobe Caslon Pro" w:cs="Adobe Caslon Pro"/>
              <w:noProof/>
            </w:rPr>
            <w:t>‐</w:t>
          </w:r>
          <w:r w:rsidRPr="0015480E">
            <w:rPr>
              <w:rFonts w:ascii="Arial" w:hAnsi="Arial" w:cs="Arial"/>
              <w:noProof/>
            </w:rPr>
            <w:t>to</w:t>
          </w:r>
          <w:r w:rsidRPr="0015480E">
            <w:rPr>
              <w:rFonts w:ascii="Adobe Caslon Pro" w:hAnsi="Adobe Caslon Pro" w:cs="Adobe Caslon Pro"/>
              <w:noProof/>
            </w:rPr>
            <w:t>‐</w:t>
          </w:r>
          <w:r w:rsidRPr="0015480E">
            <w:rPr>
              <w:rFonts w:ascii="Arial" w:hAnsi="Arial" w:cs="Arial"/>
              <w:noProof/>
            </w:rPr>
            <w:t>male cross</w:t>
          </w:r>
          <w:r w:rsidRPr="0015480E">
            <w:rPr>
              <w:rFonts w:ascii="Adobe Caslon Pro" w:hAnsi="Adobe Caslon Pro" w:cs="Adobe Caslon Pro"/>
              <w:noProof/>
            </w:rPr>
            <w:t>‐</w:t>
          </w:r>
          <w:r w:rsidRPr="0015480E">
            <w:rPr>
              <w:rFonts w:ascii="Arial" w:hAnsi="Arial" w:cs="Arial"/>
              <w:noProof/>
            </w:rPr>
            <w:t xml:space="preserve">dressing. In J. Stephens (Ed.), </w:t>
          </w:r>
          <w:r w:rsidRPr="0015480E">
            <w:rPr>
              <w:rFonts w:ascii="Arial" w:hAnsi="Arial" w:cs="Arial"/>
              <w:i/>
              <w:iCs/>
              <w:noProof/>
            </w:rPr>
            <w:t xml:space="preserve">Ways of being male: Representing masculinities in children’s literature and film </w:t>
          </w:r>
          <w:r w:rsidRPr="0015480E">
            <w:rPr>
              <w:rFonts w:ascii="Arial" w:hAnsi="Arial" w:cs="Arial"/>
              <w:noProof/>
            </w:rPr>
            <w:t>(pp. 78-95). Routledge, New York.</w:t>
          </w:r>
        </w:p>
        <w:p w14:paraId="7C3A2ABC" w14:textId="77777777" w:rsidR="00C8140D" w:rsidRDefault="00C8140D" w:rsidP="00292BD3">
          <w:pPr>
            <w:pStyle w:val="Bibliography"/>
            <w:rPr>
              <w:rFonts w:ascii="Arial" w:hAnsi="Arial" w:cs="Arial"/>
              <w:noProof/>
            </w:rPr>
          </w:pPr>
        </w:p>
        <w:p w14:paraId="186E7F28"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Dublin, T., &amp; Licht, W. (2000). Gender and economic decline: The Pennsylvania anthracite region, 1920-1970. </w:t>
          </w:r>
          <w:r w:rsidRPr="0015480E">
            <w:rPr>
              <w:rFonts w:ascii="Arial" w:hAnsi="Arial" w:cs="Arial"/>
              <w:i/>
              <w:iCs/>
              <w:noProof/>
            </w:rPr>
            <w:t>Oral History Review</w:t>
          </w:r>
          <w:r w:rsidRPr="0015480E">
            <w:rPr>
              <w:rFonts w:ascii="Arial" w:hAnsi="Arial" w:cs="Arial"/>
              <w:noProof/>
            </w:rPr>
            <w:t xml:space="preserve"> </w:t>
          </w:r>
          <w:r w:rsidRPr="0015480E">
            <w:rPr>
              <w:rFonts w:ascii="Arial" w:hAnsi="Arial" w:cs="Arial"/>
              <w:i/>
              <w:iCs/>
              <w:noProof/>
            </w:rPr>
            <w:t>, 27</w:t>
          </w:r>
          <w:r w:rsidRPr="0015480E">
            <w:rPr>
              <w:rFonts w:ascii="Arial" w:hAnsi="Arial" w:cs="Arial"/>
              <w:noProof/>
            </w:rPr>
            <w:t xml:space="preserve"> (1), 81.</w:t>
          </w:r>
        </w:p>
        <w:p w14:paraId="3219E7A8" w14:textId="77777777" w:rsidR="0015480E" w:rsidRDefault="0015480E" w:rsidP="00292BD3">
          <w:pPr>
            <w:pStyle w:val="Bibliography"/>
            <w:rPr>
              <w:rFonts w:ascii="Arial" w:hAnsi="Arial" w:cs="Arial"/>
              <w:noProof/>
            </w:rPr>
          </w:pPr>
        </w:p>
        <w:p w14:paraId="6210EE7B"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Dunphy, D. (1963). the social structure of urban adolescent peer groups. </w:t>
          </w:r>
          <w:r w:rsidRPr="0015480E">
            <w:rPr>
              <w:rFonts w:ascii="Arial" w:hAnsi="Arial" w:cs="Arial"/>
              <w:i/>
              <w:iCs/>
              <w:noProof/>
            </w:rPr>
            <w:t>Society</w:t>
          </w:r>
          <w:r w:rsidRPr="0015480E">
            <w:rPr>
              <w:rFonts w:ascii="Arial" w:hAnsi="Arial" w:cs="Arial"/>
              <w:noProof/>
            </w:rPr>
            <w:t xml:space="preserve"> </w:t>
          </w:r>
          <w:r w:rsidRPr="0015480E">
            <w:rPr>
              <w:rFonts w:ascii="Arial" w:hAnsi="Arial" w:cs="Arial"/>
              <w:i/>
              <w:iCs/>
              <w:noProof/>
            </w:rPr>
            <w:t>, 26</w:t>
          </w:r>
          <w:r w:rsidRPr="0015480E">
            <w:rPr>
              <w:rFonts w:ascii="Arial" w:hAnsi="Arial" w:cs="Arial"/>
              <w:noProof/>
            </w:rPr>
            <w:t>, 230-246.</w:t>
          </w:r>
        </w:p>
        <w:p w14:paraId="26D8D819" w14:textId="77777777" w:rsidR="0015480E" w:rsidRDefault="0015480E" w:rsidP="00292BD3">
          <w:pPr>
            <w:pStyle w:val="Bibliography"/>
            <w:rPr>
              <w:rFonts w:ascii="Arial" w:hAnsi="Arial" w:cs="Arial"/>
              <w:noProof/>
            </w:rPr>
          </w:pPr>
        </w:p>
        <w:p w14:paraId="3E99D36E"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de Beauvoir, S. (1949). </w:t>
          </w:r>
          <w:r w:rsidRPr="0015480E">
            <w:rPr>
              <w:rFonts w:ascii="Arial" w:hAnsi="Arial" w:cs="Arial"/>
              <w:i/>
              <w:iCs/>
              <w:noProof/>
            </w:rPr>
            <w:t>Second Sex.</w:t>
          </w:r>
          <w:r w:rsidRPr="0015480E">
            <w:rPr>
              <w:rFonts w:ascii="Arial" w:hAnsi="Arial" w:cs="Arial"/>
              <w:noProof/>
            </w:rPr>
            <w:t xml:space="preserve"> Paris, France: Editions.</w:t>
          </w:r>
        </w:p>
        <w:p w14:paraId="67E6F62B" w14:textId="77777777" w:rsidR="0015480E" w:rsidRDefault="0015480E" w:rsidP="00292BD3">
          <w:pPr>
            <w:pStyle w:val="Bibliography"/>
            <w:rPr>
              <w:rFonts w:ascii="Arial" w:hAnsi="Arial" w:cs="Arial"/>
              <w:noProof/>
            </w:rPr>
          </w:pPr>
        </w:p>
        <w:p w14:paraId="2E50E845"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Dey, I. (1999). </w:t>
          </w:r>
          <w:r w:rsidRPr="0015480E">
            <w:rPr>
              <w:rFonts w:ascii="Arial" w:hAnsi="Arial" w:cs="Arial"/>
              <w:i/>
              <w:iCs/>
              <w:noProof/>
            </w:rPr>
            <w:t>Grounding Grounded Theory: Guidelines for Qualitative Inquiry.</w:t>
          </w:r>
          <w:r w:rsidRPr="0015480E">
            <w:rPr>
              <w:rFonts w:ascii="Arial" w:hAnsi="Arial" w:cs="Arial"/>
              <w:noProof/>
            </w:rPr>
            <w:t xml:space="preserve"> San Diego, CA: Academic Press.</w:t>
          </w:r>
        </w:p>
        <w:p w14:paraId="227ECD94" w14:textId="77777777" w:rsidR="0015480E" w:rsidRDefault="0015480E" w:rsidP="00292BD3">
          <w:pPr>
            <w:pStyle w:val="Bibliography"/>
            <w:rPr>
              <w:rFonts w:ascii="Arial" w:hAnsi="Arial" w:cs="Arial"/>
              <w:noProof/>
            </w:rPr>
          </w:pPr>
        </w:p>
        <w:p w14:paraId="70EB7994"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Deaux, K., &amp; Lewis, L. (1983). Assessments of gender sterotypes: Methodology and components. </w:t>
          </w:r>
          <w:r w:rsidRPr="0015480E">
            <w:rPr>
              <w:rFonts w:ascii="Arial" w:hAnsi="Arial" w:cs="Arial"/>
              <w:i/>
              <w:iCs/>
              <w:noProof/>
            </w:rPr>
            <w:t>Psychological Documents</w:t>
          </w:r>
          <w:r w:rsidRPr="0015480E">
            <w:rPr>
              <w:rFonts w:ascii="Arial" w:hAnsi="Arial" w:cs="Arial"/>
              <w:noProof/>
            </w:rPr>
            <w:t xml:space="preserve"> </w:t>
          </w:r>
          <w:r w:rsidRPr="0015480E">
            <w:rPr>
              <w:rFonts w:ascii="Arial" w:hAnsi="Arial" w:cs="Arial"/>
              <w:i/>
              <w:iCs/>
              <w:noProof/>
            </w:rPr>
            <w:t>, 13</w:t>
          </w:r>
          <w:r w:rsidRPr="0015480E">
            <w:rPr>
              <w:rFonts w:ascii="Arial" w:hAnsi="Arial" w:cs="Arial"/>
              <w:noProof/>
            </w:rPr>
            <w:t>, 25.</w:t>
          </w:r>
        </w:p>
        <w:p w14:paraId="75A16733" w14:textId="77777777" w:rsidR="0015480E" w:rsidRDefault="0015480E" w:rsidP="00292BD3">
          <w:pPr>
            <w:pStyle w:val="Bibliography"/>
            <w:rPr>
              <w:rFonts w:ascii="Arial" w:hAnsi="Arial" w:cs="Arial"/>
              <w:noProof/>
            </w:rPr>
          </w:pPr>
        </w:p>
        <w:p w14:paraId="4C0117D2" w14:textId="77777777" w:rsidR="0015480E" w:rsidRDefault="00292BD3" w:rsidP="00292BD3">
          <w:pPr>
            <w:pStyle w:val="Bibliography"/>
            <w:rPr>
              <w:rFonts w:ascii="Arial" w:hAnsi="Arial" w:cs="Arial"/>
              <w:noProof/>
            </w:rPr>
          </w:pPr>
          <w:r w:rsidRPr="0015480E">
            <w:rPr>
              <w:rFonts w:ascii="Arial" w:hAnsi="Arial" w:cs="Arial"/>
              <w:noProof/>
            </w:rPr>
            <w:t xml:space="preserve">Deaux, K., &amp; Lewis, L. (1984). Structure of gender stereotypes: </w:t>
          </w:r>
        </w:p>
        <w:p w14:paraId="14A40CCB" w14:textId="60FBBCB6" w:rsidR="00292BD3" w:rsidRPr="0015480E" w:rsidRDefault="00292BD3" w:rsidP="00292BD3">
          <w:pPr>
            <w:pStyle w:val="Bibliography"/>
            <w:rPr>
              <w:rFonts w:ascii="Arial" w:hAnsi="Arial" w:cs="Arial"/>
              <w:noProof/>
            </w:rPr>
          </w:pPr>
          <w:r w:rsidRPr="0015480E">
            <w:rPr>
              <w:rFonts w:ascii="Arial" w:hAnsi="Arial" w:cs="Arial"/>
              <w:noProof/>
            </w:rPr>
            <w:t xml:space="preserve">Interrelationships among components and gender label. </w:t>
          </w:r>
          <w:r w:rsidRPr="0015480E">
            <w:rPr>
              <w:rFonts w:ascii="Arial" w:hAnsi="Arial" w:cs="Arial"/>
              <w:i/>
              <w:iCs/>
              <w:noProof/>
            </w:rPr>
            <w:t>Journal of Personality and Social Psychology</w:t>
          </w:r>
          <w:r w:rsidRPr="0015480E">
            <w:rPr>
              <w:rFonts w:ascii="Arial" w:hAnsi="Arial" w:cs="Arial"/>
              <w:noProof/>
            </w:rPr>
            <w:t xml:space="preserve"> </w:t>
          </w:r>
          <w:r w:rsidRPr="0015480E">
            <w:rPr>
              <w:rFonts w:ascii="Arial" w:hAnsi="Arial" w:cs="Arial"/>
              <w:i/>
              <w:iCs/>
              <w:noProof/>
            </w:rPr>
            <w:t>, 46</w:t>
          </w:r>
          <w:r w:rsidRPr="0015480E">
            <w:rPr>
              <w:rFonts w:ascii="Arial" w:hAnsi="Arial" w:cs="Arial"/>
              <w:noProof/>
            </w:rPr>
            <w:t>, 991-1004.</w:t>
          </w:r>
        </w:p>
        <w:p w14:paraId="348381C3" w14:textId="77777777" w:rsidR="0015480E" w:rsidRDefault="0015480E" w:rsidP="00292BD3">
          <w:pPr>
            <w:pStyle w:val="Bibliography"/>
            <w:rPr>
              <w:rFonts w:ascii="Arial" w:hAnsi="Arial" w:cs="Arial"/>
              <w:noProof/>
            </w:rPr>
          </w:pPr>
        </w:p>
        <w:p w14:paraId="748B7C1E"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DEPARTMENT. (2008, 8 21). </w:t>
          </w:r>
          <w:r w:rsidRPr="0015480E">
            <w:rPr>
              <w:rFonts w:ascii="Arial" w:hAnsi="Arial" w:cs="Arial"/>
              <w:i/>
              <w:iCs/>
              <w:noProof/>
            </w:rPr>
            <w:t>10 Questions for Stephanie Meyer</w:t>
          </w:r>
          <w:r w:rsidRPr="0015480E">
            <w:rPr>
              <w:rFonts w:ascii="Arial" w:hAnsi="Arial" w:cs="Arial"/>
              <w:noProof/>
            </w:rPr>
            <w:t>. Retrieved 9 12, 2011, from Time Magazine: Arts: http://www.time.com/time/magazine/article/0,9171,1834663,00.html</w:t>
          </w:r>
        </w:p>
        <w:p w14:paraId="3415E20B" w14:textId="77777777" w:rsidR="0015480E" w:rsidRDefault="0015480E" w:rsidP="00292BD3">
          <w:pPr>
            <w:pStyle w:val="Bibliography"/>
            <w:rPr>
              <w:rFonts w:ascii="Arial" w:hAnsi="Arial" w:cs="Arial"/>
              <w:noProof/>
            </w:rPr>
          </w:pPr>
        </w:p>
        <w:p w14:paraId="262589D4" w14:textId="77777777" w:rsidR="00292BD3" w:rsidRPr="0015480E" w:rsidRDefault="00292BD3" w:rsidP="00292BD3">
          <w:pPr>
            <w:pStyle w:val="Bibliography"/>
            <w:rPr>
              <w:rFonts w:ascii="Arial" w:hAnsi="Arial" w:cs="Arial"/>
              <w:noProof/>
            </w:rPr>
          </w:pPr>
          <w:r w:rsidRPr="0015480E">
            <w:rPr>
              <w:rFonts w:ascii="Arial" w:hAnsi="Arial" w:cs="Arial"/>
              <w:noProof/>
            </w:rPr>
            <w:t>Diamond, M. (2002, July). Sex and Gender are Different: Sexual Identity and Gender Identity are Different. (F. Tasker, &amp; B. Wren, Eds.) University of Hawaii, John A. Burns School of Medicine.</w:t>
          </w:r>
        </w:p>
        <w:p w14:paraId="468D8F6C" w14:textId="77777777" w:rsidR="0015480E" w:rsidRDefault="0015480E" w:rsidP="00292BD3">
          <w:pPr>
            <w:pStyle w:val="Bibliography"/>
            <w:rPr>
              <w:rFonts w:ascii="Arial" w:hAnsi="Arial" w:cs="Arial"/>
              <w:noProof/>
            </w:rPr>
          </w:pPr>
        </w:p>
        <w:p w14:paraId="09255878" w14:textId="77777777" w:rsidR="00292BD3" w:rsidRPr="0015480E" w:rsidRDefault="00292BD3" w:rsidP="00292BD3">
          <w:pPr>
            <w:pStyle w:val="Bibliography"/>
            <w:rPr>
              <w:rFonts w:ascii="Arial" w:hAnsi="Arial" w:cs="Arial"/>
              <w:noProof/>
            </w:rPr>
          </w:pPr>
          <w:r w:rsidRPr="0015480E">
            <w:rPr>
              <w:rFonts w:ascii="Arial" w:hAnsi="Arial" w:cs="Arial"/>
              <w:noProof/>
            </w:rPr>
            <w:t>Dictionary.com. (2013). Retrieved July 8, 2013, from Thesaurus.com: http://thesaurus.com/browse/dangerous</w:t>
          </w:r>
        </w:p>
        <w:p w14:paraId="3FC3EA64" w14:textId="77777777" w:rsidR="0015480E" w:rsidRDefault="0015480E" w:rsidP="00292BD3">
          <w:pPr>
            <w:pStyle w:val="Bibliography"/>
            <w:rPr>
              <w:rFonts w:ascii="Arial" w:hAnsi="Arial" w:cs="Arial"/>
              <w:noProof/>
            </w:rPr>
          </w:pPr>
        </w:p>
        <w:p w14:paraId="78BFADE3"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Donelson, K. (1990). Fifty Years of LIterature for Young Adults. In E. Farrell, &amp; J. Squire, </w:t>
          </w:r>
          <w:r w:rsidRPr="0015480E">
            <w:rPr>
              <w:rFonts w:ascii="Arial" w:hAnsi="Arial" w:cs="Arial"/>
              <w:i/>
              <w:iCs/>
              <w:noProof/>
            </w:rPr>
            <w:t>Transactions with Literature: A Fifty Year Perspective</w:t>
          </w:r>
          <w:r w:rsidRPr="0015480E">
            <w:rPr>
              <w:rFonts w:ascii="Arial" w:hAnsi="Arial" w:cs="Arial"/>
              <w:noProof/>
            </w:rPr>
            <w:t xml:space="preserve"> (pp. 11-18). Urbana, IL: National Council of Teachers of English.</w:t>
          </w:r>
        </w:p>
        <w:p w14:paraId="5A03D518" w14:textId="77777777" w:rsidR="0015480E" w:rsidRDefault="0015480E" w:rsidP="00292BD3">
          <w:pPr>
            <w:pStyle w:val="Bibliography"/>
            <w:rPr>
              <w:rFonts w:ascii="Arial" w:hAnsi="Arial" w:cs="Arial"/>
              <w:noProof/>
              <w:lang w:val="uz-Cyrl-UZ"/>
            </w:rPr>
          </w:pPr>
        </w:p>
        <w:p w14:paraId="6C7EC371" w14:textId="77777777" w:rsidR="00292BD3" w:rsidRPr="0015480E" w:rsidRDefault="00292BD3" w:rsidP="00292BD3">
          <w:pPr>
            <w:pStyle w:val="Bibliography"/>
            <w:rPr>
              <w:rFonts w:ascii="Arial" w:hAnsi="Arial" w:cs="Arial"/>
              <w:noProof/>
              <w:lang w:val="uz-Cyrl-UZ"/>
            </w:rPr>
          </w:pPr>
          <w:r w:rsidRPr="0015480E">
            <w:rPr>
              <w:rFonts w:ascii="Arial" w:hAnsi="Arial" w:cs="Arial"/>
              <w:noProof/>
              <w:lang w:val="uz-Cyrl-UZ"/>
            </w:rPr>
            <w:t xml:space="preserve">Donelson, K., &amp; Nilsen, A. (2009). </w:t>
          </w:r>
          <w:r w:rsidRPr="0015480E">
            <w:rPr>
              <w:rFonts w:ascii="Arial" w:hAnsi="Arial" w:cs="Arial"/>
              <w:i/>
              <w:iCs/>
              <w:noProof/>
              <w:lang w:val="uz-Cyrl-UZ"/>
            </w:rPr>
            <w:t>Literature for Today's Young Adults</w:t>
          </w:r>
          <w:r w:rsidRPr="0015480E">
            <w:rPr>
              <w:rFonts w:ascii="Arial" w:hAnsi="Arial" w:cs="Arial"/>
              <w:noProof/>
              <w:lang w:val="uz-Cyrl-UZ"/>
            </w:rPr>
            <w:t xml:space="preserve"> (Eighth Edition ed.). Boston: Pearson.</w:t>
          </w:r>
        </w:p>
        <w:p w14:paraId="6012E098" w14:textId="77777777" w:rsidR="0015480E" w:rsidRDefault="0015480E" w:rsidP="00292BD3">
          <w:pPr>
            <w:pStyle w:val="Bibliography"/>
            <w:rPr>
              <w:rFonts w:ascii="Arial" w:hAnsi="Arial" w:cs="Arial"/>
              <w:noProof/>
            </w:rPr>
          </w:pPr>
        </w:p>
        <w:p w14:paraId="561CA822" w14:textId="2A71984A" w:rsidR="00292BD3" w:rsidRPr="0015480E" w:rsidRDefault="00292BD3" w:rsidP="00292BD3">
          <w:pPr>
            <w:pStyle w:val="Bibliography"/>
            <w:rPr>
              <w:rFonts w:ascii="Arial" w:hAnsi="Arial" w:cs="Arial"/>
              <w:noProof/>
            </w:rPr>
          </w:pPr>
          <w:r w:rsidRPr="0015480E">
            <w:rPr>
              <w:rFonts w:ascii="Arial" w:hAnsi="Arial" w:cs="Arial"/>
              <w:noProof/>
            </w:rPr>
            <w:t xml:space="preserve">Dominus, S. (2011, April 8). </w:t>
          </w:r>
          <w:r w:rsidRPr="0015480E">
            <w:rPr>
              <w:rFonts w:ascii="Arial" w:hAnsi="Arial" w:cs="Arial"/>
              <w:i/>
              <w:iCs/>
              <w:noProof/>
            </w:rPr>
            <w:t>Suzanne Collins War Stories</w:t>
          </w:r>
          <w:r w:rsidRPr="0015480E">
            <w:rPr>
              <w:rFonts w:ascii="Arial" w:hAnsi="Arial" w:cs="Arial"/>
              <w:noProof/>
            </w:rPr>
            <w:t>. Retrieved September 10, 2013, from The New Y</w:t>
          </w:r>
          <w:r w:rsidR="00D52936">
            <w:rPr>
              <w:rFonts w:ascii="Arial" w:hAnsi="Arial" w:cs="Arial"/>
              <w:noProof/>
            </w:rPr>
            <mc:AlternateContent>
              <mc:Choice Requires="wps">
                <w:drawing>
                  <wp:anchor distT="0" distB="0" distL="114300" distR="114300" simplePos="0" relativeHeight="252155904" behindDoc="0" locked="0" layoutInCell="1" allowOverlap="1" wp14:anchorId="62EC11A4" wp14:editId="156DBAB7">
                    <wp:simplePos x="0" y="0"/>
                    <wp:positionH relativeFrom="column">
                      <wp:posOffset>3124200</wp:posOffset>
                    </wp:positionH>
                    <wp:positionV relativeFrom="paragraph">
                      <wp:posOffset>1417320</wp:posOffset>
                    </wp:positionV>
                    <wp:extent cx="457200" cy="457200"/>
                    <wp:effectExtent l="0" t="0" r="0" b="0"/>
                    <wp:wrapSquare wrapText="bothSides"/>
                    <wp:docPr id="275" name="Text Box 275"/>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A4C414B" w14:textId="094510C4" w:rsidR="00D52936" w:rsidRDefault="00D52936" w:rsidP="00D52936">
                                <w:r>
                                  <w:t>216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75" o:spid="_x0000_s1249" type="#_x0000_t202" style="position:absolute;margin-left:246pt;margin-top:111.6pt;width:36pt;height:36pt;z-index:252155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" filled="f" stroked="f">
                    <v:textbox>
                      <w:txbxContent>
                        <w:p w14:paraId="0A4C414B" w14:textId="094510C4" w:rsidR="00D52936" w:rsidRDefault="00D52936" w:rsidP="00D52936">
                          <w:r>
                            <w:t>216</w:t>
                          </w:r>
                        </w:p>
                      </w:txbxContent>
                    </v:textbox>
                    <w10:wrap type="square"/>
                  </v:shape>
                </w:pict>
              </mc:Fallback>
            </mc:AlternateContent>
          </w:r>
          <w:r w:rsidRPr="0015480E">
            <w:rPr>
              <w:rFonts w:ascii="Arial" w:hAnsi="Arial" w:cs="Arial"/>
              <w:noProof/>
            </w:rPr>
            <w:t xml:space="preserve">ork Times: </w:t>
          </w:r>
          <w:r w:rsidR="00D52936">
            <w:rPr>
              <w:rFonts w:ascii="Arial" w:hAnsi="Arial" w:cs="Arial"/>
              <w:noProof/>
            </w:rPr>
            <mc:AlternateContent>
              <mc:Choice Requires="wps">
                <w:drawing>
                  <wp:anchor distT="0" distB="0" distL="114300" distR="114300" simplePos="0" relativeHeight="252153856" behindDoc="0" locked="0" layoutInCell="1" allowOverlap="1" wp14:anchorId="2EFE7DEE" wp14:editId="7431CF7A">
                    <wp:simplePos x="0" y="0"/>
                    <wp:positionH relativeFrom="column">
                      <wp:posOffset>3124200</wp:posOffset>
                    </wp:positionH>
                    <wp:positionV relativeFrom="paragraph">
                      <wp:posOffset>8610600</wp:posOffset>
                    </wp:positionV>
                    <wp:extent cx="457200" cy="457200"/>
                    <wp:effectExtent l="0" t="0" r="0" b="0"/>
                    <wp:wrapSquare wrapText="bothSides"/>
                    <wp:docPr id="273" name="Text Box 273"/>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057738D" w14:textId="6B9B0517" w:rsidR="00D52936" w:rsidRDefault="00D52936" w:rsidP="00D52936">
                                <w:r>
                                  <w:t>217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73" o:spid="_x0000_s1250" type="#_x0000_t202" style="position:absolute;margin-left:246pt;margin-top:678pt;width:36pt;height:36pt;z-index:252153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" filled="f" stroked="f">
                    <v:textbox>
                      <w:txbxContent>
                        <w:p w14:paraId="1057738D" w14:textId="6B9B0517" w:rsidR="00D52936" w:rsidRDefault="00D52936" w:rsidP="00D52936">
                          <w:r>
                            <w:t>217</w:t>
                          </w:r>
                        </w:p>
                      </w:txbxContent>
                    </v:textbox>
                    <w10:wrap type="square"/>
                  </v:shape>
                </w:pict>
              </mc:Fallback>
            </mc:AlternateContent>
          </w:r>
          <w:r w:rsidRPr="0015480E">
            <w:rPr>
              <w:rFonts w:ascii="Arial" w:hAnsi="Arial" w:cs="Arial"/>
              <w:noProof/>
            </w:rPr>
            <w:t>http://www.nytimes.com/2011/04/10/magazine/mag-10collins-t.html?pagewanted=all&amp;_r=0</w:t>
          </w:r>
        </w:p>
        <w:p w14:paraId="4F3F101E" w14:textId="77777777" w:rsidR="0015480E" w:rsidRDefault="0015480E" w:rsidP="00292BD3">
          <w:pPr>
            <w:pStyle w:val="Bibliography"/>
            <w:rPr>
              <w:rFonts w:ascii="Arial" w:hAnsi="Arial" w:cs="Arial"/>
              <w:noProof/>
            </w:rPr>
          </w:pPr>
        </w:p>
        <w:p w14:paraId="246AF15A"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Fuchs, L. (1987). The Cencorship of Young Adult Literature. </w:t>
          </w:r>
          <w:r w:rsidRPr="0015480E">
            <w:rPr>
              <w:rFonts w:ascii="Arial" w:hAnsi="Arial" w:cs="Arial"/>
              <w:i/>
              <w:iCs/>
              <w:noProof/>
            </w:rPr>
            <w:t>Serving Adolescents Reading Interests through Young Adult Literature</w:t>
          </w:r>
          <w:r w:rsidRPr="0015480E">
            <w:rPr>
              <w:rFonts w:ascii="Arial" w:hAnsi="Arial" w:cs="Arial"/>
              <w:noProof/>
            </w:rPr>
            <w:t xml:space="preserve"> , 63-70.</w:t>
          </w:r>
        </w:p>
        <w:p w14:paraId="415A3420" w14:textId="77777777" w:rsidR="0015480E" w:rsidRDefault="0015480E" w:rsidP="00292BD3">
          <w:pPr>
            <w:pStyle w:val="Bibliography"/>
            <w:rPr>
              <w:rFonts w:ascii="Arial" w:hAnsi="Arial" w:cs="Arial"/>
              <w:noProof/>
            </w:rPr>
          </w:pPr>
        </w:p>
        <w:p w14:paraId="35B9CABC"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Fagot, B., Leinbach, M., &amp; Hagan, R. (1986). Gender Labeling and the Adoption of Gender-Typed Behaviors. </w:t>
          </w:r>
          <w:r w:rsidRPr="0015480E">
            <w:rPr>
              <w:rFonts w:ascii="Arial" w:hAnsi="Arial" w:cs="Arial"/>
              <w:i/>
              <w:iCs/>
              <w:noProof/>
            </w:rPr>
            <w:t>Developmental Psychology</w:t>
          </w:r>
          <w:r w:rsidRPr="0015480E">
            <w:rPr>
              <w:rFonts w:ascii="Arial" w:hAnsi="Arial" w:cs="Arial"/>
              <w:noProof/>
            </w:rPr>
            <w:t xml:space="preserve"> </w:t>
          </w:r>
          <w:r w:rsidRPr="0015480E">
            <w:rPr>
              <w:rFonts w:ascii="Arial" w:hAnsi="Arial" w:cs="Arial"/>
              <w:i/>
              <w:iCs/>
              <w:noProof/>
            </w:rPr>
            <w:t>, 22</w:t>
          </w:r>
          <w:r w:rsidRPr="0015480E">
            <w:rPr>
              <w:rFonts w:ascii="Arial" w:hAnsi="Arial" w:cs="Arial"/>
              <w:noProof/>
            </w:rPr>
            <w:t>, 440-443.</w:t>
          </w:r>
        </w:p>
        <w:p w14:paraId="3C8E98AD" w14:textId="77777777" w:rsidR="0015480E" w:rsidRDefault="0015480E" w:rsidP="00292BD3">
          <w:pPr>
            <w:pStyle w:val="Bibliography"/>
            <w:rPr>
              <w:rFonts w:ascii="Arial" w:hAnsi="Arial" w:cs="Arial"/>
              <w:noProof/>
            </w:rPr>
          </w:pPr>
        </w:p>
        <w:p w14:paraId="33A35B40"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Farhi, P. (2008, August 22). </w:t>
          </w:r>
          <w:r w:rsidRPr="0015480E">
            <w:rPr>
              <w:rFonts w:ascii="Arial" w:hAnsi="Arial" w:cs="Arial"/>
              <w:i/>
              <w:iCs/>
              <w:noProof/>
            </w:rPr>
            <w:t>The Runner's Secret</w:t>
          </w:r>
          <w:r w:rsidRPr="0015480E">
            <w:rPr>
              <w:rFonts w:ascii="Arial" w:hAnsi="Arial" w:cs="Arial"/>
              <w:noProof/>
            </w:rPr>
            <w:t>. Retrieved January 14, 2013, from The Washington Post: http://www.washingtonpost.com/wp-dyn/content/article/2008/08/21/AR2008082103680.html</w:t>
          </w:r>
        </w:p>
        <w:p w14:paraId="4583F1A6" w14:textId="77777777" w:rsidR="0015480E" w:rsidRDefault="0015480E" w:rsidP="00292BD3">
          <w:pPr>
            <w:pStyle w:val="Bibliography"/>
            <w:rPr>
              <w:rFonts w:ascii="Arial" w:hAnsi="Arial" w:cs="Arial"/>
              <w:noProof/>
            </w:rPr>
          </w:pPr>
        </w:p>
        <w:p w14:paraId="1CF06EA2"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Finders, M. (1996). QUeens and Teen Zines: Early Adolescent Females Reading Their Way Toward Adulthood. </w:t>
          </w:r>
          <w:r w:rsidRPr="0015480E">
            <w:rPr>
              <w:rFonts w:ascii="Arial" w:hAnsi="Arial" w:cs="Arial"/>
              <w:i/>
              <w:iCs/>
              <w:noProof/>
            </w:rPr>
            <w:t>Antrhopology and Education Quarterly</w:t>
          </w:r>
          <w:r w:rsidRPr="0015480E">
            <w:rPr>
              <w:rFonts w:ascii="Arial" w:hAnsi="Arial" w:cs="Arial"/>
              <w:noProof/>
            </w:rPr>
            <w:t xml:space="preserve"> </w:t>
          </w:r>
          <w:r w:rsidRPr="0015480E">
            <w:rPr>
              <w:rFonts w:ascii="Arial" w:hAnsi="Arial" w:cs="Arial"/>
              <w:i/>
              <w:iCs/>
              <w:noProof/>
            </w:rPr>
            <w:t>, 27</w:t>
          </w:r>
          <w:r w:rsidRPr="0015480E">
            <w:rPr>
              <w:rFonts w:ascii="Arial" w:hAnsi="Arial" w:cs="Arial"/>
              <w:noProof/>
            </w:rPr>
            <w:t>, 71-89.</w:t>
          </w:r>
        </w:p>
        <w:p w14:paraId="71DA4E1C" w14:textId="77777777" w:rsidR="0015480E" w:rsidRDefault="0015480E" w:rsidP="00292BD3">
          <w:pPr>
            <w:pStyle w:val="Bibliography"/>
            <w:rPr>
              <w:rFonts w:ascii="Arial" w:hAnsi="Arial" w:cs="Arial"/>
              <w:noProof/>
            </w:rPr>
          </w:pPr>
        </w:p>
        <w:p w14:paraId="4ED10229"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Fiske, S., Bersoff, D., Borgida, E., Deaux, K., &amp; Heilman, M. (1991). Social Science Research On Trial: Use of Sex Stereotyping Research in Price Waterhouse v. Hopkins. </w:t>
          </w:r>
          <w:r w:rsidRPr="0015480E">
            <w:rPr>
              <w:rFonts w:ascii="Arial" w:hAnsi="Arial" w:cs="Arial"/>
              <w:i/>
              <w:iCs/>
              <w:noProof/>
            </w:rPr>
            <w:t>American Psychologist</w:t>
          </w:r>
          <w:r w:rsidRPr="0015480E">
            <w:rPr>
              <w:rFonts w:ascii="Arial" w:hAnsi="Arial" w:cs="Arial"/>
              <w:noProof/>
            </w:rPr>
            <w:t xml:space="preserve"> </w:t>
          </w:r>
          <w:r w:rsidRPr="0015480E">
            <w:rPr>
              <w:rFonts w:ascii="Arial" w:hAnsi="Arial" w:cs="Arial"/>
              <w:i/>
              <w:iCs/>
              <w:noProof/>
            </w:rPr>
            <w:t>, 46</w:t>
          </w:r>
          <w:r w:rsidRPr="0015480E">
            <w:rPr>
              <w:rFonts w:ascii="Arial" w:hAnsi="Arial" w:cs="Arial"/>
              <w:noProof/>
            </w:rPr>
            <w:t>, 1049-1060.</w:t>
          </w:r>
        </w:p>
        <w:p w14:paraId="5EF37C16" w14:textId="77777777" w:rsidR="0015480E" w:rsidRDefault="0015480E" w:rsidP="00292BD3">
          <w:pPr>
            <w:pStyle w:val="Bibliography"/>
            <w:rPr>
              <w:rFonts w:ascii="Arial" w:hAnsi="Arial" w:cs="Arial"/>
              <w:noProof/>
            </w:rPr>
          </w:pPr>
        </w:p>
        <w:p w14:paraId="434CB968" w14:textId="77777777" w:rsidR="00292BD3" w:rsidRPr="0015480E" w:rsidRDefault="00292BD3" w:rsidP="00292BD3">
          <w:pPr>
            <w:pStyle w:val="Bibliography"/>
            <w:rPr>
              <w:rFonts w:ascii="Arial" w:hAnsi="Arial" w:cs="Arial"/>
              <w:noProof/>
            </w:rPr>
          </w:pPr>
          <w:r w:rsidRPr="0015480E">
            <w:rPr>
              <w:rFonts w:ascii="Arial" w:hAnsi="Arial" w:cs="Arial"/>
              <w:noProof/>
            </w:rPr>
            <w:t>Flynn, R., &amp; Falconer, R. (2003, 11 6). Exploring the Use of Children's Literature to Impact the Gender Expectations of Fifth Grade Students.</w:t>
          </w:r>
        </w:p>
        <w:p w14:paraId="3DEC31D5" w14:textId="77777777" w:rsidR="0015480E" w:rsidRDefault="0015480E" w:rsidP="00292BD3">
          <w:pPr>
            <w:pStyle w:val="Bibliography"/>
            <w:rPr>
              <w:rFonts w:ascii="Arial" w:hAnsi="Arial" w:cs="Arial"/>
              <w:noProof/>
            </w:rPr>
          </w:pPr>
        </w:p>
        <w:p w14:paraId="7171B4CD"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Fox, M. (1993). Men Who Weep, Boys Who Dance: The Gender Agenda Between the Lines in Children's Literature. </w:t>
          </w:r>
          <w:r w:rsidRPr="0015480E">
            <w:rPr>
              <w:rFonts w:ascii="Arial" w:hAnsi="Arial" w:cs="Arial"/>
              <w:i/>
              <w:iCs/>
              <w:noProof/>
            </w:rPr>
            <w:t>Language Arts</w:t>
          </w:r>
          <w:r w:rsidRPr="0015480E">
            <w:rPr>
              <w:rFonts w:ascii="Arial" w:hAnsi="Arial" w:cs="Arial"/>
              <w:noProof/>
            </w:rPr>
            <w:t xml:space="preserve"> </w:t>
          </w:r>
          <w:r w:rsidRPr="0015480E">
            <w:rPr>
              <w:rFonts w:ascii="Arial" w:hAnsi="Arial" w:cs="Arial"/>
              <w:i/>
              <w:iCs/>
              <w:noProof/>
            </w:rPr>
            <w:t>, 70</w:t>
          </w:r>
          <w:r w:rsidRPr="0015480E">
            <w:rPr>
              <w:rFonts w:ascii="Arial" w:hAnsi="Arial" w:cs="Arial"/>
              <w:noProof/>
            </w:rPr>
            <w:t>, 84-88.</w:t>
          </w:r>
        </w:p>
        <w:p w14:paraId="29408A0D" w14:textId="77777777" w:rsidR="0015480E" w:rsidRDefault="0015480E" w:rsidP="00292BD3">
          <w:pPr>
            <w:pStyle w:val="Bibliography"/>
            <w:rPr>
              <w:rFonts w:ascii="Arial" w:hAnsi="Arial" w:cs="Arial"/>
              <w:noProof/>
            </w:rPr>
          </w:pPr>
        </w:p>
        <w:p w14:paraId="32321D80"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Fredrickson, B., &amp; Roberts, T. (1997). Objectification theory: Toward understanding women’s lived experience and mental health risks. </w:t>
          </w:r>
          <w:r w:rsidRPr="0015480E">
            <w:rPr>
              <w:rFonts w:ascii="Arial" w:hAnsi="Arial" w:cs="Arial"/>
              <w:i/>
              <w:iCs/>
              <w:noProof/>
            </w:rPr>
            <w:t>Psychology of Women Quarterly</w:t>
          </w:r>
          <w:r w:rsidRPr="0015480E">
            <w:rPr>
              <w:rFonts w:ascii="Arial" w:hAnsi="Arial" w:cs="Arial"/>
              <w:noProof/>
            </w:rPr>
            <w:t xml:space="preserve"> </w:t>
          </w:r>
          <w:r w:rsidRPr="0015480E">
            <w:rPr>
              <w:rFonts w:ascii="Arial" w:hAnsi="Arial" w:cs="Arial"/>
              <w:i/>
              <w:iCs/>
              <w:noProof/>
            </w:rPr>
            <w:t>, 21</w:t>
          </w:r>
          <w:r w:rsidRPr="0015480E">
            <w:rPr>
              <w:rFonts w:ascii="Arial" w:hAnsi="Arial" w:cs="Arial"/>
              <w:noProof/>
            </w:rPr>
            <w:t>, 173-206.</w:t>
          </w:r>
        </w:p>
        <w:p w14:paraId="2BFCEE1D" w14:textId="77777777" w:rsidR="0015480E" w:rsidRDefault="0015480E" w:rsidP="00292BD3">
          <w:pPr>
            <w:pStyle w:val="Bibliography"/>
            <w:rPr>
              <w:rFonts w:ascii="Arial" w:hAnsi="Arial" w:cs="Arial"/>
              <w:noProof/>
            </w:rPr>
          </w:pPr>
        </w:p>
        <w:p w14:paraId="47A2893F"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Gallardo, X., &amp; Smith, J. (2003). Cinderfella: J.K. Rowlings Wily Web of Gender. In G. Anatol, </w:t>
          </w:r>
          <w:r w:rsidRPr="0015480E">
            <w:rPr>
              <w:rFonts w:ascii="Arial" w:hAnsi="Arial" w:cs="Arial"/>
              <w:i/>
              <w:iCs/>
              <w:noProof/>
            </w:rPr>
            <w:t>Reading Harry Potter: Critical Essays.</w:t>
          </w:r>
          <w:r w:rsidRPr="0015480E">
            <w:rPr>
              <w:rFonts w:ascii="Arial" w:hAnsi="Arial" w:cs="Arial"/>
              <w:noProof/>
            </w:rPr>
            <w:t xml:space="preserve"> Westport, CT: Greenwood Publishing Group.</w:t>
          </w:r>
        </w:p>
        <w:p w14:paraId="21479CC3" w14:textId="77777777" w:rsidR="0015480E" w:rsidRDefault="0015480E" w:rsidP="00292BD3">
          <w:pPr>
            <w:pStyle w:val="Bibliography"/>
            <w:rPr>
              <w:rFonts w:ascii="Arial" w:hAnsi="Arial" w:cs="Arial"/>
              <w:noProof/>
            </w:rPr>
          </w:pPr>
        </w:p>
        <w:p w14:paraId="5355B097" w14:textId="77777777" w:rsidR="0015480E" w:rsidRDefault="00292BD3" w:rsidP="00292BD3">
          <w:pPr>
            <w:pStyle w:val="Bibliography"/>
            <w:rPr>
              <w:rFonts w:ascii="Arial" w:hAnsi="Arial" w:cs="Arial"/>
              <w:i/>
              <w:iCs/>
              <w:noProof/>
            </w:rPr>
          </w:pPr>
          <w:r w:rsidRPr="0015480E">
            <w:rPr>
              <w:rFonts w:ascii="Arial" w:hAnsi="Arial" w:cs="Arial"/>
              <w:noProof/>
            </w:rPr>
            <w:t xml:space="preserve">Geary, D. (2005). </w:t>
          </w:r>
          <w:r w:rsidRPr="0015480E">
            <w:rPr>
              <w:rFonts w:ascii="Arial" w:hAnsi="Arial" w:cs="Arial"/>
              <w:i/>
              <w:iCs/>
              <w:noProof/>
            </w:rPr>
            <w:t xml:space="preserve">The origin of the mind; Evolution of brain, cognition, and </w:t>
          </w:r>
        </w:p>
        <w:p w14:paraId="4178163F" w14:textId="19648333" w:rsidR="00292BD3" w:rsidRPr="0015480E" w:rsidRDefault="00292BD3" w:rsidP="00292BD3">
          <w:pPr>
            <w:pStyle w:val="Bibliography"/>
            <w:rPr>
              <w:rFonts w:ascii="Arial" w:hAnsi="Arial" w:cs="Arial"/>
              <w:noProof/>
            </w:rPr>
          </w:pPr>
          <w:r w:rsidRPr="0015480E">
            <w:rPr>
              <w:rFonts w:ascii="Arial" w:hAnsi="Arial" w:cs="Arial"/>
              <w:i/>
              <w:iCs/>
              <w:noProof/>
            </w:rPr>
            <w:t>general intelligence.</w:t>
          </w:r>
          <w:r w:rsidRPr="0015480E">
            <w:rPr>
              <w:rFonts w:ascii="Arial" w:hAnsi="Arial" w:cs="Arial"/>
              <w:noProof/>
            </w:rPr>
            <w:t xml:space="preserve"> Washington, DC: American Psychological Association.</w:t>
          </w:r>
        </w:p>
        <w:p w14:paraId="4009F60C" w14:textId="77777777" w:rsidR="0015480E" w:rsidRDefault="0015480E" w:rsidP="00292BD3">
          <w:pPr>
            <w:pStyle w:val="Bibliography"/>
            <w:rPr>
              <w:rFonts w:ascii="Arial" w:hAnsi="Arial" w:cs="Arial"/>
              <w:i/>
              <w:iCs/>
              <w:noProof/>
            </w:rPr>
          </w:pPr>
        </w:p>
        <w:p w14:paraId="36FA38FE" w14:textId="77777777" w:rsidR="00292BD3" w:rsidRPr="0015480E" w:rsidRDefault="00292BD3" w:rsidP="00292BD3">
          <w:pPr>
            <w:pStyle w:val="Bibliography"/>
            <w:rPr>
              <w:rFonts w:ascii="Arial" w:hAnsi="Arial" w:cs="Arial"/>
              <w:noProof/>
            </w:rPr>
          </w:pPr>
          <w:r w:rsidRPr="0015480E">
            <w:rPr>
              <w:rFonts w:ascii="Arial" w:hAnsi="Arial" w:cs="Arial"/>
              <w:i/>
              <w:iCs/>
              <w:noProof/>
            </w:rPr>
            <w:t>Gender Identity: The Women of the Harry Potter Universe</w:t>
          </w:r>
          <w:r w:rsidRPr="0015480E">
            <w:rPr>
              <w:rFonts w:ascii="Arial" w:hAnsi="Arial" w:cs="Arial"/>
              <w:noProof/>
            </w:rPr>
            <w:t>. (2011, July 18). Retrieved July 3, 2012, from The New Gay: http://thenewgay.net/2011/07/the-women-of-the-harry-potter-universe.html</w:t>
          </w:r>
        </w:p>
        <w:p w14:paraId="5930FEE1" w14:textId="77777777" w:rsidR="0015480E" w:rsidRDefault="0015480E" w:rsidP="00292BD3">
          <w:pPr>
            <w:pStyle w:val="Bibliography"/>
            <w:rPr>
              <w:rFonts w:ascii="Arial" w:hAnsi="Arial" w:cs="Arial"/>
              <w:noProof/>
              <w:lang w:val="uz-Cyrl-UZ"/>
            </w:rPr>
          </w:pPr>
        </w:p>
        <w:p w14:paraId="38693467" w14:textId="77777777" w:rsidR="00292BD3" w:rsidRPr="0015480E" w:rsidRDefault="00292BD3" w:rsidP="00292BD3">
          <w:pPr>
            <w:pStyle w:val="Bibliography"/>
            <w:rPr>
              <w:rFonts w:ascii="Arial" w:hAnsi="Arial" w:cs="Arial"/>
              <w:noProof/>
              <w:lang w:val="uz-Cyrl-UZ"/>
            </w:rPr>
          </w:pPr>
          <w:r w:rsidRPr="0015480E">
            <w:rPr>
              <w:rFonts w:ascii="Arial" w:hAnsi="Arial" w:cs="Arial"/>
              <w:noProof/>
              <w:lang w:val="uz-Cyrl-UZ"/>
            </w:rPr>
            <w:t xml:space="preserve">Given, L. M. (Ed.). (2008). </w:t>
          </w:r>
          <w:r w:rsidRPr="0015480E">
            <w:rPr>
              <w:rFonts w:ascii="Arial" w:hAnsi="Arial" w:cs="Arial"/>
              <w:i/>
              <w:iCs/>
              <w:noProof/>
              <w:lang w:val="uz-Cyrl-UZ"/>
            </w:rPr>
            <w:t>The SAGE Encyclopedia of Qualitative Research Methods.</w:t>
          </w:r>
          <w:r w:rsidRPr="0015480E">
            <w:rPr>
              <w:rFonts w:ascii="Arial" w:hAnsi="Arial" w:cs="Arial"/>
              <w:noProof/>
              <w:lang w:val="uz-Cyrl-UZ"/>
            </w:rPr>
            <w:t xml:space="preserve"> Los Angeles: SAGE .</w:t>
          </w:r>
        </w:p>
        <w:p w14:paraId="47AED362" w14:textId="77777777" w:rsidR="0015480E" w:rsidRDefault="0015480E" w:rsidP="00292BD3">
          <w:pPr>
            <w:pStyle w:val="Bibliography"/>
            <w:rPr>
              <w:rFonts w:ascii="Arial" w:hAnsi="Arial" w:cs="Arial"/>
              <w:noProof/>
            </w:rPr>
          </w:pPr>
        </w:p>
        <w:p w14:paraId="18F021AF" w14:textId="77777777" w:rsidR="0015480E" w:rsidRDefault="00292BD3" w:rsidP="00292BD3">
          <w:pPr>
            <w:pStyle w:val="Bibliography"/>
            <w:rPr>
              <w:rFonts w:ascii="Arial" w:hAnsi="Arial" w:cs="Arial"/>
              <w:noProof/>
            </w:rPr>
          </w:pPr>
          <w:r w:rsidRPr="0015480E">
            <w:rPr>
              <w:rFonts w:ascii="Arial" w:hAnsi="Arial" w:cs="Arial"/>
              <w:noProof/>
            </w:rPr>
            <w:t xml:space="preserve">Girshick, L. B. (2008). </w:t>
          </w:r>
          <w:r w:rsidRPr="0015480E">
            <w:rPr>
              <w:rFonts w:ascii="Arial" w:hAnsi="Arial" w:cs="Arial"/>
              <w:i/>
              <w:iCs/>
              <w:noProof/>
            </w:rPr>
            <w:t>Transgender Voices: Voices Beyond Women and Men.</w:t>
          </w:r>
          <w:r w:rsidRPr="0015480E">
            <w:rPr>
              <w:rFonts w:ascii="Arial" w:hAnsi="Arial" w:cs="Arial"/>
              <w:noProof/>
            </w:rPr>
            <w:t xml:space="preserve"> </w:t>
          </w:r>
        </w:p>
        <w:p w14:paraId="370C1BE0" w14:textId="4F48EA33" w:rsidR="00292BD3" w:rsidRPr="0015480E" w:rsidRDefault="00292BD3" w:rsidP="00292BD3">
          <w:pPr>
            <w:pStyle w:val="Bibliography"/>
            <w:rPr>
              <w:rFonts w:ascii="Arial" w:hAnsi="Arial" w:cs="Arial"/>
              <w:noProof/>
            </w:rPr>
          </w:pPr>
          <w:r w:rsidRPr="0015480E">
            <w:rPr>
              <w:rFonts w:ascii="Arial" w:hAnsi="Arial" w:cs="Arial"/>
              <w:noProof/>
            </w:rPr>
            <w:t>Lebanon: University Press of New England.</w:t>
          </w:r>
        </w:p>
        <w:p w14:paraId="3B4D8623" w14:textId="77777777" w:rsidR="0015480E" w:rsidRDefault="0015480E" w:rsidP="00292BD3">
          <w:pPr>
            <w:pStyle w:val="Bibliography"/>
            <w:rPr>
              <w:rFonts w:ascii="Arial" w:hAnsi="Arial" w:cs="Arial"/>
              <w:noProof/>
            </w:rPr>
          </w:pPr>
        </w:p>
        <w:p w14:paraId="66962CA6"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Gheradil, S. (1994). The gender we think, the gender we do in our everyday organizeational lives. </w:t>
          </w:r>
          <w:r w:rsidRPr="0015480E">
            <w:rPr>
              <w:rFonts w:ascii="Arial" w:hAnsi="Arial" w:cs="Arial"/>
              <w:i/>
              <w:iCs/>
              <w:noProof/>
            </w:rPr>
            <w:t>Human Relations</w:t>
          </w:r>
          <w:r w:rsidRPr="0015480E">
            <w:rPr>
              <w:rFonts w:ascii="Arial" w:hAnsi="Arial" w:cs="Arial"/>
              <w:noProof/>
            </w:rPr>
            <w:t xml:space="preserve"> </w:t>
          </w:r>
          <w:r w:rsidRPr="0015480E">
            <w:rPr>
              <w:rFonts w:ascii="Arial" w:hAnsi="Arial" w:cs="Arial"/>
              <w:i/>
              <w:iCs/>
              <w:noProof/>
            </w:rPr>
            <w:t>, 47</w:t>
          </w:r>
          <w:r w:rsidRPr="0015480E">
            <w:rPr>
              <w:rFonts w:ascii="Arial" w:hAnsi="Arial" w:cs="Arial"/>
              <w:noProof/>
            </w:rPr>
            <w:t xml:space="preserve"> (6), 591-610.</w:t>
          </w:r>
        </w:p>
        <w:p w14:paraId="281FBDDD" w14:textId="77777777" w:rsidR="0015480E" w:rsidRDefault="0015480E" w:rsidP="00292BD3">
          <w:pPr>
            <w:pStyle w:val="Bibliography"/>
            <w:rPr>
              <w:rFonts w:ascii="Arial" w:hAnsi="Arial" w:cs="Arial"/>
              <w:noProof/>
            </w:rPr>
          </w:pPr>
        </w:p>
        <w:p w14:paraId="2A3BD910"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Glaser, B. (1992). </w:t>
          </w:r>
          <w:r w:rsidRPr="0015480E">
            <w:rPr>
              <w:rFonts w:ascii="Arial" w:hAnsi="Arial" w:cs="Arial"/>
              <w:i/>
              <w:iCs/>
              <w:noProof/>
            </w:rPr>
            <w:t>Basics of grounded theory analysis.</w:t>
          </w:r>
          <w:r w:rsidRPr="0015480E">
            <w:rPr>
              <w:rFonts w:ascii="Arial" w:hAnsi="Arial" w:cs="Arial"/>
              <w:noProof/>
            </w:rPr>
            <w:t xml:space="preserve"> Mill Valley, CA: Sociology Press.</w:t>
          </w:r>
        </w:p>
        <w:p w14:paraId="64C39642" w14:textId="77777777" w:rsidR="0015480E" w:rsidRDefault="0015480E" w:rsidP="00292BD3">
          <w:pPr>
            <w:pStyle w:val="Bibliography"/>
            <w:rPr>
              <w:rFonts w:ascii="Arial" w:hAnsi="Arial" w:cs="Arial"/>
              <w:noProof/>
            </w:rPr>
          </w:pPr>
        </w:p>
        <w:p w14:paraId="5502FED9"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Glaser, B. (1992). </w:t>
          </w:r>
          <w:r w:rsidRPr="0015480E">
            <w:rPr>
              <w:rFonts w:ascii="Arial" w:hAnsi="Arial" w:cs="Arial"/>
              <w:i/>
              <w:iCs/>
              <w:noProof/>
            </w:rPr>
            <w:t>Emergences v Forcing: Basics of grounded theory analysis.</w:t>
          </w:r>
          <w:r w:rsidRPr="0015480E">
            <w:rPr>
              <w:rFonts w:ascii="Arial" w:hAnsi="Arial" w:cs="Arial"/>
              <w:noProof/>
            </w:rPr>
            <w:t xml:space="preserve"> Mill Valley, CA: Socilogy Press.</w:t>
          </w:r>
        </w:p>
        <w:p w14:paraId="3E684D0D" w14:textId="77777777" w:rsidR="0015480E" w:rsidRDefault="0015480E" w:rsidP="00292BD3">
          <w:pPr>
            <w:pStyle w:val="Bibliography"/>
            <w:rPr>
              <w:rFonts w:ascii="Arial" w:hAnsi="Arial" w:cs="Arial"/>
              <w:noProof/>
            </w:rPr>
          </w:pPr>
        </w:p>
        <w:p w14:paraId="6EF7A1F9"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Glaser, B., &amp; Strauss, A. (1967). </w:t>
          </w:r>
          <w:r w:rsidRPr="0015480E">
            <w:rPr>
              <w:rFonts w:ascii="Arial" w:hAnsi="Arial" w:cs="Arial"/>
              <w:i/>
              <w:iCs/>
              <w:noProof/>
            </w:rPr>
            <w:t>The discovery of grounded theory.</w:t>
          </w:r>
          <w:r w:rsidRPr="0015480E">
            <w:rPr>
              <w:rFonts w:ascii="Arial" w:hAnsi="Arial" w:cs="Arial"/>
              <w:noProof/>
            </w:rPr>
            <w:t xml:space="preserve"> Chicago: Aldine.</w:t>
          </w:r>
        </w:p>
        <w:p w14:paraId="4260B4DA" w14:textId="77777777" w:rsidR="0015480E" w:rsidRDefault="0015480E" w:rsidP="00292BD3">
          <w:pPr>
            <w:pStyle w:val="Bibliography"/>
            <w:rPr>
              <w:rFonts w:ascii="Arial" w:hAnsi="Arial" w:cs="Arial"/>
              <w:noProof/>
            </w:rPr>
          </w:pPr>
        </w:p>
        <w:p w14:paraId="2D0DB0D0"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Glaser, E. (1941). An experiment in the development of critical thinking. </w:t>
          </w:r>
          <w:r w:rsidRPr="0015480E">
            <w:rPr>
              <w:rFonts w:ascii="Arial" w:hAnsi="Arial" w:cs="Arial"/>
              <w:i/>
              <w:iCs/>
              <w:noProof/>
            </w:rPr>
            <w:t>Teachers College</w:t>
          </w:r>
          <w:r w:rsidRPr="0015480E">
            <w:rPr>
              <w:rFonts w:ascii="Arial" w:hAnsi="Arial" w:cs="Arial"/>
              <w:noProof/>
            </w:rPr>
            <w:t xml:space="preserve"> .</w:t>
          </w:r>
        </w:p>
        <w:p w14:paraId="1306F3D4" w14:textId="77777777" w:rsidR="0015480E" w:rsidRDefault="0015480E" w:rsidP="00292BD3">
          <w:pPr>
            <w:pStyle w:val="Bibliography"/>
            <w:rPr>
              <w:rFonts w:ascii="Arial" w:hAnsi="Arial" w:cs="Arial"/>
              <w:noProof/>
            </w:rPr>
          </w:pPr>
        </w:p>
        <w:p w14:paraId="0144F003"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Glenn, W. (2008). Gossiping girls, insider boys, a-list achievement: Examining and exposing young adult novels consumed by conspicuous consumption. </w:t>
          </w:r>
          <w:r w:rsidRPr="0015480E">
            <w:rPr>
              <w:rFonts w:ascii="Arial" w:hAnsi="Arial" w:cs="Arial"/>
              <w:i/>
              <w:iCs/>
              <w:noProof/>
            </w:rPr>
            <w:t>ournal of Adolescent &amp; Adult Literacy</w:t>
          </w:r>
          <w:r w:rsidRPr="0015480E">
            <w:rPr>
              <w:rFonts w:ascii="Arial" w:hAnsi="Arial" w:cs="Arial"/>
              <w:noProof/>
            </w:rPr>
            <w:t xml:space="preserve"> </w:t>
          </w:r>
          <w:r w:rsidRPr="0015480E">
            <w:rPr>
              <w:rFonts w:ascii="Arial" w:hAnsi="Arial" w:cs="Arial"/>
              <w:i/>
              <w:iCs/>
              <w:noProof/>
            </w:rPr>
            <w:t>, 52</w:t>
          </w:r>
          <w:r w:rsidRPr="0015480E">
            <w:rPr>
              <w:rFonts w:ascii="Arial" w:hAnsi="Arial" w:cs="Arial"/>
              <w:noProof/>
            </w:rPr>
            <w:t xml:space="preserve"> (1), 34-42.</w:t>
          </w:r>
        </w:p>
        <w:p w14:paraId="0CC4BD52" w14:textId="77777777" w:rsidR="0015480E" w:rsidRDefault="0015480E" w:rsidP="00292BD3">
          <w:pPr>
            <w:pStyle w:val="Bibliography"/>
            <w:rPr>
              <w:rFonts w:ascii="Arial" w:hAnsi="Arial" w:cs="Arial"/>
              <w:noProof/>
            </w:rPr>
          </w:pPr>
        </w:p>
        <w:p w14:paraId="4CB84B67" w14:textId="77777777" w:rsidR="00292BD3" w:rsidRPr="0015480E" w:rsidRDefault="00292BD3" w:rsidP="00A72C74">
          <w:pPr>
            <w:pStyle w:val="Bibliography"/>
            <w:outlineLvl w:val="0"/>
            <w:rPr>
              <w:rFonts w:ascii="Arial" w:hAnsi="Arial" w:cs="Arial"/>
              <w:noProof/>
            </w:rPr>
          </w:pPr>
          <w:r w:rsidRPr="0015480E">
            <w:rPr>
              <w:rFonts w:ascii="Arial" w:hAnsi="Arial" w:cs="Arial"/>
              <w:noProof/>
            </w:rPr>
            <w:t xml:space="preserve">Goleman, D. (1995). </w:t>
          </w:r>
          <w:r w:rsidRPr="0015480E">
            <w:rPr>
              <w:rFonts w:ascii="Arial" w:hAnsi="Arial" w:cs="Arial"/>
              <w:i/>
              <w:iCs/>
              <w:noProof/>
            </w:rPr>
            <w:t>Emotional Intelligence.</w:t>
          </w:r>
          <w:r w:rsidRPr="0015480E">
            <w:rPr>
              <w:rFonts w:ascii="Arial" w:hAnsi="Arial" w:cs="Arial"/>
              <w:noProof/>
            </w:rPr>
            <w:t xml:space="preserve"> New York: Bantam Books.</w:t>
          </w:r>
        </w:p>
        <w:p w14:paraId="729FBA31" w14:textId="77777777" w:rsidR="0015480E" w:rsidRDefault="0015480E" w:rsidP="00292BD3">
          <w:pPr>
            <w:pStyle w:val="Bibliography"/>
            <w:rPr>
              <w:rFonts w:ascii="Arial" w:hAnsi="Arial" w:cs="Arial"/>
              <w:noProof/>
            </w:rPr>
          </w:pPr>
        </w:p>
        <w:p w14:paraId="55317D9E"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Good, J. J., &amp; Sanchez, D. T. (2010). Doing Gender for Different Reasons: Why Gender Conformity Positively and Negatively Predicts Self-Esteem. </w:t>
          </w:r>
          <w:r w:rsidRPr="0015480E">
            <w:rPr>
              <w:rFonts w:ascii="Arial" w:hAnsi="Arial" w:cs="Arial"/>
              <w:i/>
              <w:iCs/>
              <w:noProof/>
            </w:rPr>
            <w:t>Psychology Of Women Quarterly</w:t>
          </w:r>
          <w:r w:rsidRPr="0015480E">
            <w:rPr>
              <w:rFonts w:ascii="Arial" w:hAnsi="Arial" w:cs="Arial"/>
              <w:noProof/>
            </w:rPr>
            <w:t xml:space="preserve"> </w:t>
          </w:r>
          <w:r w:rsidRPr="0015480E">
            <w:rPr>
              <w:rFonts w:ascii="Arial" w:hAnsi="Arial" w:cs="Arial"/>
              <w:i/>
              <w:iCs/>
              <w:noProof/>
            </w:rPr>
            <w:t>, 34</w:t>
          </w:r>
          <w:r w:rsidRPr="0015480E">
            <w:rPr>
              <w:rFonts w:ascii="Arial" w:hAnsi="Arial" w:cs="Arial"/>
              <w:noProof/>
            </w:rPr>
            <w:t xml:space="preserve"> (2), 203-214.</w:t>
          </w:r>
        </w:p>
        <w:p w14:paraId="74B6EDF9" w14:textId="77777777" w:rsidR="0015480E" w:rsidRDefault="0015480E" w:rsidP="00292BD3">
          <w:pPr>
            <w:pStyle w:val="Bibliography"/>
            <w:rPr>
              <w:rFonts w:ascii="Arial" w:hAnsi="Arial" w:cs="Arial"/>
              <w:noProof/>
            </w:rPr>
          </w:pPr>
        </w:p>
        <w:p w14:paraId="66ACFB7A" w14:textId="6084D406" w:rsidR="00292BD3" w:rsidRPr="0015480E" w:rsidRDefault="00292BD3" w:rsidP="00292BD3">
          <w:pPr>
            <w:pStyle w:val="Bibliography"/>
            <w:rPr>
              <w:rFonts w:ascii="Arial" w:hAnsi="Arial" w:cs="Arial"/>
              <w:noProof/>
            </w:rPr>
          </w:pPr>
          <w:r w:rsidRPr="0015480E">
            <w:rPr>
              <w:rFonts w:ascii="Arial" w:hAnsi="Arial" w:cs="Arial"/>
              <w:noProof/>
            </w:rPr>
            <w:t xml:space="preserve">Grant, V. (2005). Dominance, Testosterone and Psychological Sex </w:t>
          </w:r>
          <w:r w:rsidR="00D52936">
            <w:rPr>
              <w:rFonts w:ascii="Arial" w:hAnsi="Arial" w:cs="Arial"/>
              <w:noProof/>
            </w:rPr>
            <mc:AlternateContent>
              <mc:Choice Requires="wps">
                <w:drawing>
                  <wp:anchor distT="0" distB="0" distL="114300" distR="114300" simplePos="0" relativeHeight="252157952" behindDoc="0" locked="0" layoutInCell="1" allowOverlap="1" wp14:anchorId="62C6E2E3" wp14:editId="02FB1036">
                    <wp:simplePos x="0" y="0"/>
                    <wp:positionH relativeFrom="column">
                      <wp:posOffset>3124200</wp:posOffset>
                    </wp:positionH>
                    <wp:positionV relativeFrom="paragraph">
                      <wp:posOffset>3178175</wp:posOffset>
                    </wp:positionV>
                    <wp:extent cx="457200" cy="457200"/>
                    <wp:effectExtent l="0" t="0" r="0" b="0"/>
                    <wp:wrapSquare wrapText="bothSides"/>
                    <wp:docPr id="276" name="Text Box 276"/>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67BDEEA" w14:textId="28230B3E" w:rsidR="00D52936" w:rsidRDefault="00D52936" w:rsidP="00D52936">
                                <w:r>
                                  <w:t>218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76" o:spid="_x0000_s1251" type="#_x0000_t202" style="position:absolute;margin-left:246pt;margin-top:250.25pt;width:36pt;height:36pt;z-index:252157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" filled="f" stroked="f">
                    <v:textbox>
                      <w:txbxContent>
                        <w:p w14:paraId="267BDEEA" w14:textId="28230B3E" w:rsidR="00D52936" w:rsidRDefault="00D52936" w:rsidP="00D52936">
                          <w:r>
                            <w:t>218</w:t>
                          </w:r>
                        </w:p>
                      </w:txbxContent>
                    </v:textbox>
                    <w10:wrap type="square"/>
                  </v:shape>
                </w:pict>
              </mc:Fallback>
            </mc:AlternateContent>
          </w:r>
          <w:r w:rsidRPr="0015480E">
            <w:rPr>
              <w:rFonts w:ascii="Arial" w:hAnsi="Arial" w:cs="Arial"/>
              <w:noProof/>
            </w:rPr>
            <w:t xml:space="preserve">Differences. In J. Lee (Ed.), </w:t>
          </w:r>
          <w:r w:rsidRPr="0015480E">
            <w:rPr>
              <w:rFonts w:ascii="Arial" w:hAnsi="Arial" w:cs="Arial"/>
              <w:i/>
              <w:iCs/>
              <w:noProof/>
            </w:rPr>
            <w:t>Psychology of Gender Identity</w:t>
          </w:r>
          <w:r w:rsidRPr="0015480E">
            <w:rPr>
              <w:rFonts w:ascii="Arial" w:hAnsi="Arial" w:cs="Arial"/>
              <w:noProof/>
            </w:rPr>
            <w:t xml:space="preserve"> (pp. 1-28). New York: Nova Science Publishers.</w:t>
          </w:r>
        </w:p>
        <w:p w14:paraId="28D4532F" w14:textId="77777777" w:rsidR="0015480E" w:rsidRDefault="0015480E" w:rsidP="00292BD3">
          <w:pPr>
            <w:pStyle w:val="Bibliography"/>
            <w:rPr>
              <w:rFonts w:ascii="Arial" w:hAnsi="Arial" w:cs="Arial"/>
              <w:noProof/>
            </w:rPr>
          </w:pPr>
        </w:p>
        <w:p w14:paraId="15385270"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Grogan, S., &amp; H., R. (2002). Body Image: Focus groups with boys and men. </w:t>
          </w:r>
          <w:r w:rsidRPr="0015480E">
            <w:rPr>
              <w:rFonts w:ascii="Arial" w:hAnsi="Arial" w:cs="Arial"/>
              <w:i/>
              <w:iCs/>
              <w:noProof/>
            </w:rPr>
            <w:t>Men and Masculinities</w:t>
          </w:r>
          <w:r w:rsidRPr="0015480E">
            <w:rPr>
              <w:rFonts w:ascii="Arial" w:hAnsi="Arial" w:cs="Arial"/>
              <w:noProof/>
            </w:rPr>
            <w:t xml:space="preserve"> </w:t>
          </w:r>
          <w:r w:rsidRPr="0015480E">
            <w:rPr>
              <w:rFonts w:ascii="Arial" w:hAnsi="Arial" w:cs="Arial"/>
              <w:i/>
              <w:iCs/>
              <w:noProof/>
            </w:rPr>
            <w:t>, 4</w:t>
          </w:r>
          <w:r w:rsidRPr="0015480E">
            <w:rPr>
              <w:rFonts w:ascii="Arial" w:hAnsi="Arial" w:cs="Arial"/>
              <w:noProof/>
            </w:rPr>
            <w:t>, 219-232.</w:t>
          </w:r>
        </w:p>
        <w:p w14:paraId="7487F0F0" w14:textId="77777777" w:rsidR="0015480E" w:rsidRDefault="0015480E" w:rsidP="00292BD3">
          <w:pPr>
            <w:pStyle w:val="Bibliography"/>
            <w:rPr>
              <w:rFonts w:ascii="Arial" w:hAnsi="Arial" w:cs="Arial"/>
              <w:noProof/>
            </w:rPr>
          </w:pPr>
        </w:p>
        <w:p w14:paraId="2CBF415F"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Inness, S. (2007). Who Remembers Sabrina? Intelligence, Gender, and the Media. In S. Inness (Ed.), </w:t>
          </w:r>
          <w:r w:rsidRPr="0015480E">
            <w:rPr>
              <w:rFonts w:ascii="Arial" w:hAnsi="Arial" w:cs="Arial"/>
              <w:i/>
              <w:iCs/>
              <w:noProof/>
            </w:rPr>
            <w:t>Geek Chic: Smart Women in Popular Culture</w:t>
          </w:r>
          <w:r w:rsidRPr="0015480E">
            <w:rPr>
              <w:rFonts w:ascii="Arial" w:hAnsi="Arial" w:cs="Arial"/>
              <w:noProof/>
            </w:rPr>
            <w:t xml:space="preserve"> (pp. 1-10). New York: Palgrave MacMillian.</w:t>
          </w:r>
        </w:p>
        <w:p w14:paraId="1E33103D" w14:textId="77777777" w:rsidR="0015480E" w:rsidRDefault="0015480E" w:rsidP="00292BD3">
          <w:pPr>
            <w:pStyle w:val="Bibliography"/>
            <w:rPr>
              <w:rFonts w:ascii="Arial" w:hAnsi="Arial" w:cs="Arial"/>
              <w:noProof/>
            </w:rPr>
          </w:pPr>
        </w:p>
        <w:p w14:paraId="1E296744" w14:textId="77777777" w:rsidR="00161124" w:rsidRDefault="00161124" w:rsidP="00292BD3">
          <w:pPr>
            <w:pStyle w:val="Bibliography"/>
            <w:rPr>
              <w:rFonts w:ascii="Arial" w:hAnsi="Arial" w:cs="Arial"/>
              <w:noProof/>
            </w:rPr>
          </w:pPr>
        </w:p>
        <w:p w14:paraId="403B9335"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Hudson, H. (2013). </w:t>
          </w:r>
          <w:r w:rsidRPr="0015480E">
            <w:rPr>
              <w:rFonts w:ascii="Arial" w:hAnsi="Arial" w:cs="Arial"/>
              <w:i/>
              <w:iCs/>
              <w:noProof/>
            </w:rPr>
            <w:t>Q&amp;A With Hunger Games Author Suzanne Collins</w:t>
          </w:r>
          <w:r w:rsidRPr="0015480E">
            <w:rPr>
              <w:rFonts w:ascii="Arial" w:hAnsi="Arial" w:cs="Arial"/>
              <w:noProof/>
            </w:rPr>
            <w:t>. Retrieved September 10, 2013, from Scholastic: http://www.scholastic.com/teachers/article/qa-hunger-games-author-suzanne-collins</w:t>
          </w:r>
        </w:p>
        <w:p w14:paraId="2802C11D" w14:textId="77777777" w:rsidR="0015480E" w:rsidRDefault="0015480E" w:rsidP="00292BD3">
          <w:pPr>
            <w:pStyle w:val="Bibliography"/>
            <w:rPr>
              <w:rFonts w:ascii="Arial" w:hAnsi="Arial" w:cs="Arial"/>
              <w:noProof/>
            </w:rPr>
          </w:pPr>
        </w:p>
        <w:p w14:paraId="488B2CD9"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Huffaker, D. A., &amp; Calvert, S. L. (2005). Gender, Identity, and Language Use in Teenage Blogs. </w:t>
          </w:r>
          <w:r w:rsidRPr="0015480E">
            <w:rPr>
              <w:rFonts w:ascii="Arial" w:hAnsi="Arial" w:cs="Arial"/>
              <w:i/>
              <w:iCs/>
              <w:noProof/>
            </w:rPr>
            <w:t>Journal of Computer-Mediated Communication</w:t>
          </w:r>
          <w:r w:rsidRPr="0015480E">
            <w:rPr>
              <w:rFonts w:ascii="Arial" w:hAnsi="Arial" w:cs="Arial"/>
              <w:noProof/>
            </w:rPr>
            <w:t xml:space="preserve"> </w:t>
          </w:r>
          <w:r w:rsidRPr="0015480E">
            <w:rPr>
              <w:rFonts w:ascii="Arial" w:hAnsi="Arial" w:cs="Arial"/>
              <w:i/>
              <w:iCs/>
              <w:noProof/>
            </w:rPr>
            <w:t>, 10</w:t>
          </w:r>
          <w:r w:rsidRPr="0015480E">
            <w:rPr>
              <w:rFonts w:ascii="Arial" w:hAnsi="Arial" w:cs="Arial"/>
              <w:noProof/>
            </w:rPr>
            <w:t xml:space="preserve"> (2), 00.</w:t>
          </w:r>
        </w:p>
        <w:p w14:paraId="0CB73DEB" w14:textId="77777777" w:rsidR="0015480E" w:rsidRDefault="0015480E" w:rsidP="00292BD3">
          <w:pPr>
            <w:pStyle w:val="Bibliography"/>
            <w:rPr>
              <w:rFonts w:ascii="Arial" w:hAnsi="Arial" w:cs="Arial"/>
              <w:noProof/>
            </w:rPr>
          </w:pPr>
        </w:p>
        <w:p w14:paraId="1E445D72" w14:textId="77777777" w:rsidR="00292BD3" w:rsidRPr="0015480E" w:rsidRDefault="00292BD3" w:rsidP="00A72C74">
          <w:pPr>
            <w:pStyle w:val="Bibliography"/>
            <w:outlineLvl w:val="0"/>
            <w:rPr>
              <w:rFonts w:ascii="Arial" w:hAnsi="Arial" w:cs="Arial"/>
              <w:noProof/>
            </w:rPr>
          </w:pPr>
          <w:r w:rsidRPr="0015480E">
            <w:rPr>
              <w:rFonts w:ascii="Arial" w:hAnsi="Arial" w:cs="Arial"/>
              <w:noProof/>
            </w:rPr>
            <w:t xml:space="preserve">Hunt, E. (2011). </w:t>
          </w:r>
          <w:r w:rsidRPr="0015480E">
            <w:rPr>
              <w:rFonts w:ascii="Arial" w:hAnsi="Arial" w:cs="Arial"/>
              <w:i/>
              <w:iCs/>
              <w:noProof/>
            </w:rPr>
            <w:t>Human Intelligence.</w:t>
          </w:r>
          <w:r w:rsidRPr="0015480E">
            <w:rPr>
              <w:rFonts w:ascii="Arial" w:hAnsi="Arial" w:cs="Arial"/>
              <w:noProof/>
            </w:rPr>
            <w:t xml:space="preserve"> Cambridge: Cambridge University Press.</w:t>
          </w:r>
        </w:p>
        <w:p w14:paraId="6CCF25AD" w14:textId="77777777" w:rsidR="0015480E" w:rsidRDefault="0015480E" w:rsidP="00292BD3">
          <w:pPr>
            <w:pStyle w:val="Bibliography"/>
            <w:rPr>
              <w:rFonts w:ascii="Arial" w:hAnsi="Arial" w:cs="Arial"/>
              <w:noProof/>
            </w:rPr>
          </w:pPr>
        </w:p>
        <w:p w14:paraId="3FC1A55F" w14:textId="77777777" w:rsidR="00292BD3" w:rsidRPr="0015480E" w:rsidRDefault="00292BD3" w:rsidP="00A72C74">
          <w:pPr>
            <w:pStyle w:val="Bibliography"/>
            <w:outlineLvl w:val="0"/>
            <w:rPr>
              <w:rFonts w:ascii="Arial" w:hAnsi="Arial" w:cs="Arial"/>
              <w:noProof/>
            </w:rPr>
          </w:pPr>
          <w:r w:rsidRPr="0015480E">
            <w:rPr>
              <w:rFonts w:ascii="Arial" w:hAnsi="Arial" w:cs="Arial"/>
              <w:noProof/>
            </w:rPr>
            <w:t xml:space="preserve">Haeberle, E. (1978). </w:t>
          </w:r>
          <w:r w:rsidRPr="0015480E">
            <w:rPr>
              <w:rFonts w:ascii="Arial" w:hAnsi="Arial" w:cs="Arial"/>
              <w:i/>
              <w:iCs/>
              <w:noProof/>
            </w:rPr>
            <w:t>The sex atlas.</w:t>
          </w:r>
          <w:r w:rsidRPr="0015480E">
            <w:rPr>
              <w:rFonts w:ascii="Arial" w:hAnsi="Arial" w:cs="Arial"/>
              <w:noProof/>
            </w:rPr>
            <w:t xml:space="preserve"> New York: Seaburg Press.</w:t>
          </w:r>
        </w:p>
        <w:p w14:paraId="61E55EB9" w14:textId="77777777" w:rsidR="0015480E" w:rsidRDefault="0015480E" w:rsidP="00292BD3">
          <w:pPr>
            <w:pStyle w:val="Bibliography"/>
            <w:rPr>
              <w:rFonts w:ascii="Arial" w:hAnsi="Arial" w:cs="Arial"/>
              <w:noProof/>
            </w:rPr>
          </w:pPr>
        </w:p>
        <w:p w14:paraId="02F207E1"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Halberstam, J. (1998). </w:t>
          </w:r>
          <w:r w:rsidRPr="0015480E">
            <w:rPr>
              <w:rFonts w:ascii="Arial" w:hAnsi="Arial" w:cs="Arial"/>
              <w:i/>
              <w:iCs/>
              <w:noProof/>
            </w:rPr>
            <w:t>Female masculinity.</w:t>
          </w:r>
          <w:r w:rsidRPr="0015480E">
            <w:rPr>
              <w:rFonts w:ascii="Arial" w:hAnsi="Arial" w:cs="Arial"/>
              <w:noProof/>
            </w:rPr>
            <w:t xml:space="preserve"> Durham, NC: Duke University Press.</w:t>
          </w:r>
        </w:p>
        <w:p w14:paraId="376FC93B" w14:textId="77777777" w:rsidR="0015480E" w:rsidRDefault="0015480E" w:rsidP="00292BD3">
          <w:pPr>
            <w:pStyle w:val="Bibliography"/>
            <w:rPr>
              <w:rFonts w:ascii="Arial" w:hAnsi="Arial" w:cs="Arial"/>
              <w:noProof/>
            </w:rPr>
          </w:pPr>
        </w:p>
        <w:p w14:paraId="5687B719" w14:textId="77777777" w:rsidR="0015480E" w:rsidRDefault="00292BD3" w:rsidP="00292BD3">
          <w:pPr>
            <w:pStyle w:val="Bibliography"/>
            <w:rPr>
              <w:rFonts w:ascii="Arial" w:hAnsi="Arial" w:cs="Arial"/>
              <w:i/>
              <w:iCs/>
              <w:noProof/>
            </w:rPr>
          </w:pPr>
          <w:r w:rsidRPr="0015480E">
            <w:rPr>
              <w:rFonts w:ascii="Arial" w:hAnsi="Arial" w:cs="Arial"/>
              <w:noProof/>
            </w:rPr>
            <w:t xml:space="preserve">Hall, G. (1904-1905). </w:t>
          </w:r>
          <w:r w:rsidRPr="0015480E">
            <w:rPr>
              <w:rFonts w:ascii="Arial" w:hAnsi="Arial" w:cs="Arial"/>
              <w:i/>
              <w:iCs/>
              <w:noProof/>
            </w:rPr>
            <w:t xml:space="preserve">Adolescence: Its psychology and its relations to </w:t>
          </w:r>
        </w:p>
        <w:p w14:paraId="1A24F877" w14:textId="2F880BAE" w:rsidR="00292BD3" w:rsidRPr="0015480E" w:rsidRDefault="00292BD3" w:rsidP="00292BD3">
          <w:pPr>
            <w:pStyle w:val="Bibliography"/>
            <w:rPr>
              <w:rFonts w:ascii="Arial" w:hAnsi="Arial" w:cs="Arial"/>
              <w:noProof/>
            </w:rPr>
          </w:pPr>
          <w:r w:rsidRPr="0015480E">
            <w:rPr>
              <w:rFonts w:ascii="Arial" w:hAnsi="Arial" w:cs="Arial"/>
              <w:i/>
              <w:iCs/>
              <w:noProof/>
            </w:rPr>
            <w:t>physiology, anthropolgy, sociology, sex, crime, religion, and education.</w:t>
          </w:r>
          <w:r w:rsidRPr="0015480E">
            <w:rPr>
              <w:rFonts w:ascii="Arial" w:hAnsi="Arial" w:cs="Arial"/>
              <w:noProof/>
            </w:rPr>
            <w:t xml:space="preserve"> Englewood Cliffs, NJ: Prentice-Hall.</w:t>
          </w:r>
        </w:p>
        <w:p w14:paraId="1134E4A3" w14:textId="77777777" w:rsidR="0015480E" w:rsidRDefault="0015480E" w:rsidP="00292BD3">
          <w:pPr>
            <w:pStyle w:val="Bibliography"/>
            <w:rPr>
              <w:rFonts w:ascii="Arial" w:hAnsi="Arial" w:cs="Arial"/>
              <w:noProof/>
            </w:rPr>
          </w:pPr>
        </w:p>
        <w:p w14:paraId="175CA9C7" w14:textId="77777777" w:rsidR="00292BD3" w:rsidRPr="0015480E" w:rsidRDefault="00292BD3" w:rsidP="00A72C74">
          <w:pPr>
            <w:pStyle w:val="Bibliography"/>
            <w:outlineLvl w:val="0"/>
            <w:rPr>
              <w:rFonts w:ascii="Arial" w:hAnsi="Arial" w:cs="Arial"/>
              <w:noProof/>
            </w:rPr>
          </w:pPr>
          <w:r w:rsidRPr="0015480E">
            <w:rPr>
              <w:rFonts w:ascii="Arial" w:hAnsi="Arial" w:cs="Arial"/>
              <w:noProof/>
            </w:rPr>
            <w:t xml:space="preserve">Halliday, M. (1975). </w:t>
          </w:r>
          <w:r w:rsidRPr="0015480E">
            <w:rPr>
              <w:rFonts w:ascii="Arial" w:hAnsi="Arial" w:cs="Arial"/>
              <w:i/>
              <w:iCs/>
              <w:noProof/>
            </w:rPr>
            <w:t>Learning how to mean.</w:t>
          </w:r>
          <w:r w:rsidRPr="0015480E">
            <w:rPr>
              <w:rFonts w:ascii="Arial" w:hAnsi="Arial" w:cs="Arial"/>
              <w:noProof/>
            </w:rPr>
            <w:t xml:space="preserve"> New York: Elsevier.</w:t>
          </w:r>
        </w:p>
        <w:p w14:paraId="3533ED33" w14:textId="77777777" w:rsidR="0015480E" w:rsidRDefault="0015480E" w:rsidP="00292BD3">
          <w:pPr>
            <w:pStyle w:val="Bibliography"/>
            <w:rPr>
              <w:rFonts w:ascii="Arial" w:hAnsi="Arial" w:cs="Arial"/>
              <w:noProof/>
            </w:rPr>
          </w:pPr>
        </w:p>
        <w:p w14:paraId="241F88E8" w14:textId="77777777" w:rsidR="0015480E" w:rsidRDefault="00292BD3" w:rsidP="00292BD3">
          <w:pPr>
            <w:pStyle w:val="Bibliography"/>
            <w:rPr>
              <w:rFonts w:ascii="Arial" w:hAnsi="Arial" w:cs="Arial"/>
              <w:i/>
              <w:iCs/>
              <w:noProof/>
            </w:rPr>
          </w:pPr>
          <w:r w:rsidRPr="0015480E">
            <w:rPr>
              <w:rFonts w:ascii="Arial" w:hAnsi="Arial" w:cs="Arial"/>
              <w:noProof/>
            </w:rPr>
            <w:t xml:space="preserve">Harig, B. (2001, September 6). </w:t>
          </w:r>
          <w:r w:rsidRPr="0015480E">
            <w:rPr>
              <w:rFonts w:ascii="Arial" w:hAnsi="Arial" w:cs="Arial"/>
              <w:i/>
              <w:iCs/>
              <w:noProof/>
            </w:rPr>
            <w:t xml:space="preserve">Martin goes from gridiron to guest shot on </w:t>
          </w:r>
        </w:p>
        <w:p w14:paraId="58E9F8C7" w14:textId="68D3FBC7" w:rsidR="00292BD3" w:rsidRPr="0015480E" w:rsidRDefault="00292BD3" w:rsidP="00292BD3">
          <w:pPr>
            <w:pStyle w:val="Bibliography"/>
            <w:rPr>
              <w:rFonts w:ascii="Arial" w:hAnsi="Arial" w:cs="Arial"/>
              <w:noProof/>
            </w:rPr>
          </w:pPr>
          <w:r w:rsidRPr="0015480E">
            <w:rPr>
              <w:rFonts w:ascii="Arial" w:hAnsi="Arial" w:cs="Arial"/>
              <w:i/>
              <w:iCs/>
              <w:noProof/>
            </w:rPr>
            <w:t>Regis.</w:t>
          </w:r>
          <w:r w:rsidRPr="0015480E">
            <w:rPr>
              <w:rFonts w:ascii="Arial" w:hAnsi="Arial" w:cs="Arial"/>
              <w:noProof/>
            </w:rPr>
            <w:t xml:space="preserve"> Retrieved June 18, 2013, from ESPN: College Football: http://a.espncdn.com/ncf/s/2001/0905/1248165.html</w:t>
          </w:r>
        </w:p>
        <w:p w14:paraId="276EF6C8" w14:textId="77777777" w:rsidR="0015480E" w:rsidRDefault="0015480E" w:rsidP="00292BD3">
          <w:pPr>
            <w:pStyle w:val="Bibliography"/>
            <w:rPr>
              <w:rFonts w:ascii="Arial" w:hAnsi="Arial" w:cs="Arial"/>
              <w:noProof/>
            </w:rPr>
          </w:pPr>
        </w:p>
        <w:p w14:paraId="22F9E10E"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Harper, H. (2007). Studying Masculinity(ies) in Books About Girls. </w:t>
          </w:r>
          <w:r w:rsidRPr="0015480E">
            <w:rPr>
              <w:rFonts w:ascii="Arial" w:hAnsi="Arial" w:cs="Arial"/>
              <w:i/>
              <w:iCs/>
              <w:noProof/>
            </w:rPr>
            <w:t>Canadian Journal of Education</w:t>
          </w:r>
          <w:r w:rsidRPr="0015480E">
            <w:rPr>
              <w:rFonts w:ascii="Arial" w:hAnsi="Arial" w:cs="Arial"/>
              <w:noProof/>
            </w:rPr>
            <w:t xml:space="preserve"> </w:t>
          </w:r>
          <w:r w:rsidRPr="0015480E">
            <w:rPr>
              <w:rFonts w:ascii="Arial" w:hAnsi="Arial" w:cs="Arial"/>
              <w:i/>
              <w:iCs/>
              <w:noProof/>
            </w:rPr>
            <w:t>, 30</w:t>
          </w:r>
          <w:r w:rsidRPr="0015480E">
            <w:rPr>
              <w:rFonts w:ascii="Arial" w:hAnsi="Arial" w:cs="Arial"/>
              <w:noProof/>
            </w:rPr>
            <w:t xml:space="preserve"> (2), 508-530.</w:t>
          </w:r>
        </w:p>
        <w:p w14:paraId="66FE294D" w14:textId="77777777" w:rsidR="0015480E" w:rsidRDefault="0015480E" w:rsidP="00292BD3">
          <w:pPr>
            <w:pStyle w:val="Bibliography"/>
            <w:rPr>
              <w:rFonts w:ascii="Arial" w:hAnsi="Arial" w:cs="Arial"/>
              <w:noProof/>
            </w:rPr>
          </w:pPr>
        </w:p>
        <w:p w14:paraId="673BAC1A"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Harringer, J., Calogero, R., Witherington, D., &amp; Smith, J. (2010, November 9). Body size stereotyping and internalization of the thin ideal in preschool girls. </w:t>
          </w:r>
          <w:r w:rsidRPr="0015480E">
            <w:rPr>
              <w:rFonts w:ascii="Arial" w:hAnsi="Arial" w:cs="Arial"/>
              <w:i/>
              <w:iCs/>
              <w:noProof/>
            </w:rPr>
            <w:t>Sex Roles</w:t>
          </w:r>
          <w:r w:rsidRPr="0015480E">
            <w:rPr>
              <w:rFonts w:ascii="Arial" w:hAnsi="Arial" w:cs="Arial"/>
              <w:noProof/>
            </w:rPr>
            <w:t xml:space="preserve"> .</w:t>
          </w:r>
        </w:p>
        <w:p w14:paraId="3F835639" w14:textId="77777777" w:rsidR="0015480E" w:rsidRDefault="0015480E" w:rsidP="00292BD3">
          <w:pPr>
            <w:pStyle w:val="Bibliography"/>
            <w:rPr>
              <w:rFonts w:ascii="Arial" w:hAnsi="Arial" w:cs="Arial"/>
              <w:noProof/>
            </w:rPr>
          </w:pPr>
        </w:p>
        <w:p w14:paraId="77464F5D"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Harris, A. (1994). Ethnicity as a determinant of sex role identity: A replication study of item selection for the Bem Sex Role Inventory. </w:t>
          </w:r>
          <w:r w:rsidRPr="0015480E">
            <w:rPr>
              <w:rFonts w:ascii="Arial" w:hAnsi="Arial" w:cs="Arial"/>
              <w:i/>
              <w:iCs/>
              <w:noProof/>
            </w:rPr>
            <w:t>Sex Roles</w:t>
          </w:r>
          <w:r w:rsidRPr="0015480E">
            <w:rPr>
              <w:rFonts w:ascii="Arial" w:hAnsi="Arial" w:cs="Arial"/>
              <w:noProof/>
            </w:rPr>
            <w:t xml:space="preserve"> </w:t>
          </w:r>
          <w:r w:rsidRPr="0015480E">
            <w:rPr>
              <w:rFonts w:ascii="Arial" w:hAnsi="Arial" w:cs="Arial"/>
              <w:i/>
              <w:iCs/>
              <w:noProof/>
            </w:rPr>
            <w:t>, 31</w:t>
          </w:r>
          <w:r w:rsidRPr="0015480E">
            <w:rPr>
              <w:rFonts w:ascii="Arial" w:hAnsi="Arial" w:cs="Arial"/>
              <w:noProof/>
            </w:rPr>
            <w:t>, 241-273.</w:t>
          </w:r>
        </w:p>
        <w:p w14:paraId="2C8FAE16" w14:textId="77777777" w:rsidR="0015480E" w:rsidRDefault="0015480E" w:rsidP="00292BD3">
          <w:pPr>
            <w:pStyle w:val="Bibliography"/>
            <w:rPr>
              <w:rFonts w:ascii="Arial" w:hAnsi="Arial" w:cs="Arial"/>
              <w:noProof/>
            </w:rPr>
          </w:pPr>
        </w:p>
        <w:p w14:paraId="5F5F8E88"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Harter, S., &amp; Monsour, A. (1992). Development analysis of conflict caused by opposing attributes in the adolescent self-portrait. </w:t>
          </w:r>
          <w:r w:rsidRPr="0015480E">
            <w:rPr>
              <w:rFonts w:ascii="Arial" w:hAnsi="Arial" w:cs="Arial"/>
              <w:i/>
              <w:iCs/>
              <w:noProof/>
            </w:rPr>
            <w:t>Developmental Psychology</w:t>
          </w:r>
          <w:r w:rsidRPr="0015480E">
            <w:rPr>
              <w:rFonts w:ascii="Arial" w:hAnsi="Arial" w:cs="Arial"/>
              <w:noProof/>
            </w:rPr>
            <w:t xml:space="preserve"> </w:t>
          </w:r>
          <w:r w:rsidRPr="0015480E">
            <w:rPr>
              <w:rFonts w:ascii="Arial" w:hAnsi="Arial" w:cs="Arial"/>
              <w:i/>
              <w:iCs/>
              <w:noProof/>
            </w:rPr>
            <w:t>, 28</w:t>
          </w:r>
          <w:r w:rsidRPr="0015480E">
            <w:rPr>
              <w:rFonts w:ascii="Arial" w:hAnsi="Arial" w:cs="Arial"/>
              <w:noProof/>
            </w:rPr>
            <w:t>, 251-260.</w:t>
          </w:r>
        </w:p>
        <w:p w14:paraId="1F16529E" w14:textId="77777777" w:rsidR="0015480E" w:rsidRDefault="0015480E" w:rsidP="00292BD3">
          <w:pPr>
            <w:pStyle w:val="Bibliography"/>
            <w:rPr>
              <w:rFonts w:ascii="Arial" w:hAnsi="Arial" w:cs="Arial"/>
              <w:noProof/>
            </w:rPr>
          </w:pPr>
        </w:p>
        <w:p w14:paraId="6FEBD909"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Hedges, L., &amp; Nowell, A. (1995). Sex differences in mental test scores, variability, and numbers of high-scoring individuals. </w:t>
          </w:r>
          <w:r w:rsidRPr="0015480E">
            <w:rPr>
              <w:rFonts w:ascii="Arial" w:hAnsi="Arial" w:cs="Arial"/>
              <w:i/>
              <w:iCs/>
              <w:noProof/>
            </w:rPr>
            <w:t>Science</w:t>
          </w:r>
          <w:r w:rsidRPr="0015480E">
            <w:rPr>
              <w:rFonts w:ascii="Arial" w:hAnsi="Arial" w:cs="Arial"/>
              <w:noProof/>
            </w:rPr>
            <w:t xml:space="preserve"> </w:t>
          </w:r>
          <w:r w:rsidRPr="0015480E">
            <w:rPr>
              <w:rFonts w:ascii="Arial" w:hAnsi="Arial" w:cs="Arial"/>
              <w:i/>
              <w:iCs/>
              <w:noProof/>
            </w:rPr>
            <w:t>, 270</w:t>
          </w:r>
          <w:r w:rsidRPr="0015480E">
            <w:rPr>
              <w:rFonts w:ascii="Arial" w:hAnsi="Arial" w:cs="Arial"/>
              <w:noProof/>
            </w:rPr>
            <w:t>, 365-367.</w:t>
          </w:r>
        </w:p>
        <w:p w14:paraId="366C3BF5" w14:textId="323235ED" w:rsidR="0015480E" w:rsidRDefault="00D52936" w:rsidP="00292BD3">
          <w:pPr>
            <w:pStyle w:val="Bibliography"/>
            <w:rPr>
              <w:rFonts w:ascii="Arial" w:hAnsi="Arial" w:cs="Arial"/>
              <w:noProof/>
            </w:rPr>
          </w:pPr>
          <w:r>
            <w:rPr>
              <w:rFonts w:ascii="Arial" w:hAnsi="Arial" w:cs="Arial"/>
              <w:noProof/>
            </w:rPr>
            <mc:AlternateContent>
              <mc:Choice Requires="wps">
                <w:drawing>
                  <wp:anchor distT="0" distB="0" distL="114300" distR="114300" simplePos="0" relativeHeight="252160000" behindDoc="0" locked="0" layoutInCell="1" allowOverlap="1" wp14:anchorId="4B4B962B" wp14:editId="2DCCDDFE">
                    <wp:simplePos x="0" y="0"/>
                    <wp:positionH relativeFrom="column">
                      <wp:posOffset>3124200</wp:posOffset>
                    </wp:positionH>
                    <wp:positionV relativeFrom="paragraph">
                      <wp:posOffset>1250315</wp:posOffset>
                    </wp:positionV>
                    <wp:extent cx="457200" cy="457200"/>
                    <wp:effectExtent l="0" t="0" r="0" b="0"/>
                    <wp:wrapSquare wrapText="bothSides"/>
                    <wp:docPr id="277" name="Text Box 277"/>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535E2B1" w14:textId="20C22E91" w:rsidR="00D52936" w:rsidRDefault="00D52936" w:rsidP="00D52936">
                                <w:r>
                                  <w:t>219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77" o:spid="_x0000_s1252" type="#_x0000_t202" style="position:absolute;margin-left:246pt;margin-top:98.45pt;width:36pt;height:36pt;z-index:252160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" filled="f" stroked="f">
                    <v:textbox>
                      <w:txbxContent>
                        <w:p w14:paraId="6535E2B1" w14:textId="20C22E91" w:rsidR="00D52936" w:rsidRDefault="00D52936" w:rsidP="00D52936">
                          <w:r>
                            <w:t>219</w:t>
                          </w:r>
                        </w:p>
                      </w:txbxContent>
                    </v:textbox>
                    <w10:wrap type="square"/>
                  </v:shape>
                </w:pict>
              </mc:Fallback>
            </mc:AlternateContent>
          </w:r>
        </w:p>
        <w:p w14:paraId="45F2221C"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Heinberg, L., Thompson, J., &amp; Stormer, S. (1995). Development and validation of the sociocultural attitudes towards appearance questionnaire. </w:t>
          </w:r>
          <w:r w:rsidRPr="0015480E">
            <w:rPr>
              <w:rFonts w:ascii="Arial" w:hAnsi="Arial" w:cs="Arial"/>
              <w:i/>
              <w:iCs/>
              <w:noProof/>
            </w:rPr>
            <w:t>International Journal of Eating Disorcers</w:t>
          </w:r>
          <w:r w:rsidRPr="0015480E">
            <w:rPr>
              <w:rFonts w:ascii="Arial" w:hAnsi="Arial" w:cs="Arial"/>
              <w:noProof/>
            </w:rPr>
            <w:t xml:space="preserve"> </w:t>
          </w:r>
          <w:r w:rsidRPr="0015480E">
            <w:rPr>
              <w:rFonts w:ascii="Arial" w:hAnsi="Arial" w:cs="Arial"/>
              <w:i/>
              <w:iCs/>
              <w:noProof/>
            </w:rPr>
            <w:t>, 17</w:t>
          </w:r>
          <w:r w:rsidRPr="0015480E">
            <w:rPr>
              <w:rFonts w:ascii="Arial" w:hAnsi="Arial" w:cs="Arial"/>
              <w:noProof/>
            </w:rPr>
            <w:t>, 81-89.</w:t>
          </w:r>
        </w:p>
        <w:p w14:paraId="7145078F" w14:textId="77777777" w:rsidR="0015480E" w:rsidRDefault="0015480E" w:rsidP="00292BD3">
          <w:pPr>
            <w:pStyle w:val="Bibliography"/>
            <w:rPr>
              <w:rFonts w:ascii="Arial" w:hAnsi="Arial" w:cs="Arial"/>
              <w:noProof/>
            </w:rPr>
          </w:pPr>
        </w:p>
        <w:p w14:paraId="75135F1D"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Higonnet, M., &amp; Higonnet, P. (1987). </w:t>
          </w:r>
          <w:r w:rsidRPr="0015480E">
            <w:rPr>
              <w:rFonts w:ascii="Arial" w:hAnsi="Arial" w:cs="Arial"/>
              <w:i/>
              <w:iCs/>
              <w:noProof/>
            </w:rPr>
            <w:t>Behind the Lines: Gender and the Two World Wars.</w:t>
          </w:r>
          <w:r w:rsidRPr="0015480E">
            <w:rPr>
              <w:rFonts w:ascii="Arial" w:hAnsi="Arial" w:cs="Arial"/>
              <w:noProof/>
            </w:rPr>
            <w:t xml:space="preserve"> New Haven: Yale.</w:t>
          </w:r>
        </w:p>
        <w:p w14:paraId="003FE5D3" w14:textId="77777777" w:rsidR="0015480E" w:rsidRDefault="0015480E" w:rsidP="00292BD3">
          <w:pPr>
            <w:pStyle w:val="Bibliography"/>
            <w:rPr>
              <w:rFonts w:ascii="Arial" w:hAnsi="Arial" w:cs="Arial"/>
              <w:noProof/>
            </w:rPr>
          </w:pPr>
        </w:p>
        <w:p w14:paraId="0334DEAA" w14:textId="77777777" w:rsidR="00292BD3" w:rsidRPr="0015480E" w:rsidRDefault="00292BD3" w:rsidP="00A72C74">
          <w:pPr>
            <w:pStyle w:val="Bibliography"/>
            <w:outlineLvl w:val="0"/>
            <w:rPr>
              <w:rFonts w:ascii="Arial" w:hAnsi="Arial" w:cs="Arial"/>
              <w:noProof/>
            </w:rPr>
          </w:pPr>
          <w:r w:rsidRPr="0015480E">
            <w:rPr>
              <w:rFonts w:ascii="Arial" w:hAnsi="Arial" w:cs="Arial"/>
              <w:noProof/>
            </w:rPr>
            <w:t xml:space="preserve">Hinton, S. (1967). </w:t>
          </w:r>
          <w:r w:rsidRPr="0015480E">
            <w:rPr>
              <w:rFonts w:ascii="Arial" w:hAnsi="Arial" w:cs="Arial"/>
              <w:i/>
              <w:iCs/>
              <w:noProof/>
            </w:rPr>
            <w:t>The Outsiders.</w:t>
          </w:r>
          <w:r w:rsidRPr="0015480E">
            <w:rPr>
              <w:rFonts w:ascii="Arial" w:hAnsi="Arial" w:cs="Arial"/>
              <w:noProof/>
            </w:rPr>
            <w:t xml:space="preserve"> New York: Penguin Group.</w:t>
          </w:r>
        </w:p>
        <w:p w14:paraId="2E608048" w14:textId="77777777" w:rsidR="0015480E" w:rsidRDefault="0015480E" w:rsidP="00292BD3">
          <w:pPr>
            <w:pStyle w:val="Bibliography"/>
            <w:rPr>
              <w:rFonts w:ascii="Arial" w:hAnsi="Arial" w:cs="Arial"/>
              <w:noProof/>
            </w:rPr>
          </w:pPr>
        </w:p>
        <w:p w14:paraId="1E4ECE71"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Hobza, C., Peugh, J., Yakushko, O., &amp; Walker, K. (2007). What About Men? Social Comparison and the Effects of Media Images on Body and Self-Esteem. </w:t>
          </w:r>
          <w:r w:rsidRPr="0015480E">
            <w:rPr>
              <w:rFonts w:ascii="Arial" w:hAnsi="Arial" w:cs="Arial"/>
              <w:i/>
              <w:iCs/>
              <w:noProof/>
            </w:rPr>
            <w:t>Psychology of Men &amp; Masculinity</w:t>
          </w:r>
          <w:r w:rsidRPr="0015480E">
            <w:rPr>
              <w:rFonts w:ascii="Arial" w:hAnsi="Arial" w:cs="Arial"/>
              <w:noProof/>
            </w:rPr>
            <w:t xml:space="preserve"> </w:t>
          </w:r>
          <w:r w:rsidRPr="0015480E">
            <w:rPr>
              <w:rFonts w:ascii="Arial" w:hAnsi="Arial" w:cs="Arial"/>
              <w:i/>
              <w:iCs/>
              <w:noProof/>
            </w:rPr>
            <w:t>, 8</w:t>
          </w:r>
          <w:r w:rsidRPr="0015480E">
            <w:rPr>
              <w:rFonts w:ascii="Arial" w:hAnsi="Arial" w:cs="Arial"/>
              <w:noProof/>
            </w:rPr>
            <w:t xml:space="preserve"> (3), 161-172.</w:t>
          </w:r>
        </w:p>
        <w:p w14:paraId="47261F93" w14:textId="77777777" w:rsidR="0015480E" w:rsidRDefault="0015480E" w:rsidP="00292BD3">
          <w:pPr>
            <w:pStyle w:val="Bibliography"/>
            <w:rPr>
              <w:rFonts w:ascii="Arial" w:hAnsi="Arial" w:cs="Arial"/>
              <w:noProof/>
            </w:rPr>
          </w:pPr>
        </w:p>
        <w:p w14:paraId="50527EBF"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Hoffert, S. (2003). </w:t>
          </w:r>
          <w:r w:rsidRPr="0015480E">
            <w:rPr>
              <w:rFonts w:ascii="Arial" w:hAnsi="Arial" w:cs="Arial"/>
              <w:i/>
              <w:iCs/>
              <w:noProof/>
            </w:rPr>
            <w:t>A History of Gender in Americal: Essays, Documents, and Articles.</w:t>
          </w:r>
          <w:r w:rsidRPr="0015480E">
            <w:rPr>
              <w:rFonts w:ascii="Arial" w:hAnsi="Arial" w:cs="Arial"/>
              <w:noProof/>
            </w:rPr>
            <w:t xml:space="preserve"> Upper Saddle River, NJ: Pretice Hall.</w:t>
          </w:r>
        </w:p>
        <w:p w14:paraId="1C963554" w14:textId="77777777" w:rsidR="0015480E" w:rsidRDefault="0015480E" w:rsidP="00292BD3">
          <w:pPr>
            <w:pStyle w:val="Bibliography"/>
            <w:rPr>
              <w:rFonts w:ascii="Arial" w:hAnsi="Arial" w:cs="Arial"/>
              <w:noProof/>
            </w:rPr>
          </w:pPr>
        </w:p>
        <w:p w14:paraId="07D550FD"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Hope, C. (1982). Caucasian female body hair and American culture. </w:t>
          </w:r>
          <w:r w:rsidRPr="0015480E">
            <w:rPr>
              <w:rFonts w:ascii="Arial" w:hAnsi="Arial" w:cs="Arial"/>
              <w:i/>
              <w:iCs/>
              <w:noProof/>
            </w:rPr>
            <w:t>Journal of American Culture</w:t>
          </w:r>
          <w:r w:rsidRPr="0015480E">
            <w:rPr>
              <w:rFonts w:ascii="Arial" w:hAnsi="Arial" w:cs="Arial"/>
              <w:noProof/>
            </w:rPr>
            <w:t xml:space="preserve"> </w:t>
          </w:r>
          <w:r w:rsidRPr="0015480E">
            <w:rPr>
              <w:rFonts w:ascii="Arial" w:hAnsi="Arial" w:cs="Arial"/>
              <w:i/>
              <w:iCs/>
              <w:noProof/>
            </w:rPr>
            <w:t>, 5</w:t>
          </w:r>
          <w:r w:rsidRPr="0015480E">
            <w:rPr>
              <w:rFonts w:ascii="Arial" w:hAnsi="Arial" w:cs="Arial"/>
              <w:noProof/>
            </w:rPr>
            <w:t>, 93-99.</w:t>
          </w:r>
        </w:p>
        <w:p w14:paraId="498892B5" w14:textId="77777777" w:rsidR="0015480E" w:rsidRDefault="0015480E" w:rsidP="00292BD3">
          <w:pPr>
            <w:pStyle w:val="Bibliography"/>
            <w:rPr>
              <w:rFonts w:ascii="Arial" w:hAnsi="Arial" w:cs="Arial"/>
              <w:noProof/>
            </w:rPr>
          </w:pPr>
        </w:p>
        <w:p w14:paraId="1D90A718"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Hopper, R. (2003). </w:t>
          </w:r>
          <w:r w:rsidRPr="0015480E">
            <w:rPr>
              <w:rFonts w:ascii="Arial" w:hAnsi="Arial" w:cs="Arial"/>
              <w:i/>
              <w:iCs/>
              <w:noProof/>
            </w:rPr>
            <w:t>Gendering Talk.</w:t>
          </w:r>
          <w:r w:rsidRPr="0015480E">
            <w:rPr>
              <w:rFonts w:ascii="Arial" w:hAnsi="Arial" w:cs="Arial"/>
              <w:noProof/>
            </w:rPr>
            <w:t xml:space="preserve"> East Lansing: Michagan State University Press.</w:t>
          </w:r>
        </w:p>
        <w:p w14:paraId="177116A1" w14:textId="77777777" w:rsidR="0015480E" w:rsidRDefault="0015480E" w:rsidP="00292BD3">
          <w:pPr>
            <w:pStyle w:val="Bibliography"/>
            <w:rPr>
              <w:rFonts w:ascii="Arial" w:hAnsi="Arial" w:cs="Arial"/>
              <w:noProof/>
            </w:rPr>
          </w:pPr>
        </w:p>
        <w:p w14:paraId="51670B80"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Juni, S., &amp; Roth, M. (1985). The Influence of Hair Color on Eliciting Help: Do Blondes Have More Fun? </w:t>
          </w:r>
          <w:r w:rsidRPr="0015480E">
            <w:rPr>
              <w:rFonts w:ascii="Arial" w:hAnsi="Arial" w:cs="Arial"/>
              <w:i/>
              <w:iCs/>
              <w:noProof/>
            </w:rPr>
            <w:t>Social Behavior and Personality</w:t>
          </w:r>
          <w:r w:rsidRPr="0015480E">
            <w:rPr>
              <w:rFonts w:ascii="Arial" w:hAnsi="Arial" w:cs="Arial"/>
              <w:noProof/>
            </w:rPr>
            <w:t xml:space="preserve"> </w:t>
          </w:r>
          <w:r w:rsidRPr="0015480E">
            <w:rPr>
              <w:rFonts w:ascii="Arial" w:hAnsi="Arial" w:cs="Arial"/>
              <w:i/>
              <w:iCs/>
              <w:noProof/>
            </w:rPr>
            <w:t>, 31</w:t>
          </w:r>
          <w:r w:rsidRPr="0015480E">
            <w:rPr>
              <w:rFonts w:ascii="Arial" w:hAnsi="Arial" w:cs="Arial"/>
              <w:noProof/>
            </w:rPr>
            <w:t xml:space="preserve"> (1), 11-14.</w:t>
          </w:r>
        </w:p>
        <w:p w14:paraId="687DCF0A" w14:textId="77777777" w:rsidR="0015480E" w:rsidRDefault="0015480E" w:rsidP="00292BD3">
          <w:pPr>
            <w:pStyle w:val="Bibliography"/>
            <w:rPr>
              <w:rFonts w:ascii="Arial" w:hAnsi="Arial" w:cs="Arial"/>
              <w:noProof/>
            </w:rPr>
          </w:pPr>
        </w:p>
        <w:p w14:paraId="793107C9"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Jacobs, K. (2004). </w:t>
          </w:r>
          <w:r w:rsidRPr="0015480E">
            <w:rPr>
              <w:rFonts w:ascii="Arial" w:hAnsi="Arial" w:cs="Arial"/>
              <w:i/>
              <w:iCs/>
              <w:noProof/>
            </w:rPr>
            <w:t>Gender Issues in Young Adult Literature.</w:t>
          </w:r>
          <w:r w:rsidRPr="0015480E">
            <w:rPr>
              <w:rFonts w:ascii="Arial" w:hAnsi="Arial" w:cs="Arial"/>
              <w:noProof/>
            </w:rPr>
            <w:t xml:space="preserve"> Retrieved 7 17, 2011, from Scribd.com: http://www.scribd.com/doc/48060241/Gender-Issues-in-Young-Adult-Literature</w:t>
          </w:r>
        </w:p>
        <w:p w14:paraId="3D7CA772" w14:textId="77777777" w:rsidR="0015480E" w:rsidRDefault="0015480E" w:rsidP="00292BD3">
          <w:pPr>
            <w:pStyle w:val="Bibliography"/>
            <w:rPr>
              <w:rFonts w:ascii="Arial" w:hAnsi="Arial" w:cs="Arial"/>
              <w:noProof/>
            </w:rPr>
          </w:pPr>
        </w:p>
        <w:p w14:paraId="6904A580" w14:textId="77777777" w:rsidR="00292BD3" w:rsidRPr="0015480E" w:rsidRDefault="00292BD3" w:rsidP="00A72C74">
          <w:pPr>
            <w:pStyle w:val="Bibliography"/>
            <w:outlineLvl w:val="0"/>
            <w:rPr>
              <w:rFonts w:ascii="Arial" w:hAnsi="Arial" w:cs="Arial"/>
              <w:noProof/>
            </w:rPr>
          </w:pPr>
          <w:r w:rsidRPr="0015480E">
            <w:rPr>
              <w:rFonts w:ascii="Arial" w:hAnsi="Arial" w:cs="Arial"/>
              <w:noProof/>
            </w:rPr>
            <w:t xml:space="preserve">James, W. (1890). </w:t>
          </w:r>
          <w:r w:rsidRPr="0015480E">
            <w:rPr>
              <w:rFonts w:ascii="Arial" w:hAnsi="Arial" w:cs="Arial"/>
              <w:i/>
              <w:iCs/>
              <w:noProof/>
            </w:rPr>
            <w:t>The principals of psychology.</w:t>
          </w:r>
          <w:r w:rsidRPr="0015480E">
            <w:rPr>
              <w:rFonts w:ascii="Arial" w:hAnsi="Arial" w:cs="Arial"/>
              <w:noProof/>
            </w:rPr>
            <w:t xml:space="preserve"> New York: Henry Holt.</w:t>
          </w:r>
        </w:p>
        <w:p w14:paraId="7230A112" w14:textId="77777777" w:rsidR="0015480E" w:rsidRDefault="0015480E" w:rsidP="00292BD3">
          <w:pPr>
            <w:pStyle w:val="Bibliography"/>
            <w:rPr>
              <w:rFonts w:ascii="Arial" w:hAnsi="Arial" w:cs="Arial"/>
              <w:noProof/>
            </w:rPr>
          </w:pPr>
        </w:p>
        <w:p w14:paraId="724E0686"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Kurland, D. (2000). </w:t>
          </w:r>
          <w:r w:rsidRPr="0015480E">
            <w:rPr>
              <w:rFonts w:ascii="Arial" w:hAnsi="Arial" w:cs="Arial"/>
              <w:i/>
              <w:iCs/>
              <w:noProof/>
            </w:rPr>
            <w:t>What is Critical Reading</w:t>
          </w:r>
          <w:r w:rsidRPr="0015480E">
            <w:rPr>
              <w:rFonts w:ascii="Arial" w:hAnsi="Arial" w:cs="Arial"/>
              <w:noProof/>
            </w:rPr>
            <w:t>. Retrieved July 10, 2013, from How the Language Really Works: The Fundamentals of Critical Reading and Effective Writing: http://www.criticalreading.com/critical_reading.htm</w:t>
          </w:r>
        </w:p>
        <w:p w14:paraId="4EA01584" w14:textId="77777777" w:rsidR="0015480E" w:rsidRDefault="0015480E" w:rsidP="00292BD3">
          <w:pPr>
            <w:pStyle w:val="Bibliography"/>
            <w:rPr>
              <w:rFonts w:ascii="Arial" w:hAnsi="Arial" w:cs="Arial"/>
              <w:noProof/>
            </w:rPr>
          </w:pPr>
        </w:p>
        <w:p w14:paraId="365D3984"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Kanazawa, S. (2011). Intelligence and physical attractiveness. </w:t>
          </w:r>
          <w:r w:rsidRPr="0015480E">
            <w:rPr>
              <w:rFonts w:ascii="Arial" w:hAnsi="Arial" w:cs="Arial"/>
              <w:i/>
              <w:iCs/>
              <w:noProof/>
            </w:rPr>
            <w:t>Intelligence</w:t>
          </w:r>
          <w:r w:rsidRPr="0015480E">
            <w:rPr>
              <w:rFonts w:ascii="Arial" w:hAnsi="Arial" w:cs="Arial"/>
              <w:noProof/>
            </w:rPr>
            <w:t xml:space="preserve"> </w:t>
          </w:r>
          <w:r w:rsidRPr="0015480E">
            <w:rPr>
              <w:rFonts w:ascii="Arial" w:hAnsi="Arial" w:cs="Arial"/>
              <w:i/>
              <w:iCs/>
              <w:noProof/>
            </w:rPr>
            <w:t>, 39</w:t>
          </w:r>
          <w:r w:rsidRPr="0015480E">
            <w:rPr>
              <w:rFonts w:ascii="Arial" w:hAnsi="Arial" w:cs="Arial"/>
              <w:noProof/>
            </w:rPr>
            <w:t xml:space="preserve"> (1), 7-14.</w:t>
          </w:r>
        </w:p>
        <w:p w14:paraId="6E664B08" w14:textId="77777777" w:rsidR="0015480E" w:rsidRDefault="0015480E" w:rsidP="00292BD3">
          <w:pPr>
            <w:pStyle w:val="Bibliography"/>
            <w:rPr>
              <w:rFonts w:ascii="Arial" w:hAnsi="Arial" w:cs="Arial"/>
              <w:noProof/>
            </w:rPr>
          </w:pPr>
        </w:p>
        <w:p w14:paraId="31745A17"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Kanazawa, S., &amp; Kovar, J. (2004). Why beautiful people are more intelligent. </w:t>
          </w:r>
          <w:r w:rsidRPr="0015480E">
            <w:rPr>
              <w:rFonts w:ascii="Arial" w:hAnsi="Arial" w:cs="Arial"/>
              <w:i/>
              <w:iCs/>
              <w:noProof/>
            </w:rPr>
            <w:t>Intelligence</w:t>
          </w:r>
          <w:r w:rsidRPr="0015480E">
            <w:rPr>
              <w:rFonts w:ascii="Arial" w:hAnsi="Arial" w:cs="Arial"/>
              <w:noProof/>
            </w:rPr>
            <w:t xml:space="preserve"> </w:t>
          </w:r>
          <w:r w:rsidRPr="0015480E">
            <w:rPr>
              <w:rFonts w:ascii="Arial" w:hAnsi="Arial" w:cs="Arial"/>
              <w:i/>
              <w:iCs/>
              <w:noProof/>
            </w:rPr>
            <w:t>, 32</w:t>
          </w:r>
          <w:r w:rsidRPr="0015480E">
            <w:rPr>
              <w:rFonts w:ascii="Arial" w:hAnsi="Arial" w:cs="Arial"/>
              <w:noProof/>
            </w:rPr>
            <w:t xml:space="preserve"> (3), 227-243.</w:t>
          </w:r>
        </w:p>
        <w:p w14:paraId="65596931" w14:textId="77777777" w:rsidR="0015480E" w:rsidRDefault="0015480E" w:rsidP="00292BD3">
          <w:pPr>
            <w:pStyle w:val="Bibliography"/>
            <w:rPr>
              <w:rFonts w:ascii="Arial" w:hAnsi="Arial" w:cs="Arial"/>
              <w:noProof/>
            </w:rPr>
          </w:pPr>
        </w:p>
        <w:p w14:paraId="57B0F5BA" w14:textId="526F05D9" w:rsidR="00292BD3" w:rsidRPr="0015480E" w:rsidRDefault="00292BD3" w:rsidP="00292BD3">
          <w:pPr>
            <w:pStyle w:val="Bibliography"/>
            <w:rPr>
              <w:rFonts w:ascii="Arial" w:hAnsi="Arial" w:cs="Arial"/>
              <w:noProof/>
            </w:rPr>
          </w:pPr>
          <w:r w:rsidRPr="0015480E">
            <w:rPr>
              <w:rFonts w:ascii="Arial" w:hAnsi="Arial" w:cs="Arial"/>
              <w:noProof/>
            </w:rPr>
            <w:t xml:space="preserve">Karafyllis, N., &amp; Ulshofer, G. (Eds.). (2008). </w:t>
          </w:r>
          <w:r w:rsidRPr="0015480E">
            <w:rPr>
              <w:rFonts w:ascii="Arial" w:hAnsi="Arial" w:cs="Arial"/>
              <w:i/>
              <w:iCs/>
              <w:noProof/>
            </w:rPr>
            <w:t>Sexualized Brains: Scientific Modeling of Emotional Intelligence from a Cultural Perspective.</w:t>
          </w:r>
          <w:r w:rsidRPr="0015480E">
            <w:rPr>
              <w:rFonts w:ascii="Arial" w:hAnsi="Arial" w:cs="Arial"/>
              <w:noProof/>
            </w:rPr>
            <w:t xml:space="preserve"> Cambridge: Bradford Book.</w:t>
          </w:r>
          <w:r w:rsidR="00D52936" w:rsidRPr="00D52936">
            <w:rPr>
              <w:rFonts w:ascii="Arial" w:hAnsi="Arial" w:cs="Arial"/>
              <w:noProof/>
            </w:rPr>
            <w:t xml:space="preserve"> </w:t>
          </w:r>
          <w:r w:rsidR="00D52936">
            <w:rPr>
              <w:rFonts w:ascii="Arial" w:hAnsi="Arial" w:cs="Arial"/>
              <w:noProof/>
            </w:rPr>
            <mc:AlternateContent>
              <mc:Choice Requires="wps">
                <w:drawing>
                  <wp:anchor distT="0" distB="0" distL="114300" distR="114300" simplePos="0" relativeHeight="252162048" behindDoc="0" locked="0" layoutInCell="1" allowOverlap="1" wp14:anchorId="6D44FC63" wp14:editId="0A935D4D">
                    <wp:simplePos x="0" y="0"/>
                    <wp:positionH relativeFrom="column">
                      <wp:posOffset>3124200</wp:posOffset>
                    </wp:positionH>
                    <wp:positionV relativeFrom="paragraph">
                      <wp:posOffset>1425575</wp:posOffset>
                    </wp:positionV>
                    <wp:extent cx="457200" cy="457200"/>
                    <wp:effectExtent l="0" t="0" r="0" b="0"/>
                    <wp:wrapSquare wrapText="bothSides"/>
                    <wp:docPr id="278" name="Text Box 278"/>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98CBB9D" w14:textId="235D350B" w:rsidR="00D52936" w:rsidRDefault="00D52936" w:rsidP="00D52936">
                                <w:r>
                                  <w:t>220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78" o:spid="_x0000_s1253" type="#_x0000_t202" style="position:absolute;margin-left:246pt;margin-top:112.25pt;width:36pt;height:36pt;z-index:252162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" filled="f" stroked="f">
                    <v:textbox>
                      <w:txbxContent>
                        <w:p w14:paraId="098CBB9D" w14:textId="235D350B" w:rsidR="00D52936" w:rsidRDefault="00D52936" w:rsidP="00D52936">
                          <w:r>
                            <w:t>220</w:t>
                          </w:r>
                        </w:p>
                      </w:txbxContent>
                    </v:textbox>
                    <w10:wrap type="square"/>
                  </v:shape>
                </w:pict>
              </mc:Fallback>
            </mc:AlternateContent>
          </w:r>
        </w:p>
        <w:p w14:paraId="32255D3C" w14:textId="77777777" w:rsidR="0015480E" w:rsidRDefault="0015480E" w:rsidP="00292BD3">
          <w:pPr>
            <w:pStyle w:val="Bibliography"/>
            <w:rPr>
              <w:rFonts w:ascii="Arial" w:hAnsi="Arial" w:cs="Arial"/>
              <w:noProof/>
            </w:rPr>
          </w:pPr>
        </w:p>
        <w:p w14:paraId="3ACFC473"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Kelty, R., Kleykamp, M., &amp; Segal, D. R. (2010). The Military and the Transition to Adulthood. </w:t>
          </w:r>
          <w:r w:rsidRPr="0015480E">
            <w:rPr>
              <w:rFonts w:ascii="Arial" w:hAnsi="Arial" w:cs="Arial"/>
              <w:i/>
              <w:iCs/>
              <w:noProof/>
            </w:rPr>
            <w:t>Future Of Children</w:t>
          </w:r>
          <w:r w:rsidRPr="0015480E">
            <w:rPr>
              <w:rFonts w:ascii="Arial" w:hAnsi="Arial" w:cs="Arial"/>
              <w:noProof/>
            </w:rPr>
            <w:t xml:space="preserve"> </w:t>
          </w:r>
          <w:r w:rsidRPr="0015480E">
            <w:rPr>
              <w:rFonts w:ascii="Arial" w:hAnsi="Arial" w:cs="Arial"/>
              <w:i/>
              <w:iCs/>
              <w:noProof/>
            </w:rPr>
            <w:t>, 20</w:t>
          </w:r>
          <w:r w:rsidRPr="0015480E">
            <w:rPr>
              <w:rFonts w:ascii="Arial" w:hAnsi="Arial" w:cs="Arial"/>
              <w:noProof/>
            </w:rPr>
            <w:t xml:space="preserve"> (1), 181-207.</w:t>
          </w:r>
        </w:p>
        <w:p w14:paraId="5E7697DE" w14:textId="77777777" w:rsidR="0015480E" w:rsidRDefault="0015480E" w:rsidP="00292BD3">
          <w:pPr>
            <w:pStyle w:val="Bibliography"/>
            <w:rPr>
              <w:rFonts w:ascii="Arial" w:hAnsi="Arial" w:cs="Arial"/>
              <w:noProof/>
            </w:rPr>
          </w:pPr>
        </w:p>
        <w:p w14:paraId="4FB04E7C"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Kessler, S. (1990). The Medical Construction of Gender: Case Management of Intersexed Infants. In </w:t>
          </w:r>
          <w:r w:rsidRPr="0015480E">
            <w:rPr>
              <w:rFonts w:ascii="Arial" w:hAnsi="Arial" w:cs="Arial"/>
              <w:i/>
              <w:iCs/>
              <w:noProof/>
            </w:rPr>
            <w:t>From Hard Drive to Software: Gender, Computers, and Difference</w:t>
          </w:r>
          <w:r w:rsidRPr="0015480E">
            <w:rPr>
              <w:rFonts w:ascii="Arial" w:hAnsi="Arial" w:cs="Arial"/>
              <w:noProof/>
            </w:rPr>
            <w:t xml:space="preserve"> (1 ed., Vol. 16, pp. 3-26). Chicago: The University of Chicago Press.</w:t>
          </w:r>
        </w:p>
        <w:p w14:paraId="06AD0E06" w14:textId="77777777" w:rsidR="0015480E" w:rsidRDefault="0015480E" w:rsidP="00292BD3">
          <w:pPr>
            <w:pStyle w:val="Bibliography"/>
            <w:rPr>
              <w:rFonts w:ascii="Arial" w:hAnsi="Arial" w:cs="Arial"/>
              <w:noProof/>
            </w:rPr>
          </w:pPr>
        </w:p>
        <w:p w14:paraId="39BFDBAA"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Kessler, S., &amp; McKenna, W. (1978). </w:t>
          </w:r>
          <w:r w:rsidRPr="0015480E">
            <w:rPr>
              <w:rFonts w:ascii="Arial" w:hAnsi="Arial" w:cs="Arial"/>
              <w:i/>
              <w:iCs/>
              <w:noProof/>
            </w:rPr>
            <w:t>Gender: An ethnomethodological approach.</w:t>
          </w:r>
          <w:r w:rsidRPr="0015480E">
            <w:rPr>
              <w:rFonts w:ascii="Arial" w:hAnsi="Arial" w:cs="Arial"/>
              <w:noProof/>
            </w:rPr>
            <w:t xml:space="preserve"> New York, NY: Wiley.</w:t>
          </w:r>
        </w:p>
        <w:p w14:paraId="37FF9EA6" w14:textId="77777777" w:rsidR="0015480E" w:rsidRDefault="0015480E" w:rsidP="00292BD3">
          <w:pPr>
            <w:pStyle w:val="Bibliography"/>
            <w:rPr>
              <w:rFonts w:ascii="Arial" w:hAnsi="Arial" w:cs="Arial"/>
              <w:noProof/>
            </w:rPr>
          </w:pPr>
        </w:p>
        <w:p w14:paraId="105AE2D3"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King, K. O. (2010). </w:t>
          </w:r>
          <w:r w:rsidRPr="0015480E">
            <w:rPr>
              <w:rFonts w:ascii="Arial" w:hAnsi="Arial" w:cs="Arial"/>
              <w:i/>
              <w:iCs/>
              <w:noProof/>
            </w:rPr>
            <w:t>Using Young Adult Literature and Literacy Theory to Teach Middle School Students How to Read through Critical Lenses.</w:t>
          </w:r>
          <w:r w:rsidRPr="0015480E">
            <w:rPr>
              <w:rFonts w:ascii="Arial" w:hAnsi="Arial" w:cs="Arial"/>
              <w:noProof/>
            </w:rPr>
            <w:t xml:space="preserve"> </w:t>
          </w:r>
        </w:p>
        <w:p w14:paraId="64760F0F" w14:textId="77777777" w:rsidR="0015480E" w:rsidRDefault="0015480E" w:rsidP="00292BD3">
          <w:pPr>
            <w:pStyle w:val="Bibliography"/>
            <w:rPr>
              <w:rFonts w:ascii="Arial" w:hAnsi="Arial" w:cs="Arial"/>
              <w:noProof/>
            </w:rPr>
          </w:pPr>
        </w:p>
        <w:p w14:paraId="09BC78DF"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Krippendorff, K. (2004). </w:t>
          </w:r>
          <w:r w:rsidRPr="0015480E">
            <w:rPr>
              <w:rFonts w:ascii="Arial" w:hAnsi="Arial" w:cs="Arial"/>
              <w:i/>
              <w:iCs/>
              <w:noProof/>
            </w:rPr>
            <w:t>Content Analysis: An Introduction to Its Metholdology</w:t>
          </w:r>
          <w:r w:rsidRPr="0015480E">
            <w:rPr>
              <w:rFonts w:ascii="Arial" w:hAnsi="Arial" w:cs="Arial"/>
              <w:noProof/>
            </w:rPr>
            <w:t xml:space="preserve"> (second ed.). Thousand Oaks, CA: SAGE Publications.</w:t>
          </w:r>
        </w:p>
        <w:p w14:paraId="202C9A9A" w14:textId="77777777" w:rsidR="0015480E" w:rsidRDefault="0015480E" w:rsidP="00292BD3">
          <w:pPr>
            <w:pStyle w:val="Bibliography"/>
            <w:rPr>
              <w:rFonts w:ascii="Arial" w:hAnsi="Arial" w:cs="Arial"/>
              <w:noProof/>
            </w:rPr>
          </w:pPr>
        </w:p>
        <w:p w14:paraId="1E75A9AD"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Kroger-Hartley, F. (2011). Silent Speech: Narration, Gender, and Interubjectivity in Two Young Adult Novels. </w:t>
          </w:r>
          <w:r w:rsidRPr="0015480E">
            <w:rPr>
              <w:rFonts w:ascii="Arial" w:hAnsi="Arial" w:cs="Arial"/>
              <w:i/>
              <w:iCs/>
              <w:noProof/>
            </w:rPr>
            <w:t>Children's Literature in Education</w:t>
          </w:r>
          <w:r w:rsidRPr="0015480E">
            <w:rPr>
              <w:rFonts w:ascii="Arial" w:hAnsi="Arial" w:cs="Arial"/>
              <w:noProof/>
            </w:rPr>
            <w:t xml:space="preserve"> </w:t>
          </w:r>
          <w:r w:rsidRPr="0015480E">
            <w:rPr>
              <w:rFonts w:ascii="Arial" w:hAnsi="Arial" w:cs="Arial"/>
              <w:i/>
              <w:iCs/>
              <w:noProof/>
            </w:rPr>
            <w:t>, 42</w:t>
          </w:r>
          <w:r w:rsidRPr="0015480E">
            <w:rPr>
              <w:rFonts w:ascii="Arial" w:hAnsi="Arial" w:cs="Arial"/>
              <w:noProof/>
            </w:rPr>
            <w:t>, 276-288.</w:t>
          </w:r>
        </w:p>
        <w:p w14:paraId="6A33CBDA" w14:textId="77777777" w:rsidR="0015480E" w:rsidRDefault="0015480E" w:rsidP="00292BD3">
          <w:pPr>
            <w:pStyle w:val="Bibliography"/>
            <w:rPr>
              <w:rFonts w:ascii="Arial" w:hAnsi="Arial" w:cs="Arial"/>
              <w:noProof/>
            </w:rPr>
          </w:pPr>
        </w:p>
        <w:p w14:paraId="22FB2133"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Ludden, J. (2013, May 15). </w:t>
          </w:r>
          <w:r w:rsidRPr="0015480E">
            <w:rPr>
              <w:rFonts w:ascii="Arial" w:hAnsi="Arial" w:cs="Arial"/>
              <w:i/>
              <w:iCs/>
              <w:noProof/>
            </w:rPr>
            <w:t>Stay-At-Home Dads, Breadwinner Moms And Making It All Work</w:t>
          </w:r>
          <w:r w:rsidRPr="0015480E">
            <w:rPr>
              <w:rFonts w:ascii="Arial" w:hAnsi="Arial" w:cs="Arial"/>
              <w:noProof/>
            </w:rPr>
            <w:t>. Retrieved June 19, 2013, from NPR: Changing the Lives of Women: http://www.npr.org/2013/05/15/180300236/stay-at-home-dads-breadwinner-moms-and-making-it-all-work</w:t>
          </w:r>
        </w:p>
        <w:p w14:paraId="60205617" w14:textId="77777777" w:rsidR="0015480E" w:rsidRDefault="0015480E" w:rsidP="00292BD3">
          <w:pPr>
            <w:pStyle w:val="Bibliography"/>
            <w:rPr>
              <w:rFonts w:ascii="Arial" w:hAnsi="Arial" w:cs="Arial"/>
              <w:noProof/>
            </w:rPr>
          </w:pPr>
        </w:p>
        <w:p w14:paraId="173562B8"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Lynn, R. (1994). Sex differences in intelligence and brain size: A paradox resolved. </w:t>
          </w:r>
          <w:r w:rsidRPr="0015480E">
            <w:rPr>
              <w:rFonts w:ascii="Arial" w:hAnsi="Arial" w:cs="Arial"/>
              <w:i/>
              <w:iCs/>
              <w:noProof/>
            </w:rPr>
            <w:t>Personality and Individual Differences</w:t>
          </w:r>
          <w:r w:rsidRPr="0015480E">
            <w:rPr>
              <w:rFonts w:ascii="Arial" w:hAnsi="Arial" w:cs="Arial"/>
              <w:noProof/>
            </w:rPr>
            <w:t xml:space="preserve"> </w:t>
          </w:r>
          <w:r w:rsidRPr="0015480E">
            <w:rPr>
              <w:rFonts w:ascii="Arial" w:hAnsi="Arial" w:cs="Arial"/>
              <w:i/>
              <w:iCs/>
              <w:noProof/>
            </w:rPr>
            <w:t>, 17</w:t>
          </w:r>
          <w:r w:rsidRPr="0015480E">
            <w:rPr>
              <w:rFonts w:ascii="Arial" w:hAnsi="Arial" w:cs="Arial"/>
              <w:noProof/>
            </w:rPr>
            <w:t>, 257-271.</w:t>
          </w:r>
        </w:p>
        <w:p w14:paraId="53939FC6" w14:textId="77777777" w:rsidR="0015480E" w:rsidRDefault="0015480E" w:rsidP="00292BD3">
          <w:pPr>
            <w:pStyle w:val="Bibliography"/>
            <w:rPr>
              <w:rFonts w:ascii="Arial" w:hAnsi="Arial" w:cs="Arial"/>
              <w:noProof/>
            </w:rPr>
          </w:pPr>
        </w:p>
        <w:p w14:paraId="7618E15E"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Lev-Ran, A. (1978). Sex Reversal as Related to Clinical Syndromes in Human Beings. In J. Money, &amp; H. Musaph (Eds.), </w:t>
          </w:r>
          <w:r w:rsidRPr="0015480E">
            <w:rPr>
              <w:rFonts w:ascii="Arial" w:hAnsi="Arial" w:cs="Arial"/>
              <w:i/>
              <w:iCs/>
              <w:noProof/>
            </w:rPr>
            <w:t>Handbook of Sexology II: Genetics, Hormones and Behavior</w:t>
          </w:r>
          <w:r w:rsidRPr="0015480E">
            <w:rPr>
              <w:rFonts w:ascii="Arial" w:hAnsi="Arial" w:cs="Arial"/>
              <w:noProof/>
            </w:rPr>
            <w:t xml:space="preserve"> (pp. 157-173). New York.</w:t>
          </w:r>
        </w:p>
        <w:p w14:paraId="61654C97" w14:textId="77777777" w:rsidR="0015480E" w:rsidRDefault="0015480E" w:rsidP="00292BD3">
          <w:pPr>
            <w:pStyle w:val="Bibliography"/>
            <w:rPr>
              <w:rFonts w:ascii="Arial" w:hAnsi="Arial" w:cs="Arial"/>
              <w:noProof/>
            </w:rPr>
          </w:pPr>
        </w:p>
        <w:p w14:paraId="338AB9A7" w14:textId="77777777" w:rsidR="00292BD3" w:rsidRPr="0015480E" w:rsidRDefault="00292BD3" w:rsidP="00A72C74">
          <w:pPr>
            <w:pStyle w:val="Bibliography"/>
            <w:outlineLvl w:val="0"/>
            <w:rPr>
              <w:rFonts w:ascii="Arial" w:hAnsi="Arial" w:cs="Arial"/>
              <w:noProof/>
            </w:rPr>
          </w:pPr>
          <w:r w:rsidRPr="0015480E">
            <w:rPr>
              <w:rFonts w:ascii="Arial" w:hAnsi="Arial" w:cs="Arial"/>
              <w:noProof/>
            </w:rPr>
            <w:t xml:space="preserve">Lee, H. (1960). </w:t>
          </w:r>
          <w:r w:rsidRPr="0015480E">
            <w:rPr>
              <w:rFonts w:ascii="Arial" w:hAnsi="Arial" w:cs="Arial"/>
              <w:i/>
              <w:iCs/>
              <w:noProof/>
            </w:rPr>
            <w:t>To Kill a Mockingbird.</w:t>
          </w:r>
          <w:r w:rsidRPr="0015480E">
            <w:rPr>
              <w:rFonts w:ascii="Arial" w:hAnsi="Arial" w:cs="Arial"/>
              <w:noProof/>
            </w:rPr>
            <w:t xml:space="preserve"> New York: Harper Collins.</w:t>
          </w:r>
        </w:p>
        <w:p w14:paraId="063818A5" w14:textId="77777777" w:rsidR="0015480E" w:rsidRDefault="0015480E" w:rsidP="00292BD3">
          <w:pPr>
            <w:pStyle w:val="Bibliography"/>
            <w:rPr>
              <w:rFonts w:ascii="Arial" w:hAnsi="Arial" w:cs="Arial"/>
              <w:noProof/>
            </w:rPr>
          </w:pPr>
        </w:p>
        <w:p w14:paraId="6C0101B9"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Leit, R., Gray, J., &amp; Pope, H. (2002). The media's representation of the ideal male body: a cause for muscle dysmorphia? </w:t>
          </w:r>
          <w:r w:rsidRPr="0015480E">
            <w:rPr>
              <w:rFonts w:ascii="Arial" w:hAnsi="Arial" w:cs="Arial"/>
              <w:i/>
              <w:iCs/>
              <w:noProof/>
            </w:rPr>
            <w:t>Internal Journal of Eating Disorders</w:t>
          </w:r>
          <w:r w:rsidRPr="0015480E">
            <w:rPr>
              <w:rFonts w:ascii="Arial" w:hAnsi="Arial" w:cs="Arial"/>
              <w:noProof/>
            </w:rPr>
            <w:t xml:space="preserve"> </w:t>
          </w:r>
          <w:r w:rsidRPr="0015480E">
            <w:rPr>
              <w:rFonts w:ascii="Arial" w:hAnsi="Arial" w:cs="Arial"/>
              <w:i/>
              <w:iCs/>
              <w:noProof/>
            </w:rPr>
            <w:t>, 31</w:t>
          </w:r>
          <w:r w:rsidRPr="0015480E">
            <w:rPr>
              <w:rFonts w:ascii="Arial" w:hAnsi="Arial" w:cs="Arial"/>
              <w:noProof/>
            </w:rPr>
            <w:t>, 334-338.</w:t>
          </w:r>
        </w:p>
        <w:p w14:paraId="311638FA" w14:textId="77777777" w:rsidR="0015480E" w:rsidRDefault="0015480E" w:rsidP="00292BD3">
          <w:pPr>
            <w:pStyle w:val="Bibliography"/>
            <w:rPr>
              <w:rFonts w:ascii="Arial" w:hAnsi="Arial" w:cs="Arial"/>
              <w:noProof/>
            </w:rPr>
          </w:pPr>
        </w:p>
        <w:p w14:paraId="7DAC1009"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Lengermann, P., &amp; Wallace, R. (1985). </w:t>
          </w:r>
          <w:r w:rsidRPr="0015480E">
            <w:rPr>
              <w:rFonts w:ascii="Arial" w:hAnsi="Arial" w:cs="Arial"/>
              <w:i/>
              <w:iCs/>
              <w:noProof/>
            </w:rPr>
            <w:t>Gender in America: Social Control and Social Change.</w:t>
          </w:r>
          <w:r w:rsidRPr="0015480E">
            <w:rPr>
              <w:rFonts w:ascii="Arial" w:hAnsi="Arial" w:cs="Arial"/>
              <w:noProof/>
            </w:rPr>
            <w:t xml:space="preserve"> Englewood Cliffs, NJ: Prentice-Hall Inc.</w:t>
          </w:r>
        </w:p>
        <w:p w14:paraId="3C9489CA" w14:textId="2C0BCA75" w:rsidR="0015480E" w:rsidRDefault="00D52936" w:rsidP="00292BD3">
          <w:pPr>
            <w:pStyle w:val="Bibliography"/>
            <w:rPr>
              <w:rFonts w:ascii="Arial" w:hAnsi="Arial" w:cs="Arial"/>
              <w:noProof/>
            </w:rPr>
          </w:pPr>
          <w:r>
            <w:rPr>
              <w:rFonts w:ascii="Arial" w:hAnsi="Arial" w:cs="Arial"/>
              <w:noProof/>
            </w:rPr>
            <mc:AlternateContent>
              <mc:Choice Requires="wps">
                <w:drawing>
                  <wp:anchor distT="0" distB="0" distL="114300" distR="114300" simplePos="0" relativeHeight="252164096" behindDoc="0" locked="0" layoutInCell="1" allowOverlap="1" wp14:anchorId="5B62AC5D" wp14:editId="737B5F06">
                    <wp:simplePos x="0" y="0"/>
                    <wp:positionH relativeFrom="column">
                      <wp:posOffset>3124200</wp:posOffset>
                    </wp:positionH>
                    <wp:positionV relativeFrom="paragraph">
                      <wp:posOffset>1250315</wp:posOffset>
                    </wp:positionV>
                    <wp:extent cx="457200" cy="457200"/>
                    <wp:effectExtent l="0" t="0" r="0" b="0"/>
                    <wp:wrapSquare wrapText="bothSides"/>
                    <wp:docPr id="279" name="Text Box 279"/>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8D94A39" w14:textId="1DA39083" w:rsidR="00D52936" w:rsidRDefault="00D52936" w:rsidP="00D52936">
                                <w:r>
                                  <w:t>221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79" o:spid="_x0000_s1254" type="#_x0000_t202" style="position:absolute;margin-left:246pt;margin-top:98.45pt;width:36pt;height:36pt;z-index:252164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" filled="f" stroked="f">
                    <v:textbox>
                      <w:txbxContent>
                        <w:p w14:paraId="08D94A39" w14:textId="1DA39083" w:rsidR="00D52936" w:rsidRDefault="00D52936" w:rsidP="00D52936">
                          <w:r>
                            <w:t>221</w:t>
                          </w:r>
                        </w:p>
                      </w:txbxContent>
                    </v:textbox>
                    <w10:wrap type="square"/>
                  </v:shape>
                </w:pict>
              </mc:Fallback>
            </mc:AlternateContent>
          </w:r>
        </w:p>
        <w:p w14:paraId="4CF036F5"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Lemire, C. (2010, June 25). </w:t>
          </w:r>
          <w:r w:rsidRPr="0015480E">
            <w:rPr>
              <w:rFonts w:ascii="Arial" w:hAnsi="Arial" w:cs="Arial"/>
              <w:i/>
              <w:iCs/>
              <w:noProof/>
            </w:rPr>
            <w:t>Team Edward vs Team Jacob: Which Side Are You On?</w:t>
          </w:r>
          <w:r w:rsidRPr="0015480E">
            <w:rPr>
              <w:rFonts w:ascii="Arial" w:hAnsi="Arial" w:cs="Arial"/>
              <w:noProof/>
            </w:rPr>
            <w:t xml:space="preserve"> Retrieved August 1, 2013, from USA Today: http://usatoday30.usatoday.com/life/movies/news/2010-06-26-twilight-teams_N.htm</w:t>
          </w:r>
        </w:p>
        <w:p w14:paraId="2976E25A" w14:textId="77777777" w:rsidR="0015480E" w:rsidRDefault="0015480E" w:rsidP="00292BD3">
          <w:pPr>
            <w:pStyle w:val="Bibliography"/>
            <w:rPr>
              <w:rFonts w:ascii="Arial" w:hAnsi="Arial" w:cs="Arial"/>
              <w:noProof/>
            </w:rPr>
          </w:pPr>
        </w:p>
        <w:p w14:paraId="3679416D"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Lorber, J. (1994). Night to His Day: Social Construction of Gender. In P. Rothenburg (Ed.), </w:t>
          </w:r>
          <w:r w:rsidRPr="0015480E">
            <w:rPr>
              <w:rFonts w:ascii="Arial" w:hAnsi="Arial" w:cs="Arial"/>
              <w:i/>
              <w:iCs/>
              <w:noProof/>
            </w:rPr>
            <w:t>Race Class and Gender in the United States</w:t>
          </w:r>
          <w:r w:rsidRPr="0015480E">
            <w:rPr>
              <w:rFonts w:ascii="Arial" w:hAnsi="Arial" w:cs="Arial"/>
              <w:noProof/>
            </w:rPr>
            <w:t xml:space="preserve"> (pp. 13-36). New York: Worth Publishers.</w:t>
          </w:r>
        </w:p>
        <w:p w14:paraId="50D6539C" w14:textId="77777777" w:rsidR="0015480E" w:rsidRDefault="0015480E" w:rsidP="00292BD3">
          <w:pPr>
            <w:pStyle w:val="Bibliography"/>
            <w:rPr>
              <w:rFonts w:ascii="Arial" w:hAnsi="Arial" w:cs="Arial"/>
              <w:noProof/>
            </w:rPr>
          </w:pPr>
        </w:p>
        <w:p w14:paraId="64CFC611" w14:textId="77777777" w:rsidR="00292BD3" w:rsidRPr="0015480E" w:rsidRDefault="00292BD3" w:rsidP="00A72C74">
          <w:pPr>
            <w:pStyle w:val="Bibliography"/>
            <w:outlineLvl w:val="0"/>
            <w:rPr>
              <w:rFonts w:ascii="Arial" w:hAnsi="Arial" w:cs="Arial"/>
              <w:noProof/>
            </w:rPr>
          </w:pPr>
          <w:r w:rsidRPr="0015480E">
            <w:rPr>
              <w:rFonts w:ascii="Arial" w:hAnsi="Arial" w:cs="Arial"/>
              <w:noProof/>
            </w:rPr>
            <w:t xml:space="preserve">Lorber, J. (1994). </w:t>
          </w:r>
          <w:r w:rsidRPr="0015480E">
            <w:rPr>
              <w:rFonts w:ascii="Arial" w:hAnsi="Arial" w:cs="Arial"/>
              <w:i/>
              <w:iCs/>
              <w:noProof/>
            </w:rPr>
            <w:t>Paradoxes of Gender.</w:t>
          </w:r>
          <w:r w:rsidRPr="0015480E">
            <w:rPr>
              <w:rFonts w:ascii="Arial" w:hAnsi="Arial" w:cs="Arial"/>
              <w:noProof/>
            </w:rPr>
            <w:t xml:space="preserve"> Birmingham: Yale University Press.</w:t>
          </w:r>
        </w:p>
        <w:p w14:paraId="49527B5C" w14:textId="77777777" w:rsidR="0015480E" w:rsidRDefault="0015480E" w:rsidP="00292BD3">
          <w:pPr>
            <w:pStyle w:val="Bibliography"/>
            <w:rPr>
              <w:rFonts w:ascii="Arial" w:hAnsi="Arial" w:cs="Arial"/>
              <w:noProof/>
            </w:rPr>
          </w:pPr>
        </w:p>
        <w:p w14:paraId="14FCC451" w14:textId="77777777" w:rsidR="00C8140D" w:rsidRPr="0015480E" w:rsidRDefault="00C8140D" w:rsidP="00C8140D">
          <w:pPr>
            <w:pStyle w:val="Bibliography"/>
            <w:rPr>
              <w:rFonts w:ascii="Arial" w:hAnsi="Arial" w:cs="Arial"/>
              <w:noProof/>
            </w:rPr>
          </w:pPr>
          <w:r w:rsidRPr="0015480E">
            <w:rPr>
              <w:rFonts w:ascii="Arial" w:hAnsi="Arial" w:cs="Arial"/>
              <w:noProof/>
            </w:rPr>
            <w:t xml:space="preserve">"madelyn". (2012, March 15). </w:t>
          </w:r>
          <w:r w:rsidRPr="0015480E">
            <w:rPr>
              <w:rFonts w:ascii="Arial" w:hAnsi="Arial" w:cs="Arial"/>
              <w:i/>
              <w:iCs/>
              <w:noProof/>
            </w:rPr>
            <w:t>Barbaric Poetries: How Hunger Games Challenges Stereotypes.</w:t>
          </w:r>
          <w:r w:rsidRPr="0015480E">
            <w:rPr>
              <w:rFonts w:ascii="Arial" w:hAnsi="Arial" w:cs="Arial"/>
              <w:noProof/>
            </w:rPr>
            <w:t xml:space="preserve"> Retrieved July 5, 2012, from Blogspot.com: http://barbaricpoetries.blogspot.com/2012/03/how-hunger-games-challenges-gender.html</w:t>
          </w:r>
        </w:p>
        <w:p w14:paraId="4004038F" w14:textId="77777777" w:rsidR="00C8140D" w:rsidRDefault="00C8140D" w:rsidP="00292BD3">
          <w:pPr>
            <w:pStyle w:val="Bibliography"/>
            <w:rPr>
              <w:rFonts w:ascii="Arial" w:hAnsi="Arial" w:cs="Arial"/>
              <w:noProof/>
            </w:rPr>
          </w:pPr>
        </w:p>
        <w:p w14:paraId="11EE615B"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Neuhaus, J. (1999). The Way to a Man's Heart: Gender Roles, Domestic Ideology, and Cookbooks in the 1950's. </w:t>
          </w:r>
          <w:r w:rsidRPr="0015480E">
            <w:rPr>
              <w:rFonts w:ascii="Arial" w:hAnsi="Arial" w:cs="Arial"/>
              <w:i/>
              <w:iCs/>
              <w:noProof/>
            </w:rPr>
            <w:t>Journal of Social History</w:t>
          </w:r>
          <w:r w:rsidRPr="0015480E">
            <w:rPr>
              <w:rFonts w:ascii="Arial" w:hAnsi="Arial" w:cs="Arial"/>
              <w:noProof/>
            </w:rPr>
            <w:t xml:space="preserve"> </w:t>
          </w:r>
          <w:r w:rsidRPr="0015480E">
            <w:rPr>
              <w:rFonts w:ascii="Arial" w:hAnsi="Arial" w:cs="Arial"/>
              <w:i/>
              <w:iCs/>
              <w:noProof/>
            </w:rPr>
            <w:t>, 32</w:t>
          </w:r>
          <w:r w:rsidRPr="0015480E">
            <w:rPr>
              <w:rFonts w:ascii="Arial" w:hAnsi="Arial" w:cs="Arial"/>
              <w:noProof/>
            </w:rPr>
            <w:t>, 529-555.</w:t>
          </w:r>
        </w:p>
        <w:p w14:paraId="7C5363A4" w14:textId="77777777" w:rsidR="0015480E" w:rsidRDefault="0015480E" w:rsidP="00292BD3">
          <w:pPr>
            <w:pStyle w:val="Bibliography"/>
            <w:rPr>
              <w:rFonts w:ascii="Arial" w:hAnsi="Arial" w:cs="Arial"/>
              <w:noProof/>
            </w:rPr>
          </w:pPr>
        </w:p>
        <w:p w14:paraId="0119981C"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Newell, G., &amp; And, O. (1990). Self-Concept as a Factori in the Quality of Diets of Adolescent Girls. </w:t>
          </w:r>
          <w:r w:rsidRPr="0015480E">
            <w:rPr>
              <w:rFonts w:ascii="Arial" w:hAnsi="Arial" w:cs="Arial"/>
              <w:i/>
              <w:iCs/>
              <w:noProof/>
            </w:rPr>
            <w:t>Adolescence</w:t>
          </w:r>
          <w:r w:rsidRPr="0015480E">
            <w:rPr>
              <w:rFonts w:ascii="Arial" w:hAnsi="Arial" w:cs="Arial"/>
              <w:noProof/>
            </w:rPr>
            <w:t xml:space="preserve"> </w:t>
          </w:r>
          <w:r w:rsidRPr="0015480E">
            <w:rPr>
              <w:rFonts w:ascii="Arial" w:hAnsi="Arial" w:cs="Arial"/>
              <w:i/>
              <w:iCs/>
              <w:noProof/>
            </w:rPr>
            <w:t>, 25</w:t>
          </w:r>
          <w:r w:rsidRPr="0015480E">
            <w:rPr>
              <w:rFonts w:ascii="Arial" w:hAnsi="Arial" w:cs="Arial"/>
              <w:noProof/>
            </w:rPr>
            <w:t xml:space="preserve"> (97), 117-130.</w:t>
          </w:r>
        </w:p>
        <w:p w14:paraId="26228803" w14:textId="77777777" w:rsidR="0015480E" w:rsidRDefault="0015480E" w:rsidP="00292BD3">
          <w:pPr>
            <w:pStyle w:val="Bibliography"/>
            <w:rPr>
              <w:rFonts w:ascii="Arial" w:hAnsi="Arial" w:cs="Arial"/>
              <w:noProof/>
            </w:rPr>
          </w:pPr>
        </w:p>
        <w:p w14:paraId="4DED188D"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Neary, L. (2009, September 1). </w:t>
          </w:r>
          <w:r w:rsidRPr="0015480E">
            <w:rPr>
              <w:rFonts w:ascii="Arial" w:hAnsi="Arial" w:cs="Arial"/>
              <w:i/>
              <w:iCs/>
              <w:noProof/>
            </w:rPr>
            <w:t>Edgy, Violent Thrillers for the Teen-Age Set</w:t>
          </w:r>
          <w:r w:rsidRPr="0015480E">
            <w:rPr>
              <w:rFonts w:ascii="Arial" w:hAnsi="Arial" w:cs="Arial"/>
              <w:noProof/>
            </w:rPr>
            <w:t>. Retrieved September 10, 2013, from NPR Books: http://www.npr.org/templates/story/story.php?storyId=112119277</w:t>
          </w:r>
        </w:p>
        <w:p w14:paraId="15C89144" w14:textId="77777777" w:rsidR="0015480E" w:rsidRDefault="0015480E" w:rsidP="00292BD3">
          <w:pPr>
            <w:pStyle w:val="Bibliography"/>
            <w:rPr>
              <w:rFonts w:ascii="Arial" w:hAnsi="Arial" w:cs="Arial"/>
              <w:noProof/>
            </w:rPr>
          </w:pPr>
        </w:p>
        <w:p w14:paraId="1BD3C3C6"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nikkiglassley. (2009, August 13). </w:t>
          </w:r>
          <w:r w:rsidRPr="0015480E">
            <w:rPr>
              <w:rFonts w:ascii="Arial" w:hAnsi="Arial" w:cs="Arial"/>
              <w:i/>
              <w:iCs/>
              <w:noProof/>
            </w:rPr>
            <w:t>Feminism Doesn't Sparkle: What Twilight Teaches Young Girls</w:t>
          </w:r>
          <w:r w:rsidRPr="0015480E">
            <w:rPr>
              <w:rFonts w:ascii="Arial" w:hAnsi="Arial" w:cs="Arial"/>
              <w:noProof/>
            </w:rPr>
            <w:t>. Retrieved July 8, 2013, from Amplify: a project of Advocates for Youth: http://amplifyyourvoice.org/u/nikkigassley/2009/08/13/feminism-doesnt-sparkle-what-twilight-teaches-young-girls</w:t>
          </w:r>
        </w:p>
        <w:p w14:paraId="4A799DB1" w14:textId="77777777" w:rsidR="0015480E" w:rsidRDefault="0015480E" w:rsidP="00292BD3">
          <w:pPr>
            <w:pStyle w:val="Bibliography"/>
            <w:rPr>
              <w:rFonts w:ascii="Arial" w:hAnsi="Arial" w:cs="Arial"/>
              <w:noProof/>
            </w:rPr>
          </w:pPr>
        </w:p>
        <w:p w14:paraId="260A4D1C"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Nodelman, P. (2002). Who Boys Are: Thinking Aboug Masculinity in Children's Fiction. </w:t>
          </w:r>
          <w:r w:rsidRPr="0015480E">
            <w:rPr>
              <w:rFonts w:ascii="Arial" w:hAnsi="Arial" w:cs="Arial"/>
              <w:i/>
              <w:iCs/>
              <w:noProof/>
            </w:rPr>
            <w:t>New Advocate</w:t>
          </w:r>
          <w:r w:rsidRPr="0015480E">
            <w:rPr>
              <w:rFonts w:ascii="Arial" w:hAnsi="Arial" w:cs="Arial"/>
              <w:noProof/>
            </w:rPr>
            <w:t xml:space="preserve"> </w:t>
          </w:r>
          <w:r w:rsidRPr="0015480E">
            <w:rPr>
              <w:rFonts w:ascii="Arial" w:hAnsi="Arial" w:cs="Arial"/>
              <w:i/>
              <w:iCs/>
              <w:noProof/>
            </w:rPr>
            <w:t>, 15</w:t>
          </w:r>
          <w:r w:rsidRPr="0015480E">
            <w:rPr>
              <w:rFonts w:ascii="Arial" w:hAnsi="Arial" w:cs="Arial"/>
              <w:noProof/>
            </w:rPr>
            <w:t>, 9-18.</w:t>
          </w:r>
        </w:p>
        <w:p w14:paraId="36A36DC9" w14:textId="77777777" w:rsidR="0015480E" w:rsidRDefault="0015480E" w:rsidP="00292BD3">
          <w:pPr>
            <w:pStyle w:val="Bibliography"/>
            <w:rPr>
              <w:rFonts w:ascii="Arial" w:hAnsi="Arial" w:cs="Arial"/>
              <w:noProof/>
            </w:rPr>
          </w:pPr>
        </w:p>
        <w:p w14:paraId="743CFE44"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Nodelman, P. (2002). Making boys appear: The masculinity of children’s fiction. In J. Stephens (Ed.), </w:t>
          </w:r>
          <w:r w:rsidRPr="0015480E">
            <w:rPr>
              <w:rFonts w:ascii="Arial" w:hAnsi="Arial" w:cs="Arial"/>
              <w:i/>
              <w:iCs/>
              <w:noProof/>
            </w:rPr>
            <w:t xml:space="preserve">Ways of being male: Representing masculinities in children’s literature and film </w:t>
          </w:r>
          <w:r w:rsidRPr="0015480E">
            <w:rPr>
              <w:rFonts w:ascii="Arial" w:hAnsi="Arial" w:cs="Arial"/>
              <w:noProof/>
            </w:rPr>
            <w:t>(pp. 1-14). New York: Routledge.</w:t>
          </w:r>
        </w:p>
        <w:p w14:paraId="36B793BC" w14:textId="77777777" w:rsidR="0015480E" w:rsidRDefault="0015480E" w:rsidP="00292BD3">
          <w:pPr>
            <w:pStyle w:val="Bibliography"/>
            <w:rPr>
              <w:rFonts w:ascii="Arial" w:hAnsi="Arial" w:cs="Arial"/>
              <w:noProof/>
            </w:rPr>
          </w:pPr>
        </w:p>
        <w:p w14:paraId="62F36166"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Munhall, P. (2001). </w:t>
          </w:r>
          <w:r w:rsidRPr="0015480E">
            <w:rPr>
              <w:rFonts w:ascii="Arial" w:hAnsi="Arial" w:cs="Arial"/>
              <w:i/>
              <w:iCs/>
              <w:noProof/>
            </w:rPr>
            <w:t>Nursing Research: A Qualitative Perspective.</w:t>
          </w:r>
          <w:r w:rsidRPr="0015480E">
            <w:rPr>
              <w:rFonts w:ascii="Arial" w:hAnsi="Arial" w:cs="Arial"/>
              <w:noProof/>
            </w:rPr>
            <w:t xml:space="preserve"> Sudbury, MA: Jones and Bartlett Publishers.</w:t>
          </w:r>
        </w:p>
        <w:p w14:paraId="3BAB535C" w14:textId="7BB1835E" w:rsidR="0015480E" w:rsidRDefault="00D52936" w:rsidP="00292BD3">
          <w:pPr>
            <w:pStyle w:val="Bibliography"/>
            <w:rPr>
              <w:rFonts w:ascii="Arial" w:hAnsi="Arial" w:cs="Arial"/>
              <w:noProof/>
            </w:rPr>
          </w:pPr>
          <w:r>
            <w:rPr>
              <w:rFonts w:ascii="Arial" w:hAnsi="Arial" w:cs="Arial"/>
              <w:noProof/>
            </w:rPr>
            <mc:AlternateContent>
              <mc:Choice Requires="wps">
                <w:drawing>
                  <wp:anchor distT="0" distB="0" distL="114300" distR="114300" simplePos="0" relativeHeight="252166144" behindDoc="0" locked="0" layoutInCell="1" allowOverlap="1" wp14:anchorId="64099BAA" wp14:editId="5FA5C5F6">
                    <wp:simplePos x="0" y="0"/>
                    <wp:positionH relativeFrom="column">
                      <wp:posOffset>3124200</wp:posOffset>
                    </wp:positionH>
                    <wp:positionV relativeFrom="paragraph">
                      <wp:posOffset>1250315</wp:posOffset>
                    </wp:positionV>
                    <wp:extent cx="457200" cy="457200"/>
                    <wp:effectExtent l="0" t="0" r="0" b="0"/>
                    <wp:wrapSquare wrapText="bothSides"/>
                    <wp:docPr id="280" name="Text Box 280"/>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313D39E" w14:textId="56E66865" w:rsidR="00D52936" w:rsidRDefault="00D52936" w:rsidP="00D52936">
                                <w:r>
                                  <w:t>222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80" o:spid="_x0000_s1255" type="#_x0000_t202" style="position:absolute;margin-left:246pt;margin-top:98.45pt;width:36pt;height:36pt;z-index:252166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" filled="f" stroked="f">
                    <v:textbox>
                      <w:txbxContent>
                        <w:p w14:paraId="2313D39E" w14:textId="56E66865" w:rsidR="00D52936" w:rsidRDefault="00D52936" w:rsidP="00D52936">
                          <w:r>
                            <w:t>222</w:t>
                          </w:r>
                        </w:p>
                      </w:txbxContent>
                    </v:textbox>
                    <w10:wrap type="square"/>
                  </v:shape>
                </w:pict>
              </mc:Fallback>
            </mc:AlternateContent>
          </w:r>
        </w:p>
        <w:p w14:paraId="2DEC7912"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Mayer, J., Caruso, D., &amp; Salovey, P. (2000). Emotional Intelligence Meets Traditional Standards for an Intelligence. </w:t>
          </w:r>
          <w:r w:rsidRPr="0015480E">
            <w:rPr>
              <w:rFonts w:ascii="Arial" w:hAnsi="Arial" w:cs="Arial"/>
              <w:i/>
              <w:iCs/>
              <w:noProof/>
            </w:rPr>
            <w:t>Intelligence</w:t>
          </w:r>
          <w:r w:rsidRPr="0015480E">
            <w:rPr>
              <w:rFonts w:ascii="Arial" w:hAnsi="Arial" w:cs="Arial"/>
              <w:noProof/>
            </w:rPr>
            <w:t xml:space="preserve"> </w:t>
          </w:r>
          <w:r w:rsidRPr="0015480E">
            <w:rPr>
              <w:rFonts w:ascii="Arial" w:hAnsi="Arial" w:cs="Arial"/>
              <w:i/>
              <w:iCs/>
              <w:noProof/>
            </w:rPr>
            <w:t>, 27</w:t>
          </w:r>
          <w:r w:rsidRPr="0015480E">
            <w:rPr>
              <w:rFonts w:ascii="Arial" w:hAnsi="Arial" w:cs="Arial"/>
              <w:noProof/>
            </w:rPr>
            <w:t xml:space="preserve"> (4), 267-298.</w:t>
          </w:r>
        </w:p>
        <w:p w14:paraId="36A9D5E0" w14:textId="77777777" w:rsidR="0015480E" w:rsidRDefault="0015480E" w:rsidP="00292BD3">
          <w:pPr>
            <w:pStyle w:val="Bibliography"/>
            <w:rPr>
              <w:rFonts w:ascii="Arial" w:hAnsi="Arial" w:cs="Arial"/>
              <w:noProof/>
            </w:rPr>
          </w:pPr>
        </w:p>
        <w:p w14:paraId="63ED7A68"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Mayo Clinic Staff. (2013, May 9). </w:t>
          </w:r>
          <w:r w:rsidRPr="0015480E">
            <w:rPr>
              <w:rFonts w:ascii="Arial" w:hAnsi="Arial" w:cs="Arial"/>
              <w:i/>
              <w:iCs/>
              <w:noProof/>
            </w:rPr>
            <w:t>Body Dysmorphic Disorder</w:t>
          </w:r>
          <w:r w:rsidRPr="0015480E">
            <w:rPr>
              <w:rFonts w:ascii="Arial" w:hAnsi="Arial" w:cs="Arial"/>
              <w:noProof/>
            </w:rPr>
            <w:t>. Retrieved from Mayo Clinic: http://www.mayoclinic.com/health/body-dysmorphic-disorder/DS00559</w:t>
          </w:r>
        </w:p>
        <w:p w14:paraId="2C7EC9F8" w14:textId="77777777" w:rsidR="0015480E" w:rsidRDefault="0015480E" w:rsidP="00292BD3">
          <w:pPr>
            <w:pStyle w:val="Bibliography"/>
            <w:rPr>
              <w:rFonts w:ascii="Arial" w:hAnsi="Arial" w:cs="Arial"/>
              <w:noProof/>
            </w:rPr>
          </w:pPr>
        </w:p>
        <w:p w14:paraId="287DE3F0"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Maier, R. (1933). </w:t>
          </w:r>
          <w:r w:rsidRPr="0015480E">
            <w:rPr>
              <w:rFonts w:ascii="Arial" w:hAnsi="Arial" w:cs="Arial"/>
              <w:i/>
              <w:iCs/>
              <w:noProof/>
            </w:rPr>
            <w:t>Human Sexuality in Perspective.</w:t>
          </w:r>
          <w:r w:rsidRPr="0015480E">
            <w:rPr>
              <w:rFonts w:ascii="Arial" w:hAnsi="Arial" w:cs="Arial"/>
              <w:noProof/>
            </w:rPr>
            <w:t xml:space="preserve"> Chicago: Nelson-Hall Publishers.</w:t>
          </w:r>
        </w:p>
        <w:p w14:paraId="1716EF89" w14:textId="77777777" w:rsidR="0015480E" w:rsidRDefault="0015480E" w:rsidP="00292BD3">
          <w:pPr>
            <w:pStyle w:val="Bibliography"/>
            <w:rPr>
              <w:rFonts w:ascii="Arial" w:hAnsi="Arial" w:cs="Arial"/>
              <w:noProof/>
            </w:rPr>
          </w:pPr>
        </w:p>
        <w:p w14:paraId="009E4735"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Manning, L. (2005). </w:t>
          </w:r>
          <w:r w:rsidRPr="0015480E">
            <w:rPr>
              <w:rFonts w:ascii="Arial" w:hAnsi="Arial" w:cs="Arial"/>
              <w:i/>
              <w:iCs/>
              <w:noProof/>
            </w:rPr>
            <w:t>Women in the Military: Where They Stand,</w:t>
          </w:r>
          <w:r w:rsidRPr="0015480E">
            <w:rPr>
              <w:rFonts w:ascii="Arial" w:hAnsi="Arial" w:cs="Arial"/>
              <w:noProof/>
            </w:rPr>
            <w:t xml:space="preserve"> (5th ed.). Washington: Women's Research and Education Institute.</w:t>
          </w:r>
        </w:p>
        <w:p w14:paraId="65F01656" w14:textId="77777777" w:rsidR="0015480E" w:rsidRDefault="0015480E" w:rsidP="00292BD3">
          <w:pPr>
            <w:pStyle w:val="Bibliography"/>
            <w:rPr>
              <w:rFonts w:ascii="Arial" w:hAnsi="Arial" w:cs="Arial"/>
              <w:noProof/>
            </w:rPr>
          </w:pPr>
        </w:p>
        <w:p w14:paraId="531E67A3"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Mannheim, J. (2010, 11 2). </w:t>
          </w:r>
          <w:r w:rsidRPr="0015480E">
            <w:rPr>
              <w:rFonts w:ascii="Arial" w:hAnsi="Arial" w:cs="Arial"/>
              <w:i/>
              <w:iCs/>
              <w:noProof/>
            </w:rPr>
            <w:t>Adolescent Development.</w:t>
          </w:r>
          <w:r w:rsidRPr="0015480E">
            <w:rPr>
              <w:rFonts w:ascii="Arial" w:hAnsi="Arial" w:cs="Arial"/>
              <w:noProof/>
            </w:rPr>
            <w:t xml:space="preserve"> Retrieved 7 25, 2011, from Puberty and Adolscence: http://www.nlm.nih.gov/medlineplus/ency/article/001950.htm</w:t>
          </w:r>
        </w:p>
        <w:p w14:paraId="4695CA97" w14:textId="77777777" w:rsidR="0015480E" w:rsidRDefault="0015480E" w:rsidP="00292BD3">
          <w:pPr>
            <w:pStyle w:val="Bibliography"/>
            <w:rPr>
              <w:rFonts w:ascii="Arial" w:hAnsi="Arial" w:cs="Arial"/>
              <w:noProof/>
            </w:rPr>
          </w:pPr>
        </w:p>
        <w:p w14:paraId="7B89EB87" w14:textId="77777777" w:rsidR="0015480E" w:rsidRDefault="00292BD3" w:rsidP="00292BD3">
          <w:pPr>
            <w:pStyle w:val="Bibliography"/>
            <w:rPr>
              <w:rFonts w:ascii="Arial" w:hAnsi="Arial" w:cs="Arial"/>
              <w:noProof/>
            </w:rPr>
          </w:pPr>
          <w:r w:rsidRPr="0015480E">
            <w:rPr>
              <w:rFonts w:ascii="Arial" w:hAnsi="Arial" w:cs="Arial"/>
              <w:noProof/>
            </w:rPr>
            <w:t xml:space="preserve">Mannheim, J. (2010, 11 2). </w:t>
          </w:r>
          <w:r w:rsidRPr="0015480E">
            <w:rPr>
              <w:rFonts w:ascii="Arial" w:hAnsi="Arial" w:cs="Arial"/>
              <w:i/>
              <w:iCs/>
              <w:noProof/>
            </w:rPr>
            <w:t>Puberty and Adolesence</w:t>
          </w:r>
          <w:r w:rsidRPr="0015480E">
            <w:rPr>
              <w:rFonts w:ascii="Arial" w:hAnsi="Arial" w:cs="Arial"/>
              <w:noProof/>
            </w:rPr>
            <w:t xml:space="preserve">. Retrieved 7 25, 2011, </w:t>
          </w:r>
        </w:p>
        <w:p w14:paraId="507AB893" w14:textId="751D90BA" w:rsidR="00292BD3" w:rsidRPr="0015480E" w:rsidRDefault="00292BD3" w:rsidP="00292BD3">
          <w:pPr>
            <w:pStyle w:val="Bibliography"/>
            <w:rPr>
              <w:rFonts w:ascii="Arial" w:hAnsi="Arial" w:cs="Arial"/>
              <w:noProof/>
            </w:rPr>
          </w:pPr>
          <w:r w:rsidRPr="0015480E">
            <w:rPr>
              <w:rFonts w:ascii="Arial" w:hAnsi="Arial" w:cs="Arial"/>
              <w:noProof/>
            </w:rPr>
            <w:t>from Medline Plus: http://www.nlm.nih.gov/medlineplus/ency/article/001950.htm</w:t>
          </w:r>
        </w:p>
        <w:p w14:paraId="0A4624FD" w14:textId="77777777" w:rsidR="0015480E" w:rsidRDefault="0015480E" w:rsidP="00292BD3">
          <w:pPr>
            <w:pStyle w:val="Bibliography"/>
            <w:rPr>
              <w:rFonts w:ascii="Arial" w:hAnsi="Arial" w:cs="Arial"/>
              <w:noProof/>
            </w:rPr>
          </w:pPr>
        </w:p>
        <w:p w14:paraId="0F07B4F9"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Mantle-Bromley, C., &amp; &amp; Foster, A. M. (2005). Educating for democracy: The vital role of the language arts teacher. </w:t>
          </w:r>
          <w:r w:rsidRPr="0015480E">
            <w:rPr>
              <w:rFonts w:ascii="Arial" w:hAnsi="Arial" w:cs="Arial"/>
              <w:i/>
              <w:iCs/>
              <w:noProof/>
            </w:rPr>
            <w:t>The English Journal</w:t>
          </w:r>
          <w:r w:rsidRPr="0015480E">
            <w:rPr>
              <w:rFonts w:ascii="Arial" w:hAnsi="Arial" w:cs="Arial"/>
              <w:noProof/>
            </w:rPr>
            <w:t xml:space="preserve"> </w:t>
          </w:r>
          <w:r w:rsidRPr="0015480E">
            <w:rPr>
              <w:rFonts w:ascii="Arial" w:hAnsi="Arial" w:cs="Arial"/>
              <w:i/>
              <w:iCs/>
              <w:noProof/>
            </w:rPr>
            <w:t>, 94</w:t>
          </w:r>
          <w:r w:rsidRPr="0015480E">
            <w:rPr>
              <w:rFonts w:ascii="Arial" w:hAnsi="Arial" w:cs="Arial"/>
              <w:noProof/>
            </w:rPr>
            <w:t xml:space="preserve"> (5), 70-74.</w:t>
          </w:r>
        </w:p>
        <w:p w14:paraId="4005A34D" w14:textId="77777777" w:rsidR="0015480E" w:rsidRDefault="0015480E" w:rsidP="00292BD3">
          <w:pPr>
            <w:pStyle w:val="Bibliography"/>
            <w:rPr>
              <w:rFonts w:ascii="Arial" w:hAnsi="Arial" w:cs="Arial"/>
              <w:noProof/>
            </w:rPr>
          </w:pPr>
        </w:p>
        <w:p w14:paraId="35B67891"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Marshall Graves, J. (2006). Sex Chromosome Specialization and Degeneration in Mammals. </w:t>
          </w:r>
          <w:r w:rsidRPr="0015480E">
            <w:rPr>
              <w:rFonts w:ascii="Arial" w:hAnsi="Arial" w:cs="Arial"/>
              <w:i/>
              <w:iCs/>
              <w:noProof/>
            </w:rPr>
            <w:t>Cell</w:t>
          </w:r>
          <w:r w:rsidRPr="0015480E">
            <w:rPr>
              <w:rFonts w:ascii="Arial" w:hAnsi="Arial" w:cs="Arial"/>
              <w:noProof/>
            </w:rPr>
            <w:t xml:space="preserve"> </w:t>
          </w:r>
          <w:r w:rsidRPr="0015480E">
            <w:rPr>
              <w:rFonts w:ascii="Arial" w:hAnsi="Arial" w:cs="Arial"/>
              <w:i/>
              <w:iCs/>
              <w:noProof/>
            </w:rPr>
            <w:t>, 124</w:t>
          </w:r>
          <w:r w:rsidRPr="0015480E">
            <w:rPr>
              <w:rFonts w:ascii="Arial" w:hAnsi="Arial" w:cs="Arial"/>
              <w:noProof/>
            </w:rPr>
            <w:t xml:space="preserve"> (5), 901-914.</w:t>
          </w:r>
        </w:p>
        <w:p w14:paraId="33568CF3" w14:textId="77777777" w:rsidR="0015480E" w:rsidRDefault="0015480E" w:rsidP="00292BD3">
          <w:pPr>
            <w:pStyle w:val="Bibliography"/>
            <w:rPr>
              <w:rFonts w:ascii="Arial" w:hAnsi="Arial" w:cs="Arial"/>
              <w:noProof/>
            </w:rPr>
          </w:pPr>
        </w:p>
        <w:p w14:paraId="343C30C9"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Martin, C. (1999). A Developmental Perspective on Gender Effects and Gender Concepts. In L. Gilbert, J. Langlois, &amp; W. Swann (Eds.), </w:t>
          </w:r>
          <w:r w:rsidRPr="0015480E">
            <w:rPr>
              <w:rFonts w:ascii="Arial" w:hAnsi="Arial" w:cs="Arial"/>
              <w:i/>
              <w:iCs/>
              <w:noProof/>
            </w:rPr>
            <w:t>Sexism and Stereotypes in Modern Society</w:t>
          </w:r>
          <w:r w:rsidRPr="0015480E">
            <w:rPr>
              <w:rFonts w:ascii="Arial" w:hAnsi="Arial" w:cs="Arial"/>
              <w:noProof/>
            </w:rPr>
            <w:t xml:space="preserve"> (pp. 45-73). Washington D.C.: American Psychological Association.</w:t>
          </w:r>
        </w:p>
        <w:p w14:paraId="1A6A272A" w14:textId="77777777" w:rsidR="0015480E" w:rsidRDefault="0015480E" w:rsidP="00292BD3">
          <w:pPr>
            <w:pStyle w:val="Bibliography"/>
            <w:rPr>
              <w:rFonts w:ascii="Arial" w:hAnsi="Arial" w:cs="Arial"/>
              <w:noProof/>
            </w:rPr>
          </w:pPr>
        </w:p>
        <w:p w14:paraId="04286E42"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McManus, J. (2013, January 15). </w:t>
          </w:r>
          <w:r w:rsidRPr="0015480E">
            <w:rPr>
              <w:rFonts w:ascii="Arial" w:hAnsi="Arial" w:cs="Arial"/>
              <w:i/>
              <w:iCs/>
              <w:noProof/>
            </w:rPr>
            <w:t>Lingerie Football League Looks for Credibility.</w:t>
          </w:r>
          <w:r w:rsidRPr="0015480E">
            <w:rPr>
              <w:rFonts w:ascii="Arial" w:hAnsi="Arial" w:cs="Arial"/>
              <w:noProof/>
            </w:rPr>
            <w:t xml:space="preserve"> Retrieved June 18, 2013, from ESPN-W: http://espn.go.com/espnw/blog/post/2971/lingerie-football-league-looks-credibility</w:t>
          </w:r>
        </w:p>
        <w:p w14:paraId="756D2469" w14:textId="77777777" w:rsidR="0015480E" w:rsidRDefault="0015480E" w:rsidP="00292BD3">
          <w:pPr>
            <w:pStyle w:val="Bibliography"/>
            <w:rPr>
              <w:rFonts w:ascii="Arial" w:hAnsi="Arial" w:cs="Arial"/>
              <w:noProof/>
              <w:lang w:val="uz-Cyrl-UZ"/>
            </w:rPr>
          </w:pPr>
        </w:p>
        <w:p w14:paraId="1E1A8849" w14:textId="77777777" w:rsidR="00292BD3" w:rsidRPr="0015480E" w:rsidRDefault="00292BD3" w:rsidP="00A72C74">
          <w:pPr>
            <w:pStyle w:val="Bibliography"/>
            <w:outlineLvl w:val="0"/>
            <w:rPr>
              <w:rFonts w:ascii="Arial" w:hAnsi="Arial" w:cs="Arial"/>
              <w:noProof/>
              <w:lang w:val="uz-Cyrl-UZ"/>
            </w:rPr>
          </w:pPr>
          <w:r w:rsidRPr="0015480E">
            <w:rPr>
              <w:rFonts w:ascii="Arial" w:hAnsi="Arial" w:cs="Arial"/>
              <w:noProof/>
              <w:lang w:val="uz-Cyrl-UZ"/>
            </w:rPr>
            <w:t xml:space="preserve">Meyer, S. (2008). </w:t>
          </w:r>
          <w:r w:rsidRPr="0015480E">
            <w:rPr>
              <w:rFonts w:ascii="Arial" w:hAnsi="Arial" w:cs="Arial"/>
              <w:i/>
              <w:iCs/>
              <w:noProof/>
              <w:lang w:val="uz-Cyrl-UZ"/>
            </w:rPr>
            <w:t>Breaking Dawn.</w:t>
          </w:r>
          <w:r w:rsidRPr="0015480E">
            <w:rPr>
              <w:rFonts w:ascii="Arial" w:hAnsi="Arial" w:cs="Arial"/>
              <w:noProof/>
              <w:lang w:val="uz-Cyrl-UZ"/>
            </w:rPr>
            <w:t xml:space="preserve"> New York: Little Brown and Company.</w:t>
          </w:r>
        </w:p>
        <w:p w14:paraId="771ACC26" w14:textId="77777777" w:rsidR="0015480E" w:rsidRDefault="0015480E" w:rsidP="00292BD3">
          <w:pPr>
            <w:pStyle w:val="Bibliography"/>
            <w:rPr>
              <w:rFonts w:ascii="Arial" w:hAnsi="Arial" w:cs="Arial"/>
              <w:noProof/>
            </w:rPr>
          </w:pPr>
        </w:p>
        <w:p w14:paraId="7AEB15BC"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Meyer, S. (2013). </w:t>
          </w:r>
          <w:r w:rsidRPr="0015480E">
            <w:rPr>
              <w:rFonts w:ascii="Arial" w:hAnsi="Arial" w:cs="Arial"/>
              <w:i/>
              <w:iCs/>
              <w:noProof/>
            </w:rPr>
            <w:t>Frequently Asked Questions: Breaking Dawn</w:t>
          </w:r>
          <w:r w:rsidRPr="0015480E">
            <w:rPr>
              <w:rFonts w:ascii="Arial" w:hAnsi="Arial" w:cs="Arial"/>
              <w:noProof/>
            </w:rPr>
            <w:t>. Retrieved July 13, 2013, from The Stephanie Meyer Official Website: http://www.stepheniemeyer.com/bd_faq.html</w:t>
          </w:r>
        </w:p>
        <w:p w14:paraId="5A16BF52" w14:textId="77777777" w:rsidR="0015480E" w:rsidRDefault="0015480E" w:rsidP="00292BD3">
          <w:pPr>
            <w:pStyle w:val="Bibliography"/>
            <w:rPr>
              <w:rFonts w:ascii="Arial" w:hAnsi="Arial" w:cs="Arial"/>
              <w:noProof/>
            </w:rPr>
          </w:pPr>
        </w:p>
        <w:p w14:paraId="27ADB67F" w14:textId="08BB6609" w:rsidR="00292BD3" w:rsidRPr="0015480E" w:rsidRDefault="00292BD3" w:rsidP="00A72C74">
          <w:pPr>
            <w:pStyle w:val="Bibliography"/>
            <w:outlineLvl w:val="0"/>
            <w:rPr>
              <w:rFonts w:ascii="Arial" w:hAnsi="Arial" w:cs="Arial"/>
              <w:noProof/>
            </w:rPr>
          </w:pPr>
          <w:r w:rsidRPr="0015480E">
            <w:rPr>
              <w:rFonts w:ascii="Arial" w:hAnsi="Arial" w:cs="Arial"/>
              <w:noProof/>
            </w:rPr>
            <w:t xml:space="preserve">Meyer, S. (2005). </w:t>
          </w:r>
          <w:r w:rsidRPr="0015480E">
            <w:rPr>
              <w:rFonts w:ascii="Arial" w:hAnsi="Arial" w:cs="Arial"/>
              <w:i/>
              <w:iCs/>
              <w:noProof/>
            </w:rPr>
            <w:t>Twilight.</w:t>
          </w:r>
          <w:r w:rsidRPr="0015480E">
            <w:rPr>
              <w:rFonts w:ascii="Arial" w:hAnsi="Arial" w:cs="Arial"/>
              <w:noProof/>
            </w:rPr>
            <w:t xml:space="preserve"> New York: Little Br</w:t>
          </w:r>
          <w:r w:rsidR="00D52936">
            <w:rPr>
              <w:rFonts w:ascii="Arial" w:hAnsi="Arial" w:cs="Arial"/>
              <w:noProof/>
            </w:rPr>
            <mc:AlternateContent>
              <mc:Choice Requires="wps">
                <w:drawing>
                  <wp:anchor distT="0" distB="0" distL="114300" distR="114300" simplePos="0" relativeHeight="252168192" behindDoc="0" locked="0" layoutInCell="1" allowOverlap="1" wp14:anchorId="18461235" wp14:editId="533531CD">
                    <wp:simplePos x="0" y="0"/>
                    <wp:positionH relativeFrom="column">
                      <wp:posOffset>3124200</wp:posOffset>
                    </wp:positionH>
                    <wp:positionV relativeFrom="paragraph">
                      <wp:posOffset>1075055</wp:posOffset>
                    </wp:positionV>
                    <wp:extent cx="457200" cy="457200"/>
                    <wp:effectExtent l="0" t="0" r="0" b="0"/>
                    <wp:wrapSquare wrapText="bothSides"/>
                    <wp:docPr id="281" name="Text Box 281"/>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4EB9E61" w14:textId="1BE24238" w:rsidR="00D52936" w:rsidRDefault="00D52936" w:rsidP="00D52936">
                                <w:r>
                                  <w:t>223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81" o:spid="_x0000_s1256" type="#_x0000_t202" style="position:absolute;margin-left:246pt;margin-top:84.65pt;width:36pt;height:36pt;z-index:252168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" filled="f" stroked="f">
                    <v:textbox>
                      <w:txbxContent>
                        <w:p w14:paraId="54EB9E61" w14:textId="1BE24238" w:rsidR="00D52936" w:rsidRDefault="00D52936" w:rsidP="00D52936">
                          <w:r>
                            <w:t>223</w:t>
                          </w:r>
                        </w:p>
                      </w:txbxContent>
                    </v:textbox>
                    <w10:wrap type="square"/>
                  </v:shape>
                </w:pict>
              </mc:Fallback>
            </mc:AlternateContent>
          </w:r>
          <w:r w:rsidRPr="0015480E">
            <w:rPr>
              <w:rFonts w:ascii="Arial" w:hAnsi="Arial" w:cs="Arial"/>
              <w:noProof/>
            </w:rPr>
            <w:t>own and Company.</w:t>
          </w:r>
        </w:p>
        <w:p w14:paraId="35B68DD2" w14:textId="77777777" w:rsidR="0015480E" w:rsidRDefault="0015480E" w:rsidP="00292BD3">
          <w:pPr>
            <w:pStyle w:val="Bibliography"/>
            <w:rPr>
              <w:rFonts w:ascii="Arial" w:hAnsi="Arial" w:cs="Arial"/>
              <w:noProof/>
            </w:rPr>
          </w:pPr>
        </w:p>
        <w:p w14:paraId="4E3F00E0"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Meyer, S. (2013). </w:t>
          </w:r>
          <w:r w:rsidRPr="0015480E">
            <w:rPr>
              <w:rFonts w:ascii="Arial" w:hAnsi="Arial" w:cs="Arial"/>
              <w:i/>
              <w:iCs/>
              <w:noProof/>
            </w:rPr>
            <w:t>The Story Behind the Writing of New Moon</w:t>
          </w:r>
          <w:r w:rsidRPr="0015480E">
            <w:rPr>
              <w:rFonts w:ascii="Arial" w:hAnsi="Arial" w:cs="Arial"/>
              <w:noProof/>
            </w:rPr>
            <w:t>. Retrieved July 24, 2013, from The Official Website of Stephanie Meyer: http://www.stepheniemeyer.com/nm_thestory.html</w:t>
          </w:r>
        </w:p>
        <w:p w14:paraId="376B93BF" w14:textId="77777777" w:rsidR="0015480E" w:rsidRDefault="0015480E" w:rsidP="00292BD3">
          <w:pPr>
            <w:pStyle w:val="Bibliography"/>
            <w:rPr>
              <w:rFonts w:ascii="Arial" w:hAnsi="Arial" w:cs="Arial"/>
              <w:noProof/>
            </w:rPr>
          </w:pPr>
        </w:p>
        <w:p w14:paraId="621169F0"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Meyerowitz, J. (1993). Beyond the Feminine Mystique: A Reassessment of Postwar Mass Culture, 1946-1958. </w:t>
          </w:r>
          <w:r w:rsidRPr="0015480E">
            <w:rPr>
              <w:rFonts w:ascii="Arial" w:hAnsi="Arial" w:cs="Arial"/>
              <w:i/>
              <w:iCs/>
              <w:noProof/>
            </w:rPr>
            <w:t>Journal fo American History</w:t>
          </w:r>
          <w:r w:rsidRPr="0015480E">
            <w:rPr>
              <w:rFonts w:ascii="Arial" w:hAnsi="Arial" w:cs="Arial"/>
              <w:noProof/>
            </w:rPr>
            <w:t xml:space="preserve"> </w:t>
          </w:r>
          <w:r w:rsidRPr="0015480E">
            <w:rPr>
              <w:rFonts w:ascii="Arial" w:hAnsi="Arial" w:cs="Arial"/>
              <w:i/>
              <w:iCs/>
              <w:noProof/>
            </w:rPr>
            <w:t>, 79</w:t>
          </w:r>
          <w:r w:rsidRPr="0015480E">
            <w:rPr>
              <w:rFonts w:ascii="Arial" w:hAnsi="Arial" w:cs="Arial"/>
              <w:noProof/>
            </w:rPr>
            <w:t>, 1455-1482.</w:t>
          </w:r>
        </w:p>
        <w:p w14:paraId="350FD3CA" w14:textId="77777777" w:rsidR="0015480E" w:rsidRDefault="0015480E" w:rsidP="00292BD3">
          <w:pPr>
            <w:pStyle w:val="Bibliography"/>
            <w:rPr>
              <w:rFonts w:ascii="Arial" w:hAnsi="Arial" w:cs="Arial"/>
              <w:noProof/>
            </w:rPr>
          </w:pPr>
        </w:p>
        <w:p w14:paraId="511A10DA"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Merriam-Webster. (2013). </w:t>
          </w:r>
          <w:r w:rsidRPr="0015480E">
            <w:rPr>
              <w:rFonts w:ascii="Arial" w:hAnsi="Arial" w:cs="Arial"/>
              <w:i/>
              <w:iCs/>
              <w:noProof/>
            </w:rPr>
            <w:t>lanky</w:t>
          </w:r>
          <w:r w:rsidRPr="0015480E">
            <w:rPr>
              <w:rFonts w:ascii="Arial" w:hAnsi="Arial" w:cs="Arial"/>
              <w:noProof/>
            </w:rPr>
            <w:t>. Retrieved July 25, 2013, from Merriam-Webster.com: http://www.merriam-webster.com/dictionary/lanky</w:t>
          </w:r>
        </w:p>
        <w:p w14:paraId="3B3CB836" w14:textId="77777777" w:rsidR="0015480E" w:rsidRDefault="0015480E" w:rsidP="00292BD3">
          <w:pPr>
            <w:pStyle w:val="Bibliography"/>
            <w:rPr>
              <w:rFonts w:ascii="Arial" w:hAnsi="Arial" w:cs="Arial"/>
              <w:noProof/>
            </w:rPr>
          </w:pPr>
        </w:p>
        <w:p w14:paraId="70054DEA"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Mikulan, K. (2009). Harry Potter through the Focus of Feminist Literary Theory: Examples of (Un)Founded Criticism. </w:t>
          </w:r>
          <w:r w:rsidRPr="0015480E">
            <w:rPr>
              <w:rFonts w:ascii="Arial" w:hAnsi="Arial" w:cs="Arial"/>
              <w:i/>
              <w:iCs/>
              <w:noProof/>
            </w:rPr>
            <w:t>The Journal of International Social Research</w:t>
          </w:r>
          <w:r w:rsidRPr="0015480E">
            <w:rPr>
              <w:rFonts w:ascii="Arial" w:hAnsi="Arial" w:cs="Arial"/>
              <w:noProof/>
            </w:rPr>
            <w:t xml:space="preserve"> </w:t>
          </w:r>
          <w:r w:rsidRPr="0015480E">
            <w:rPr>
              <w:rFonts w:ascii="Arial" w:hAnsi="Arial" w:cs="Arial"/>
              <w:i/>
              <w:iCs/>
              <w:noProof/>
            </w:rPr>
            <w:t>, 2</w:t>
          </w:r>
          <w:r w:rsidRPr="0015480E">
            <w:rPr>
              <w:rFonts w:ascii="Arial" w:hAnsi="Arial" w:cs="Arial"/>
              <w:noProof/>
            </w:rPr>
            <w:t xml:space="preserve"> (9), 288-298.</w:t>
          </w:r>
        </w:p>
        <w:p w14:paraId="2373C291" w14:textId="77777777" w:rsidR="0015480E" w:rsidRDefault="0015480E" w:rsidP="00292BD3">
          <w:pPr>
            <w:pStyle w:val="Bibliography"/>
            <w:rPr>
              <w:rFonts w:ascii="Arial" w:hAnsi="Arial" w:cs="Arial"/>
              <w:noProof/>
            </w:rPr>
          </w:pPr>
        </w:p>
        <w:p w14:paraId="168AF83B"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Milkman, R. (1982). Redefining Women's Work: The Sexual Division of Labor in the Auto Industry during World War II. </w:t>
          </w:r>
          <w:r w:rsidRPr="0015480E">
            <w:rPr>
              <w:rFonts w:ascii="Arial" w:hAnsi="Arial" w:cs="Arial"/>
              <w:i/>
              <w:iCs/>
              <w:noProof/>
            </w:rPr>
            <w:t>Feminist Studies</w:t>
          </w:r>
          <w:r w:rsidRPr="0015480E">
            <w:rPr>
              <w:rFonts w:ascii="Arial" w:hAnsi="Arial" w:cs="Arial"/>
              <w:noProof/>
            </w:rPr>
            <w:t xml:space="preserve"> </w:t>
          </w:r>
          <w:r w:rsidRPr="0015480E">
            <w:rPr>
              <w:rFonts w:ascii="Arial" w:hAnsi="Arial" w:cs="Arial"/>
              <w:i/>
              <w:iCs/>
              <w:noProof/>
            </w:rPr>
            <w:t>, 8</w:t>
          </w:r>
          <w:r w:rsidRPr="0015480E">
            <w:rPr>
              <w:rFonts w:ascii="Arial" w:hAnsi="Arial" w:cs="Arial"/>
              <w:noProof/>
            </w:rPr>
            <w:t>, 336-372.</w:t>
          </w:r>
        </w:p>
        <w:p w14:paraId="2AFBEB13" w14:textId="77777777" w:rsidR="0015480E" w:rsidRDefault="0015480E" w:rsidP="00292BD3">
          <w:pPr>
            <w:pStyle w:val="Bibliography"/>
            <w:rPr>
              <w:rFonts w:ascii="Arial" w:hAnsi="Arial" w:cs="Arial"/>
              <w:noProof/>
            </w:rPr>
          </w:pPr>
        </w:p>
        <w:p w14:paraId="6C61AA66"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Moffitt, L., &amp; Szymanski, D. (2011). Experiencing Sexually Objectifying Environments: A Qualitative Study. </w:t>
          </w:r>
          <w:r w:rsidRPr="0015480E">
            <w:rPr>
              <w:rFonts w:ascii="Arial" w:hAnsi="Arial" w:cs="Arial"/>
              <w:i/>
              <w:iCs/>
              <w:noProof/>
            </w:rPr>
            <w:t>The Counseling Psychologist</w:t>
          </w:r>
          <w:r w:rsidRPr="0015480E">
            <w:rPr>
              <w:rFonts w:ascii="Arial" w:hAnsi="Arial" w:cs="Arial"/>
              <w:noProof/>
            </w:rPr>
            <w:t xml:space="preserve"> </w:t>
          </w:r>
          <w:r w:rsidRPr="0015480E">
            <w:rPr>
              <w:rFonts w:ascii="Arial" w:hAnsi="Arial" w:cs="Arial"/>
              <w:i/>
              <w:iCs/>
              <w:noProof/>
            </w:rPr>
            <w:t>, 39</w:t>
          </w:r>
          <w:r w:rsidRPr="0015480E">
            <w:rPr>
              <w:rFonts w:ascii="Arial" w:hAnsi="Arial" w:cs="Arial"/>
              <w:noProof/>
            </w:rPr>
            <w:t xml:space="preserve"> (1), 67-106.</w:t>
          </w:r>
        </w:p>
        <w:p w14:paraId="1D760CCC" w14:textId="77777777" w:rsidR="0015480E" w:rsidRDefault="0015480E" w:rsidP="00292BD3">
          <w:pPr>
            <w:pStyle w:val="Bibliography"/>
            <w:rPr>
              <w:rFonts w:ascii="Arial" w:hAnsi="Arial" w:cs="Arial"/>
              <w:noProof/>
            </w:rPr>
          </w:pPr>
        </w:p>
        <w:p w14:paraId="79D30961"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Money, J., &amp; Ehrhardt, A. A. (1972). </w:t>
          </w:r>
          <w:r w:rsidRPr="0015480E">
            <w:rPr>
              <w:rFonts w:ascii="Arial" w:hAnsi="Arial" w:cs="Arial"/>
              <w:i/>
              <w:iCs/>
              <w:noProof/>
            </w:rPr>
            <w:t>Man and woman, boy and girl.</w:t>
          </w:r>
          <w:r w:rsidRPr="0015480E">
            <w:rPr>
              <w:rFonts w:ascii="Arial" w:hAnsi="Arial" w:cs="Arial"/>
              <w:noProof/>
            </w:rPr>
            <w:t xml:space="preserve"> Baltimore: Johns Hopkins University Press.</w:t>
          </w:r>
        </w:p>
        <w:p w14:paraId="54D5C03B" w14:textId="77777777" w:rsidR="0015480E" w:rsidRDefault="0015480E" w:rsidP="00292BD3">
          <w:pPr>
            <w:pStyle w:val="Bibliography"/>
            <w:rPr>
              <w:rFonts w:ascii="Arial" w:hAnsi="Arial" w:cs="Arial"/>
              <w:noProof/>
            </w:rPr>
          </w:pPr>
        </w:p>
        <w:p w14:paraId="301BD808"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Moss-Racusin, C., Dovidio, J., Brescoll, V., Graham, M., &amp; Handelsman, J. (2012). Science faculty's subtle gender biases favor male students. </w:t>
          </w:r>
          <w:r w:rsidRPr="0015480E">
            <w:rPr>
              <w:rFonts w:ascii="Arial" w:hAnsi="Arial" w:cs="Arial"/>
              <w:i/>
              <w:iCs/>
              <w:noProof/>
            </w:rPr>
            <w:t>Proceedings of the National Academy of Sciences in the USA</w:t>
          </w:r>
          <w:r w:rsidRPr="0015480E">
            <w:rPr>
              <w:rFonts w:ascii="Arial" w:hAnsi="Arial" w:cs="Arial"/>
              <w:noProof/>
            </w:rPr>
            <w:t xml:space="preserve"> .</w:t>
          </w:r>
        </w:p>
        <w:p w14:paraId="273C7446" w14:textId="77777777" w:rsidR="0015480E" w:rsidRDefault="0015480E" w:rsidP="00292BD3">
          <w:pPr>
            <w:pStyle w:val="Bibliography"/>
            <w:rPr>
              <w:rFonts w:ascii="Arial" w:hAnsi="Arial" w:cs="Arial"/>
              <w:noProof/>
            </w:rPr>
          </w:pPr>
        </w:p>
        <w:p w14:paraId="373B863F"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Morin, R., &amp; Rosenfeld, M. (1998, 3 22). </w:t>
          </w:r>
          <w:r w:rsidRPr="0015480E">
            <w:rPr>
              <w:rFonts w:ascii="Arial" w:hAnsi="Arial" w:cs="Arial"/>
              <w:i/>
              <w:iCs/>
              <w:noProof/>
            </w:rPr>
            <w:t>With More Equity More Sweat.</w:t>
          </w:r>
          <w:r w:rsidRPr="0015480E">
            <w:rPr>
              <w:rFonts w:ascii="Arial" w:hAnsi="Arial" w:cs="Arial"/>
              <w:noProof/>
            </w:rPr>
            <w:t xml:space="preserve"> Retrieved 7 12, 2011, from Washington Post: http://www.washingtonpost.com/wp-srv/national/longterm/gender/gender22a.htm</w:t>
          </w:r>
        </w:p>
        <w:p w14:paraId="554556ED" w14:textId="77777777" w:rsidR="0015480E" w:rsidRDefault="0015480E" w:rsidP="00292BD3">
          <w:pPr>
            <w:pStyle w:val="Bibliography"/>
            <w:rPr>
              <w:rFonts w:ascii="Arial" w:hAnsi="Arial" w:cs="Arial"/>
              <w:noProof/>
            </w:rPr>
          </w:pPr>
        </w:p>
        <w:p w14:paraId="0199E27A"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Morris, M. (2010, February 13). </w:t>
          </w:r>
          <w:r w:rsidRPr="0015480E">
            <w:rPr>
              <w:rFonts w:ascii="Arial" w:hAnsi="Arial" w:cs="Arial"/>
              <w:i/>
              <w:iCs/>
              <w:noProof/>
            </w:rPr>
            <w:t>Olympic Gender Discrimination.</w:t>
          </w:r>
          <w:r w:rsidRPr="0015480E">
            <w:rPr>
              <w:rFonts w:ascii="Arial" w:hAnsi="Arial" w:cs="Arial"/>
              <w:noProof/>
            </w:rPr>
            <w:t xml:space="preserve"> Retrieved June 18, 2013, from Huff Post: Sports: http://www.huffingtonpost.com/michele-morris/olympic-gender-discrimina_b_461592.html</w:t>
          </w:r>
        </w:p>
        <w:p w14:paraId="6024B676" w14:textId="77777777" w:rsidR="0015480E" w:rsidRDefault="0015480E" w:rsidP="00292BD3">
          <w:pPr>
            <w:pStyle w:val="Bibliography"/>
            <w:rPr>
              <w:rFonts w:ascii="Arial" w:hAnsi="Arial" w:cs="Arial"/>
              <w:noProof/>
            </w:rPr>
          </w:pPr>
        </w:p>
        <w:p w14:paraId="07920FA8"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Motes, J. (1998). Teaching GIrls to be Girls: Young Adult Series Fiction. </w:t>
          </w:r>
          <w:r w:rsidRPr="0015480E">
            <w:rPr>
              <w:rFonts w:ascii="Arial" w:hAnsi="Arial" w:cs="Arial"/>
              <w:i/>
              <w:iCs/>
              <w:noProof/>
            </w:rPr>
            <w:t>New Advocate</w:t>
          </w:r>
          <w:r w:rsidRPr="0015480E">
            <w:rPr>
              <w:rFonts w:ascii="Arial" w:hAnsi="Arial" w:cs="Arial"/>
              <w:noProof/>
            </w:rPr>
            <w:t xml:space="preserve"> </w:t>
          </w:r>
          <w:r w:rsidRPr="0015480E">
            <w:rPr>
              <w:rFonts w:ascii="Arial" w:hAnsi="Arial" w:cs="Arial"/>
              <w:i/>
              <w:iCs/>
              <w:noProof/>
            </w:rPr>
            <w:t>, 11</w:t>
          </w:r>
          <w:r w:rsidRPr="0015480E">
            <w:rPr>
              <w:rFonts w:ascii="Arial" w:hAnsi="Arial" w:cs="Arial"/>
              <w:noProof/>
            </w:rPr>
            <w:t>, 39-53.</w:t>
          </w:r>
        </w:p>
        <w:p w14:paraId="7B78AA13" w14:textId="77777777" w:rsidR="0015480E" w:rsidRDefault="0015480E" w:rsidP="00292BD3">
          <w:pPr>
            <w:pStyle w:val="Bibliography"/>
            <w:rPr>
              <w:rFonts w:ascii="Arial" w:hAnsi="Arial" w:cs="Arial"/>
              <w:noProof/>
            </w:rPr>
          </w:pPr>
        </w:p>
        <w:p w14:paraId="096F4F64" w14:textId="6CBB6997" w:rsidR="00292BD3" w:rsidRPr="0015480E" w:rsidRDefault="00292BD3" w:rsidP="00292BD3">
          <w:pPr>
            <w:pStyle w:val="Bibliography"/>
            <w:rPr>
              <w:rFonts w:ascii="Arial" w:hAnsi="Arial" w:cs="Arial"/>
              <w:noProof/>
            </w:rPr>
          </w:pPr>
          <w:r w:rsidRPr="0015480E">
            <w:rPr>
              <w:rFonts w:ascii="Arial" w:hAnsi="Arial" w:cs="Arial"/>
              <w:noProof/>
            </w:rPr>
            <w:t xml:space="preserve">O'Brien, M., &amp; Huston, A. (1985). Development of sex-typed play behavior in toddlers. </w:t>
          </w:r>
          <w:r w:rsidRPr="0015480E">
            <w:rPr>
              <w:rFonts w:ascii="Arial" w:hAnsi="Arial" w:cs="Arial"/>
              <w:i/>
              <w:iCs/>
              <w:noProof/>
            </w:rPr>
            <w:t>Developmental Psychology</w:t>
          </w:r>
          <w:r w:rsidRPr="0015480E">
            <w:rPr>
              <w:rFonts w:ascii="Arial" w:hAnsi="Arial" w:cs="Arial"/>
              <w:noProof/>
            </w:rPr>
            <w:t xml:space="preserve"> </w:t>
          </w:r>
          <w:r w:rsidRPr="0015480E">
            <w:rPr>
              <w:rFonts w:ascii="Arial" w:hAnsi="Arial" w:cs="Arial"/>
              <w:i/>
              <w:iCs/>
              <w:noProof/>
            </w:rPr>
            <w:t>, 21</w:t>
          </w:r>
          <w:r w:rsidRPr="0015480E">
            <w:rPr>
              <w:rFonts w:ascii="Arial" w:hAnsi="Arial" w:cs="Arial"/>
              <w:noProof/>
            </w:rPr>
            <w:t>, 866-8</w:t>
          </w:r>
          <w:r w:rsidR="00D52936">
            <w:rPr>
              <w:rFonts w:ascii="Arial" w:hAnsi="Arial" w:cs="Arial"/>
              <w:noProof/>
            </w:rPr>
            <mc:AlternateContent>
              <mc:Choice Requires="wps">
                <w:drawing>
                  <wp:anchor distT="0" distB="0" distL="114300" distR="114300" simplePos="0" relativeHeight="252170240" behindDoc="0" locked="0" layoutInCell="1" allowOverlap="1" wp14:anchorId="6CCEBDBD" wp14:editId="5251ED7A">
                    <wp:simplePos x="0" y="0"/>
                    <wp:positionH relativeFrom="column">
                      <wp:posOffset>3124200</wp:posOffset>
                    </wp:positionH>
                    <wp:positionV relativeFrom="paragraph">
                      <wp:posOffset>1250315</wp:posOffset>
                    </wp:positionV>
                    <wp:extent cx="457200" cy="457200"/>
                    <wp:effectExtent l="0" t="0" r="0" b="0"/>
                    <wp:wrapSquare wrapText="bothSides"/>
                    <wp:docPr id="282" name="Text Box 282"/>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A64434A" w14:textId="053BEB43" w:rsidR="00D52936" w:rsidRDefault="00D52936" w:rsidP="00D52936">
                                <w:r>
                                  <w:t>224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82" o:spid="_x0000_s1257" type="#_x0000_t202" style="position:absolute;margin-left:246pt;margin-top:98.45pt;width:36pt;height:36pt;z-index:252170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" filled="f" stroked="f">
                    <v:textbox>
                      <w:txbxContent>
                        <w:p w14:paraId="4A64434A" w14:textId="053BEB43" w:rsidR="00D52936" w:rsidRDefault="00D52936" w:rsidP="00D52936">
                          <w:r>
                            <w:t>224</w:t>
                          </w:r>
                        </w:p>
                      </w:txbxContent>
                    </v:textbox>
                    <w10:wrap type="square"/>
                  </v:shape>
                </w:pict>
              </mc:Fallback>
            </mc:AlternateContent>
          </w:r>
          <w:r w:rsidRPr="0015480E">
            <w:rPr>
              <w:rFonts w:ascii="Arial" w:hAnsi="Arial" w:cs="Arial"/>
              <w:noProof/>
            </w:rPr>
            <w:t>71.</w:t>
          </w:r>
        </w:p>
        <w:p w14:paraId="5F21999B" w14:textId="77777777" w:rsidR="0015480E" w:rsidRDefault="0015480E" w:rsidP="00292BD3">
          <w:pPr>
            <w:pStyle w:val="Bibliography"/>
            <w:rPr>
              <w:rFonts w:ascii="Arial" w:hAnsi="Arial" w:cs="Arial"/>
              <w:noProof/>
            </w:rPr>
          </w:pPr>
        </w:p>
        <w:p w14:paraId="0E456684"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O'Malley, R. (2010, 8 21). </w:t>
          </w:r>
          <w:r w:rsidRPr="0015480E">
            <w:rPr>
              <w:rFonts w:ascii="Arial" w:hAnsi="Arial" w:cs="Arial"/>
              <w:i/>
              <w:iCs/>
              <w:noProof/>
            </w:rPr>
            <w:t>Twilight Time for Feminism?</w:t>
          </w:r>
          <w:r w:rsidRPr="0015480E">
            <w:rPr>
              <w:rFonts w:ascii="Arial" w:hAnsi="Arial" w:cs="Arial"/>
              <w:noProof/>
            </w:rPr>
            <w:t xml:space="preserve"> Retrieved 7 10, 2011, from Womenstake: http://nwlc.blogs.com/womenstake/2008/08/twilight-time-f.html</w:t>
          </w:r>
        </w:p>
        <w:p w14:paraId="270EAF25" w14:textId="77777777" w:rsidR="0015480E" w:rsidRDefault="0015480E" w:rsidP="00292BD3">
          <w:pPr>
            <w:pStyle w:val="Bibliography"/>
            <w:rPr>
              <w:rFonts w:ascii="Arial" w:hAnsi="Arial" w:cs="Arial"/>
              <w:noProof/>
            </w:rPr>
          </w:pPr>
        </w:p>
        <w:p w14:paraId="177A941C"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Orenstein, P. (1994). </w:t>
          </w:r>
          <w:r w:rsidRPr="0015480E">
            <w:rPr>
              <w:rFonts w:ascii="Arial" w:hAnsi="Arial" w:cs="Arial"/>
              <w:i/>
              <w:iCs/>
              <w:noProof/>
            </w:rPr>
            <w:t>School Girls: Young Women, Self-esteem, and the Confidence Gap.</w:t>
          </w:r>
          <w:r w:rsidRPr="0015480E">
            <w:rPr>
              <w:rFonts w:ascii="Arial" w:hAnsi="Arial" w:cs="Arial"/>
              <w:noProof/>
            </w:rPr>
            <w:t xml:space="preserve"> New York: Anchor Books.</w:t>
          </w:r>
        </w:p>
        <w:p w14:paraId="7961DE21" w14:textId="77777777" w:rsidR="0015480E" w:rsidRDefault="0015480E" w:rsidP="00292BD3">
          <w:pPr>
            <w:pStyle w:val="Bibliography"/>
            <w:rPr>
              <w:rFonts w:ascii="Arial" w:hAnsi="Arial" w:cs="Arial"/>
              <w:noProof/>
            </w:rPr>
          </w:pPr>
        </w:p>
        <w:p w14:paraId="5490B034"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Quraishi, T. (2012, March 26). </w:t>
          </w:r>
          <w:r w:rsidRPr="0015480E">
            <w:rPr>
              <w:rFonts w:ascii="Arial" w:hAnsi="Arial" w:cs="Arial"/>
              <w:i/>
              <w:iCs/>
              <w:noProof/>
            </w:rPr>
            <w:t>The Gender-Nuetral Games.</w:t>
          </w:r>
          <w:r w:rsidRPr="0015480E">
            <w:rPr>
              <w:rFonts w:ascii="Arial" w:hAnsi="Arial" w:cs="Arial"/>
              <w:noProof/>
            </w:rPr>
            <w:t xml:space="preserve"> Retrieved July 3, 2012, from The Harvard Crimson: http://www.thecrimson.com/article/2012/3/26/Hunger-Games-Gender/</w:t>
          </w:r>
        </w:p>
        <w:p w14:paraId="3A9380F7" w14:textId="77777777" w:rsidR="0015480E" w:rsidRDefault="0015480E" w:rsidP="00292BD3">
          <w:pPr>
            <w:pStyle w:val="Bibliography"/>
            <w:rPr>
              <w:rFonts w:ascii="Arial" w:hAnsi="Arial" w:cs="Arial"/>
              <w:noProof/>
            </w:rPr>
          </w:pPr>
        </w:p>
        <w:p w14:paraId="4DC49BA9"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Peck, R. (1973). Some Thoughts on Adolescent Literature. </w:t>
          </w:r>
          <w:r w:rsidRPr="0015480E">
            <w:rPr>
              <w:rFonts w:ascii="Arial" w:hAnsi="Arial" w:cs="Arial"/>
              <w:i/>
              <w:iCs/>
              <w:noProof/>
            </w:rPr>
            <w:t>News from ALAN</w:t>
          </w:r>
          <w:r w:rsidRPr="0015480E">
            <w:rPr>
              <w:rFonts w:ascii="Arial" w:hAnsi="Arial" w:cs="Arial"/>
              <w:noProof/>
            </w:rPr>
            <w:t xml:space="preserve"> </w:t>
          </w:r>
          <w:r w:rsidRPr="0015480E">
            <w:rPr>
              <w:rFonts w:ascii="Arial" w:hAnsi="Arial" w:cs="Arial"/>
              <w:i/>
              <w:iCs/>
              <w:noProof/>
            </w:rPr>
            <w:t>, 3</w:t>
          </w:r>
          <w:r w:rsidRPr="0015480E">
            <w:rPr>
              <w:rFonts w:ascii="Arial" w:hAnsi="Arial" w:cs="Arial"/>
              <w:noProof/>
            </w:rPr>
            <w:t>, 4-7.</w:t>
          </w:r>
        </w:p>
        <w:p w14:paraId="7714D4CB" w14:textId="77777777" w:rsidR="0015480E" w:rsidRDefault="0015480E" w:rsidP="00292BD3">
          <w:pPr>
            <w:pStyle w:val="Bibliography"/>
            <w:rPr>
              <w:rFonts w:ascii="Arial" w:hAnsi="Arial" w:cs="Arial"/>
              <w:noProof/>
            </w:rPr>
          </w:pPr>
        </w:p>
        <w:p w14:paraId="0A947F9C"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Perrone, K., Wright, S., &amp; Jackson, Z. V. (2009). Traditional and Non-traditional Gender Roles and Work--Family Interface for Men and Women. </w:t>
          </w:r>
          <w:r w:rsidRPr="0015480E">
            <w:rPr>
              <w:rFonts w:ascii="Arial" w:hAnsi="Arial" w:cs="Arial"/>
              <w:i/>
              <w:iCs/>
              <w:noProof/>
            </w:rPr>
            <w:t>Journal of Career Development</w:t>
          </w:r>
          <w:r w:rsidRPr="0015480E">
            <w:rPr>
              <w:rFonts w:ascii="Arial" w:hAnsi="Arial" w:cs="Arial"/>
              <w:noProof/>
            </w:rPr>
            <w:t xml:space="preserve"> </w:t>
          </w:r>
          <w:r w:rsidRPr="0015480E">
            <w:rPr>
              <w:rFonts w:ascii="Arial" w:hAnsi="Arial" w:cs="Arial"/>
              <w:i/>
              <w:iCs/>
              <w:noProof/>
            </w:rPr>
            <w:t>, 36</w:t>
          </w:r>
          <w:r w:rsidRPr="0015480E">
            <w:rPr>
              <w:rFonts w:ascii="Arial" w:hAnsi="Arial" w:cs="Arial"/>
              <w:noProof/>
            </w:rPr>
            <w:t xml:space="preserve"> (8).</w:t>
          </w:r>
        </w:p>
        <w:p w14:paraId="753464A2" w14:textId="77777777" w:rsidR="0015480E" w:rsidRDefault="0015480E" w:rsidP="00292BD3">
          <w:pPr>
            <w:pStyle w:val="Bibliography"/>
            <w:rPr>
              <w:rFonts w:ascii="Arial" w:hAnsi="Arial" w:cs="Arial"/>
              <w:noProof/>
            </w:rPr>
          </w:pPr>
        </w:p>
        <w:p w14:paraId="7DF035A5"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Petersen, A. (1985). Pubertal development as a cause of disturbance: myths, realities, and unanswered questions. </w:t>
          </w:r>
          <w:r w:rsidRPr="0015480E">
            <w:rPr>
              <w:rFonts w:ascii="Arial" w:hAnsi="Arial" w:cs="Arial"/>
              <w:i/>
              <w:iCs/>
              <w:noProof/>
            </w:rPr>
            <w:t>Genetic Sociology Genetic Psychology</w:t>
          </w:r>
          <w:r w:rsidRPr="0015480E">
            <w:rPr>
              <w:rFonts w:ascii="Arial" w:hAnsi="Arial" w:cs="Arial"/>
              <w:noProof/>
            </w:rPr>
            <w:t xml:space="preserve"> </w:t>
          </w:r>
          <w:r w:rsidRPr="0015480E">
            <w:rPr>
              <w:rFonts w:ascii="Arial" w:hAnsi="Arial" w:cs="Arial"/>
              <w:i/>
              <w:iCs/>
              <w:noProof/>
            </w:rPr>
            <w:t>, 111</w:t>
          </w:r>
          <w:r w:rsidRPr="0015480E">
            <w:rPr>
              <w:rFonts w:ascii="Arial" w:hAnsi="Arial" w:cs="Arial"/>
              <w:noProof/>
            </w:rPr>
            <w:t>, 205-232.</w:t>
          </w:r>
        </w:p>
        <w:p w14:paraId="76058279" w14:textId="77777777" w:rsidR="0015480E" w:rsidRDefault="0015480E" w:rsidP="00292BD3">
          <w:pPr>
            <w:pStyle w:val="Bibliography"/>
            <w:rPr>
              <w:rFonts w:ascii="Arial" w:hAnsi="Arial" w:cs="Arial"/>
              <w:noProof/>
            </w:rPr>
          </w:pPr>
        </w:p>
        <w:p w14:paraId="4C6B6440" w14:textId="77777777" w:rsidR="0015480E" w:rsidRDefault="00292BD3" w:rsidP="00292BD3">
          <w:pPr>
            <w:pStyle w:val="Bibliography"/>
            <w:rPr>
              <w:rFonts w:ascii="Arial" w:hAnsi="Arial" w:cs="Arial"/>
              <w:noProof/>
            </w:rPr>
          </w:pPr>
          <w:r w:rsidRPr="0015480E">
            <w:rPr>
              <w:rFonts w:ascii="Arial" w:hAnsi="Arial" w:cs="Arial"/>
              <w:noProof/>
            </w:rPr>
            <w:t xml:space="preserve">Pickering, M. (2001). </w:t>
          </w:r>
          <w:r w:rsidRPr="0015480E">
            <w:rPr>
              <w:rFonts w:ascii="Arial" w:hAnsi="Arial" w:cs="Arial"/>
              <w:i/>
              <w:iCs/>
              <w:noProof/>
            </w:rPr>
            <w:t>Stereotyping: The Politics of Representation.</w:t>
          </w:r>
          <w:r w:rsidRPr="0015480E">
            <w:rPr>
              <w:rFonts w:ascii="Arial" w:hAnsi="Arial" w:cs="Arial"/>
              <w:noProof/>
            </w:rPr>
            <w:t xml:space="preserve"> New York: </w:t>
          </w:r>
        </w:p>
        <w:p w14:paraId="03470111" w14:textId="4EF1D4AC" w:rsidR="00292BD3" w:rsidRPr="0015480E" w:rsidRDefault="00292BD3" w:rsidP="00292BD3">
          <w:pPr>
            <w:pStyle w:val="Bibliography"/>
            <w:rPr>
              <w:rFonts w:ascii="Arial" w:hAnsi="Arial" w:cs="Arial"/>
              <w:noProof/>
            </w:rPr>
          </w:pPr>
          <w:r w:rsidRPr="0015480E">
            <w:rPr>
              <w:rFonts w:ascii="Arial" w:hAnsi="Arial" w:cs="Arial"/>
              <w:noProof/>
            </w:rPr>
            <w:t>Palgrave.</w:t>
          </w:r>
        </w:p>
        <w:p w14:paraId="2E78BA21" w14:textId="77777777" w:rsidR="0015480E" w:rsidRDefault="0015480E" w:rsidP="00292BD3">
          <w:pPr>
            <w:pStyle w:val="Bibliography"/>
            <w:rPr>
              <w:rFonts w:ascii="Arial" w:hAnsi="Arial" w:cs="Arial"/>
              <w:noProof/>
            </w:rPr>
          </w:pPr>
        </w:p>
        <w:p w14:paraId="68895030" w14:textId="77777777" w:rsidR="0015480E" w:rsidRDefault="00292BD3" w:rsidP="00292BD3">
          <w:pPr>
            <w:pStyle w:val="Bibliography"/>
            <w:rPr>
              <w:rFonts w:ascii="Arial" w:hAnsi="Arial" w:cs="Arial"/>
              <w:noProof/>
            </w:rPr>
          </w:pPr>
          <w:r w:rsidRPr="0015480E">
            <w:rPr>
              <w:rFonts w:ascii="Arial" w:hAnsi="Arial" w:cs="Arial"/>
              <w:noProof/>
            </w:rPr>
            <w:t xml:space="preserve">Powell, J., Gillespie, C., Swearingen, B., &amp; Clements, N. (1993). Gender Roles </w:t>
          </w:r>
        </w:p>
        <w:p w14:paraId="5600A20C" w14:textId="76D63739" w:rsidR="00292BD3" w:rsidRPr="0015480E" w:rsidRDefault="00292BD3" w:rsidP="00292BD3">
          <w:pPr>
            <w:pStyle w:val="Bibliography"/>
            <w:rPr>
              <w:rFonts w:ascii="Arial" w:hAnsi="Arial" w:cs="Arial"/>
              <w:noProof/>
            </w:rPr>
          </w:pPr>
          <w:r w:rsidRPr="0015480E">
            <w:rPr>
              <w:rFonts w:ascii="Arial" w:hAnsi="Arial" w:cs="Arial"/>
              <w:noProof/>
            </w:rPr>
            <w:t xml:space="preserve">in the Newberry Award Winners. In B. L. Hayes, </w:t>
          </w:r>
          <w:r w:rsidRPr="0015480E">
            <w:rPr>
              <w:rFonts w:ascii="Arial" w:hAnsi="Arial" w:cs="Arial"/>
              <w:i/>
              <w:iCs/>
              <w:noProof/>
            </w:rPr>
            <w:t>Reading: Strategies, Practices, and Research for the 21st Century</w:t>
          </w:r>
          <w:r w:rsidRPr="0015480E">
            <w:rPr>
              <w:rFonts w:ascii="Arial" w:hAnsi="Arial" w:cs="Arial"/>
              <w:noProof/>
            </w:rPr>
            <w:t xml:space="preserve"> (pp. 97-116). American Reading Forum Yearbook.</w:t>
          </w:r>
        </w:p>
        <w:p w14:paraId="1311743B" w14:textId="77777777" w:rsidR="0015480E" w:rsidRDefault="0015480E" w:rsidP="00292BD3">
          <w:pPr>
            <w:pStyle w:val="Bibliography"/>
            <w:rPr>
              <w:rFonts w:ascii="Arial" w:hAnsi="Arial" w:cs="Arial"/>
              <w:noProof/>
            </w:rPr>
          </w:pPr>
        </w:p>
        <w:p w14:paraId="71557B07"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Pope, H., Olivardia, R., Gruber, A., &amp; Borowiecki, J. (1999). Evolving ideals of male body image as seen through action toys. </w:t>
          </w:r>
          <w:r w:rsidRPr="0015480E">
            <w:rPr>
              <w:rFonts w:ascii="Arial" w:hAnsi="Arial" w:cs="Arial"/>
              <w:i/>
              <w:iCs/>
              <w:noProof/>
            </w:rPr>
            <w:t>International Journal of Eating Disorders</w:t>
          </w:r>
          <w:r w:rsidRPr="0015480E">
            <w:rPr>
              <w:rFonts w:ascii="Arial" w:hAnsi="Arial" w:cs="Arial"/>
              <w:noProof/>
            </w:rPr>
            <w:t xml:space="preserve"> </w:t>
          </w:r>
          <w:r w:rsidRPr="0015480E">
            <w:rPr>
              <w:rFonts w:ascii="Arial" w:hAnsi="Arial" w:cs="Arial"/>
              <w:i/>
              <w:iCs/>
              <w:noProof/>
            </w:rPr>
            <w:t>, 26</w:t>
          </w:r>
          <w:r w:rsidRPr="0015480E">
            <w:rPr>
              <w:rFonts w:ascii="Arial" w:hAnsi="Arial" w:cs="Arial"/>
              <w:noProof/>
            </w:rPr>
            <w:t>, 65-71.</w:t>
          </w:r>
        </w:p>
        <w:p w14:paraId="1FA4ABEA" w14:textId="77777777" w:rsidR="0015480E" w:rsidRDefault="0015480E" w:rsidP="00292BD3">
          <w:pPr>
            <w:pStyle w:val="Bibliography"/>
            <w:rPr>
              <w:rFonts w:ascii="Arial" w:hAnsi="Arial" w:cs="Arial"/>
              <w:noProof/>
            </w:rPr>
          </w:pPr>
        </w:p>
        <w:p w14:paraId="775DB61F"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Synnott, A. (1987). Shame and Glory: A Sociology of Hair. </w:t>
          </w:r>
          <w:r w:rsidRPr="0015480E">
            <w:rPr>
              <w:rFonts w:ascii="Arial" w:hAnsi="Arial" w:cs="Arial"/>
              <w:i/>
              <w:iCs/>
              <w:noProof/>
            </w:rPr>
            <w:t>The British Journal of Sociology</w:t>
          </w:r>
          <w:r w:rsidRPr="0015480E">
            <w:rPr>
              <w:rFonts w:ascii="Arial" w:hAnsi="Arial" w:cs="Arial"/>
              <w:noProof/>
            </w:rPr>
            <w:t xml:space="preserve"> </w:t>
          </w:r>
          <w:r w:rsidRPr="0015480E">
            <w:rPr>
              <w:rFonts w:ascii="Arial" w:hAnsi="Arial" w:cs="Arial"/>
              <w:i/>
              <w:iCs/>
              <w:noProof/>
            </w:rPr>
            <w:t>, 38</w:t>
          </w:r>
          <w:r w:rsidRPr="0015480E">
            <w:rPr>
              <w:rFonts w:ascii="Arial" w:hAnsi="Arial" w:cs="Arial"/>
              <w:noProof/>
            </w:rPr>
            <w:t xml:space="preserve"> (3), 381-413.</w:t>
          </w:r>
        </w:p>
        <w:p w14:paraId="0B63F77E" w14:textId="77777777" w:rsidR="0015480E" w:rsidRDefault="0015480E" w:rsidP="00292BD3">
          <w:pPr>
            <w:pStyle w:val="Bibliography"/>
            <w:rPr>
              <w:rFonts w:ascii="Arial" w:hAnsi="Arial" w:cs="Arial"/>
              <w:noProof/>
            </w:rPr>
          </w:pPr>
        </w:p>
        <w:p w14:paraId="151A5B31" w14:textId="77777777" w:rsidR="0015480E" w:rsidRDefault="00292BD3" w:rsidP="00292BD3">
          <w:pPr>
            <w:pStyle w:val="Bibliography"/>
            <w:rPr>
              <w:rFonts w:ascii="Arial" w:hAnsi="Arial" w:cs="Arial"/>
              <w:i/>
              <w:iCs/>
              <w:noProof/>
            </w:rPr>
          </w:pPr>
          <w:r w:rsidRPr="0015480E">
            <w:rPr>
              <w:rFonts w:ascii="Arial" w:hAnsi="Arial" w:cs="Arial"/>
              <w:noProof/>
            </w:rPr>
            <w:t xml:space="preserve">Sawyer, J. (2004). On Male Liberation. In P. F. Murphy (Ed.), </w:t>
          </w:r>
          <w:r w:rsidRPr="0015480E">
            <w:rPr>
              <w:rFonts w:ascii="Arial" w:hAnsi="Arial" w:cs="Arial"/>
              <w:i/>
              <w:iCs/>
              <w:noProof/>
            </w:rPr>
            <w:t xml:space="preserve">Feminism and </w:t>
          </w:r>
        </w:p>
        <w:p w14:paraId="6120C9C2" w14:textId="2F29260B" w:rsidR="00292BD3" w:rsidRPr="0015480E" w:rsidRDefault="00292BD3" w:rsidP="00292BD3">
          <w:pPr>
            <w:pStyle w:val="Bibliography"/>
            <w:rPr>
              <w:rFonts w:ascii="Arial" w:hAnsi="Arial" w:cs="Arial"/>
              <w:noProof/>
            </w:rPr>
          </w:pPr>
          <w:r w:rsidRPr="0015480E">
            <w:rPr>
              <w:rFonts w:ascii="Arial" w:hAnsi="Arial" w:cs="Arial"/>
              <w:i/>
              <w:iCs/>
              <w:noProof/>
            </w:rPr>
            <w:t>Masculinities</w:t>
          </w:r>
          <w:r w:rsidRPr="0015480E">
            <w:rPr>
              <w:rFonts w:ascii="Arial" w:hAnsi="Arial" w:cs="Arial"/>
              <w:noProof/>
            </w:rPr>
            <w:t xml:space="preserve"> (pp. 25-27). Oxford, New York: Oxford University Press.</w:t>
          </w:r>
        </w:p>
        <w:p w14:paraId="58A53329" w14:textId="77777777" w:rsidR="0015480E" w:rsidRDefault="0015480E" w:rsidP="00292BD3">
          <w:pPr>
            <w:pStyle w:val="Bibliography"/>
            <w:rPr>
              <w:rFonts w:ascii="Arial" w:hAnsi="Arial" w:cs="Arial"/>
              <w:noProof/>
            </w:rPr>
          </w:pPr>
        </w:p>
        <w:p w14:paraId="41E8F31D" w14:textId="6A38F852" w:rsidR="00292BD3" w:rsidRPr="0015480E" w:rsidRDefault="00292BD3" w:rsidP="00292BD3">
          <w:pPr>
            <w:pStyle w:val="Bibliography"/>
            <w:rPr>
              <w:rFonts w:ascii="Arial" w:hAnsi="Arial" w:cs="Arial"/>
              <w:noProof/>
            </w:rPr>
          </w:pPr>
          <w:r w:rsidRPr="0015480E">
            <w:rPr>
              <w:rFonts w:ascii="Arial" w:hAnsi="Arial" w:cs="Arial"/>
              <w:noProof/>
            </w:rPr>
            <w:t xml:space="preserve">Sax, L. (2008, 8 17). </w:t>
          </w:r>
          <w:r w:rsidRPr="0015480E">
            <w:rPr>
              <w:rFonts w:ascii="Arial" w:hAnsi="Arial" w:cs="Arial"/>
              <w:i/>
              <w:iCs/>
              <w:noProof/>
            </w:rPr>
            <w:t>"Twilight" Sinks its Teeth into Feminism</w:t>
          </w:r>
          <w:r w:rsidRPr="0015480E">
            <w:rPr>
              <w:rFonts w:ascii="Arial" w:hAnsi="Arial" w:cs="Arial"/>
              <w:noProof/>
            </w:rPr>
            <w:t>. Retrieved 7 8, 2011, from The Washington Post: http://www.washingtonpost.com/wp-dyn/content/article/2008/08/15</w:t>
          </w:r>
          <w:r w:rsidR="00D52936">
            <w:rPr>
              <w:rFonts w:ascii="Arial" w:hAnsi="Arial" w:cs="Arial"/>
              <w:noProof/>
            </w:rPr>
            <mc:AlternateContent>
              <mc:Choice Requires="wps">
                <w:drawing>
                  <wp:anchor distT="0" distB="0" distL="114300" distR="114300" simplePos="0" relativeHeight="252172288" behindDoc="0" locked="0" layoutInCell="1" allowOverlap="1" wp14:anchorId="269B600C" wp14:editId="31C0624F">
                    <wp:simplePos x="0" y="0"/>
                    <wp:positionH relativeFrom="column">
                      <wp:posOffset>3124200</wp:posOffset>
                    </wp:positionH>
                    <wp:positionV relativeFrom="paragraph">
                      <wp:posOffset>1425575</wp:posOffset>
                    </wp:positionV>
                    <wp:extent cx="457200" cy="457200"/>
                    <wp:effectExtent l="0" t="0" r="0" b="0"/>
                    <wp:wrapSquare wrapText="bothSides"/>
                    <wp:docPr id="283" name="Text Box 283"/>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F5D15EF" w14:textId="525E704A" w:rsidR="00D52936" w:rsidRDefault="00D52936" w:rsidP="00D52936">
                                <w:r>
                                  <w:t>225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83" o:spid="_x0000_s1258" type="#_x0000_t202" style="position:absolute;margin-left:246pt;margin-top:112.25pt;width:36pt;height:36pt;z-index:252172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" filled="f" stroked="f">
                    <v:textbox>
                      <w:txbxContent>
                        <w:p w14:paraId="4F5D15EF" w14:textId="525E704A" w:rsidR="00D52936" w:rsidRDefault="00D52936" w:rsidP="00D52936">
                          <w:r>
                            <w:t>225</w:t>
                          </w:r>
                        </w:p>
                      </w:txbxContent>
                    </v:textbox>
                    <w10:wrap type="square"/>
                  </v:shape>
                </w:pict>
              </mc:Fallback>
            </mc:AlternateContent>
          </w:r>
          <w:r w:rsidRPr="0015480E">
            <w:rPr>
              <w:rFonts w:ascii="Arial" w:hAnsi="Arial" w:cs="Arial"/>
              <w:noProof/>
            </w:rPr>
            <w:t>/AR2008081503099.html</w:t>
          </w:r>
        </w:p>
        <w:p w14:paraId="54A88A74" w14:textId="77777777" w:rsidR="0015480E" w:rsidRDefault="0015480E" w:rsidP="00292BD3">
          <w:pPr>
            <w:pStyle w:val="Bibliography"/>
            <w:rPr>
              <w:rFonts w:ascii="Arial" w:hAnsi="Arial" w:cs="Arial"/>
              <w:noProof/>
            </w:rPr>
          </w:pPr>
        </w:p>
        <w:p w14:paraId="20C37EFF"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Salovey, P., &amp; Mayer, J. (1990). Emotional Intelligence. </w:t>
          </w:r>
          <w:r w:rsidRPr="0015480E">
            <w:rPr>
              <w:rFonts w:ascii="Arial" w:hAnsi="Arial" w:cs="Arial"/>
              <w:i/>
              <w:iCs/>
              <w:noProof/>
            </w:rPr>
            <w:t>Imagination, Cognition, and Personaility</w:t>
          </w:r>
          <w:r w:rsidRPr="0015480E">
            <w:rPr>
              <w:rFonts w:ascii="Arial" w:hAnsi="Arial" w:cs="Arial"/>
              <w:noProof/>
            </w:rPr>
            <w:t xml:space="preserve"> </w:t>
          </w:r>
          <w:r w:rsidRPr="0015480E">
            <w:rPr>
              <w:rFonts w:ascii="Arial" w:hAnsi="Arial" w:cs="Arial"/>
              <w:i/>
              <w:iCs/>
              <w:noProof/>
            </w:rPr>
            <w:t>, 9</w:t>
          </w:r>
          <w:r w:rsidRPr="0015480E">
            <w:rPr>
              <w:rFonts w:ascii="Arial" w:hAnsi="Arial" w:cs="Arial"/>
              <w:noProof/>
            </w:rPr>
            <w:t>, 185-211.</w:t>
          </w:r>
        </w:p>
        <w:p w14:paraId="60D466D2" w14:textId="77777777" w:rsidR="0015480E" w:rsidRDefault="0015480E" w:rsidP="00292BD3">
          <w:pPr>
            <w:pStyle w:val="Bibliography"/>
            <w:rPr>
              <w:rFonts w:ascii="Arial" w:hAnsi="Arial" w:cs="Arial"/>
              <w:noProof/>
            </w:rPr>
          </w:pPr>
        </w:p>
        <w:p w14:paraId="06EBBFDA" w14:textId="77777777" w:rsidR="00292BD3" w:rsidRPr="0015480E" w:rsidRDefault="00292BD3" w:rsidP="00A72C74">
          <w:pPr>
            <w:pStyle w:val="Bibliography"/>
            <w:outlineLvl w:val="0"/>
            <w:rPr>
              <w:rFonts w:ascii="Arial" w:hAnsi="Arial" w:cs="Arial"/>
              <w:noProof/>
            </w:rPr>
          </w:pPr>
          <w:r w:rsidRPr="0015480E">
            <w:rPr>
              <w:rFonts w:ascii="Arial" w:hAnsi="Arial" w:cs="Arial"/>
              <w:noProof/>
            </w:rPr>
            <w:t xml:space="preserve">Sandford, S. (2006). </w:t>
          </w:r>
          <w:r w:rsidRPr="0015480E">
            <w:rPr>
              <w:rFonts w:ascii="Arial" w:hAnsi="Arial" w:cs="Arial"/>
              <w:i/>
              <w:iCs/>
              <w:noProof/>
            </w:rPr>
            <w:t>How to Read Beauvoir.</w:t>
          </w:r>
          <w:r w:rsidRPr="0015480E">
            <w:rPr>
              <w:rFonts w:ascii="Arial" w:hAnsi="Arial" w:cs="Arial"/>
              <w:noProof/>
            </w:rPr>
            <w:t xml:space="preserve"> London: Granta Books.</w:t>
          </w:r>
        </w:p>
        <w:p w14:paraId="4F796898" w14:textId="77777777" w:rsidR="0015480E" w:rsidRDefault="0015480E" w:rsidP="00292BD3">
          <w:pPr>
            <w:pStyle w:val="Bibliography"/>
            <w:rPr>
              <w:rFonts w:ascii="Arial" w:hAnsi="Arial" w:cs="Arial"/>
              <w:noProof/>
            </w:rPr>
          </w:pPr>
        </w:p>
        <w:p w14:paraId="1D2BBF0D"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Santrock, J. W. (1986). </w:t>
          </w:r>
          <w:r w:rsidRPr="0015480E">
            <w:rPr>
              <w:rFonts w:ascii="Arial" w:hAnsi="Arial" w:cs="Arial"/>
              <w:i/>
              <w:iCs/>
              <w:noProof/>
            </w:rPr>
            <w:t>Life Span Development</w:t>
          </w:r>
          <w:r w:rsidRPr="0015480E">
            <w:rPr>
              <w:rFonts w:ascii="Arial" w:hAnsi="Arial" w:cs="Arial"/>
              <w:noProof/>
            </w:rPr>
            <w:t xml:space="preserve"> (2nd ed.). Dubuque: Wm. C. Brown Publishers.</w:t>
          </w:r>
        </w:p>
        <w:p w14:paraId="7FAE750B" w14:textId="77777777" w:rsidR="0015480E" w:rsidRDefault="0015480E" w:rsidP="00292BD3">
          <w:pPr>
            <w:pStyle w:val="Bibliography"/>
            <w:rPr>
              <w:rFonts w:ascii="Arial" w:hAnsi="Arial" w:cs="Arial"/>
              <w:noProof/>
            </w:rPr>
          </w:pPr>
        </w:p>
        <w:p w14:paraId="324D19AF"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Sammons, H. (2012). </w:t>
          </w:r>
          <w:r w:rsidRPr="0015480E">
            <w:rPr>
              <w:rFonts w:ascii="Arial" w:hAnsi="Arial" w:cs="Arial"/>
              <w:i/>
              <w:iCs/>
              <w:noProof/>
            </w:rPr>
            <w:t>Harry Potter and the Portrayal of Women.</w:t>
          </w:r>
          <w:r w:rsidRPr="0015480E">
            <w:rPr>
              <w:rFonts w:ascii="Arial" w:hAnsi="Arial" w:cs="Arial"/>
              <w:noProof/>
            </w:rPr>
            <w:t xml:space="preserve"> Retrieved July 3, 2012, from academia.edu: http://wvu.academia.edu/HeatherSammons/Papers/162305/Harry_Potter_and_the_Portrayal_of_Women</w:t>
          </w:r>
        </w:p>
        <w:p w14:paraId="62CD216D" w14:textId="77777777" w:rsidR="0015480E" w:rsidRDefault="0015480E" w:rsidP="00292BD3">
          <w:pPr>
            <w:pStyle w:val="Bibliography"/>
            <w:rPr>
              <w:rFonts w:ascii="Arial" w:hAnsi="Arial" w:cs="Arial"/>
              <w:noProof/>
            </w:rPr>
          </w:pPr>
        </w:p>
        <w:p w14:paraId="52DF1EBF"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Scarlett, S. (2010, 7 8). </w:t>
          </w:r>
          <w:r w:rsidRPr="0015480E">
            <w:rPr>
              <w:rFonts w:ascii="Arial" w:hAnsi="Arial" w:cs="Arial"/>
              <w:i/>
              <w:iCs/>
              <w:noProof/>
            </w:rPr>
            <w:t>Professor Critical of Twilight Gender Roles</w:t>
          </w:r>
          <w:r w:rsidRPr="0015480E">
            <w:rPr>
              <w:rFonts w:ascii="Arial" w:hAnsi="Arial" w:cs="Arial"/>
              <w:noProof/>
            </w:rPr>
            <w:t>. Retrieved 7 8, 2011, from JournalGazette.net: http://www.journalgazette.net/article/20100708/FEAT/307089990</w:t>
          </w:r>
        </w:p>
        <w:p w14:paraId="72884B4E" w14:textId="77777777" w:rsidR="0015480E" w:rsidRDefault="0015480E" w:rsidP="00292BD3">
          <w:pPr>
            <w:pStyle w:val="Bibliography"/>
            <w:rPr>
              <w:rFonts w:ascii="Arial" w:hAnsi="Arial" w:cs="Arial"/>
              <w:noProof/>
            </w:rPr>
          </w:pPr>
        </w:p>
        <w:p w14:paraId="54AB6CDD"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Schwandt, T. A. (2007). </w:t>
          </w:r>
          <w:r w:rsidRPr="0015480E">
            <w:rPr>
              <w:rFonts w:ascii="Arial" w:hAnsi="Arial" w:cs="Arial"/>
              <w:i/>
              <w:iCs/>
              <w:noProof/>
            </w:rPr>
            <w:t>The Sage Dictionary of Qualitative Inquiry</w:t>
          </w:r>
          <w:r w:rsidRPr="0015480E">
            <w:rPr>
              <w:rFonts w:ascii="Arial" w:hAnsi="Arial" w:cs="Arial"/>
              <w:noProof/>
            </w:rPr>
            <w:t xml:space="preserve"> (Third ed.). Los Angeles, CA: SAGE Publications.</w:t>
          </w:r>
        </w:p>
        <w:p w14:paraId="71BDE113" w14:textId="77777777" w:rsidR="0015480E" w:rsidRDefault="0015480E" w:rsidP="00292BD3">
          <w:pPr>
            <w:pStyle w:val="Bibliography"/>
            <w:rPr>
              <w:rFonts w:ascii="Arial" w:hAnsi="Arial" w:cs="Arial"/>
              <w:noProof/>
            </w:rPr>
          </w:pPr>
        </w:p>
        <w:p w14:paraId="4F7C2E34"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Schafer, R. (1979). The self-concept as a factor in diet section and quality. </w:t>
          </w:r>
          <w:r w:rsidRPr="0015480E">
            <w:rPr>
              <w:rFonts w:ascii="Arial" w:hAnsi="Arial" w:cs="Arial"/>
              <w:i/>
              <w:iCs/>
              <w:noProof/>
            </w:rPr>
            <w:t>Nutrition Education</w:t>
          </w:r>
          <w:r w:rsidRPr="0015480E">
            <w:rPr>
              <w:rFonts w:ascii="Arial" w:hAnsi="Arial" w:cs="Arial"/>
              <w:noProof/>
            </w:rPr>
            <w:t xml:space="preserve"> </w:t>
          </w:r>
          <w:r w:rsidRPr="0015480E">
            <w:rPr>
              <w:rFonts w:ascii="Arial" w:hAnsi="Arial" w:cs="Arial"/>
              <w:i/>
              <w:iCs/>
              <w:noProof/>
            </w:rPr>
            <w:t>, 11</w:t>
          </w:r>
          <w:r w:rsidRPr="0015480E">
            <w:rPr>
              <w:rFonts w:ascii="Arial" w:hAnsi="Arial" w:cs="Arial"/>
              <w:noProof/>
            </w:rPr>
            <w:t>, 37.</w:t>
          </w:r>
        </w:p>
        <w:p w14:paraId="1C708BEB" w14:textId="77777777" w:rsidR="0015480E" w:rsidRDefault="0015480E" w:rsidP="00292BD3">
          <w:pPr>
            <w:pStyle w:val="Bibliography"/>
            <w:rPr>
              <w:rFonts w:ascii="Arial" w:hAnsi="Arial" w:cs="Arial"/>
              <w:noProof/>
            </w:rPr>
          </w:pPr>
        </w:p>
        <w:p w14:paraId="6A056B83"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Scholastic Books. (2000, February 3). </w:t>
          </w:r>
          <w:r w:rsidRPr="0015480E">
            <w:rPr>
              <w:rFonts w:ascii="Arial" w:hAnsi="Arial" w:cs="Arial"/>
              <w:i/>
              <w:iCs/>
              <w:noProof/>
            </w:rPr>
            <w:t>Interview with J.K. Rowling</w:t>
          </w:r>
          <w:r w:rsidRPr="0015480E">
            <w:rPr>
              <w:rFonts w:ascii="Arial" w:hAnsi="Arial" w:cs="Arial"/>
              <w:noProof/>
            </w:rPr>
            <w:t>. Retrieved September 9, 2013, from Scholastic.com: http://www.scholastic.com/teachers/article/interview-j-k-rowling</w:t>
          </w:r>
        </w:p>
        <w:p w14:paraId="24B46D25" w14:textId="77777777" w:rsidR="0015480E" w:rsidRDefault="0015480E" w:rsidP="00292BD3">
          <w:pPr>
            <w:pStyle w:val="Bibliography"/>
            <w:rPr>
              <w:rFonts w:ascii="Arial" w:hAnsi="Arial" w:cs="Arial"/>
              <w:noProof/>
            </w:rPr>
          </w:pPr>
        </w:p>
        <w:p w14:paraId="6CFA6CA2"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Scott, J. W. (1986). Gender: A Useful Category of Historical Analysis. </w:t>
          </w:r>
          <w:r w:rsidRPr="0015480E">
            <w:rPr>
              <w:rFonts w:ascii="Arial" w:hAnsi="Arial" w:cs="Arial"/>
              <w:i/>
              <w:iCs/>
              <w:noProof/>
            </w:rPr>
            <w:t>The American Historical Review</w:t>
          </w:r>
          <w:r w:rsidRPr="0015480E">
            <w:rPr>
              <w:rFonts w:ascii="Arial" w:hAnsi="Arial" w:cs="Arial"/>
              <w:noProof/>
            </w:rPr>
            <w:t xml:space="preserve"> </w:t>
          </w:r>
          <w:r w:rsidRPr="0015480E">
            <w:rPr>
              <w:rFonts w:ascii="Arial" w:hAnsi="Arial" w:cs="Arial"/>
              <w:i/>
              <w:iCs/>
              <w:noProof/>
            </w:rPr>
            <w:t>, 91</w:t>
          </w:r>
          <w:r w:rsidRPr="0015480E">
            <w:rPr>
              <w:rFonts w:ascii="Arial" w:hAnsi="Arial" w:cs="Arial"/>
              <w:noProof/>
            </w:rPr>
            <w:t xml:space="preserve"> (5), 1053-1075.</w:t>
          </w:r>
        </w:p>
        <w:p w14:paraId="38CBF5D0" w14:textId="77777777" w:rsidR="0015480E" w:rsidRDefault="0015480E" w:rsidP="00292BD3">
          <w:pPr>
            <w:pStyle w:val="Bibliography"/>
            <w:rPr>
              <w:rFonts w:ascii="Arial" w:hAnsi="Arial" w:cs="Arial"/>
              <w:noProof/>
            </w:rPr>
          </w:pPr>
        </w:p>
        <w:p w14:paraId="5E268035"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Scott, J. (1986). Gender: A Useful Category of Historical Analysis. </w:t>
          </w:r>
          <w:r w:rsidRPr="0015480E">
            <w:rPr>
              <w:rFonts w:ascii="Arial" w:hAnsi="Arial" w:cs="Arial"/>
              <w:i/>
              <w:iCs/>
              <w:noProof/>
            </w:rPr>
            <w:t>The American Historical Review</w:t>
          </w:r>
          <w:r w:rsidRPr="0015480E">
            <w:rPr>
              <w:rFonts w:ascii="Arial" w:hAnsi="Arial" w:cs="Arial"/>
              <w:noProof/>
            </w:rPr>
            <w:t xml:space="preserve"> </w:t>
          </w:r>
          <w:r w:rsidRPr="0015480E">
            <w:rPr>
              <w:rFonts w:ascii="Arial" w:hAnsi="Arial" w:cs="Arial"/>
              <w:i/>
              <w:iCs/>
              <w:noProof/>
            </w:rPr>
            <w:t>, 91</w:t>
          </w:r>
          <w:r w:rsidRPr="0015480E">
            <w:rPr>
              <w:rFonts w:ascii="Arial" w:hAnsi="Arial" w:cs="Arial"/>
              <w:noProof/>
            </w:rPr>
            <w:t xml:space="preserve"> (5), 1053-1075.</w:t>
          </w:r>
        </w:p>
        <w:p w14:paraId="03A21072" w14:textId="77777777" w:rsidR="0015480E" w:rsidRDefault="0015480E" w:rsidP="00292BD3">
          <w:pPr>
            <w:pStyle w:val="Bibliography"/>
            <w:rPr>
              <w:rFonts w:ascii="Arial" w:hAnsi="Arial" w:cs="Arial"/>
              <w:i/>
              <w:iCs/>
              <w:noProof/>
            </w:rPr>
          </w:pPr>
        </w:p>
        <w:p w14:paraId="061146C0" w14:textId="77777777" w:rsidR="00292BD3" w:rsidRPr="0015480E" w:rsidRDefault="00292BD3" w:rsidP="00292BD3">
          <w:pPr>
            <w:pStyle w:val="Bibliography"/>
            <w:rPr>
              <w:rFonts w:ascii="Arial" w:hAnsi="Arial" w:cs="Arial"/>
              <w:noProof/>
            </w:rPr>
          </w:pPr>
          <w:r w:rsidRPr="0015480E">
            <w:rPr>
              <w:rFonts w:ascii="Arial" w:hAnsi="Arial" w:cs="Arial"/>
              <w:i/>
              <w:iCs/>
              <w:noProof/>
            </w:rPr>
            <w:t>Sexual Stereotyping</w:t>
          </w:r>
          <w:r w:rsidRPr="0015480E">
            <w:rPr>
              <w:rFonts w:ascii="Arial" w:hAnsi="Arial" w:cs="Arial"/>
              <w:noProof/>
            </w:rPr>
            <w:t>. (2009). Retrieved 2012, from PsychAlive: http://www.psychalive.org/2009/06/sexual-stereotyping/</w:t>
          </w:r>
        </w:p>
        <w:p w14:paraId="7B5D9DC2" w14:textId="77777777" w:rsidR="0015480E" w:rsidRDefault="0015480E" w:rsidP="00292BD3">
          <w:pPr>
            <w:pStyle w:val="Bibliography"/>
            <w:rPr>
              <w:rFonts w:ascii="Arial" w:hAnsi="Arial" w:cs="Arial"/>
              <w:noProof/>
            </w:rPr>
          </w:pPr>
        </w:p>
        <w:p w14:paraId="5FD3F0E4"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Seventeen. (2012). </w:t>
          </w:r>
          <w:r w:rsidRPr="0015480E">
            <w:rPr>
              <w:rFonts w:ascii="Arial" w:hAnsi="Arial" w:cs="Arial"/>
              <w:i/>
              <w:iCs/>
              <w:noProof/>
            </w:rPr>
            <w:t>Are you Team Edward or Team Jacob?</w:t>
          </w:r>
          <w:r w:rsidRPr="0015480E">
            <w:rPr>
              <w:rFonts w:ascii="Arial" w:hAnsi="Arial" w:cs="Arial"/>
              <w:noProof/>
            </w:rPr>
            <w:t xml:space="preserve"> (I. Hearst Communications, Producer) Retrieved July 30, 2012, from Seventeen: http://www.seventeen.com/fun/quizzes/celebrity/team-edward-team-jacob-quiz</w:t>
          </w:r>
        </w:p>
        <w:p w14:paraId="517A0C18" w14:textId="77777777" w:rsidR="0015480E" w:rsidRDefault="0015480E" w:rsidP="00292BD3">
          <w:pPr>
            <w:pStyle w:val="Bibliography"/>
            <w:rPr>
              <w:rFonts w:ascii="Arial" w:hAnsi="Arial" w:cs="Arial"/>
              <w:noProof/>
              <w:lang w:val="uz-Cyrl-UZ"/>
            </w:rPr>
          </w:pPr>
        </w:p>
        <w:p w14:paraId="60CD3D0F" w14:textId="77777777" w:rsidR="00292BD3" w:rsidRPr="0015480E" w:rsidRDefault="00292BD3" w:rsidP="00292BD3">
          <w:pPr>
            <w:pStyle w:val="Bibliography"/>
            <w:rPr>
              <w:rFonts w:ascii="Arial" w:hAnsi="Arial" w:cs="Arial"/>
              <w:noProof/>
              <w:lang w:val="uz-Cyrl-UZ"/>
            </w:rPr>
          </w:pPr>
          <w:r w:rsidRPr="0015480E">
            <w:rPr>
              <w:rFonts w:ascii="Arial" w:hAnsi="Arial" w:cs="Arial"/>
              <w:noProof/>
              <w:lang w:val="uz-Cyrl-UZ"/>
            </w:rPr>
            <w:t xml:space="preserve">Seabald, H. (1992). </w:t>
          </w:r>
          <w:r w:rsidRPr="0015480E">
            <w:rPr>
              <w:rFonts w:ascii="Arial" w:hAnsi="Arial" w:cs="Arial"/>
              <w:i/>
              <w:iCs/>
              <w:noProof/>
              <w:lang w:val="uz-Cyrl-UZ"/>
            </w:rPr>
            <w:t>Adolescence: A social psychological analysis.</w:t>
          </w:r>
          <w:r w:rsidRPr="0015480E">
            <w:rPr>
              <w:rFonts w:ascii="Arial" w:hAnsi="Arial" w:cs="Arial"/>
              <w:noProof/>
              <w:lang w:val="uz-Cyrl-UZ"/>
            </w:rPr>
            <w:t xml:space="preserve"> Englewood Cliffs, NJ: Prentice-Hall.</w:t>
          </w:r>
        </w:p>
        <w:p w14:paraId="522ECEDB" w14:textId="4B3DE689" w:rsidR="0015480E" w:rsidRDefault="00D52936" w:rsidP="00292BD3">
          <w:pPr>
            <w:pStyle w:val="Bibliography"/>
            <w:rPr>
              <w:rFonts w:ascii="Arial" w:hAnsi="Arial" w:cs="Arial"/>
              <w:noProof/>
            </w:rPr>
          </w:pPr>
          <w:r>
            <w:rPr>
              <w:rFonts w:ascii="Arial" w:hAnsi="Arial" w:cs="Arial"/>
              <w:noProof/>
            </w:rPr>
            <mc:AlternateContent>
              <mc:Choice Requires="wps">
                <w:drawing>
                  <wp:anchor distT="0" distB="0" distL="114300" distR="114300" simplePos="0" relativeHeight="252174336" behindDoc="0" locked="0" layoutInCell="1" allowOverlap="1" wp14:anchorId="20C2026B" wp14:editId="4DE384E2">
                    <wp:simplePos x="0" y="0"/>
                    <wp:positionH relativeFrom="column">
                      <wp:posOffset>3124200</wp:posOffset>
                    </wp:positionH>
                    <wp:positionV relativeFrom="paragraph">
                      <wp:posOffset>1075055</wp:posOffset>
                    </wp:positionV>
                    <wp:extent cx="457200" cy="457200"/>
                    <wp:effectExtent l="0" t="0" r="0" b="0"/>
                    <wp:wrapSquare wrapText="bothSides"/>
                    <wp:docPr id="286" name="Text Box 286"/>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853A06A" w14:textId="08DE5442" w:rsidR="00D52936" w:rsidRDefault="00D52936" w:rsidP="00D52936">
                                <w:r>
                                  <w:t>227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86" o:spid="_x0000_s1259" type="#_x0000_t202" style="position:absolute;margin-left:246pt;margin-top:84.65pt;width:36pt;height:36pt;z-index:252174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" filled="f" stroked="f">
                    <v:textbox>
                      <w:txbxContent>
                        <w:p w14:paraId="4853A06A" w14:textId="08DE5442" w:rsidR="00D52936" w:rsidRDefault="00D52936" w:rsidP="00D52936">
                          <w:r>
                            <w:t>227</w:t>
                          </w:r>
                        </w:p>
                      </w:txbxContent>
                    </v:textbox>
                    <w10:wrap type="square"/>
                  </v:shape>
                </w:pict>
              </mc:Fallback>
            </mc:AlternateContent>
          </w:r>
        </w:p>
        <w:p w14:paraId="3CAC474F"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Seltzer, S. (2008, 8 8). </w:t>
          </w:r>
          <w:r w:rsidRPr="0015480E">
            <w:rPr>
              <w:rFonts w:ascii="Arial" w:hAnsi="Arial" w:cs="Arial"/>
              <w:i/>
              <w:iCs/>
              <w:noProof/>
            </w:rPr>
            <w:t>"Twilight:" Sexual Longing in an Abstinence-Only World</w:t>
          </w:r>
          <w:r w:rsidRPr="0015480E">
            <w:rPr>
              <w:rFonts w:ascii="Arial" w:hAnsi="Arial" w:cs="Arial"/>
              <w:noProof/>
            </w:rPr>
            <w:t>. Retrieved 7 10, 2011, from Huffpost Entertainment: http://www.huffingtonpost.com/sarah-seltzer/twilight-sexual-longing-i_b_117927.html</w:t>
          </w:r>
        </w:p>
        <w:p w14:paraId="68C2951A" w14:textId="77777777" w:rsidR="0015480E" w:rsidRDefault="0015480E" w:rsidP="00292BD3">
          <w:pPr>
            <w:pStyle w:val="Bibliography"/>
            <w:rPr>
              <w:rFonts w:ascii="Arial" w:hAnsi="Arial" w:cs="Arial"/>
              <w:noProof/>
            </w:rPr>
          </w:pPr>
        </w:p>
        <w:p w14:paraId="383879E4"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Simon, W., &amp; Gagnon, J. (1969). </w:t>
          </w:r>
          <w:r w:rsidRPr="0015480E">
            <w:rPr>
              <w:rFonts w:ascii="Arial" w:hAnsi="Arial" w:cs="Arial"/>
              <w:i/>
              <w:iCs/>
              <w:noProof/>
            </w:rPr>
            <w:t>Oh psychosexual development.</w:t>
          </w:r>
          <w:r w:rsidRPr="0015480E">
            <w:rPr>
              <w:rFonts w:ascii="Arial" w:hAnsi="Arial" w:cs="Arial"/>
              <w:noProof/>
            </w:rPr>
            <w:t xml:space="preserve"> (D. Goslind, Ed.) Chicago: Rand McNally.</w:t>
          </w:r>
        </w:p>
        <w:p w14:paraId="0BDEF5B8" w14:textId="77777777" w:rsidR="0015480E" w:rsidRDefault="0015480E" w:rsidP="00292BD3">
          <w:pPr>
            <w:pStyle w:val="Bibliography"/>
            <w:rPr>
              <w:rFonts w:ascii="Arial" w:hAnsi="Arial" w:cs="Arial"/>
              <w:noProof/>
            </w:rPr>
          </w:pPr>
        </w:p>
        <w:p w14:paraId="69A8F1A6"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Shapiro, S. (2010, August 1). </w:t>
          </w:r>
          <w:r w:rsidRPr="0015480E">
            <w:rPr>
              <w:rFonts w:ascii="Arial" w:hAnsi="Arial" w:cs="Arial"/>
              <w:i/>
              <w:iCs/>
              <w:noProof/>
            </w:rPr>
            <w:t>Caught in the Middle.</w:t>
          </w:r>
          <w:r w:rsidRPr="0015480E">
            <w:rPr>
              <w:rFonts w:ascii="Arial" w:hAnsi="Arial" w:cs="Arial"/>
              <w:noProof/>
            </w:rPr>
            <w:t xml:space="preserve"> Retrieved June 18, 2013, from ESPN: Olympic Sports: http://espn.go.com/olympics/story/_/id/8192977/failed-gender-test-forces-olympian-redefine-athletic-career-espn-magazine</w:t>
          </w:r>
        </w:p>
        <w:p w14:paraId="03853D35" w14:textId="77777777" w:rsidR="0015480E" w:rsidRDefault="0015480E" w:rsidP="00292BD3">
          <w:pPr>
            <w:pStyle w:val="Bibliography"/>
            <w:rPr>
              <w:rFonts w:ascii="Arial" w:hAnsi="Arial" w:cs="Arial"/>
              <w:noProof/>
            </w:rPr>
          </w:pPr>
        </w:p>
        <w:p w14:paraId="114B54A2"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Sherif, C. (1982). Needed Concepts in the Study of Gender. </w:t>
          </w:r>
          <w:r w:rsidRPr="0015480E">
            <w:rPr>
              <w:rFonts w:ascii="Arial" w:hAnsi="Arial" w:cs="Arial"/>
              <w:i/>
              <w:iCs/>
              <w:noProof/>
            </w:rPr>
            <w:t>Psychology of Women Quarterly</w:t>
          </w:r>
          <w:r w:rsidRPr="0015480E">
            <w:rPr>
              <w:rFonts w:ascii="Arial" w:hAnsi="Arial" w:cs="Arial"/>
              <w:noProof/>
            </w:rPr>
            <w:t xml:space="preserve"> </w:t>
          </w:r>
          <w:r w:rsidRPr="0015480E">
            <w:rPr>
              <w:rFonts w:ascii="Arial" w:hAnsi="Arial" w:cs="Arial"/>
              <w:i/>
              <w:iCs/>
              <w:noProof/>
            </w:rPr>
            <w:t>, 6</w:t>
          </w:r>
          <w:r w:rsidRPr="0015480E">
            <w:rPr>
              <w:rFonts w:ascii="Arial" w:hAnsi="Arial" w:cs="Arial"/>
              <w:noProof/>
            </w:rPr>
            <w:t xml:space="preserve"> (4), 375-398.</w:t>
          </w:r>
        </w:p>
        <w:p w14:paraId="2989D7EC" w14:textId="77777777" w:rsidR="0015480E" w:rsidRDefault="0015480E" w:rsidP="00292BD3">
          <w:pPr>
            <w:pStyle w:val="Bibliography"/>
            <w:rPr>
              <w:rFonts w:ascii="Arial" w:hAnsi="Arial" w:cs="Arial"/>
              <w:noProof/>
            </w:rPr>
          </w:pPr>
        </w:p>
        <w:p w14:paraId="11FA90D6"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Skipper, J., &amp; Nass, G. (1966). Dating behavior: A framework for analysis and an illustration. </w:t>
          </w:r>
          <w:r w:rsidRPr="0015480E">
            <w:rPr>
              <w:rFonts w:ascii="Arial" w:hAnsi="Arial" w:cs="Arial"/>
              <w:i/>
              <w:iCs/>
              <w:noProof/>
            </w:rPr>
            <w:t>Journal of Marriage and the Family</w:t>
          </w:r>
          <w:r w:rsidRPr="0015480E">
            <w:rPr>
              <w:rFonts w:ascii="Arial" w:hAnsi="Arial" w:cs="Arial"/>
              <w:noProof/>
            </w:rPr>
            <w:t xml:space="preserve"> </w:t>
          </w:r>
          <w:r w:rsidRPr="0015480E">
            <w:rPr>
              <w:rFonts w:ascii="Arial" w:hAnsi="Arial" w:cs="Arial"/>
              <w:i/>
              <w:iCs/>
              <w:noProof/>
            </w:rPr>
            <w:t>, 28</w:t>
          </w:r>
          <w:r w:rsidRPr="0015480E">
            <w:rPr>
              <w:rFonts w:ascii="Arial" w:hAnsi="Arial" w:cs="Arial"/>
              <w:noProof/>
            </w:rPr>
            <w:t>, 412-420.</w:t>
          </w:r>
        </w:p>
        <w:p w14:paraId="282D3F05" w14:textId="77777777" w:rsidR="0015480E" w:rsidRDefault="0015480E" w:rsidP="00292BD3">
          <w:pPr>
            <w:pStyle w:val="Bibliography"/>
            <w:rPr>
              <w:rFonts w:ascii="Arial" w:hAnsi="Arial" w:cs="Arial"/>
              <w:noProof/>
            </w:rPr>
          </w:pPr>
        </w:p>
        <w:p w14:paraId="54932E3E"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Sloan, G. (2003). </w:t>
          </w:r>
          <w:r w:rsidRPr="0015480E">
            <w:rPr>
              <w:rFonts w:ascii="Arial" w:hAnsi="Arial" w:cs="Arial"/>
              <w:i/>
              <w:iCs/>
              <w:noProof/>
            </w:rPr>
            <w:t>The child as critic: Developing literacy through literature K-8.</w:t>
          </w:r>
          <w:r w:rsidRPr="0015480E">
            <w:rPr>
              <w:rFonts w:ascii="Arial" w:hAnsi="Arial" w:cs="Arial"/>
              <w:noProof/>
            </w:rPr>
            <w:t xml:space="preserve"> New York: Teachers College Press.</w:t>
          </w:r>
        </w:p>
        <w:p w14:paraId="6AD764D3" w14:textId="77777777" w:rsidR="0015480E" w:rsidRDefault="0015480E" w:rsidP="00292BD3">
          <w:pPr>
            <w:pStyle w:val="Bibliography"/>
            <w:rPr>
              <w:rFonts w:ascii="Arial" w:hAnsi="Arial" w:cs="Arial"/>
              <w:noProof/>
            </w:rPr>
          </w:pPr>
        </w:p>
        <w:p w14:paraId="2D61EBD2" w14:textId="77777777" w:rsidR="00292BD3" w:rsidRPr="0015480E" w:rsidRDefault="00292BD3" w:rsidP="00A72C74">
          <w:pPr>
            <w:pStyle w:val="Bibliography"/>
            <w:outlineLvl w:val="0"/>
            <w:rPr>
              <w:rFonts w:ascii="Arial" w:hAnsi="Arial" w:cs="Arial"/>
              <w:noProof/>
            </w:rPr>
          </w:pPr>
          <w:r w:rsidRPr="0015480E">
            <w:rPr>
              <w:rFonts w:ascii="Arial" w:hAnsi="Arial" w:cs="Arial"/>
              <w:noProof/>
            </w:rPr>
            <w:t xml:space="preserve">Smith, L. P. (1931). Age and Death. In L. P. Smith, </w:t>
          </w:r>
          <w:r w:rsidRPr="0015480E">
            <w:rPr>
              <w:rFonts w:ascii="Arial" w:hAnsi="Arial" w:cs="Arial"/>
              <w:i/>
              <w:iCs/>
              <w:noProof/>
            </w:rPr>
            <w:t>Afterthoughts.</w:t>
          </w:r>
          <w:r w:rsidRPr="0015480E">
            <w:rPr>
              <w:rFonts w:ascii="Arial" w:hAnsi="Arial" w:cs="Arial"/>
              <w:noProof/>
            </w:rPr>
            <w:t xml:space="preserve"> </w:t>
          </w:r>
        </w:p>
        <w:p w14:paraId="6443F3D4" w14:textId="77777777" w:rsidR="0015480E" w:rsidRDefault="0015480E" w:rsidP="00292BD3">
          <w:pPr>
            <w:pStyle w:val="Bibliography"/>
            <w:rPr>
              <w:rFonts w:ascii="Arial" w:hAnsi="Arial" w:cs="Arial"/>
              <w:noProof/>
            </w:rPr>
          </w:pPr>
        </w:p>
        <w:p w14:paraId="20A0B554"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Soter, A. O. (1999). </w:t>
          </w:r>
          <w:r w:rsidRPr="0015480E">
            <w:rPr>
              <w:rFonts w:ascii="Arial" w:hAnsi="Arial" w:cs="Arial"/>
              <w:i/>
              <w:iCs/>
              <w:noProof/>
            </w:rPr>
            <w:t>Young adult literature and the new literary theories developing critical readers in middle school.</w:t>
          </w:r>
          <w:r w:rsidRPr="0015480E">
            <w:rPr>
              <w:rFonts w:ascii="Arial" w:hAnsi="Arial" w:cs="Arial"/>
              <w:noProof/>
            </w:rPr>
            <w:t xml:space="preserve"> New York, NY: Teachers College Press.</w:t>
          </w:r>
        </w:p>
        <w:p w14:paraId="1DEDEB8D" w14:textId="77777777" w:rsidR="0015480E" w:rsidRDefault="0015480E" w:rsidP="00292BD3">
          <w:pPr>
            <w:pStyle w:val="Bibliography"/>
            <w:rPr>
              <w:rFonts w:ascii="Arial" w:hAnsi="Arial" w:cs="Arial"/>
              <w:noProof/>
            </w:rPr>
          </w:pPr>
        </w:p>
        <w:p w14:paraId="5059096B"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Soter, A. O., Faust, M. A., &amp; Rogers, T. (2008). </w:t>
          </w:r>
          <w:r w:rsidRPr="0015480E">
            <w:rPr>
              <w:rFonts w:ascii="Arial" w:hAnsi="Arial" w:cs="Arial"/>
              <w:i/>
              <w:iCs/>
              <w:noProof/>
            </w:rPr>
            <w:t>Interpretive play: Using critical perspectives to teach young adult literature.</w:t>
          </w:r>
          <w:r w:rsidRPr="0015480E">
            <w:rPr>
              <w:rFonts w:ascii="Arial" w:hAnsi="Arial" w:cs="Arial"/>
              <w:noProof/>
            </w:rPr>
            <w:t xml:space="preserve"> Norwood, Mass.: Christopher-Gordon.</w:t>
          </w:r>
        </w:p>
        <w:p w14:paraId="4B724A67" w14:textId="77777777" w:rsidR="0015480E" w:rsidRDefault="0015480E" w:rsidP="00292BD3">
          <w:pPr>
            <w:pStyle w:val="Bibliography"/>
            <w:rPr>
              <w:rFonts w:ascii="Arial" w:hAnsi="Arial" w:cs="Arial"/>
              <w:noProof/>
            </w:rPr>
          </w:pPr>
        </w:p>
        <w:p w14:paraId="02CB26AA" w14:textId="77777777" w:rsidR="00292BD3" w:rsidRPr="0015480E" w:rsidRDefault="00292BD3" w:rsidP="00A72C74">
          <w:pPr>
            <w:pStyle w:val="Bibliography"/>
            <w:outlineLvl w:val="0"/>
            <w:rPr>
              <w:rFonts w:ascii="Arial" w:hAnsi="Arial" w:cs="Arial"/>
              <w:noProof/>
            </w:rPr>
          </w:pPr>
          <w:r w:rsidRPr="0015480E">
            <w:rPr>
              <w:rFonts w:ascii="Arial" w:hAnsi="Arial" w:cs="Arial"/>
              <w:noProof/>
            </w:rPr>
            <w:t xml:space="preserve">Spinelli, J. (2000). </w:t>
          </w:r>
          <w:r w:rsidRPr="0015480E">
            <w:rPr>
              <w:rFonts w:ascii="Arial" w:hAnsi="Arial" w:cs="Arial"/>
              <w:i/>
              <w:iCs/>
              <w:noProof/>
            </w:rPr>
            <w:t>Stargirl.</w:t>
          </w:r>
          <w:r w:rsidRPr="0015480E">
            <w:rPr>
              <w:rFonts w:ascii="Arial" w:hAnsi="Arial" w:cs="Arial"/>
              <w:noProof/>
            </w:rPr>
            <w:t xml:space="preserve"> New York: Alfred A. Knopf.</w:t>
          </w:r>
        </w:p>
        <w:p w14:paraId="7A9D2483" w14:textId="77777777" w:rsidR="0015480E" w:rsidRDefault="0015480E" w:rsidP="00292BD3">
          <w:pPr>
            <w:pStyle w:val="Bibliography"/>
            <w:rPr>
              <w:rFonts w:ascii="Arial" w:hAnsi="Arial" w:cs="Arial"/>
              <w:noProof/>
            </w:rPr>
          </w:pPr>
        </w:p>
        <w:p w14:paraId="46970499"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Stallworth, B. (2006). The Relevance of Young Adult Literature. </w:t>
          </w:r>
          <w:r w:rsidRPr="0015480E">
            <w:rPr>
              <w:rFonts w:ascii="Arial" w:hAnsi="Arial" w:cs="Arial"/>
              <w:i/>
              <w:iCs/>
              <w:noProof/>
            </w:rPr>
            <w:t>Education Leadership</w:t>
          </w:r>
          <w:r w:rsidRPr="0015480E">
            <w:rPr>
              <w:rFonts w:ascii="Arial" w:hAnsi="Arial" w:cs="Arial"/>
              <w:noProof/>
            </w:rPr>
            <w:t xml:space="preserve"> </w:t>
          </w:r>
          <w:r w:rsidRPr="0015480E">
            <w:rPr>
              <w:rFonts w:ascii="Arial" w:hAnsi="Arial" w:cs="Arial"/>
              <w:i/>
              <w:iCs/>
              <w:noProof/>
            </w:rPr>
            <w:t>, 63</w:t>
          </w:r>
          <w:r w:rsidRPr="0015480E">
            <w:rPr>
              <w:rFonts w:ascii="Arial" w:hAnsi="Arial" w:cs="Arial"/>
              <w:noProof/>
            </w:rPr>
            <w:t xml:space="preserve"> (7), 59-63.</w:t>
          </w:r>
        </w:p>
        <w:p w14:paraId="798EA049" w14:textId="77777777" w:rsidR="0015480E" w:rsidRDefault="0015480E" w:rsidP="00292BD3">
          <w:pPr>
            <w:pStyle w:val="Bibliography"/>
            <w:rPr>
              <w:rFonts w:ascii="Arial" w:hAnsi="Arial" w:cs="Arial"/>
              <w:noProof/>
            </w:rPr>
          </w:pPr>
        </w:p>
        <w:p w14:paraId="2A984E4F"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Steinberg, L., &amp; Morris, A. (2001). Adolescent Development. </w:t>
          </w:r>
          <w:r w:rsidRPr="0015480E">
            <w:rPr>
              <w:rFonts w:ascii="Arial" w:hAnsi="Arial" w:cs="Arial"/>
              <w:i/>
              <w:iCs/>
              <w:noProof/>
            </w:rPr>
            <w:t>Annual Review of Psychology</w:t>
          </w:r>
          <w:r w:rsidRPr="0015480E">
            <w:rPr>
              <w:rFonts w:ascii="Arial" w:hAnsi="Arial" w:cs="Arial"/>
              <w:noProof/>
            </w:rPr>
            <w:t xml:space="preserve"> (52), 83-110.</w:t>
          </w:r>
        </w:p>
        <w:p w14:paraId="6FA80388" w14:textId="77777777" w:rsidR="0015480E" w:rsidRDefault="0015480E" w:rsidP="00292BD3">
          <w:pPr>
            <w:pStyle w:val="Bibliography"/>
            <w:rPr>
              <w:rFonts w:ascii="Arial" w:hAnsi="Arial" w:cs="Arial"/>
              <w:noProof/>
            </w:rPr>
          </w:pPr>
        </w:p>
        <w:p w14:paraId="3000E652"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Stoltenberg, J. (2004). Toward Gender Justice. In P. F. Murphy (Ed.), </w:t>
          </w:r>
          <w:r w:rsidRPr="0015480E">
            <w:rPr>
              <w:rFonts w:ascii="Arial" w:hAnsi="Arial" w:cs="Arial"/>
              <w:i/>
              <w:iCs/>
              <w:noProof/>
            </w:rPr>
            <w:t>Feminism and Masculinities</w:t>
          </w:r>
          <w:r w:rsidRPr="0015480E">
            <w:rPr>
              <w:rFonts w:ascii="Arial" w:hAnsi="Arial" w:cs="Arial"/>
              <w:noProof/>
            </w:rPr>
            <w:t xml:space="preserve"> (pp. 41-49). Oxford, New York: Oxford University Press.</w:t>
          </w:r>
        </w:p>
        <w:p w14:paraId="1B9C71B8" w14:textId="6AD6953F" w:rsidR="0015480E" w:rsidRDefault="00D52936" w:rsidP="00292BD3">
          <w:pPr>
            <w:pStyle w:val="Bibliography"/>
            <w:rPr>
              <w:rFonts w:ascii="Arial" w:hAnsi="Arial" w:cs="Arial"/>
              <w:noProof/>
            </w:rPr>
          </w:pPr>
          <w:r>
            <w:rPr>
              <w:rFonts w:ascii="Arial" w:hAnsi="Arial" w:cs="Arial"/>
              <w:noProof/>
            </w:rPr>
            <mc:AlternateContent>
              <mc:Choice Requires="wps">
                <w:drawing>
                  <wp:anchor distT="0" distB="0" distL="114300" distR="114300" simplePos="0" relativeHeight="252176384" behindDoc="0" locked="0" layoutInCell="1" allowOverlap="1" wp14:anchorId="452884E7" wp14:editId="3E7F64DD">
                    <wp:simplePos x="0" y="0"/>
                    <wp:positionH relativeFrom="column">
                      <wp:posOffset>3124200</wp:posOffset>
                    </wp:positionH>
                    <wp:positionV relativeFrom="paragraph">
                      <wp:posOffset>1075055</wp:posOffset>
                    </wp:positionV>
                    <wp:extent cx="457200" cy="457200"/>
                    <wp:effectExtent l="0" t="0" r="0" b="0"/>
                    <wp:wrapSquare wrapText="bothSides"/>
                    <wp:docPr id="287" name="Text Box 287"/>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743DAAD" w14:textId="1228F023" w:rsidR="00D52936" w:rsidRDefault="00D52936" w:rsidP="00D52936">
                                <w:r>
                                  <w:t>228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87" o:spid="_x0000_s1260" type="#_x0000_t202" style="position:absolute;margin-left:246pt;margin-top:84.65pt;width:36pt;height:36pt;z-index:252176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" filled="f" stroked="f">
                    <v:textbox>
                      <w:txbxContent>
                        <w:p w14:paraId="4743DAAD" w14:textId="1228F023" w:rsidR="00D52936" w:rsidRDefault="00D52936" w:rsidP="00D52936">
                          <w:r>
                            <w:t>228</w:t>
                          </w:r>
                        </w:p>
                      </w:txbxContent>
                    </v:textbox>
                    <w10:wrap type="square"/>
                  </v:shape>
                </w:pict>
              </mc:Fallback>
            </mc:AlternateContent>
          </w:r>
        </w:p>
        <w:p w14:paraId="2D90A56B"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Rubin, G. (1975). The Traffic in Women. In G. Rubin, </w:t>
          </w:r>
          <w:r w:rsidRPr="0015480E">
            <w:rPr>
              <w:rFonts w:ascii="Arial" w:hAnsi="Arial" w:cs="Arial"/>
              <w:i/>
              <w:iCs/>
              <w:noProof/>
            </w:rPr>
            <w:t>Towards an Anthropology of Women.</w:t>
          </w:r>
          <w:r w:rsidRPr="0015480E">
            <w:rPr>
              <w:rFonts w:ascii="Arial" w:hAnsi="Arial" w:cs="Arial"/>
              <w:noProof/>
            </w:rPr>
            <w:t xml:space="preserve"> New York: Monthly Review Press.</w:t>
          </w:r>
        </w:p>
        <w:p w14:paraId="5BC35651" w14:textId="77777777" w:rsidR="0015480E" w:rsidRDefault="0015480E" w:rsidP="00292BD3">
          <w:pPr>
            <w:pStyle w:val="Bibliography"/>
            <w:rPr>
              <w:rFonts w:ascii="Arial" w:hAnsi="Arial" w:cs="Arial"/>
              <w:noProof/>
            </w:rPr>
          </w:pPr>
        </w:p>
        <w:p w14:paraId="2126B43E"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Rudman, L. A. (1998). Self-promotion as a risk factor for women: The costs and benefits of counterstereotypical impression management. </w:t>
          </w:r>
          <w:r w:rsidRPr="0015480E">
            <w:rPr>
              <w:rFonts w:ascii="Arial" w:hAnsi="Arial" w:cs="Arial"/>
              <w:i/>
              <w:iCs/>
              <w:noProof/>
            </w:rPr>
            <w:t>Journal of Personality and Social Psychology</w:t>
          </w:r>
          <w:r w:rsidRPr="0015480E">
            <w:rPr>
              <w:rFonts w:ascii="Arial" w:hAnsi="Arial" w:cs="Arial"/>
              <w:noProof/>
            </w:rPr>
            <w:t xml:space="preserve"> </w:t>
          </w:r>
          <w:r w:rsidRPr="0015480E">
            <w:rPr>
              <w:rFonts w:ascii="Arial" w:hAnsi="Arial" w:cs="Arial"/>
              <w:i/>
              <w:iCs/>
              <w:noProof/>
            </w:rPr>
            <w:t>, 74</w:t>
          </w:r>
          <w:r w:rsidRPr="0015480E">
            <w:rPr>
              <w:rFonts w:ascii="Arial" w:hAnsi="Arial" w:cs="Arial"/>
              <w:noProof/>
            </w:rPr>
            <w:t>, 629-645.</w:t>
          </w:r>
        </w:p>
        <w:p w14:paraId="6FD33D49" w14:textId="77777777" w:rsidR="0015480E" w:rsidRDefault="0015480E" w:rsidP="00292BD3">
          <w:pPr>
            <w:pStyle w:val="Bibliography"/>
            <w:rPr>
              <w:rFonts w:ascii="Arial" w:hAnsi="Arial" w:cs="Arial"/>
              <w:noProof/>
            </w:rPr>
          </w:pPr>
        </w:p>
        <w:p w14:paraId="64DD751B"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Ridgeway, R., &amp; Tylka, T. (2005). College men’s perceptions of ideal body composition and shape. </w:t>
          </w:r>
          <w:r w:rsidRPr="0015480E">
            <w:rPr>
              <w:rFonts w:ascii="Arial" w:hAnsi="Arial" w:cs="Arial"/>
              <w:i/>
              <w:iCs/>
              <w:noProof/>
            </w:rPr>
            <w:t>Psychology of Men and Masculinity</w:t>
          </w:r>
          <w:r w:rsidRPr="0015480E">
            <w:rPr>
              <w:rFonts w:ascii="Arial" w:hAnsi="Arial" w:cs="Arial"/>
              <w:noProof/>
            </w:rPr>
            <w:t xml:space="preserve"> </w:t>
          </w:r>
          <w:r w:rsidRPr="0015480E">
            <w:rPr>
              <w:rFonts w:ascii="Arial" w:hAnsi="Arial" w:cs="Arial"/>
              <w:i/>
              <w:iCs/>
              <w:noProof/>
            </w:rPr>
            <w:t>, 6</w:t>
          </w:r>
          <w:r w:rsidRPr="0015480E">
            <w:rPr>
              <w:rFonts w:ascii="Arial" w:hAnsi="Arial" w:cs="Arial"/>
              <w:noProof/>
            </w:rPr>
            <w:t>, 209-220.</w:t>
          </w:r>
        </w:p>
        <w:p w14:paraId="15E30DE3" w14:textId="77777777" w:rsidR="0015480E" w:rsidRDefault="0015480E" w:rsidP="00292BD3">
          <w:pPr>
            <w:pStyle w:val="Bibliography"/>
            <w:rPr>
              <w:rFonts w:ascii="Arial" w:hAnsi="Arial" w:cs="Arial"/>
              <w:noProof/>
            </w:rPr>
          </w:pPr>
        </w:p>
        <w:p w14:paraId="1EE26AB2"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Rowling, J. (2012). </w:t>
          </w:r>
          <w:r w:rsidRPr="0015480E">
            <w:rPr>
              <w:rFonts w:ascii="Arial" w:hAnsi="Arial" w:cs="Arial"/>
              <w:i/>
              <w:iCs/>
              <w:noProof/>
            </w:rPr>
            <w:t>About J.K. Rowling</w:t>
          </w:r>
          <w:r w:rsidRPr="0015480E">
            <w:rPr>
              <w:rFonts w:ascii="Arial" w:hAnsi="Arial" w:cs="Arial"/>
              <w:noProof/>
            </w:rPr>
            <w:t>. Retrieved July 13, 2012, from JKRowling.com: http://www.jkrowling.com/en_US/#/about-jk-rowling</w:t>
          </w:r>
        </w:p>
        <w:p w14:paraId="42987463" w14:textId="77777777" w:rsidR="0015480E" w:rsidRDefault="0015480E" w:rsidP="00292BD3">
          <w:pPr>
            <w:pStyle w:val="Bibliography"/>
            <w:rPr>
              <w:rFonts w:ascii="Arial" w:hAnsi="Arial" w:cs="Arial"/>
              <w:noProof/>
              <w:lang w:val="uz-Cyrl-UZ"/>
            </w:rPr>
          </w:pPr>
        </w:p>
        <w:p w14:paraId="6F23F8FE" w14:textId="77777777" w:rsidR="00292BD3" w:rsidRPr="0015480E" w:rsidRDefault="00292BD3" w:rsidP="00292BD3">
          <w:pPr>
            <w:pStyle w:val="Bibliography"/>
            <w:rPr>
              <w:rFonts w:ascii="Arial" w:hAnsi="Arial" w:cs="Arial"/>
              <w:noProof/>
              <w:lang w:val="uz-Cyrl-UZ"/>
            </w:rPr>
          </w:pPr>
          <w:r w:rsidRPr="0015480E">
            <w:rPr>
              <w:rFonts w:ascii="Arial" w:hAnsi="Arial" w:cs="Arial"/>
              <w:noProof/>
              <w:lang w:val="uz-Cyrl-UZ"/>
            </w:rPr>
            <w:t xml:space="preserve">Rowling, J. (2007). </w:t>
          </w:r>
          <w:r w:rsidRPr="0015480E">
            <w:rPr>
              <w:rFonts w:ascii="Arial" w:hAnsi="Arial" w:cs="Arial"/>
              <w:i/>
              <w:iCs/>
              <w:noProof/>
              <w:lang w:val="uz-Cyrl-UZ"/>
            </w:rPr>
            <w:t>Harry Potter and the Deathly Hallows.</w:t>
          </w:r>
          <w:r w:rsidRPr="0015480E">
            <w:rPr>
              <w:rFonts w:ascii="Arial" w:hAnsi="Arial" w:cs="Arial"/>
              <w:noProof/>
              <w:lang w:val="uz-Cyrl-UZ"/>
            </w:rPr>
            <w:t xml:space="preserve"> New York: Scholastic.</w:t>
          </w:r>
        </w:p>
        <w:p w14:paraId="6DB5D945" w14:textId="77777777" w:rsidR="0015480E" w:rsidRDefault="0015480E" w:rsidP="00292BD3">
          <w:pPr>
            <w:pStyle w:val="Bibliography"/>
            <w:rPr>
              <w:rFonts w:ascii="Arial" w:hAnsi="Arial" w:cs="Arial"/>
              <w:noProof/>
            </w:rPr>
          </w:pPr>
        </w:p>
        <w:p w14:paraId="5214094E" w14:textId="77777777" w:rsidR="00292BD3" w:rsidRPr="0015480E" w:rsidRDefault="00292BD3" w:rsidP="00A72C74">
          <w:pPr>
            <w:pStyle w:val="Bibliography"/>
            <w:outlineLvl w:val="0"/>
            <w:rPr>
              <w:rFonts w:ascii="Arial" w:hAnsi="Arial" w:cs="Arial"/>
              <w:noProof/>
            </w:rPr>
          </w:pPr>
          <w:r w:rsidRPr="0015480E">
            <w:rPr>
              <w:rFonts w:ascii="Arial" w:hAnsi="Arial" w:cs="Arial"/>
              <w:noProof/>
            </w:rPr>
            <w:t xml:space="preserve">Rowling, J. (2000). </w:t>
          </w:r>
          <w:r w:rsidRPr="0015480E">
            <w:rPr>
              <w:rFonts w:ascii="Arial" w:hAnsi="Arial" w:cs="Arial"/>
              <w:i/>
              <w:iCs/>
              <w:noProof/>
            </w:rPr>
            <w:t>Harry Potter and the Goblet of Fire.</w:t>
          </w:r>
          <w:r w:rsidRPr="0015480E">
            <w:rPr>
              <w:rFonts w:ascii="Arial" w:hAnsi="Arial" w:cs="Arial"/>
              <w:noProof/>
            </w:rPr>
            <w:t xml:space="preserve"> New York: Scholastic.</w:t>
          </w:r>
        </w:p>
        <w:p w14:paraId="745D2E10" w14:textId="77777777" w:rsidR="0015480E" w:rsidRDefault="0015480E" w:rsidP="00292BD3">
          <w:pPr>
            <w:pStyle w:val="Bibliography"/>
            <w:rPr>
              <w:rFonts w:ascii="Arial" w:hAnsi="Arial" w:cs="Arial"/>
              <w:noProof/>
            </w:rPr>
          </w:pPr>
        </w:p>
        <w:p w14:paraId="65B5D7DD"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Rowling, J. (2006). </w:t>
          </w:r>
          <w:r w:rsidRPr="0015480E">
            <w:rPr>
              <w:rFonts w:ascii="Arial" w:hAnsi="Arial" w:cs="Arial"/>
              <w:i/>
              <w:iCs/>
              <w:noProof/>
            </w:rPr>
            <w:t>Harry Potter and the Half-Blood Prince.</w:t>
          </w:r>
          <w:r w:rsidRPr="0015480E">
            <w:rPr>
              <w:rFonts w:ascii="Arial" w:hAnsi="Arial" w:cs="Arial"/>
              <w:noProof/>
            </w:rPr>
            <w:t xml:space="preserve"> New York: Scholastic.</w:t>
          </w:r>
        </w:p>
        <w:p w14:paraId="35BD21B6" w14:textId="77777777" w:rsidR="0015480E" w:rsidRDefault="0015480E" w:rsidP="00292BD3">
          <w:pPr>
            <w:pStyle w:val="Bibliography"/>
            <w:rPr>
              <w:rFonts w:ascii="Arial" w:hAnsi="Arial" w:cs="Arial"/>
              <w:noProof/>
            </w:rPr>
          </w:pPr>
        </w:p>
        <w:p w14:paraId="0C273405"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Rowling, J. (2003). </w:t>
          </w:r>
          <w:r w:rsidRPr="0015480E">
            <w:rPr>
              <w:rFonts w:ascii="Arial" w:hAnsi="Arial" w:cs="Arial"/>
              <w:i/>
              <w:iCs/>
              <w:noProof/>
            </w:rPr>
            <w:t>Harry Potter and the Order of the Pheonix.</w:t>
          </w:r>
          <w:r w:rsidRPr="0015480E">
            <w:rPr>
              <w:rFonts w:ascii="Arial" w:hAnsi="Arial" w:cs="Arial"/>
              <w:noProof/>
            </w:rPr>
            <w:t xml:space="preserve"> New York: Scholastic.</w:t>
          </w:r>
        </w:p>
        <w:p w14:paraId="33C30D5F" w14:textId="77777777" w:rsidR="0015480E" w:rsidRDefault="0015480E" w:rsidP="00292BD3">
          <w:pPr>
            <w:pStyle w:val="Bibliography"/>
            <w:rPr>
              <w:rFonts w:ascii="Arial" w:hAnsi="Arial" w:cs="Arial"/>
              <w:noProof/>
            </w:rPr>
          </w:pPr>
        </w:p>
        <w:p w14:paraId="57036B86"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Rowling, J. (1997). </w:t>
          </w:r>
          <w:r w:rsidRPr="0015480E">
            <w:rPr>
              <w:rFonts w:ascii="Arial" w:hAnsi="Arial" w:cs="Arial"/>
              <w:i/>
              <w:iCs/>
              <w:noProof/>
            </w:rPr>
            <w:t>Harry Potter and the Sorcerer's Stone.</w:t>
          </w:r>
          <w:r w:rsidRPr="0015480E">
            <w:rPr>
              <w:rFonts w:ascii="Arial" w:hAnsi="Arial" w:cs="Arial"/>
              <w:noProof/>
            </w:rPr>
            <w:t xml:space="preserve"> New York, NY: Scholastic Inc.</w:t>
          </w:r>
        </w:p>
        <w:p w14:paraId="77EB1263" w14:textId="77777777" w:rsidR="0015480E" w:rsidRDefault="0015480E" w:rsidP="00292BD3">
          <w:pPr>
            <w:pStyle w:val="Bibliography"/>
            <w:rPr>
              <w:rFonts w:ascii="Arial" w:hAnsi="Arial" w:cs="Arial"/>
              <w:noProof/>
            </w:rPr>
          </w:pPr>
        </w:p>
        <w:p w14:paraId="3940C700"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Rosenblatt, L. (1995). </w:t>
          </w:r>
          <w:r w:rsidRPr="0015480E">
            <w:rPr>
              <w:rFonts w:ascii="Arial" w:hAnsi="Arial" w:cs="Arial"/>
              <w:i/>
              <w:iCs/>
              <w:noProof/>
            </w:rPr>
            <w:t>Literature as Exploration.</w:t>
          </w:r>
          <w:r w:rsidRPr="0015480E">
            <w:rPr>
              <w:rFonts w:ascii="Arial" w:hAnsi="Arial" w:cs="Arial"/>
              <w:noProof/>
            </w:rPr>
            <w:t xml:space="preserve"> New York, NY: A Modern Language Association.</w:t>
          </w:r>
        </w:p>
        <w:p w14:paraId="102D4CC4" w14:textId="77777777" w:rsidR="0015480E" w:rsidRDefault="0015480E" w:rsidP="00292BD3">
          <w:pPr>
            <w:pStyle w:val="Bibliography"/>
            <w:rPr>
              <w:rFonts w:ascii="Arial" w:hAnsi="Arial" w:cs="Arial"/>
              <w:noProof/>
            </w:rPr>
          </w:pPr>
        </w:p>
        <w:p w14:paraId="051F243E"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Rosenblatt, L. (2005). </w:t>
          </w:r>
          <w:r w:rsidRPr="0015480E">
            <w:rPr>
              <w:rFonts w:ascii="Arial" w:hAnsi="Arial" w:cs="Arial"/>
              <w:i/>
              <w:iCs/>
              <w:noProof/>
            </w:rPr>
            <w:t>Making Meaning with Texts: selected essays.</w:t>
          </w:r>
          <w:r w:rsidRPr="0015480E">
            <w:rPr>
              <w:rFonts w:ascii="Arial" w:hAnsi="Arial" w:cs="Arial"/>
              <w:noProof/>
            </w:rPr>
            <w:t xml:space="preserve"> Portsmouth, NH: Heinemann.</w:t>
          </w:r>
        </w:p>
        <w:p w14:paraId="34E6A4CA" w14:textId="77777777" w:rsidR="0015480E" w:rsidRDefault="0015480E" w:rsidP="00292BD3">
          <w:pPr>
            <w:pStyle w:val="Bibliography"/>
            <w:rPr>
              <w:rFonts w:ascii="Arial" w:hAnsi="Arial" w:cs="Arial"/>
              <w:noProof/>
            </w:rPr>
          </w:pPr>
        </w:p>
        <w:p w14:paraId="16BE1ED1"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Rosenblatt, L. (2004). The Transactional Theory of Reading and Writing. In R. U. Ruddell (Ed.), </w:t>
          </w:r>
          <w:r w:rsidRPr="0015480E">
            <w:rPr>
              <w:rFonts w:ascii="Arial" w:hAnsi="Arial" w:cs="Arial"/>
              <w:i/>
              <w:iCs/>
              <w:noProof/>
            </w:rPr>
            <w:t>Theoretical Models and Processess of Reading</w:t>
          </w:r>
          <w:r w:rsidRPr="0015480E">
            <w:rPr>
              <w:rFonts w:ascii="Arial" w:hAnsi="Arial" w:cs="Arial"/>
              <w:noProof/>
            </w:rPr>
            <w:t xml:space="preserve"> (5th ed., pp. 1363-1398). International Reading Association.</w:t>
          </w:r>
        </w:p>
        <w:p w14:paraId="0F4CABF5" w14:textId="77777777" w:rsidR="0015480E" w:rsidRDefault="0015480E" w:rsidP="00292BD3">
          <w:pPr>
            <w:pStyle w:val="Bibliography"/>
            <w:rPr>
              <w:rFonts w:ascii="Arial" w:hAnsi="Arial" w:cs="Arial"/>
              <w:noProof/>
            </w:rPr>
          </w:pPr>
        </w:p>
        <w:p w14:paraId="16B0E58F"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Ross, D. (1972). </w:t>
          </w:r>
          <w:r w:rsidRPr="0015480E">
            <w:rPr>
              <w:rFonts w:ascii="Arial" w:hAnsi="Arial" w:cs="Arial"/>
              <w:i/>
              <w:iCs/>
              <w:noProof/>
            </w:rPr>
            <w:t>G. Stanley Hall: The psychologist as prophet.</w:t>
          </w:r>
          <w:r w:rsidRPr="0015480E">
            <w:rPr>
              <w:rFonts w:ascii="Arial" w:hAnsi="Arial" w:cs="Arial"/>
              <w:noProof/>
            </w:rPr>
            <w:t xml:space="preserve"> Chicago: University of Chicago Press.</w:t>
          </w:r>
        </w:p>
        <w:p w14:paraId="0B6D8FED" w14:textId="77777777" w:rsidR="0015480E" w:rsidRDefault="0015480E" w:rsidP="00292BD3">
          <w:pPr>
            <w:pStyle w:val="Bibliography"/>
            <w:rPr>
              <w:rFonts w:ascii="Arial" w:hAnsi="Arial" w:cs="Arial"/>
              <w:noProof/>
            </w:rPr>
          </w:pPr>
        </w:p>
        <w:p w14:paraId="1B636A2E" w14:textId="1C29A6AB" w:rsidR="00292BD3" w:rsidRPr="0015480E" w:rsidRDefault="00292BD3" w:rsidP="00292BD3">
          <w:pPr>
            <w:pStyle w:val="Bibliography"/>
            <w:rPr>
              <w:rFonts w:ascii="Arial" w:hAnsi="Arial" w:cs="Arial"/>
              <w:noProof/>
            </w:rPr>
          </w:pPr>
          <w:r w:rsidRPr="0015480E">
            <w:rPr>
              <w:rFonts w:ascii="Arial" w:hAnsi="Arial" w:cs="Arial"/>
              <w:noProof/>
            </w:rPr>
            <w:t xml:space="preserve">Twilight_News. (2009, 5 16). </w:t>
          </w:r>
          <w:r w:rsidRPr="0015480E">
            <w:rPr>
              <w:rFonts w:ascii="Arial" w:hAnsi="Arial" w:cs="Arial"/>
              <w:i/>
              <w:iCs/>
              <w:noProof/>
            </w:rPr>
            <w:t>Stephanie Meyers Insipires Reading Classics</w:t>
          </w:r>
          <w:r w:rsidRPr="0015480E">
            <w:rPr>
              <w:rFonts w:ascii="Arial" w:hAnsi="Arial" w:cs="Arial"/>
              <w:noProof/>
            </w:rPr>
            <w:t>. Retrieved 9 12, 2011, from Twilightlexicon.com: http://www.twilightlexicon.com/2009/13/16/stephanie-meyer-inspires-reading-classics</w:t>
          </w:r>
          <w:r w:rsidR="00D52936">
            <w:rPr>
              <w:rFonts w:ascii="Arial" w:hAnsi="Arial" w:cs="Arial"/>
              <w:noProof/>
            </w:rPr>
            <mc:AlternateContent>
              <mc:Choice Requires="wps">
                <w:drawing>
                  <wp:anchor distT="0" distB="0" distL="114300" distR="114300" simplePos="0" relativeHeight="252178432" behindDoc="0" locked="0" layoutInCell="1" allowOverlap="1" wp14:anchorId="04EBA6FF" wp14:editId="5F7232F1">
                    <wp:simplePos x="0" y="0"/>
                    <wp:positionH relativeFrom="column">
                      <wp:posOffset>3124200</wp:posOffset>
                    </wp:positionH>
                    <wp:positionV relativeFrom="paragraph">
                      <wp:posOffset>1600835</wp:posOffset>
                    </wp:positionV>
                    <wp:extent cx="457200" cy="457200"/>
                    <wp:effectExtent l="0" t="0" r="0" b="0"/>
                    <wp:wrapSquare wrapText="bothSides"/>
                    <wp:docPr id="288" name="Text Box 288"/>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602BD65" w14:textId="4F987A30" w:rsidR="00D52936" w:rsidRDefault="00D52936" w:rsidP="00D52936">
                                <w:r>
                                  <w:t>229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88" o:spid="_x0000_s1261" type="#_x0000_t202" style="position:absolute;margin-left:246pt;margin-top:126.05pt;width:36pt;height:36pt;z-index:252178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" filled="f" stroked="f">
                    <v:textbox>
                      <w:txbxContent>
                        <w:p w14:paraId="4602BD65" w14:textId="4F987A30" w:rsidR="00D52936" w:rsidRDefault="00D52936" w:rsidP="00D52936">
                          <w:r>
                            <w:t>229</w:t>
                          </w:r>
                        </w:p>
                      </w:txbxContent>
                    </v:textbox>
                    <w10:wrap type="square"/>
                  </v:shape>
                </w:pict>
              </mc:Fallback>
            </mc:AlternateContent>
          </w:r>
        </w:p>
        <w:p w14:paraId="05373A3D" w14:textId="77777777" w:rsidR="0015480E" w:rsidRDefault="0015480E" w:rsidP="00292BD3">
          <w:pPr>
            <w:pStyle w:val="Bibliography"/>
            <w:rPr>
              <w:rFonts w:ascii="Arial" w:hAnsi="Arial" w:cs="Arial"/>
              <w:noProof/>
            </w:rPr>
          </w:pPr>
        </w:p>
        <w:p w14:paraId="4FED2846"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Tylka, T., &amp; Calogero, R. (2010, November 9). Fiction, Fashion, and Function Revisited: An Introduction to the Special Issue on Gendered Body Image, Part II. </w:t>
          </w:r>
          <w:r w:rsidRPr="0015480E">
            <w:rPr>
              <w:rFonts w:ascii="Arial" w:hAnsi="Arial" w:cs="Arial"/>
              <w:i/>
              <w:iCs/>
              <w:noProof/>
            </w:rPr>
            <w:t>Sex Roles</w:t>
          </w:r>
          <w:r w:rsidRPr="0015480E">
            <w:rPr>
              <w:rFonts w:ascii="Arial" w:hAnsi="Arial" w:cs="Arial"/>
              <w:noProof/>
            </w:rPr>
            <w:t xml:space="preserve"> .</w:t>
          </w:r>
        </w:p>
        <w:p w14:paraId="1318F28B" w14:textId="77777777" w:rsidR="0015480E" w:rsidRDefault="0015480E" w:rsidP="00292BD3">
          <w:pPr>
            <w:pStyle w:val="Bibliography"/>
            <w:rPr>
              <w:rFonts w:ascii="Arial" w:hAnsi="Arial" w:cs="Arial"/>
              <w:noProof/>
            </w:rPr>
          </w:pPr>
        </w:p>
        <w:p w14:paraId="582EDCCC"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Taormina, A. (2012, January 18). </w:t>
          </w:r>
          <w:r w:rsidRPr="0015480E">
            <w:rPr>
              <w:rFonts w:ascii="Arial" w:hAnsi="Arial" w:cs="Arial"/>
              <w:i/>
              <w:iCs/>
              <w:noProof/>
            </w:rPr>
            <w:t>Point of View</w:t>
          </w:r>
          <w:r w:rsidRPr="0015480E">
            <w:rPr>
              <w:rFonts w:ascii="Arial" w:hAnsi="Arial" w:cs="Arial"/>
              <w:noProof/>
            </w:rPr>
            <w:t>. Retrieved June 15, 2012, from NVCC.edu: http://www.nvcc.edu/home/ataormina/novels/structure/pov.htm</w:t>
          </w:r>
        </w:p>
        <w:p w14:paraId="3F1D80E2" w14:textId="77777777" w:rsidR="0015480E" w:rsidRDefault="0015480E" w:rsidP="00292BD3">
          <w:pPr>
            <w:pStyle w:val="Bibliography"/>
            <w:rPr>
              <w:rFonts w:ascii="Arial" w:hAnsi="Arial" w:cs="Arial"/>
              <w:noProof/>
            </w:rPr>
          </w:pPr>
        </w:p>
        <w:p w14:paraId="18D95002"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Tickner, J. A. (1992). Feminist Perspectives on Achieving Global Security. </w:t>
          </w:r>
          <w:r w:rsidRPr="0015480E">
            <w:rPr>
              <w:rFonts w:ascii="Arial" w:hAnsi="Arial" w:cs="Arial"/>
              <w:i/>
              <w:iCs/>
              <w:noProof/>
            </w:rPr>
            <w:t>Gender in International Relations</w:t>
          </w:r>
          <w:r w:rsidRPr="0015480E">
            <w:rPr>
              <w:rFonts w:ascii="Arial" w:hAnsi="Arial" w:cs="Arial"/>
              <w:noProof/>
            </w:rPr>
            <w:t xml:space="preserve"> . New York: Columbia University Press.</w:t>
          </w:r>
        </w:p>
        <w:p w14:paraId="69E63564" w14:textId="77777777" w:rsidR="0015480E" w:rsidRDefault="0015480E" w:rsidP="00292BD3">
          <w:pPr>
            <w:pStyle w:val="Bibliography"/>
            <w:rPr>
              <w:rFonts w:ascii="Arial" w:hAnsi="Arial" w:cs="Arial"/>
              <w:noProof/>
            </w:rPr>
          </w:pPr>
        </w:p>
        <w:p w14:paraId="63DF24A8"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Tiggerman, M., &amp; Lewis, C. (2004). Attitudes toward Women's Body Hair: Relationship with Disgust Sensitivity. </w:t>
          </w:r>
          <w:r w:rsidRPr="0015480E">
            <w:rPr>
              <w:rFonts w:ascii="Arial" w:hAnsi="Arial" w:cs="Arial"/>
              <w:i/>
              <w:iCs/>
              <w:noProof/>
            </w:rPr>
            <w:t>Psychology of Women Quarterly</w:t>
          </w:r>
          <w:r w:rsidRPr="0015480E">
            <w:rPr>
              <w:rFonts w:ascii="Arial" w:hAnsi="Arial" w:cs="Arial"/>
              <w:noProof/>
            </w:rPr>
            <w:t xml:space="preserve"> </w:t>
          </w:r>
          <w:r w:rsidRPr="0015480E">
            <w:rPr>
              <w:rFonts w:ascii="Arial" w:hAnsi="Arial" w:cs="Arial"/>
              <w:i/>
              <w:iCs/>
              <w:noProof/>
            </w:rPr>
            <w:t>, 28</w:t>
          </w:r>
          <w:r w:rsidRPr="0015480E">
            <w:rPr>
              <w:rFonts w:ascii="Arial" w:hAnsi="Arial" w:cs="Arial"/>
              <w:noProof/>
            </w:rPr>
            <w:t xml:space="preserve"> (4), 381-387.</w:t>
          </w:r>
        </w:p>
        <w:p w14:paraId="3F9B2E9F" w14:textId="77777777" w:rsidR="0015480E" w:rsidRDefault="0015480E" w:rsidP="00292BD3">
          <w:pPr>
            <w:pStyle w:val="Bibliography"/>
            <w:rPr>
              <w:rFonts w:ascii="Arial" w:hAnsi="Arial" w:cs="Arial"/>
              <w:noProof/>
            </w:rPr>
          </w:pPr>
        </w:p>
        <w:p w14:paraId="028E2943"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Timlin-Scalera, R., &amp; et al. (2003). A Grounded Theory Study of Help-Seeking Behaviors Among White Male High School Students. </w:t>
          </w:r>
          <w:r w:rsidRPr="0015480E">
            <w:rPr>
              <w:rFonts w:ascii="Arial" w:hAnsi="Arial" w:cs="Arial"/>
              <w:i/>
              <w:iCs/>
              <w:noProof/>
            </w:rPr>
            <w:t>Journal of Counseling Psychology</w:t>
          </w:r>
          <w:r w:rsidRPr="0015480E">
            <w:rPr>
              <w:rFonts w:ascii="Arial" w:hAnsi="Arial" w:cs="Arial"/>
              <w:noProof/>
            </w:rPr>
            <w:t xml:space="preserve"> </w:t>
          </w:r>
          <w:r w:rsidRPr="0015480E">
            <w:rPr>
              <w:rFonts w:ascii="Arial" w:hAnsi="Arial" w:cs="Arial"/>
              <w:i/>
              <w:iCs/>
              <w:noProof/>
            </w:rPr>
            <w:t>, 50</w:t>
          </w:r>
          <w:r w:rsidRPr="0015480E">
            <w:rPr>
              <w:rFonts w:ascii="Arial" w:hAnsi="Arial" w:cs="Arial"/>
              <w:noProof/>
            </w:rPr>
            <w:t xml:space="preserve"> (3), 339-350.</w:t>
          </w:r>
        </w:p>
        <w:p w14:paraId="3F5855D0" w14:textId="77777777" w:rsidR="0015480E" w:rsidRDefault="0015480E" w:rsidP="00292BD3">
          <w:pPr>
            <w:pStyle w:val="Bibliography"/>
            <w:rPr>
              <w:rFonts w:ascii="Arial" w:hAnsi="Arial" w:cs="Arial"/>
              <w:noProof/>
            </w:rPr>
          </w:pPr>
        </w:p>
        <w:p w14:paraId="22D195DB"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Timlin-Scalera, R., Ponterotto, J., Blumberg, F., &amp; Jackson, M. (2003). A grounded theory study of help-seeking behaviors among White male high school students. </w:t>
          </w:r>
          <w:r w:rsidRPr="0015480E">
            <w:rPr>
              <w:rFonts w:ascii="Arial" w:hAnsi="Arial" w:cs="Arial"/>
              <w:i/>
              <w:iCs/>
              <w:noProof/>
            </w:rPr>
            <w:t>Journal of Counseling Psychology</w:t>
          </w:r>
          <w:r w:rsidRPr="0015480E">
            <w:rPr>
              <w:rFonts w:ascii="Arial" w:hAnsi="Arial" w:cs="Arial"/>
              <w:noProof/>
            </w:rPr>
            <w:t xml:space="preserve"> </w:t>
          </w:r>
          <w:r w:rsidRPr="0015480E">
            <w:rPr>
              <w:rFonts w:ascii="Arial" w:hAnsi="Arial" w:cs="Arial"/>
              <w:i/>
              <w:iCs/>
              <w:noProof/>
            </w:rPr>
            <w:t>, 50</w:t>
          </w:r>
          <w:r w:rsidRPr="0015480E">
            <w:rPr>
              <w:rFonts w:ascii="Arial" w:hAnsi="Arial" w:cs="Arial"/>
              <w:noProof/>
            </w:rPr>
            <w:t xml:space="preserve"> (3), 339-350.</w:t>
          </w:r>
        </w:p>
        <w:p w14:paraId="3AE0F46A" w14:textId="77777777" w:rsidR="0015480E" w:rsidRDefault="0015480E" w:rsidP="00292BD3">
          <w:pPr>
            <w:pStyle w:val="Bibliography"/>
            <w:rPr>
              <w:rFonts w:ascii="Arial" w:hAnsi="Arial" w:cs="Arial"/>
              <w:i/>
              <w:iCs/>
              <w:noProof/>
              <w:lang w:val="uz-Cyrl-UZ"/>
            </w:rPr>
          </w:pPr>
        </w:p>
        <w:p w14:paraId="5D6EB3F9" w14:textId="77777777" w:rsidR="00292BD3" w:rsidRPr="0015480E" w:rsidRDefault="00292BD3" w:rsidP="00292BD3">
          <w:pPr>
            <w:pStyle w:val="Bibliography"/>
            <w:rPr>
              <w:rFonts w:ascii="Arial" w:hAnsi="Arial" w:cs="Arial"/>
              <w:noProof/>
              <w:lang w:val="uz-Cyrl-UZ"/>
            </w:rPr>
          </w:pPr>
          <w:r w:rsidRPr="0015480E">
            <w:rPr>
              <w:rFonts w:ascii="Arial" w:hAnsi="Arial" w:cs="Arial"/>
              <w:i/>
              <w:iCs/>
              <w:noProof/>
              <w:lang w:val="uz-Cyrl-UZ"/>
            </w:rPr>
            <w:t>The American Heritage® Dictionary of the English Language</w:t>
          </w:r>
          <w:r w:rsidRPr="0015480E">
            <w:rPr>
              <w:rFonts w:ascii="Arial" w:hAnsi="Arial" w:cs="Arial"/>
              <w:noProof/>
              <w:lang w:val="uz-Cyrl-UZ"/>
            </w:rPr>
            <w:t xml:space="preserve"> (Fourth ed.). (2006). Boston: Houghton Mifflin Company.</w:t>
          </w:r>
        </w:p>
        <w:p w14:paraId="630D56E7" w14:textId="77777777" w:rsidR="0015480E" w:rsidRDefault="0015480E" w:rsidP="00292BD3">
          <w:pPr>
            <w:pStyle w:val="Bibliography"/>
            <w:rPr>
              <w:rFonts w:ascii="Arial" w:hAnsi="Arial" w:cs="Arial"/>
              <w:noProof/>
            </w:rPr>
          </w:pPr>
        </w:p>
        <w:p w14:paraId="7AFB37E3"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The Critical Thinking Community. (2013). </w:t>
          </w:r>
          <w:r w:rsidRPr="0015480E">
            <w:rPr>
              <w:rFonts w:ascii="Arial" w:hAnsi="Arial" w:cs="Arial"/>
              <w:i/>
              <w:iCs/>
              <w:noProof/>
            </w:rPr>
            <w:t>Defining Critical Thinking</w:t>
          </w:r>
          <w:r w:rsidRPr="0015480E">
            <w:rPr>
              <w:rFonts w:ascii="Arial" w:hAnsi="Arial" w:cs="Arial"/>
              <w:noProof/>
            </w:rPr>
            <w:t>. Retrieved Juy 10, 2013, from The Critical Thinking Community: http://www.criticalthinking.org/pages/defining-critical-thinking/766</w:t>
          </w:r>
        </w:p>
        <w:p w14:paraId="11CBD84D" w14:textId="77777777" w:rsidR="0015480E" w:rsidRDefault="0015480E" w:rsidP="00292BD3">
          <w:pPr>
            <w:pStyle w:val="Bibliography"/>
            <w:rPr>
              <w:rFonts w:ascii="Arial" w:hAnsi="Arial" w:cs="Arial"/>
              <w:noProof/>
            </w:rPr>
          </w:pPr>
        </w:p>
        <w:p w14:paraId="129BF6E7"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Thomas, K. (2011, May 1). </w:t>
          </w:r>
          <w:r w:rsidRPr="0015480E">
            <w:rPr>
              <w:rFonts w:ascii="Arial" w:hAnsi="Arial" w:cs="Arial"/>
              <w:i/>
              <w:iCs/>
              <w:noProof/>
            </w:rPr>
            <w:t>Colleges Cut Men's Programs to Satisfy Title IX.</w:t>
          </w:r>
          <w:r w:rsidRPr="0015480E">
            <w:rPr>
              <w:rFonts w:ascii="Arial" w:hAnsi="Arial" w:cs="Arial"/>
              <w:noProof/>
            </w:rPr>
            <w:t xml:space="preserve"> Retrieved June 18, 2013, from The New York Times: Sports: http://www.nytimes.com/2011/05/02/sports/02gender.html?_r=0</w:t>
          </w:r>
        </w:p>
        <w:p w14:paraId="5435C987" w14:textId="77777777" w:rsidR="0015480E" w:rsidRDefault="0015480E" w:rsidP="00292BD3">
          <w:pPr>
            <w:pStyle w:val="Bibliography"/>
            <w:rPr>
              <w:rFonts w:ascii="Arial" w:hAnsi="Arial" w:cs="Arial"/>
              <w:noProof/>
            </w:rPr>
          </w:pPr>
        </w:p>
        <w:p w14:paraId="045BC414"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Thomas, P. E. (2009, May). Critical Thinking Instruction in Selected Greater Los Angeles Area High Schools. </w:t>
          </w:r>
          <w:r w:rsidRPr="0015480E">
            <w:rPr>
              <w:rFonts w:ascii="Arial" w:hAnsi="Arial" w:cs="Arial"/>
              <w:i/>
              <w:iCs/>
              <w:noProof/>
            </w:rPr>
            <w:t xml:space="preserve">A dissertation Submitted to the School of Education and Behavioral Studies </w:t>
          </w:r>
          <w:r w:rsidRPr="0015480E">
            <w:rPr>
              <w:rFonts w:ascii="Arial" w:hAnsi="Arial" w:cs="Arial"/>
              <w:noProof/>
            </w:rPr>
            <w:t>. Azusa, CA: Azusa Pacific University.</w:t>
          </w:r>
        </w:p>
        <w:p w14:paraId="2E812BCB" w14:textId="77777777" w:rsidR="0015480E" w:rsidRDefault="0015480E" w:rsidP="00292BD3">
          <w:pPr>
            <w:pStyle w:val="Bibliography"/>
            <w:rPr>
              <w:rFonts w:ascii="Arial" w:hAnsi="Arial" w:cs="Arial"/>
              <w:noProof/>
            </w:rPr>
          </w:pPr>
        </w:p>
        <w:p w14:paraId="4F7DE3AB" w14:textId="77777777" w:rsidR="00292BD3" w:rsidRPr="0015480E" w:rsidRDefault="00292BD3" w:rsidP="00292BD3">
          <w:pPr>
            <w:pStyle w:val="Bibliography"/>
            <w:rPr>
              <w:rFonts w:ascii="Arial" w:hAnsi="Arial" w:cs="Arial"/>
              <w:noProof/>
            </w:rPr>
          </w:pPr>
          <w:r w:rsidRPr="0015480E">
            <w:rPr>
              <w:rFonts w:ascii="Arial" w:hAnsi="Arial" w:cs="Arial"/>
              <w:noProof/>
            </w:rPr>
            <w:t xml:space="preserve">Thompson, J., &amp; Cafri, G. (2007). </w:t>
          </w:r>
          <w:r w:rsidRPr="0015480E">
            <w:rPr>
              <w:rFonts w:ascii="Arial" w:hAnsi="Arial" w:cs="Arial"/>
              <w:i/>
              <w:iCs/>
              <w:noProof/>
            </w:rPr>
            <w:t>The muscular ideal: Psychological, social, and medical perspectives.</w:t>
          </w:r>
          <w:r w:rsidRPr="0015480E">
            <w:rPr>
              <w:rFonts w:ascii="Arial" w:hAnsi="Arial" w:cs="Arial"/>
              <w:noProof/>
            </w:rPr>
            <w:t xml:space="preserve"> Washington: American Psychological Association.</w:t>
          </w:r>
        </w:p>
        <w:p w14:paraId="2C79C5DE" w14:textId="77777777" w:rsidR="0015480E" w:rsidRDefault="0015480E" w:rsidP="00292BD3">
          <w:pPr>
            <w:pStyle w:val="Bibliography"/>
            <w:rPr>
              <w:rFonts w:ascii="Arial" w:hAnsi="Arial" w:cs="Arial"/>
              <w:noProof/>
            </w:rPr>
          </w:pPr>
        </w:p>
        <w:p w14:paraId="2B93FE00" w14:textId="2E91FD5B" w:rsidR="00292BD3" w:rsidRDefault="00292BD3" w:rsidP="00292BD3">
          <w:pPr>
            <w:pStyle w:val="Bibliography"/>
            <w:rPr>
              <w:rFonts w:ascii="Arial" w:hAnsi="Arial" w:cs="Arial"/>
              <w:noProof/>
            </w:rPr>
          </w:pPr>
          <w:r w:rsidRPr="0015480E">
            <w:rPr>
              <w:rFonts w:ascii="Arial" w:hAnsi="Arial" w:cs="Arial"/>
              <w:noProof/>
            </w:rPr>
            <w:t xml:space="preserve">Topend Sports. (2012, December 26). </w:t>
          </w:r>
          <w:r w:rsidRPr="0015480E">
            <w:rPr>
              <w:rFonts w:ascii="Arial" w:hAnsi="Arial" w:cs="Arial"/>
              <w:i/>
              <w:iCs/>
              <w:noProof/>
            </w:rPr>
            <w:t>Gender Testing at the Olympic Games</w:t>
          </w:r>
          <w:r w:rsidRPr="0015480E">
            <w:rPr>
              <w:rFonts w:ascii="Arial" w:hAnsi="Arial" w:cs="Arial"/>
              <w:noProof/>
            </w:rPr>
            <w:t>. Retrieved January 14, 2013, from topendsports.com: http://www.topendsports.com/eve</w:t>
          </w:r>
          <w:r w:rsidR="00D52936">
            <w:rPr>
              <w:rFonts w:ascii="Arial" w:hAnsi="Arial" w:cs="Arial"/>
              <w:noProof/>
            </w:rPr>
            <mc:AlternateContent>
              <mc:Choice Requires="wps">
                <w:drawing>
                  <wp:anchor distT="0" distB="0" distL="114300" distR="114300" simplePos="0" relativeHeight="252180480" behindDoc="0" locked="0" layoutInCell="1" allowOverlap="1" wp14:anchorId="31B14D06" wp14:editId="79E4A529">
                    <wp:simplePos x="0" y="0"/>
                    <wp:positionH relativeFrom="column">
                      <wp:posOffset>3124200</wp:posOffset>
                    </wp:positionH>
                    <wp:positionV relativeFrom="paragraph">
                      <wp:posOffset>1425575</wp:posOffset>
                    </wp:positionV>
                    <wp:extent cx="457200" cy="457200"/>
                    <wp:effectExtent l="0" t="0" r="0" b="0"/>
                    <wp:wrapSquare wrapText="bothSides"/>
                    <wp:docPr id="290" name="Text Box 290"/>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1E4BF63" w14:textId="63D9E5D9" w:rsidR="00D52936" w:rsidRDefault="00D52936" w:rsidP="00D52936">
                                <w:r>
                                  <w:t>230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90" o:spid="_x0000_s1262" type="#_x0000_t202" style="position:absolute;margin-left:246pt;margin-top:112.25pt;width:36pt;height:36pt;z-index:252180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" filled="f" stroked="f">
                    <v:textbox>
                      <w:txbxContent>
                        <w:p w14:paraId="41E4BF63" w14:textId="63D9E5D9" w:rsidR="00D52936" w:rsidRDefault="00D52936" w:rsidP="00D52936">
                          <w:r>
                            <w:t>230</w:t>
                          </w:r>
                        </w:p>
                      </w:txbxContent>
                    </v:textbox>
                    <w10:wrap type="square"/>
                  </v:shape>
                </w:pict>
              </mc:Fallback>
            </mc:AlternateContent>
          </w:r>
          <w:r w:rsidRPr="0015480E">
            <w:rPr>
              <w:rFonts w:ascii="Arial" w:hAnsi="Arial" w:cs="Arial"/>
              <w:noProof/>
            </w:rPr>
            <w:t>nts/summer/gender-testing.htm</w:t>
          </w:r>
        </w:p>
        <w:p w14:paraId="1C52FD22" w14:textId="77777777" w:rsidR="00C8140D" w:rsidRDefault="00C8140D" w:rsidP="00C8140D"/>
        <w:p w14:paraId="4CDE1B85" w14:textId="77777777" w:rsidR="00C8140D" w:rsidRPr="0015480E" w:rsidRDefault="00C8140D" w:rsidP="00C8140D">
          <w:pPr>
            <w:pStyle w:val="Bibliography"/>
            <w:rPr>
              <w:rFonts w:ascii="Arial" w:hAnsi="Arial" w:cs="Arial"/>
              <w:noProof/>
            </w:rPr>
          </w:pPr>
          <w:r w:rsidRPr="0015480E">
            <w:rPr>
              <w:rFonts w:ascii="Arial" w:hAnsi="Arial" w:cs="Arial"/>
              <w:noProof/>
            </w:rPr>
            <w:t xml:space="preserve">U.S. Army. (2013). </w:t>
          </w:r>
          <w:r w:rsidRPr="0015480E">
            <w:rPr>
              <w:rFonts w:ascii="Arial" w:hAnsi="Arial" w:cs="Arial"/>
              <w:i/>
              <w:iCs/>
              <w:noProof/>
            </w:rPr>
            <w:t>Women in the U.S Army</w:t>
          </w:r>
          <w:r w:rsidRPr="0015480E">
            <w:rPr>
              <w:rFonts w:ascii="Arial" w:hAnsi="Arial" w:cs="Arial"/>
              <w:noProof/>
            </w:rPr>
            <w:t>. Retrieved June 19, 2013, from Women in the U.S. Army: http://www.army.mil/women/</w:t>
          </w:r>
        </w:p>
        <w:p w14:paraId="7FD29A73" w14:textId="77777777" w:rsidR="00C8140D" w:rsidRDefault="00C8140D" w:rsidP="00C8140D">
          <w:pPr>
            <w:pStyle w:val="Bibliography"/>
            <w:rPr>
              <w:rFonts w:ascii="Arial" w:hAnsi="Arial" w:cs="Arial"/>
              <w:noProof/>
            </w:rPr>
          </w:pPr>
        </w:p>
        <w:p w14:paraId="4D7C2583" w14:textId="77777777" w:rsidR="00C8140D" w:rsidRPr="0015480E" w:rsidRDefault="00C8140D" w:rsidP="00C8140D">
          <w:pPr>
            <w:pStyle w:val="Bibliography"/>
            <w:rPr>
              <w:rFonts w:ascii="Arial" w:hAnsi="Arial" w:cs="Arial"/>
              <w:noProof/>
            </w:rPr>
          </w:pPr>
          <w:r w:rsidRPr="0015480E">
            <w:rPr>
              <w:rFonts w:ascii="Arial" w:hAnsi="Arial" w:cs="Arial"/>
              <w:noProof/>
            </w:rPr>
            <w:t xml:space="preserve">Urbanaka, W. (1979, Winter). The priveleges, pains, and frustrations of being a platinum blond. </w:t>
          </w:r>
          <w:r w:rsidRPr="0015480E">
            <w:rPr>
              <w:rFonts w:ascii="Arial" w:hAnsi="Arial" w:cs="Arial"/>
              <w:i/>
              <w:iCs/>
              <w:noProof/>
            </w:rPr>
            <w:t>Glamour</w:t>
          </w:r>
          <w:r w:rsidRPr="0015480E">
            <w:rPr>
              <w:rFonts w:ascii="Arial" w:hAnsi="Arial" w:cs="Arial"/>
              <w:noProof/>
            </w:rPr>
            <w:t xml:space="preserve"> , 96.</w:t>
          </w:r>
        </w:p>
        <w:p w14:paraId="036E1257" w14:textId="77777777" w:rsidR="00C8140D" w:rsidRPr="0015480E" w:rsidRDefault="00C8140D" w:rsidP="00C8140D">
          <w:pPr>
            <w:pStyle w:val="Bibliography"/>
            <w:rPr>
              <w:rFonts w:ascii="Arial" w:hAnsi="Arial" w:cs="Arial"/>
              <w:noProof/>
            </w:rPr>
          </w:pPr>
          <w:r w:rsidRPr="0015480E">
            <w:rPr>
              <w:rFonts w:ascii="Arial" w:hAnsi="Arial" w:cs="Arial"/>
              <w:noProof/>
            </w:rPr>
            <w:t xml:space="preserve">Wagner, H. (1978). </w:t>
          </w:r>
          <w:r w:rsidRPr="0015480E">
            <w:rPr>
              <w:rFonts w:ascii="Arial" w:hAnsi="Arial" w:cs="Arial"/>
              <w:i/>
              <w:iCs/>
              <w:noProof/>
            </w:rPr>
            <w:t>THe social psychology of adolescence.</w:t>
          </w:r>
          <w:r w:rsidRPr="0015480E">
            <w:rPr>
              <w:rFonts w:ascii="Arial" w:hAnsi="Arial" w:cs="Arial"/>
              <w:noProof/>
            </w:rPr>
            <w:t xml:space="preserve"> Washington DC: University Press of America.</w:t>
          </w:r>
        </w:p>
        <w:p w14:paraId="30C2333A" w14:textId="77777777" w:rsidR="00C8140D" w:rsidRDefault="00C8140D" w:rsidP="00C8140D">
          <w:pPr>
            <w:pStyle w:val="Bibliography"/>
            <w:rPr>
              <w:rFonts w:ascii="Arial" w:hAnsi="Arial" w:cs="Arial"/>
              <w:noProof/>
            </w:rPr>
          </w:pPr>
        </w:p>
        <w:p w14:paraId="265061F9" w14:textId="77777777" w:rsidR="00C8140D" w:rsidRPr="0015480E" w:rsidRDefault="00C8140D" w:rsidP="00C8140D">
          <w:pPr>
            <w:pStyle w:val="Bibliography"/>
            <w:rPr>
              <w:rFonts w:ascii="Arial" w:hAnsi="Arial" w:cs="Arial"/>
              <w:noProof/>
            </w:rPr>
          </w:pPr>
          <w:r w:rsidRPr="0015480E">
            <w:rPr>
              <w:rFonts w:ascii="Arial" w:hAnsi="Arial" w:cs="Arial"/>
              <w:noProof/>
            </w:rPr>
            <w:t xml:space="preserve">Vena, J., &amp; Backer, R. (2009, November 20). </w:t>
          </w:r>
          <w:r w:rsidRPr="0015480E">
            <w:rPr>
              <w:rFonts w:ascii="Arial" w:hAnsi="Arial" w:cs="Arial"/>
              <w:i/>
              <w:iCs/>
              <w:noProof/>
            </w:rPr>
            <w:t>'New Moon' Has Fans Jumping From Team Edward To Team Jacob</w:t>
          </w:r>
          <w:r w:rsidRPr="0015480E">
            <w:rPr>
              <w:rFonts w:ascii="Arial" w:hAnsi="Arial" w:cs="Arial"/>
              <w:noProof/>
            </w:rPr>
            <w:t>. Retrieved July 31, 2013, from MTV News: http://www.mtv.com/news/articles/1626814/new-moon-has-fans-jumping-from-team-edward-team-jacob.jhtml</w:t>
          </w:r>
        </w:p>
        <w:p w14:paraId="74CB5A1B" w14:textId="77777777" w:rsidR="00C8140D" w:rsidRDefault="00C8140D" w:rsidP="00C8140D">
          <w:pPr>
            <w:pStyle w:val="Bibliography"/>
            <w:rPr>
              <w:rFonts w:ascii="Arial" w:hAnsi="Arial" w:cs="Arial"/>
              <w:noProof/>
            </w:rPr>
          </w:pPr>
        </w:p>
        <w:p w14:paraId="384CB70B" w14:textId="77777777" w:rsidR="00C8140D" w:rsidRPr="0015480E" w:rsidRDefault="00C8140D" w:rsidP="00C8140D">
          <w:pPr>
            <w:pStyle w:val="Bibliography"/>
            <w:rPr>
              <w:rFonts w:ascii="Arial" w:hAnsi="Arial" w:cs="Arial"/>
              <w:noProof/>
            </w:rPr>
          </w:pPr>
          <w:r w:rsidRPr="0015480E">
            <w:rPr>
              <w:rFonts w:ascii="Arial" w:hAnsi="Arial" w:cs="Arial"/>
              <w:noProof/>
            </w:rPr>
            <w:t xml:space="preserve">Vorvick, L. (2011, September 13). </w:t>
          </w:r>
          <w:r w:rsidRPr="0015480E">
            <w:rPr>
              <w:rFonts w:ascii="Arial" w:hAnsi="Arial" w:cs="Arial"/>
              <w:i/>
              <w:iCs/>
              <w:noProof/>
            </w:rPr>
            <w:t>Excessive or Unwanted Hair in Women</w:t>
          </w:r>
          <w:r w:rsidRPr="0015480E">
            <w:rPr>
              <w:rFonts w:ascii="Arial" w:hAnsi="Arial" w:cs="Arial"/>
              <w:noProof/>
            </w:rPr>
            <w:t>. Retrieved June 23, 2013, from Medline Plus: Trusted Information for You: http://www.nlm.nih.gov/medlineplus/ency/article/003148.htm</w:t>
          </w:r>
        </w:p>
        <w:p w14:paraId="7216F6F0" w14:textId="77777777" w:rsidR="00C8140D" w:rsidRDefault="00C8140D" w:rsidP="00C8140D">
          <w:pPr>
            <w:pStyle w:val="Bibliography"/>
            <w:rPr>
              <w:rFonts w:ascii="Arial" w:hAnsi="Arial" w:cs="Arial"/>
              <w:noProof/>
            </w:rPr>
          </w:pPr>
        </w:p>
        <w:p w14:paraId="25340493" w14:textId="77777777" w:rsidR="00C8140D" w:rsidRPr="0015480E" w:rsidRDefault="00C8140D" w:rsidP="00C8140D">
          <w:pPr>
            <w:pStyle w:val="Bibliography"/>
            <w:rPr>
              <w:rFonts w:ascii="Arial" w:hAnsi="Arial" w:cs="Arial"/>
              <w:noProof/>
            </w:rPr>
          </w:pPr>
          <w:r w:rsidRPr="0015480E">
            <w:rPr>
              <w:rFonts w:ascii="Arial" w:hAnsi="Arial" w:cs="Arial"/>
              <w:noProof/>
            </w:rPr>
            <w:t xml:space="preserve">Wallace, K. (2012, March 6). </w:t>
          </w:r>
          <w:r w:rsidRPr="0015480E">
            <w:rPr>
              <w:rFonts w:ascii="Arial" w:hAnsi="Arial" w:cs="Arial"/>
              <w:i/>
              <w:iCs/>
              <w:noProof/>
            </w:rPr>
            <w:t>The Rebel Warrior and the Boy with the Bread: Gale, Peeta, and Masculinity in the Hunger Games.</w:t>
          </w:r>
          <w:r w:rsidRPr="0015480E">
            <w:rPr>
              <w:rFonts w:ascii="Arial" w:hAnsi="Arial" w:cs="Arial"/>
              <w:noProof/>
            </w:rPr>
            <w:t xml:space="preserve"> Retrieved July 5, 2012, from BitchMedia: http://bitchmagazine.org/post/the-rebel-warrior-and-the-boy-with-the-bread-gale-peeta-and-masculinity-in-the-hunger-games</w:t>
          </w:r>
        </w:p>
        <w:p w14:paraId="57A04056" w14:textId="77777777" w:rsidR="00C8140D" w:rsidRDefault="00C8140D" w:rsidP="00C8140D">
          <w:pPr>
            <w:pStyle w:val="Bibliography"/>
            <w:rPr>
              <w:rFonts w:ascii="Arial" w:hAnsi="Arial" w:cs="Arial"/>
              <w:noProof/>
            </w:rPr>
          </w:pPr>
        </w:p>
        <w:p w14:paraId="39D10147" w14:textId="77777777" w:rsidR="00C8140D" w:rsidRPr="0015480E" w:rsidRDefault="00C8140D" w:rsidP="00C8140D">
          <w:pPr>
            <w:pStyle w:val="Bibliography"/>
            <w:rPr>
              <w:rFonts w:ascii="Arial" w:hAnsi="Arial" w:cs="Arial"/>
              <w:noProof/>
            </w:rPr>
          </w:pPr>
          <w:r w:rsidRPr="0015480E">
            <w:rPr>
              <w:rFonts w:ascii="Arial" w:hAnsi="Arial" w:cs="Arial"/>
              <w:noProof/>
            </w:rPr>
            <w:t xml:space="preserve">Waters, J. (1980, Winter). The Cinderella Syndrome. </w:t>
          </w:r>
          <w:r w:rsidRPr="0015480E">
            <w:rPr>
              <w:rFonts w:ascii="Arial" w:hAnsi="Arial" w:cs="Arial"/>
              <w:i/>
              <w:iCs/>
              <w:noProof/>
            </w:rPr>
            <w:t>Fairleigh Dickenson University Magazine</w:t>
          </w:r>
          <w:r w:rsidRPr="0015480E">
            <w:rPr>
              <w:rFonts w:ascii="Arial" w:hAnsi="Arial" w:cs="Arial"/>
              <w:noProof/>
            </w:rPr>
            <w:t xml:space="preserve"> , 10-15.</w:t>
          </w:r>
        </w:p>
        <w:p w14:paraId="222AD910" w14:textId="77777777" w:rsidR="00C8140D" w:rsidRDefault="00C8140D" w:rsidP="00C8140D">
          <w:pPr>
            <w:pStyle w:val="Bibliography"/>
            <w:rPr>
              <w:rFonts w:ascii="Arial" w:hAnsi="Arial" w:cs="Arial"/>
              <w:noProof/>
            </w:rPr>
          </w:pPr>
        </w:p>
        <w:p w14:paraId="60D5ED3D" w14:textId="77777777" w:rsidR="00C8140D" w:rsidRPr="0015480E" w:rsidRDefault="00C8140D" w:rsidP="00C8140D">
          <w:pPr>
            <w:pStyle w:val="Bibliography"/>
            <w:rPr>
              <w:rFonts w:ascii="Arial" w:hAnsi="Arial" w:cs="Arial"/>
              <w:noProof/>
            </w:rPr>
          </w:pPr>
          <w:r w:rsidRPr="0015480E">
            <w:rPr>
              <w:rFonts w:ascii="Arial" w:hAnsi="Arial" w:cs="Arial"/>
              <w:noProof/>
            </w:rPr>
            <w:t xml:space="preserve">Webster, M., &amp; Driskell, J. (1983). Beauty as status. </w:t>
          </w:r>
          <w:r w:rsidRPr="0015480E">
            <w:rPr>
              <w:rFonts w:ascii="Arial" w:hAnsi="Arial" w:cs="Arial"/>
              <w:i/>
              <w:iCs/>
              <w:noProof/>
            </w:rPr>
            <w:t>American Journal of Sociology</w:t>
          </w:r>
          <w:r w:rsidRPr="0015480E">
            <w:rPr>
              <w:rFonts w:ascii="Arial" w:hAnsi="Arial" w:cs="Arial"/>
              <w:noProof/>
            </w:rPr>
            <w:t xml:space="preserve"> </w:t>
          </w:r>
          <w:r w:rsidRPr="0015480E">
            <w:rPr>
              <w:rFonts w:ascii="Arial" w:hAnsi="Arial" w:cs="Arial"/>
              <w:i/>
              <w:iCs/>
              <w:noProof/>
            </w:rPr>
            <w:t>, 39</w:t>
          </w:r>
          <w:r w:rsidRPr="0015480E">
            <w:rPr>
              <w:rFonts w:ascii="Arial" w:hAnsi="Arial" w:cs="Arial"/>
              <w:noProof/>
            </w:rPr>
            <w:t>, 140–165.</w:t>
          </w:r>
        </w:p>
        <w:p w14:paraId="09FB205E" w14:textId="77777777" w:rsidR="00C8140D" w:rsidRDefault="00C8140D" w:rsidP="00C8140D">
          <w:pPr>
            <w:pStyle w:val="Bibliography"/>
            <w:rPr>
              <w:rFonts w:ascii="Arial" w:hAnsi="Arial" w:cs="Arial"/>
              <w:noProof/>
            </w:rPr>
          </w:pPr>
        </w:p>
        <w:p w14:paraId="02157C83" w14:textId="77777777" w:rsidR="00C8140D" w:rsidRPr="0015480E" w:rsidRDefault="00C8140D" w:rsidP="00C8140D">
          <w:pPr>
            <w:pStyle w:val="Bibliography"/>
            <w:outlineLvl w:val="0"/>
            <w:rPr>
              <w:rFonts w:ascii="Arial" w:hAnsi="Arial" w:cs="Arial"/>
              <w:noProof/>
            </w:rPr>
          </w:pPr>
          <w:r w:rsidRPr="0015480E">
            <w:rPr>
              <w:rFonts w:ascii="Arial" w:hAnsi="Arial" w:cs="Arial"/>
              <w:noProof/>
            </w:rPr>
            <w:t xml:space="preserve">Weisner-Hanks, M. (2001). </w:t>
          </w:r>
          <w:r w:rsidRPr="0015480E">
            <w:rPr>
              <w:rFonts w:ascii="Arial" w:hAnsi="Arial" w:cs="Arial"/>
              <w:i/>
              <w:iCs/>
              <w:noProof/>
            </w:rPr>
            <w:t>Gender in History.</w:t>
          </w:r>
          <w:r w:rsidRPr="0015480E">
            <w:rPr>
              <w:rFonts w:ascii="Arial" w:hAnsi="Arial" w:cs="Arial"/>
              <w:noProof/>
            </w:rPr>
            <w:t xml:space="preserve"> Boston: Blackwell Publishers.</w:t>
          </w:r>
        </w:p>
        <w:p w14:paraId="0D565036" w14:textId="77777777" w:rsidR="00C8140D" w:rsidRDefault="00C8140D" w:rsidP="00C8140D">
          <w:pPr>
            <w:pStyle w:val="Bibliography"/>
            <w:rPr>
              <w:rFonts w:ascii="Arial" w:hAnsi="Arial" w:cs="Arial"/>
              <w:noProof/>
            </w:rPr>
          </w:pPr>
        </w:p>
        <w:p w14:paraId="434FD7F3" w14:textId="77777777" w:rsidR="00C8140D" w:rsidRPr="0015480E" w:rsidRDefault="00C8140D" w:rsidP="00C8140D">
          <w:pPr>
            <w:pStyle w:val="Bibliography"/>
            <w:rPr>
              <w:rFonts w:ascii="Arial" w:hAnsi="Arial" w:cs="Arial"/>
              <w:noProof/>
            </w:rPr>
          </w:pPr>
          <w:r w:rsidRPr="0015480E">
            <w:rPr>
              <w:rFonts w:ascii="Arial" w:hAnsi="Arial" w:cs="Arial"/>
              <w:noProof/>
            </w:rPr>
            <w:t xml:space="preserve">West, C., &amp; Zimmerman, D. (1987). Doing Gender. </w:t>
          </w:r>
          <w:r w:rsidRPr="0015480E">
            <w:rPr>
              <w:rFonts w:ascii="Arial" w:hAnsi="Arial" w:cs="Arial"/>
              <w:i/>
              <w:iCs/>
              <w:noProof/>
            </w:rPr>
            <w:t>Gender and Society</w:t>
          </w:r>
          <w:r w:rsidRPr="0015480E">
            <w:rPr>
              <w:rFonts w:ascii="Arial" w:hAnsi="Arial" w:cs="Arial"/>
              <w:noProof/>
            </w:rPr>
            <w:t xml:space="preserve"> </w:t>
          </w:r>
          <w:r w:rsidRPr="0015480E">
            <w:rPr>
              <w:rFonts w:ascii="Arial" w:hAnsi="Arial" w:cs="Arial"/>
              <w:i/>
              <w:iCs/>
              <w:noProof/>
            </w:rPr>
            <w:t>, 1</w:t>
          </w:r>
          <w:r w:rsidRPr="0015480E">
            <w:rPr>
              <w:rFonts w:ascii="Arial" w:hAnsi="Arial" w:cs="Arial"/>
              <w:noProof/>
            </w:rPr>
            <w:t>, 125-151.</w:t>
          </w:r>
        </w:p>
        <w:p w14:paraId="691C55D0" w14:textId="77777777" w:rsidR="00C8140D" w:rsidRDefault="00C8140D" w:rsidP="00C8140D">
          <w:pPr>
            <w:pStyle w:val="Bibliography"/>
            <w:rPr>
              <w:rFonts w:ascii="Arial" w:hAnsi="Arial" w:cs="Arial"/>
              <w:noProof/>
            </w:rPr>
          </w:pPr>
        </w:p>
        <w:p w14:paraId="7F150797" w14:textId="77777777" w:rsidR="00C8140D" w:rsidRPr="0015480E" w:rsidRDefault="00C8140D" w:rsidP="00C8140D">
          <w:pPr>
            <w:pStyle w:val="Bibliography"/>
            <w:rPr>
              <w:rFonts w:ascii="Arial" w:hAnsi="Arial" w:cs="Arial"/>
              <w:noProof/>
            </w:rPr>
          </w:pPr>
          <w:r w:rsidRPr="0015480E">
            <w:rPr>
              <w:rFonts w:ascii="Arial" w:hAnsi="Arial" w:cs="Arial"/>
              <w:noProof/>
            </w:rPr>
            <w:t xml:space="preserve">Westman, K. (2007). Beauty and the Geek: Changing Gender Stereotypes on the Gilmore Girls. In S. Inness (Ed.), </w:t>
          </w:r>
          <w:r w:rsidRPr="0015480E">
            <w:rPr>
              <w:rFonts w:ascii="Arial" w:hAnsi="Arial" w:cs="Arial"/>
              <w:i/>
              <w:iCs/>
              <w:noProof/>
            </w:rPr>
            <w:t>Geek Chic</w:t>
          </w:r>
          <w:r w:rsidRPr="0015480E">
            <w:rPr>
              <w:rFonts w:ascii="Arial" w:hAnsi="Arial" w:cs="Arial"/>
              <w:noProof/>
            </w:rPr>
            <w:t xml:space="preserve"> (pp. 11-30). New York: Palgrave MacMillian.</w:t>
          </w:r>
        </w:p>
        <w:p w14:paraId="64D135CC" w14:textId="77777777" w:rsidR="00C8140D" w:rsidRDefault="00C8140D" w:rsidP="00C8140D">
          <w:pPr>
            <w:pStyle w:val="Bibliography"/>
            <w:rPr>
              <w:rFonts w:ascii="Arial" w:hAnsi="Arial" w:cs="Arial"/>
              <w:noProof/>
            </w:rPr>
          </w:pPr>
        </w:p>
        <w:p w14:paraId="4909BC62" w14:textId="77777777" w:rsidR="00C8140D" w:rsidRPr="0015480E" w:rsidRDefault="00C8140D" w:rsidP="00C8140D">
          <w:pPr>
            <w:pStyle w:val="Bibliography"/>
            <w:rPr>
              <w:rFonts w:ascii="Arial" w:hAnsi="Arial" w:cs="Arial"/>
              <w:noProof/>
            </w:rPr>
          </w:pPr>
          <w:r w:rsidRPr="0015480E">
            <w:rPr>
              <w:rFonts w:ascii="Arial" w:hAnsi="Arial" w:cs="Arial"/>
              <w:noProof/>
            </w:rPr>
            <w:t xml:space="preserve">Wiener, J. (1999). Insights into causes of sexual ambiguity. </w:t>
          </w:r>
          <w:r w:rsidRPr="0015480E">
            <w:rPr>
              <w:rFonts w:ascii="Arial" w:hAnsi="Arial" w:cs="Arial"/>
              <w:i/>
              <w:iCs/>
              <w:noProof/>
            </w:rPr>
            <w:t>Current Opinion in Urology</w:t>
          </w:r>
          <w:r w:rsidRPr="0015480E">
            <w:rPr>
              <w:rFonts w:ascii="Arial" w:hAnsi="Arial" w:cs="Arial"/>
              <w:noProof/>
            </w:rPr>
            <w:t xml:space="preserve"> </w:t>
          </w:r>
          <w:r w:rsidRPr="0015480E">
            <w:rPr>
              <w:rFonts w:ascii="Arial" w:hAnsi="Arial" w:cs="Arial"/>
              <w:i/>
              <w:iCs/>
              <w:noProof/>
            </w:rPr>
            <w:t>, 9</w:t>
          </w:r>
          <w:r w:rsidRPr="0015480E">
            <w:rPr>
              <w:rFonts w:ascii="Arial" w:hAnsi="Arial" w:cs="Arial"/>
              <w:noProof/>
            </w:rPr>
            <w:t xml:space="preserve"> (6), 507-511.</w:t>
          </w:r>
        </w:p>
        <w:p w14:paraId="158CDD50" w14:textId="77777777" w:rsidR="00C8140D" w:rsidRDefault="00C8140D" w:rsidP="00C8140D">
          <w:pPr>
            <w:pStyle w:val="Bibliography"/>
            <w:rPr>
              <w:rFonts w:ascii="Arial" w:hAnsi="Arial" w:cs="Arial"/>
              <w:noProof/>
            </w:rPr>
          </w:pPr>
        </w:p>
        <w:p w14:paraId="5812F424" w14:textId="53782819" w:rsidR="00C8140D" w:rsidRPr="0015480E" w:rsidRDefault="00C8140D" w:rsidP="00C8140D">
          <w:pPr>
            <w:pStyle w:val="Bibliography"/>
            <w:rPr>
              <w:rFonts w:ascii="Arial" w:hAnsi="Arial" w:cs="Arial"/>
              <w:noProof/>
            </w:rPr>
          </w:pPr>
          <w:r w:rsidRPr="0015480E">
            <w:rPr>
              <w:rFonts w:ascii="Arial" w:hAnsi="Arial" w:cs="Arial"/>
              <w:noProof/>
            </w:rPr>
            <w:t xml:space="preserve">Wigfield, A., &amp; Wagner, A. (2005). Competence and motivation during adolescence. In A. Eliiot, &amp; C. Dweck (Eds.), </w:t>
          </w:r>
          <w:r w:rsidRPr="0015480E">
            <w:rPr>
              <w:rFonts w:ascii="Arial" w:hAnsi="Arial" w:cs="Arial"/>
              <w:i/>
              <w:iCs/>
              <w:noProof/>
            </w:rPr>
            <w:t>Handbook of competence and motivation</w:t>
          </w:r>
          <w:r w:rsidRPr="0015480E">
            <w:rPr>
              <w:rFonts w:ascii="Arial" w:hAnsi="Arial" w:cs="Arial"/>
              <w:noProof/>
            </w:rPr>
            <w:t xml:space="preserve"> (pp. 222-239). New York: Guilford</w:t>
          </w:r>
          <w:r w:rsidR="00D52936">
            <w:rPr>
              <w:rFonts w:ascii="Arial" w:hAnsi="Arial" w:cs="Arial"/>
              <w:noProof/>
            </w:rPr>
            <mc:AlternateContent>
              <mc:Choice Requires="wps">
                <w:drawing>
                  <wp:anchor distT="0" distB="0" distL="114300" distR="114300" simplePos="0" relativeHeight="252182528" behindDoc="0" locked="0" layoutInCell="1" allowOverlap="1" wp14:anchorId="43A7384C" wp14:editId="0127A710">
                    <wp:simplePos x="0" y="0"/>
                    <wp:positionH relativeFrom="column">
                      <wp:posOffset>3124200</wp:posOffset>
                    </wp:positionH>
                    <wp:positionV relativeFrom="paragraph">
                      <wp:posOffset>1422400</wp:posOffset>
                    </wp:positionV>
                    <wp:extent cx="457200" cy="457200"/>
                    <wp:effectExtent l="0" t="0" r="0" b="0"/>
                    <wp:wrapSquare wrapText="bothSides"/>
                    <wp:docPr id="291" name="Text Box 291"/>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5D1F8A1" w14:textId="71AEFF79" w:rsidR="00D52936" w:rsidRDefault="00D52936" w:rsidP="00D52936">
                                <w:r>
                                  <w:t>231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91" o:spid="_x0000_s1263" type="#_x0000_t202" style="position:absolute;margin-left:246pt;margin-top:112pt;width:36pt;height:36pt;z-index:252182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" filled="f" stroked="f">
                    <v:textbox>
                      <w:txbxContent>
                        <w:p w14:paraId="45D1F8A1" w14:textId="71AEFF79" w:rsidR="00D52936" w:rsidRDefault="00D52936" w:rsidP="00D52936">
                          <w:r>
                            <w:t>231</w:t>
                          </w:r>
                        </w:p>
                      </w:txbxContent>
                    </v:textbox>
                    <w10:wrap type="square"/>
                  </v:shape>
                </w:pict>
              </mc:Fallback>
            </mc:AlternateContent>
          </w:r>
          <w:r w:rsidRPr="0015480E">
            <w:rPr>
              <w:rFonts w:ascii="Arial" w:hAnsi="Arial" w:cs="Arial"/>
              <w:noProof/>
            </w:rPr>
            <w:t xml:space="preserve"> Press.</w:t>
          </w:r>
        </w:p>
        <w:p w14:paraId="6A2CFE1D" w14:textId="77777777" w:rsidR="00C8140D" w:rsidRDefault="00C8140D" w:rsidP="00C8140D">
          <w:pPr>
            <w:pStyle w:val="Bibliography"/>
            <w:rPr>
              <w:rFonts w:ascii="Arial" w:hAnsi="Arial" w:cs="Arial"/>
              <w:noProof/>
            </w:rPr>
          </w:pPr>
        </w:p>
        <w:p w14:paraId="5B1D9419" w14:textId="77777777" w:rsidR="00C8140D" w:rsidRPr="0015480E" w:rsidRDefault="00C8140D" w:rsidP="00C8140D">
          <w:pPr>
            <w:pStyle w:val="Bibliography"/>
            <w:rPr>
              <w:rFonts w:ascii="Arial" w:hAnsi="Arial" w:cs="Arial"/>
              <w:noProof/>
            </w:rPr>
          </w:pPr>
          <w:r w:rsidRPr="0015480E">
            <w:rPr>
              <w:rFonts w:ascii="Arial" w:hAnsi="Arial" w:cs="Arial"/>
              <w:noProof/>
            </w:rPr>
            <w:t xml:space="preserve">Wigfield, A., Lutz, S., &amp; Wagner, A. (2006). Early Adolescents Development across the Middle School Years: Implications for School Counselors. </w:t>
          </w:r>
          <w:r w:rsidRPr="0015480E">
            <w:rPr>
              <w:rFonts w:ascii="Arial" w:hAnsi="Arial" w:cs="Arial"/>
              <w:i/>
              <w:iCs/>
              <w:noProof/>
            </w:rPr>
            <w:t>Professional School Counseling</w:t>
          </w:r>
          <w:r w:rsidRPr="0015480E">
            <w:rPr>
              <w:rFonts w:ascii="Arial" w:hAnsi="Arial" w:cs="Arial"/>
              <w:noProof/>
            </w:rPr>
            <w:t xml:space="preserve"> </w:t>
          </w:r>
          <w:r w:rsidRPr="0015480E">
            <w:rPr>
              <w:rFonts w:ascii="Arial" w:hAnsi="Arial" w:cs="Arial"/>
              <w:i/>
              <w:iCs/>
              <w:noProof/>
            </w:rPr>
            <w:t>, 9</w:t>
          </w:r>
          <w:r w:rsidRPr="0015480E">
            <w:rPr>
              <w:rFonts w:ascii="Arial" w:hAnsi="Arial" w:cs="Arial"/>
              <w:noProof/>
            </w:rPr>
            <w:t xml:space="preserve"> (2), 112-119.</w:t>
          </w:r>
        </w:p>
        <w:p w14:paraId="18C75CB3" w14:textId="77777777" w:rsidR="00C8140D" w:rsidRDefault="00C8140D" w:rsidP="00C8140D">
          <w:pPr>
            <w:pStyle w:val="Bibliography"/>
            <w:rPr>
              <w:rFonts w:ascii="Arial" w:hAnsi="Arial" w:cs="Arial"/>
              <w:noProof/>
            </w:rPr>
          </w:pPr>
        </w:p>
        <w:p w14:paraId="333BFBCC" w14:textId="77777777" w:rsidR="00C8140D" w:rsidRPr="0015480E" w:rsidRDefault="00C8140D" w:rsidP="00C8140D">
          <w:pPr>
            <w:pStyle w:val="Bibliography"/>
            <w:rPr>
              <w:rFonts w:ascii="Arial" w:hAnsi="Arial" w:cs="Arial"/>
              <w:noProof/>
            </w:rPr>
          </w:pPr>
          <w:r w:rsidRPr="0015480E">
            <w:rPr>
              <w:rFonts w:ascii="Arial" w:hAnsi="Arial" w:cs="Arial"/>
              <w:noProof/>
            </w:rPr>
            <w:t xml:space="preserve">Williams, J. (2012, March 22). </w:t>
          </w:r>
          <w:r w:rsidRPr="0015480E">
            <w:rPr>
              <w:rFonts w:ascii="Arial" w:hAnsi="Arial" w:cs="Arial"/>
              <w:i/>
              <w:iCs/>
              <w:noProof/>
            </w:rPr>
            <w:t>The Hunger Games Vision for the Future: What Does the Hunger Games Tell Us About Gender.</w:t>
          </w:r>
          <w:r w:rsidRPr="0015480E">
            <w:rPr>
              <w:rFonts w:ascii="Arial" w:hAnsi="Arial" w:cs="Arial"/>
              <w:noProof/>
            </w:rPr>
            <w:t xml:space="preserve"> Retrieved July 3, 2012, from Psychology Today: http://www.psychologytoday.com/blog/family-friendly/201203/the-hunger-games-vision-the-future</w:t>
          </w:r>
        </w:p>
        <w:p w14:paraId="1F378080" w14:textId="77777777" w:rsidR="00C8140D" w:rsidRDefault="00C8140D" w:rsidP="00C8140D">
          <w:pPr>
            <w:pStyle w:val="Bibliography"/>
            <w:rPr>
              <w:rFonts w:ascii="Arial" w:hAnsi="Arial" w:cs="Arial"/>
              <w:noProof/>
            </w:rPr>
          </w:pPr>
        </w:p>
        <w:p w14:paraId="2F497B9A" w14:textId="77777777" w:rsidR="00C8140D" w:rsidRPr="0015480E" w:rsidRDefault="00C8140D" w:rsidP="00C8140D">
          <w:pPr>
            <w:pStyle w:val="Bibliography"/>
            <w:rPr>
              <w:rFonts w:ascii="Arial" w:hAnsi="Arial" w:cs="Arial"/>
              <w:noProof/>
            </w:rPr>
          </w:pPr>
          <w:r w:rsidRPr="0015480E">
            <w:rPr>
              <w:rFonts w:ascii="Arial" w:hAnsi="Arial" w:cs="Arial"/>
              <w:noProof/>
            </w:rPr>
            <w:t xml:space="preserve">Williams, J., &amp; Bennet, S. (1975). The definition of sex stereotypes via the adjective check list. </w:t>
          </w:r>
          <w:r w:rsidRPr="0015480E">
            <w:rPr>
              <w:rFonts w:ascii="Arial" w:hAnsi="Arial" w:cs="Arial"/>
              <w:i/>
              <w:iCs/>
              <w:noProof/>
            </w:rPr>
            <w:t>Sex Roles</w:t>
          </w:r>
          <w:r w:rsidRPr="0015480E">
            <w:rPr>
              <w:rFonts w:ascii="Arial" w:hAnsi="Arial" w:cs="Arial"/>
              <w:noProof/>
            </w:rPr>
            <w:t xml:space="preserve"> </w:t>
          </w:r>
          <w:r w:rsidRPr="0015480E">
            <w:rPr>
              <w:rFonts w:ascii="Arial" w:hAnsi="Arial" w:cs="Arial"/>
              <w:i/>
              <w:iCs/>
              <w:noProof/>
            </w:rPr>
            <w:t>, 1</w:t>
          </w:r>
          <w:r w:rsidRPr="0015480E">
            <w:rPr>
              <w:rFonts w:ascii="Arial" w:hAnsi="Arial" w:cs="Arial"/>
              <w:noProof/>
            </w:rPr>
            <w:t xml:space="preserve"> (4), 327-337.</w:t>
          </w:r>
        </w:p>
        <w:p w14:paraId="31179944" w14:textId="77777777" w:rsidR="00C8140D" w:rsidRDefault="00C8140D" w:rsidP="00C8140D">
          <w:pPr>
            <w:pStyle w:val="Bibliography"/>
            <w:rPr>
              <w:rFonts w:ascii="Arial" w:hAnsi="Arial" w:cs="Arial"/>
              <w:noProof/>
            </w:rPr>
          </w:pPr>
        </w:p>
        <w:p w14:paraId="715F82C4" w14:textId="77777777" w:rsidR="00C8140D" w:rsidRPr="0015480E" w:rsidRDefault="00C8140D" w:rsidP="00C8140D">
          <w:pPr>
            <w:pStyle w:val="Bibliography"/>
            <w:rPr>
              <w:rFonts w:ascii="Arial" w:hAnsi="Arial" w:cs="Arial"/>
              <w:noProof/>
            </w:rPr>
          </w:pPr>
          <w:r w:rsidRPr="0015480E">
            <w:rPr>
              <w:rFonts w:ascii="Arial" w:hAnsi="Arial" w:cs="Arial"/>
              <w:noProof/>
            </w:rPr>
            <w:t xml:space="preserve">Whitmyer, S. (2010, 1 17). </w:t>
          </w:r>
          <w:r w:rsidRPr="0015480E">
            <w:rPr>
              <w:rFonts w:ascii="Arial" w:hAnsi="Arial" w:cs="Arial"/>
              <w:i/>
              <w:iCs/>
              <w:noProof/>
            </w:rPr>
            <w:t>What a Girl Wants: Gender Roles in the Movie "Twilight"</w:t>
          </w:r>
          <w:r w:rsidRPr="0015480E">
            <w:rPr>
              <w:rFonts w:ascii="Arial" w:hAnsi="Arial" w:cs="Arial"/>
              <w:noProof/>
            </w:rPr>
            <w:t>. Retrieved 7 10, 2011, from The Hawk: The Student Newspaper of Saint Joseph's University: http://www.sjuhawknews.com/2.7302/what-a-girl-wants-gender-roles-in-the-movie-twilight-1.1013140</w:t>
          </w:r>
        </w:p>
        <w:p w14:paraId="78289AD3" w14:textId="77777777" w:rsidR="00C8140D" w:rsidRDefault="00C8140D" w:rsidP="00C8140D">
          <w:pPr>
            <w:pStyle w:val="Bibliography"/>
            <w:rPr>
              <w:rFonts w:ascii="Arial" w:hAnsi="Arial" w:cs="Arial"/>
              <w:noProof/>
            </w:rPr>
          </w:pPr>
        </w:p>
        <w:p w14:paraId="48C89A25" w14:textId="77777777" w:rsidR="00C8140D" w:rsidRPr="0015480E" w:rsidRDefault="00C8140D" w:rsidP="00C8140D">
          <w:pPr>
            <w:pStyle w:val="Bibliography"/>
            <w:rPr>
              <w:rFonts w:ascii="Arial" w:hAnsi="Arial" w:cs="Arial"/>
              <w:noProof/>
            </w:rPr>
          </w:pPr>
          <w:r w:rsidRPr="0015480E">
            <w:rPr>
              <w:rFonts w:ascii="Arial" w:hAnsi="Arial" w:cs="Arial"/>
              <w:noProof/>
            </w:rPr>
            <w:t xml:space="preserve">Wolk, S. (2009). Reading for a better world: Teaching for social responsibility with young adult literature. </w:t>
          </w:r>
          <w:r w:rsidRPr="0015480E">
            <w:rPr>
              <w:rFonts w:ascii="Arial" w:hAnsi="Arial" w:cs="Arial"/>
              <w:i/>
              <w:iCs/>
              <w:noProof/>
            </w:rPr>
            <w:t>Journal of Adolescent &amp; Adult Literacy</w:t>
          </w:r>
          <w:r w:rsidRPr="0015480E">
            <w:rPr>
              <w:rFonts w:ascii="Arial" w:hAnsi="Arial" w:cs="Arial"/>
              <w:noProof/>
            </w:rPr>
            <w:t xml:space="preserve"> </w:t>
          </w:r>
          <w:r w:rsidRPr="0015480E">
            <w:rPr>
              <w:rFonts w:ascii="Arial" w:hAnsi="Arial" w:cs="Arial"/>
              <w:i/>
              <w:iCs/>
              <w:noProof/>
            </w:rPr>
            <w:t>, 52</w:t>
          </w:r>
          <w:r w:rsidRPr="0015480E">
            <w:rPr>
              <w:rFonts w:ascii="Arial" w:hAnsi="Arial" w:cs="Arial"/>
              <w:noProof/>
            </w:rPr>
            <w:t xml:space="preserve"> (8), 664-673.</w:t>
          </w:r>
        </w:p>
        <w:p w14:paraId="52CE6345" w14:textId="77777777" w:rsidR="00C8140D" w:rsidRDefault="00C8140D" w:rsidP="00C8140D">
          <w:pPr>
            <w:pStyle w:val="Bibliography"/>
            <w:rPr>
              <w:rFonts w:ascii="Arial" w:hAnsi="Arial" w:cs="Arial"/>
              <w:noProof/>
            </w:rPr>
          </w:pPr>
        </w:p>
        <w:p w14:paraId="52C32223" w14:textId="77777777" w:rsidR="00C8140D" w:rsidRPr="0015480E" w:rsidRDefault="00C8140D" w:rsidP="00C8140D">
          <w:pPr>
            <w:pStyle w:val="Bibliography"/>
            <w:rPr>
              <w:rFonts w:ascii="Arial" w:hAnsi="Arial" w:cs="Arial"/>
              <w:noProof/>
            </w:rPr>
          </w:pPr>
          <w:r w:rsidRPr="0015480E">
            <w:rPr>
              <w:rFonts w:ascii="Arial" w:hAnsi="Arial" w:cs="Arial"/>
              <w:noProof/>
            </w:rPr>
            <w:t xml:space="preserve">Yang, J., &amp; Yu, M. (2009). Military Men and Women Facing Challenges of Adapting to New Military Environment. </w:t>
          </w:r>
          <w:r w:rsidRPr="0015480E">
            <w:rPr>
              <w:rFonts w:ascii="Arial" w:hAnsi="Arial" w:cs="Arial"/>
              <w:i/>
              <w:iCs/>
              <w:noProof/>
            </w:rPr>
            <w:t>Asian Social Science: CCSE</w:t>
          </w:r>
          <w:r w:rsidRPr="0015480E">
            <w:rPr>
              <w:rFonts w:ascii="Arial" w:hAnsi="Arial" w:cs="Arial"/>
              <w:noProof/>
            </w:rPr>
            <w:t xml:space="preserve"> </w:t>
          </w:r>
          <w:r w:rsidRPr="0015480E">
            <w:rPr>
              <w:rFonts w:ascii="Arial" w:hAnsi="Arial" w:cs="Arial"/>
              <w:i/>
              <w:iCs/>
              <w:noProof/>
            </w:rPr>
            <w:t>, 3</w:t>
          </w:r>
          <w:r w:rsidRPr="0015480E">
            <w:rPr>
              <w:rFonts w:ascii="Arial" w:hAnsi="Arial" w:cs="Arial"/>
              <w:noProof/>
            </w:rPr>
            <w:t xml:space="preserve"> (3).</w:t>
          </w:r>
        </w:p>
        <w:p w14:paraId="23016AEA" w14:textId="77777777" w:rsidR="00C8140D" w:rsidRDefault="00C8140D" w:rsidP="00C8140D">
          <w:pPr>
            <w:pStyle w:val="Bibliography"/>
            <w:rPr>
              <w:rFonts w:ascii="Arial" w:hAnsi="Arial" w:cs="Arial"/>
              <w:noProof/>
            </w:rPr>
          </w:pPr>
        </w:p>
        <w:p w14:paraId="086F5074" w14:textId="77777777" w:rsidR="00C8140D" w:rsidRPr="0015480E" w:rsidRDefault="00C8140D" w:rsidP="00C8140D">
          <w:pPr>
            <w:pStyle w:val="Bibliography"/>
            <w:rPr>
              <w:rFonts w:ascii="Arial" w:hAnsi="Arial" w:cs="Arial"/>
              <w:noProof/>
            </w:rPr>
          </w:pPr>
          <w:r w:rsidRPr="0015480E">
            <w:rPr>
              <w:rFonts w:ascii="Arial" w:hAnsi="Arial" w:cs="Arial"/>
              <w:noProof/>
            </w:rPr>
            <w:t xml:space="preserve">Yellis, K. (1969). Prosperity's Child: SOme Thoughts on the Flapper. </w:t>
          </w:r>
          <w:r w:rsidRPr="0015480E">
            <w:rPr>
              <w:rFonts w:ascii="Arial" w:hAnsi="Arial" w:cs="Arial"/>
              <w:i/>
              <w:iCs/>
              <w:noProof/>
            </w:rPr>
            <w:t>American Quarterly</w:t>
          </w:r>
          <w:r w:rsidRPr="0015480E">
            <w:rPr>
              <w:rFonts w:ascii="Arial" w:hAnsi="Arial" w:cs="Arial"/>
              <w:noProof/>
            </w:rPr>
            <w:t xml:space="preserve"> </w:t>
          </w:r>
          <w:r w:rsidRPr="0015480E">
            <w:rPr>
              <w:rFonts w:ascii="Arial" w:hAnsi="Arial" w:cs="Arial"/>
              <w:i/>
              <w:iCs/>
              <w:noProof/>
            </w:rPr>
            <w:t>, 21</w:t>
          </w:r>
          <w:r w:rsidRPr="0015480E">
            <w:rPr>
              <w:rFonts w:ascii="Arial" w:hAnsi="Arial" w:cs="Arial"/>
              <w:noProof/>
            </w:rPr>
            <w:t>, 44-64.</w:t>
          </w:r>
        </w:p>
        <w:p w14:paraId="18D6392D" w14:textId="77777777" w:rsidR="00C8140D" w:rsidRDefault="00C8140D" w:rsidP="00C8140D"/>
        <w:p w14:paraId="09A0AAC3" w14:textId="77777777" w:rsidR="00C8140D" w:rsidRPr="0015480E" w:rsidRDefault="00C8140D" w:rsidP="00C8140D">
          <w:pPr>
            <w:pStyle w:val="Bibliography"/>
            <w:rPr>
              <w:rFonts w:ascii="Arial" w:hAnsi="Arial" w:cs="Arial"/>
              <w:noProof/>
            </w:rPr>
          </w:pPr>
          <w:r w:rsidRPr="0015480E">
            <w:rPr>
              <w:rFonts w:ascii="Arial" w:hAnsi="Arial" w:cs="Arial"/>
              <w:noProof/>
            </w:rPr>
            <w:t xml:space="preserve">Zosuls, K.; et al. (2011). Gender Development Research in Sex Roles: Historical Trends and Future Directions. </w:t>
          </w:r>
          <w:r w:rsidRPr="0015480E">
            <w:rPr>
              <w:rFonts w:ascii="Arial" w:hAnsi="Arial" w:cs="Arial"/>
              <w:i/>
              <w:iCs/>
              <w:noProof/>
            </w:rPr>
            <w:t>Sex Roles</w:t>
          </w:r>
          <w:r w:rsidRPr="0015480E">
            <w:rPr>
              <w:rFonts w:ascii="Arial" w:hAnsi="Arial" w:cs="Arial"/>
              <w:noProof/>
            </w:rPr>
            <w:t xml:space="preserve"> </w:t>
          </w:r>
          <w:r w:rsidRPr="0015480E">
            <w:rPr>
              <w:rFonts w:ascii="Arial" w:hAnsi="Arial" w:cs="Arial"/>
              <w:i/>
              <w:iCs/>
              <w:noProof/>
            </w:rPr>
            <w:t>, 64</w:t>
          </w:r>
          <w:r w:rsidRPr="0015480E">
            <w:rPr>
              <w:rFonts w:ascii="Arial" w:hAnsi="Arial" w:cs="Arial"/>
              <w:noProof/>
            </w:rPr>
            <w:t xml:space="preserve"> (11/12), 826-842.</w:t>
          </w:r>
        </w:p>
        <w:p w14:paraId="36C5BDF8" w14:textId="77777777" w:rsidR="00C8140D" w:rsidRPr="00C8140D" w:rsidRDefault="00C8140D" w:rsidP="00C8140D"/>
        <w:p w14:paraId="7FA0826A" w14:textId="67840889" w:rsidR="00292BD3" w:rsidRPr="0015480E" w:rsidRDefault="00292BD3" w:rsidP="00292BD3">
          <w:pPr>
            <w:rPr>
              <w:rFonts w:ascii="Arial" w:hAnsi="Arial" w:cs="Arial"/>
            </w:rPr>
          </w:pPr>
          <w:r w:rsidRPr="0015480E">
            <w:rPr>
              <w:rFonts w:ascii="Arial" w:hAnsi="Arial" w:cs="Arial"/>
              <w:b/>
              <w:bCs/>
            </w:rPr>
            <w:fldChar w:fldCharType="end"/>
          </w:r>
        </w:p>
      </w:sdtContent>
    </w:sdt>
    <w:p w14:paraId="344D1432" w14:textId="361A8D47" w:rsidR="004A1C44" w:rsidRDefault="004A1C44" w:rsidP="004A1C44"/>
    <w:p w14:paraId="56A89530" w14:textId="77777777" w:rsidR="0015480E" w:rsidRDefault="0015480E" w:rsidP="004A1C44"/>
    <w:p w14:paraId="25FDF54E" w14:textId="77777777" w:rsidR="004A1C44" w:rsidRDefault="004A1C44" w:rsidP="003B547D">
      <w:pPr>
        <w:spacing w:beforeLines="1" w:before="2" w:afterLines="1" w:after="2" w:line="360" w:lineRule="auto"/>
        <w:ind w:left="720"/>
        <w:contextualSpacing/>
        <w:jc w:val="both"/>
        <w:rPr>
          <w:rFonts w:ascii="Arial" w:eastAsiaTheme="minorHAnsi" w:hAnsi="Arial" w:cs="Arial"/>
        </w:rPr>
      </w:pPr>
    </w:p>
    <w:p w14:paraId="302A7A11" w14:textId="77777777" w:rsidR="00AB4DF2" w:rsidRDefault="00AB4DF2" w:rsidP="003B547D">
      <w:pPr>
        <w:spacing w:beforeLines="1" w:before="2" w:afterLines="1" w:after="2" w:line="360" w:lineRule="auto"/>
        <w:ind w:left="720"/>
        <w:contextualSpacing/>
        <w:jc w:val="both"/>
        <w:rPr>
          <w:rFonts w:ascii="Arial" w:eastAsiaTheme="minorHAnsi" w:hAnsi="Arial" w:cs="Arial"/>
        </w:rPr>
      </w:pPr>
    </w:p>
    <w:p w14:paraId="6899B371" w14:textId="77777777" w:rsidR="00AB4DF2" w:rsidRDefault="00AB4DF2" w:rsidP="003B547D">
      <w:pPr>
        <w:spacing w:beforeLines="1" w:before="2" w:afterLines="1" w:after="2" w:line="360" w:lineRule="auto"/>
        <w:ind w:left="720"/>
        <w:contextualSpacing/>
        <w:jc w:val="both"/>
        <w:rPr>
          <w:rFonts w:ascii="Arial" w:eastAsiaTheme="minorHAnsi" w:hAnsi="Arial" w:cs="Arial"/>
        </w:rPr>
      </w:pPr>
    </w:p>
    <w:p w14:paraId="6B85F683" w14:textId="77777777" w:rsidR="00AB4DF2" w:rsidRDefault="00AB4DF2" w:rsidP="003B547D">
      <w:pPr>
        <w:spacing w:beforeLines="1" w:before="2" w:afterLines="1" w:after="2" w:line="360" w:lineRule="auto"/>
        <w:ind w:left="720"/>
        <w:contextualSpacing/>
        <w:jc w:val="both"/>
        <w:rPr>
          <w:rFonts w:ascii="Arial" w:eastAsiaTheme="minorHAnsi" w:hAnsi="Arial" w:cs="Arial"/>
        </w:rPr>
      </w:pPr>
    </w:p>
    <w:p w14:paraId="0D4EFCE0" w14:textId="77777777" w:rsidR="00AB4DF2" w:rsidRDefault="00AB4DF2" w:rsidP="003B547D">
      <w:pPr>
        <w:spacing w:beforeLines="1" w:before="2" w:afterLines="1" w:after="2" w:line="360" w:lineRule="auto"/>
        <w:ind w:left="720"/>
        <w:contextualSpacing/>
        <w:jc w:val="both"/>
        <w:rPr>
          <w:rFonts w:ascii="Arial" w:eastAsiaTheme="minorHAnsi" w:hAnsi="Arial" w:cs="Arial"/>
        </w:rPr>
      </w:pPr>
    </w:p>
    <w:p w14:paraId="2A47C577" w14:textId="77777777" w:rsidR="00AB4DF2" w:rsidRDefault="00AB4DF2" w:rsidP="003B547D">
      <w:pPr>
        <w:spacing w:beforeLines="1" w:before="2" w:afterLines="1" w:after="2" w:line="360" w:lineRule="auto"/>
        <w:ind w:left="720"/>
        <w:contextualSpacing/>
        <w:jc w:val="both"/>
        <w:rPr>
          <w:rFonts w:ascii="Arial" w:eastAsiaTheme="minorHAnsi" w:hAnsi="Arial" w:cs="Arial"/>
        </w:rPr>
      </w:pPr>
    </w:p>
    <w:p w14:paraId="1E6F2087" w14:textId="25E078C2" w:rsidR="00AB4DF2" w:rsidRDefault="00D52936" w:rsidP="003B547D">
      <w:pPr>
        <w:spacing w:beforeLines="1" w:before="2" w:afterLines="1" w:after="2" w:line="360" w:lineRule="auto"/>
        <w:ind w:left="720"/>
        <w:contextualSpacing/>
        <w:jc w:val="both"/>
        <w:rPr>
          <w:rFonts w:ascii="Arial" w:eastAsiaTheme="minorHAnsi" w:hAnsi="Arial" w:cs="Arial"/>
        </w:rPr>
      </w:pPr>
      <w:r>
        <w:rPr>
          <w:rFonts w:ascii="Arial" w:hAnsi="Arial" w:cs="Arial"/>
          <w:noProof/>
        </w:rPr>
        <mc:AlternateContent>
          <mc:Choice Requires="wps">
            <w:drawing>
              <wp:anchor distT="0" distB="0" distL="114300" distR="114300" simplePos="0" relativeHeight="252184576" behindDoc="0" locked="0" layoutInCell="1" allowOverlap="1" wp14:anchorId="2F8563CC" wp14:editId="2B52613A">
                <wp:simplePos x="0" y="0"/>
                <wp:positionH relativeFrom="column">
                  <wp:posOffset>3124200</wp:posOffset>
                </wp:positionH>
                <wp:positionV relativeFrom="paragraph">
                  <wp:posOffset>1061085</wp:posOffset>
                </wp:positionV>
                <wp:extent cx="457200" cy="457200"/>
                <wp:effectExtent l="0" t="0" r="0" b="0"/>
                <wp:wrapSquare wrapText="bothSides"/>
                <wp:docPr id="292" name="Text Box 292"/>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18BA9F5" w14:textId="568B212E" w:rsidR="00D52936" w:rsidRDefault="00D52936" w:rsidP="00D52936">
                            <w:r>
                              <w:t>232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92" o:spid="_x0000_s1264" type="#_x0000_t202" style="position:absolute;left:0;text-align:left;margin-left:246pt;margin-top:83.55pt;width:36pt;height:36pt;z-index:252184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" filled="f" stroked="f">
                <v:textbox>
                  <w:txbxContent>
                    <w:p w14:paraId="618BA9F5" w14:textId="568B212E" w:rsidR="00D52936" w:rsidRDefault="00D52936" w:rsidP="00D52936">
                      <w:r>
                        <w:t>232</w:t>
                      </w:r>
                    </w:p>
                  </w:txbxContent>
                </v:textbox>
                <w10:wrap type="square"/>
              </v:shape>
            </w:pict>
          </mc:Fallback>
        </mc:AlternateContent>
      </w:r>
    </w:p>
    <w:p w14:paraId="2B1D010A" w14:textId="77777777" w:rsidR="00AB4DF2" w:rsidRPr="00B714C5" w:rsidRDefault="00AB4DF2" w:rsidP="00AB4DF2">
      <w:pPr>
        <w:outlineLvl w:val="0"/>
      </w:pPr>
      <w:r>
        <w:rPr>
          <w:rFonts w:ascii="Arial" w:hAnsi="Arial" w:cs="Arial"/>
          <w:b/>
        </w:rPr>
        <w:t>APPENDIX A</w:t>
      </w:r>
    </w:p>
    <w:p w14:paraId="12BDA697" w14:textId="77777777" w:rsidR="00AB4DF2" w:rsidRDefault="00AB4DF2" w:rsidP="00AB4DF2">
      <w:pPr>
        <w:rPr>
          <w:rFonts w:ascii="Arial" w:hAnsi="Arial" w:cs="Arial"/>
          <w:b/>
        </w:rPr>
      </w:pPr>
    </w:p>
    <w:p w14:paraId="10ACAD0D" w14:textId="77777777" w:rsidR="00AB4DF2" w:rsidRDefault="00AB4DF2" w:rsidP="00AB4DF2">
      <w:pPr>
        <w:outlineLvl w:val="0"/>
        <w:rPr>
          <w:rFonts w:ascii="Arial" w:hAnsi="Arial" w:cs="Arial"/>
          <w:b/>
        </w:rPr>
      </w:pPr>
      <w:r>
        <w:rPr>
          <w:rFonts w:ascii="Arial" w:hAnsi="Arial" w:cs="Arial"/>
          <w:b/>
        </w:rPr>
        <w:t>Glossary of Terms</w:t>
      </w:r>
    </w:p>
    <w:p w14:paraId="4B77760F" w14:textId="77777777" w:rsidR="00AB4DF2" w:rsidRPr="001261ED" w:rsidRDefault="00AB4DF2" w:rsidP="00AB4DF2">
      <w:pPr>
        <w:rPr>
          <w:rFonts w:ascii="Arial" w:hAnsi="Arial" w:cs="Arial"/>
          <w:b/>
        </w:rPr>
      </w:pPr>
    </w:p>
    <w:p w14:paraId="40F8E8FA" w14:textId="77777777" w:rsidR="00AB4DF2" w:rsidRPr="001261ED" w:rsidRDefault="00AB4DF2" w:rsidP="00AB4DF2">
      <w:pPr>
        <w:jc w:val="center"/>
        <w:rPr>
          <w:rFonts w:ascii="Arial" w:hAnsi="Arial" w:cs="Arial"/>
        </w:rPr>
      </w:pPr>
    </w:p>
    <w:p w14:paraId="280E9C42" w14:textId="77777777" w:rsidR="00AB4DF2" w:rsidRDefault="00AB4DF2" w:rsidP="00AB4DF2">
      <w:pPr>
        <w:spacing w:beforeLines="1" w:before="2" w:afterLines="1" w:after="2" w:line="360" w:lineRule="auto"/>
        <w:contextualSpacing/>
        <w:jc w:val="both"/>
        <w:rPr>
          <w:rFonts w:ascii="Arial" w:eastAsiaTheme="minorHAnsi" w:hAnsi="Arial" w:cs="Arial"/>
        </w:rPr>
      </w:pPr>
      <w:r w:rsidRPr="001261ED">
        <w:rPr>
          <w:rFonts w:ascii="Arial" w:eastAsiaTheme="minorHAnsi" w:hAnsi="Arial" w:cs="Arial"/>
          <w:b/>
        </w:rPr>
        <w:t>Third Person Omniscient Narrative</w:t>
      </w:r>
      <w:r w:rsidRPr="001261ED">
        <w:rPr>
          <w:rFonts w:ascii="Arial" w:eastAsiaTheme="minorHAnsi" w:hAnsi="Arial" w:cs="Arial"/>
        </w:rPr>
        <w:t xml:space="preserve">: the narrator knows the thoughts and feelings of all characters in the story; the amount of knowledge given to the reader is at author’s discretion </w:t>
      </w:r>
      <w:sdt>
        <w:sdtPr>
          <w:rPr>
            <w:rFonts w:ascii="Arial" w:eastAsiaTheme="minorHAnsi" w:hAnsi="Arial" w:cs="Arial"/>
          </w:rPr>
          <w:id w:val="-996805847"/>
          <w:citation/>
        </w:sdtPr>
        <w:sdtContent>
          <w:r w:rsidRPr="001261ED">
            <w:rPr>
              <w:rFonts w:ascii="Arial" w:eastAsiaTheme="minorHAnsi" w:hAnsi="Arial" w:cs="Arial"/>
            </w:rPr>
            <w:fldChar w:fldCharType="begin"/>
          </w:r>
          <w:r w:rsidRPr="001261ED">
            <w:rPr>
              <w:rFonts w:ascii="Arial" w:eastAsiaTheme="minorHAnsi" w:hAnsi="Arial" w:cs="Arial"/>
            </w:rPr>
            <w:instrText xml:space="preserve"> CITATION Tao12 \l 1033 </w:instrText>
          </w:r>
          <w:r w:rsidRPr="001261ED">
            <w:rPr>
              <w:rFonts w:ascii="Arial" w:eastAsiaTheme="minorHAnsi" w:hAnsi="Arial" w:cs="Arial"/>
            </w:rPr>
            <w:fldChar w:fldCharType="separate"/>
          </w:r>
          <w:r w:rsidRPr="00AB4DF2">
            <w:rPr>
              <w:rFonts w:ascii="Arial" w:eastAsiaTheme="minorHAnsi" w:hAnsi="Arial" w:cs="Arial"/>
              <w:noProof/>
            </w:rPr>
            <w:t>(Taormina, 2012)</w:t>
          </w:r>
          <w:r w:rsidRPr="001261ED">
            <w:rPr>
              <w:rFonts w:ascii="Arial" w:eastAsiaTheme="minorHAnsi" w:hAnsi="Arial" w:cs="Arial"/>
            </w:rPr>
            <w:fldChar w:fldCharType="end"/>
          </w:r>
        </w:sdtContent>
      </w:sdt>
      <w:r w:rsidRPr="001261ED">
        <w:rPr>
          <w:rFonts w:ascii="Arial" w:eastAsiaTheme="minorHAnsi" w:hAnsi="Arial" w:cs="Arial"/>
        </w:rPr>
        <w:t xml:space="preserve">. </w:t>
      </w:r>
    </w:p>
    <w:p w14:paraId="538D56DC" w14:textId="77777777" w:rsidR="00AB4DF2" w:rsidRDefault="00AB4DF2" w:rsidP="00AB4DF2">
      <w:pPr>
        <w:spacing w:beforeLines="1" w:before="2" w:afterLines="1" w:after="2" w:line="480" w:lineRule="auto"/>
        <w:contextualSpacing/>
        <w:jc w:val="both"/>
        <w:rPr>
          <w:rFonts w:ascii="Arial" w:eastAsiaTheme="minorHAnsi" w:hAnsi="Arial" w:cs="Arial"/>
        </w:rPr>
      </w:pPr>
    </w:p>
    <w:p w14:paraId="704A0950" w14:textId="77777777" w:rsidR="00AB4DF2" w:rsidRDefault="00AB4DF2" w:rsidP="00AB4DF2">
      <w:pPr>
        <w:spacing w:beforeLines="1" w:before="2" w:afterLines="1" w:after="2" w:line="360" w:lineRule="auto"/>
        <w:contextualSpacing/>
        <w:jc w:val="both"/>
        <w:rPr>
          <w:rFonts w:ascii="Arial" w:eastAsiaTheme="minorHAnsi" w:hAnsi="Arial" w:cs="Arial"/>
        </w:rPr>
      </w:pPr>
      <w:r>
        <w:rPr>
          <w:rFonts w:ascii="Arial" w:eastAsiaTheme="minorHAnsi" w:hAnsi="Arial" w:cs="Arial"/>
          <w:b/>
        </w:rPr>
        <w:t xml:space="preserve">Character FOIL: </w:t>
      </w:r>
      <w:r>
        <w:rPr>
          <w:rFonts w:ascii="Arial" w:eastAsiaTheme="minorHAnsi" w:hAnsi="Arial" w:cs="Arial"/>
        </w:rPr>
        <w:t xml:space="preserve"> characters within the same literary text have opposing characteristics comparable to each other and often used to show the strengths and weaknesses of each character.</w:t>
      </w:r>
    </w:p>
    <w:p w14:paraId="635448A2" w14:textId="77777777" w:rsidR="00AB4DF2" w:rsidRDefault="00AB4DF2" w:rsidP="00AB4DF2">
      <w:pPr>
        <w:spacing w:beforeLines="1" w:before="2" w:afterLines="1" w:after="2" w:line="360" w:lineRule="auto"/>
        <w:contextualSpacing/>
        <w:jc w:val="both"/>
        <w:rPr>
          <w:rFonts w:ascii="Arial" w:eastAsiaTheme="minorHAnsi" w:hAnsi="Arial" w:cs="Arial"/>
        </w:rPr>
      </w:pPr>
    </w:p>
    <w:p w14:paraId="33735162" w14:textId="77777777" w:rsidR="00AB4DF2" w:rsidRPr="00144C19" w:rsidRDefault="00AB4DF2" w:rsidP="00AB4DF2">
      <w:pPr>
        <w:spacing w:beforeLines="1" w:before="2" w:afterLines="1" w:after="2" w:line="360" w:lineRule="auto"/>
        <w:contextualSpacing/>
        <w:jc w:val="both"/>
        <w:rPr>
          <w:rFonts w:ascii="Arial" w:eastAsiaTheme="minorHAnsi" w:hAnsi="Arial" w:cs="Arial"/>
        </w:rPr>
      </w:pPr>
      <w:r>
        <w:rPr>
          <w:rFonts w:ascii="Arial" w:eastAsiaTheme="minorHAnsi" w:hAnsi="Arial" w:cs="Arial"/>
          <w:b/>
        </w:rPr>
        <w:t xml:space="preserve">Connotation: </w:t>
      </w:r>
      <w:r>
        <w:rPr>
          <w:rFonts w:ascii="Arial" w:eastAsiaTheme="minorHAnsi" w:hAnsi="Arial" w:cs="Arial"/>
        </w:rPr>
        <w:t>the associated or secondary meaning of a word or expression in addition to its explicit or primary meaning.</w:t>
      </w:r>
      <w:r>
        <w:rPr>
          <w:rFonts w:ascii="Arial" w:eastAsiaTheme="minorHAnsi" w:hAnsi="Arial" w:cs="Arial"/>
          <w:b/>
        </w:rPr>
        <w:t xml:space="preserve"> </w:t>
      </w:r>
      <w:proofErr w:type="gramStart"/>
      <w:r>
        <w:rPr>
          <w:rFonts w:ascii="Arial" w:eastAsiaTheme="minorHAnsi" w:hAnsi="Arial" w:cs="Arial"/>
        </w:rPr>
        <w:t>i</w:t>
      </w:r>
      <w:proofErr w:type="gramEnd"/>
      <w:r>
        <w:rPr>
          <w:rFonts w:ascii="Arial" w:eastAsiaTheme="minorHAnsi" w:hAnsi="Arial" w:cs="Arial"/>
        </w:rPr>
        <w:t xml:space="preserve">.e.: the connotation of a “home” verses a “shack” </w:t>
      </w:r>
      <w:sdt>
        <w:sdtPr>
          <w:rPr>
            <w:rFonts w:ascii="Arial" w:eastAsiaTheme="minorHAnsi" w:hAnsi="Arial" w:cs="Arial"/>
          </w:rPr>
          <w:id w:val="-1222055045"/>
          <w:citation/>
        </w:sdtPr>
        <w:sdtContent>
          <w:r w:rsidRPr="001261ED">
            <w:rPr>
              <w:rFonts w:ascii="Arial" w:eastAsiaTheme="minorHAnsi" w:hAnsi="Arial" w:cs="Arial"/>
            </w:rPr>
            <w:fldChar w:fldCharType="begin"/>
          </w:r>
          <w:r w:rsidRPr="001261ED">
            <w:rPr>
              <w:rFonts w:ascii="Arial" w:eastAsiaTheme="minorHAnsi" w:hAnsi="Arial" w:cs="Arial"/>
            </w:rPr>
            <w:instrText xml:space="preserve"> CITATION Hou00 \l 1033 </w:instrText>
          </w:r>
          <w:r w:rsidRPr="001261ED">
            <w:rPr>
              <w:rFonts w:ascii="Arial" w:eastAsiaTheme="minorHAnsi" w:hAnsi="Arial" w:cs="Arial"/>
            </w:rPr>
            <w:fldChar w:fldCharType="separate"/>
          </w:r>
          <w:r w:rsidRPr="00AB4DF2">
            <w:rPr>
              <w:rFonts w:ascii="Arial" w:eastAsiaTheme="minorHAnsi" w:hAnsi="Arial" w:cs="Arial"/>
              <w:noProof/>
            </w:rPr>
            <w:t>(The American Heritage® Dictionary of the English Language, 2006)</w:t>
          </w:r>
          <w:r w:rsidRPr="001261ED">
            <w:rPr>
              <w:rFonts w:ascii="Arial" w:eastAsiaTheme="minorHAnsi" w:hAnsi="Arial" w:cs="Arial"/>
            </w:rPr>
            <w:fldChar w:fldCharType="end"/>
          </w:r>
        </w:sdtContent>
      </w:sdt>
    </w:p>
    <w:p w14:paraId="6A05F0F8" w14:textId="77777777" w:rsidR="00AB4DF2" w:rsidRPr="001261ED" w:rsidRDefault="00AB4DF2" w:rsidP="00AB4DF2">
      <w:pPr>
        <w:rPr>
          <w:rFonts w:ascii="Arial" w:hAnsi="Arial" w:cs="Arial"/>
        </w:rPr>
      </w:pPr>
    </w:p>
    <w:p w14:paraId="00FA482B" w14:textId="77777777" w:rsidR="00AB4DF2" w:rsidRPr="001261ED" w:rsidRDefault="00AB4DF2" w:rsidP="00AB4DF2">
      <w:pPr>
        <w:rPr>
          <w:rFonts w:ascii="Arial" w:hAnsi="Arial" w:cs="Arial"/>
        </w:rPr>
      </w:pPr>
    </w:p>
    <w:p w14:paraId="1CAF4695" w14:textId="77777777" w:rsidR="00AB4DF2" w:rsidRPr="001261ED" w:rsidRDefault="00AB4DF2" w:rsidP="00AB4DF2">
      <w:pPr>
        <w:outlineLvl w:val="0"/>
        <w:rPr>
          <w:rFonts w:ascii="Arial" w:hAnsi="Arial" w:cs="Arial"/>
          <w:b/>
        </w:rPr>
      </w:pPr>
      <w:r>
        <w:rPr>
          <w:rFonts w:ascii="Arial" w:hAnsi="Arial" w:cs="Arial"/>
          <w:b/>
        </w:rPr>
        <w:t>G</w:t>
      </w:r>
      <w:r w:rsidRPr="001261ED">
        <w:rPr>
          <w:rFonts w:ascii="Arial" w:hAnsi="Arial" w:cs="Arial"/>
          <w:b/>
        </w:rPr>
        <w:t>ender related concept categories and their definitions:</w:t>
      </w:r>
    </w:p>
    <w:p w14:paraId="0B337503" w14:textId="77777777" w:rsidR="00AB4DF2" w:rsidRPr="001261ED" w:rsidRDefault="00AB4DF2" w:rsidP="00AB4DF2">
      <w:pPr>
        <w:rPr>
          <w:rFonts w:ascii="Arial" w:hAnsi="Arial" w:cs="Arial"/>
        </w:rPr>
      </w:pPr>
    </w:p>
    <w:p w14:paraId="501C9984" w14:textId="77777777" w:rsidR="00AB4DF2" w:rsidRPr="001261ED" w:rsidRDefault="00AB4DF2" w:rsidP="00AB4DF2">
      <w:pPr>
        <w:pStyle w:val="ListParagraph"/>
        <w:numPr>
          <w:ilvl w:val="0"/>
          <w:numId w:val="2"/>
        </w:numPr>
        <w:spacing w:line="360" w:lineRule="auto"/>
        <w:jc w:val="both"/>
        <w:rPr>
          <w:rFonts w:ascii="Arial" w:hAnsi="Arial" w:cs="Arial"/>
        </w:rPr>
      </w:pPr>
      <w:r w:rsidRPr="001261ED">
        <w:rPr>
          <w:rFonts w:ascii="Arial" w:hAnsi="Arial" w:cs="Arial"/>
          <w:b/>
        </w:rPr>
        <w:t>Appearance</w:t>
      </w:r>
      <w:r w:rsidRPr="001261ED">
        <w:rPr>
          <w:rFonts w:ascii="Arial" w:hAnsi="Arial" w:cs="Arial"/>
        </w:rPr>
        <w:t>: the physical or outside aspect of a character</w:t>
      </w:r>
    </w:p>
    <w:p w14:paraId="743A3F98" w14:textId="77777777" w:rsidR="00AB4DF2" w:rsidRPr="001261ED" w:rsidRDefault="00AB4DF2" w:rsidP="00AB4DF2">
      <w:pPr>
        <w:numPr>
          <w:ilvl w:val="0"/>
          <w:numId w:val="2"/>
        </w:numPr>
        <w:spacing w:beforeLines="1" w:before="2" w:afterLines="1" w:after="2" w:line="360" w:lineRule="auto"/>
        <w:contextualSpacing/>
        <w:jc w:val="both"/>
        <w:rPr>
          <w:rFonts w:ascii="Arial" w:eastAsiaTheme="minorHAnsi" w:hAnsi="Arial" w:cs="Arial"/>
        </w:rPr>
      </w:pPr>
      <w:r w:rsidRPr="001261ED">
        <w:rPr>
          <w:rFonts w:ascii="Arial" w:eastAsiaTheme="minorHAnsi" w:hAnsi="Arial" w:cs="Arial"/>
          <w:b/>
        </w:rPr>
        <w:t>Coordination</w:t>
      </w:r>
      <w:r w:rsidRPr="001261ED">
        <w:rPr>
          <w:rFonts w:ascii="Arial" w:eastAsiaTheme="minorHAnsi" w:hAnsi="Arial" w:cs="Arial"/>
        </w:rPr>
        <w:t>: The physical abilities a character may or may not have; identified as clumsiness or gracefulness</w:t>
      </w:r>
    </w:p>
    <w:p w14:paraId="79A69C42" w14:textId="77777777" w:rsidR="00AB4DF2" w:rsidRDefault="00AB4DF2" w:rsidP="00AB4DF2">
      <w:pPr>
        <w:numPr>
          <w:ilvl w:val="0"/>
          <w:numId w:val="2"/>
        </w:numPr>
        <w:spacing w:beforeLines="1" w:before="2" w:afterLines="1" w:after="2" w:line="360" w:lineRule="auto"/>
        <w:contextualSpacing/>
        <w:jc w:val="both"/>
        <w:rPr>
          <w:rFonts w:ascii="Arial" w:eastAsiaTheme="minorHAnsi" w:hAnsi="Arial" w:cs="Arial"/>
        </w:rPr>
      </w:pPr>
      <w:r w:rsidRPr="001261ED">
        <w:rPr>
          <w:rFonts w:ascii="Arial" w:eastAsiaTheme="minorHAnsi" w:hAnsi="Arial" w:cs="Arial"/>
          <w:b/>
        </w:rPr>
        <w:t>Emotion</w:t>
      </w:r>
      <w:r w:rsidRPr="001261ED">
        <w:rPr>
          <w:rFonts w:ascii="Arial" w:eastAsiaTheme="minorHAnsi" w:hAnsi="Arial" w:cs="Arial"/>
        </w:rPr>
        <w:t xml:space="preserve">: A mental state that arises spontaneously rather than through conscious effort and is often accompanied by physiological changes; a feeling </w:t>
      </w:r>
      <w:sdt>
        <w:sdtPr>
          <w:rPr>
            <w:rFonts w:ascii="Arial" w:eastAsiaTheme="minorHAnsi" w:hAnsi="Arial" w:cs="Arial"/>
          </w:rPr>
          <w:id w:val="887989"/>
          <w:citation/>
        </w:sdtPr>
        <w:sdtContent>
          <w:r w:rsidRPr="001261ED">
            <w:rPr>
              <w:rFonts w:ascii="Arial" w:eastAsiaTheme="minorHAnsi" w:hAnsi="Arial" w:cs="Arial"/>
            </w:rPr>
            <w:fldChar w:fldCharType="begin"/>
          </w:r>
          <w:r w:rsidRPr="001261ED">
            <w:rPr>
              <w:rFonts w:ascii="Arial" w:eastAsiaTheme="minorHAnsi" w:hAnsi="Arial" w:cs="Arial"/>
            </w:rPr>
            <w:instrText xml:space="preserve"> CITATION Hou00 \l 1033 </w:instrText>
          </w:r>
          <w:r w:rsidRPr="001261ED">
            <w:rPr>
              <w:rFonts w:ascii="Arial" w:eastAsiaTheme="minorHAnsi" w:hAnsi="Arial" w:cs="Arial"/>
            </w:rPr>
            <w:fldChar w:fldCharType="separate"/>
          </w:r>
          <w:r w:rsidRPr="00AB4DF2">
            <w:rPr>
              <w:rFonts w:ascii="Arial" w:eastAsiaTheme="minorHAnsi" w:hAnsi="Arial" w:cs="Arial"/>
              <w:noProof/>
            </w:rPr>
            <w:t>(The American Heritage® Dictionary of the English Language, 2006)</w:t>
          </w:r>
          <w:r w:rsidRPr="001261ED">
            <w:rPr>
              <w:rFonts w:ascii="Arial" w:eastAsiaTheme="minorHAnsi" w:hAnsi="Arial" w:cs="Arial"/>
            </w:rPr>
            <w:fldChar w:fldCharType="end"/>
          </w:r>
        </w:sdtContent>
      </w:sdt>
      <w:r>
        <w:rPr>
          <w:rFonts w:ascii="Arial" w:eastAsiaTheme="minorHAnsi" w:hAnsi="Arial" w:cs="Arial"/>
        </w:rPr>
        <w:t xml:space="preserve">.  </w:t>
      </w:r>
    </w:p>
    <w:p w14:paraId="07C57B81" w14:textId="6C46011E" w:rsidR="00AB4DF2" w:rsidRPr="00EE7469" w:rsidRDefault="00AB4DF2" w:rsidP="00AB4DF2">
      <w:pPr>
        <w:numPr>
          <w:ilvl w:val="1"/>
          <w:numId w:val="2"/>
        </w:numPr>
        <w:spacing w:beforeLines="1" w:before="2" w:afterLines="1" w:after="2" w:line="360" w:lineRule="auto"/>
        <w:contextualSpacing/>
        <w:jc w:val="both"/>
        <w:rPr>
          <w:rFonts w:ascii="Arial" w:eastAsiaTheme="minorHAnsi" w:hAnsi="Arial" w:cs="Arial"/>
          <w:i/>
        </w:rPr>
      </w:pPr>
      <w:r w:rsidRPr="00EE7469">
        <w:rPr>
          <w:rFonts w:ascii="Arial" w:eastAsiaTheme="minorHAnsi" w:hAnsi="Arial" w:cs="Arial"/>
          <w:i/>
        </w:rPr>
        <w:t>Example emotions included in analysis are: anger, embarrassment, crying, sadness, hap</w:t>
      </w:r>
      <w:r w:rsidR="00D52936">
        <w:rPr>
          <w:rFonts w:ascii="Arial" w:hAnsi="Arial" w:cs="Arial"/>
          <w:noProof/>
        </w:rPr>
        <mc:AlternateContent>
          <mc:Choice Requires="wps">
            <w:drawing>
              <wp:anchor distT="0" distB="0" distL="114300" distR="114300" simplePos="0" relativeHeight="252186624" behindDoc="0" locked="0" layoutInCell="1" allowOverlap="1" wp14:anchorId="54A5DE6C" wp14:editId="7A52BF41">
                <wp:simplePos x="0" y="0"/>
                <wp:positionH relativeFrom="column">
                  <wp:posOffset>3124200</wp:posOffset>
                </wp:positionH>
                <wp:positionV relativeFrom="paragraph">
                  <wp:posOffset>1918970</wp:posOffset>
                </wp:positionV>
                <wp:extent cx="457200" cy="457200"/>
                <wp:effectExtent l="0" t="0" r="0" b="0"/>
                <wp:wrapSquare wrapText="bothSides"/>
                <wp:docPr id="293" name="Text Box 293"/>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284CDAF" w14:textId="75976252" w:rsidR="00D52936" w:rsidRDefault="00D52936" w:rsidP="00D52936">
                            <w:r>
                              <w:t>233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93" o:spid="_x0000_s1265" type="#_x0000_t202" style="position:absolute;left:0;text-align:left;margin-left:246pt;margin-top:151.1pt;width:36pt;height:36pt;z-index:252186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" filled="f" stroked="f">
                <v:textbox>
                  <w:txbxContent>
                    <w:p w14:paraId="3284CDAF" w14:textId="75976252" w:rsidR="00D52936" w:rsidRDefault="00D52936" w:rsidP="00D52936">
                      <w:r>
                        <w:t>233</w:t>
                      </w:r>
                    </w:p>
                  </w:txbxContent>
                </v:textbox>
                <w10:wrap type="square"/>
              </v:shape>
            </w:pict>
          </mc:Fallback>
        </mc:AlternateContent>
      </w:r>
      <w:r w:rsidRPr="00EE7469">
        <w:rPr>
          <w:rFonts w:ascii="Arial" w:eastAsiaTheme="minorHAnsi" w:hAnsi="Arial" w:cs="Arial"/>
          <w:i/>
        </w:rPr>
        <w:t>piness, fear, etc.…</w:t>
      </w:r>
    </w:p>
    <w:p w14:paraId="3E1FAA27" w14:textId="77777777" w:rsidR="00AB4DF2" w:rsidRPr="001261ED" w:rsidRDefault="00AB4DF2" w:rsidP="00AB4DF2">
      <w:pPr>
        <w:numPr>
          <w:ilvl w:val="0"/>
          <w:numId w:val="2"/>
        </w:numPr>
        <w:spacing w:beforeLines="1" w:before="2" w:afterLines="1" w:after="2" w:line="360" w:lineRule="auto"/>
        <w:contextualSpacing/>
        <w:jc w:val="both"/>
        <w:rPr>
          <w:rFonts w:ascii="Arial" w:eastAsiaTheme="minorHAnsi" w:hAnsi="Arial" w:cs="Arial"/>
        </w:rPr>
      </w:pPr>
      <w:r w:rsidRPr="001261ED">
        <w:rPr>
          <w:rFonts w:ascii="Arial" w:eastAsiaTheme="minorHAnsi" w:hAnsi="Arial" w:cs="Arial"/>
          <w:b/>
        </w:rPr>
        <w:t>Intelligence</w:t>
      </w:r>
      <w:r w:rsidRPr="001261ED">
        <w:rPr>
          <w:rFonts w:ascii="Arial" w:eastAsiaTheme="minorHAnsi" w:hAnsi="Arial" w:cs="Arial"/>
        </w:rPr>
        <w:t xml:space="preserve">: The capacity to acquire and apply knowledge </w:t>
      </w:r>
      <w:sdt>
        <w:sdtPr>
          <w:rPr>
            <w:rFonts w:ascii="Arial" w:eastAsiaTheme="minorHAnsi" w:hAnsi="Arial" w:cs="Arial"/>
          </w:rPr>
          <w:id w:val="887991"/>
          <w:citation/>
        </w:sdtPr>
        <w:sdtContent>
          <w:r w:rsidRPr="001261ED">
            <w:rPr>
              <w:rFonts w:ascii="Arial" w:eastAsiaTheme="minorHAnsi" w:hAnsi="Arial" w:cs="Arial"/>
            </w:rPr>
            <w:fldChar w:fldCharType="begin"/>
          </w:r>
          <w:r w:rsidRPr="001261ED">
            <w:rPr>
              <w:rFonts w:ascii="Arial" w:eastAsiaTheme="minorHAnsi" w:hAnsi="Arial" w:cs="Arial"/>
            </w:rPr>
            <w:instrText xml:space="preserve"> CITATION Hou00 \l 1033 </w:instrText>
          </w:r>
          <w:r w:rsidRPr="001261ED">
            <w:rPr>
              <w:rFonts w:ascii="Arial" w:eastAsiaTheme="minorHAnsi" w:hAnsi="Arial" w:cs="Arial"/>
            </w:rPr>
            <w:fldChar w:fldCharType="separate"/>
          </w:r>
          <w:r w:rsidRPr="00AB4DF2">
            <w:rPr>
              <w:rFonts w:ascii="Arial" w:eastAsiaTheme="minorHAnsi" w:hAnsi="Arial" w:cs="Arial"/>
              <w:noProof/>
            </w:rPr>
            <w:t>(The American Heritage® Dictionary of the English Language, 2006)</w:t>
          </w:r>
          <w:r w:rsidRPr="001261ED">
            <w:rPr>
              <w:rFonts w:ascii="Arial" w:eastAsiaTheme="minorHAnsi" w:hAnsi="Arial" w:cs="Arial"/>
            </w:rPr>
            <w:fldChar w:fldCharType="end"/>
          </w:r>
        </w:sdtContent>
      </w:sdt>
      <w:r>
        <w:rPr>
          <w:rFonts w:ascii="Arial" w:eastAsiaTheme="minorHAnsi" w:hAnsi="Arial" w:cs="Arial"/>
        </w:rPr>
        <w:t xml:space="preserve"> as perceived by self or as perceived by other characters.</w:t>
      </w:r>
    </w:p>
    <w:p w14:paraId="5FCF6D09" w14:textId="77777777" w:rsidR="00AB4DF2" w:rsidRPr="001261ED" w:rsidRDefault="00AB4DF2" w:rsidP="00AB4DF2">
      <w:pPr>
        <w:numPr>
          <w:ilvl w:val="0"/>
          <w:numId w:val="2"/>
        </w:numPr>
        <w:spacing w:beforeLines="1" w:before="2" w:afterLines="1" w:after="2" w:line="360" w:lineRule="auto"/>
        <w:contextualSpacing/>
        <w:jc w:val="both"/>
        <w:rPr>
          <w:rFonts w:ascii="Arial" w:eastAsiaTheme="minorHAnsi" w:hAnsi="Arial" w:cs="Arial"/>
        </w:rPr>
      </w:pPr>
      <w:r w:rsidRPr="001261ED">
        <w:rPr>
          <w:rFonts w:ascii="Arial" w:eastAsiaTheme="minorHAnsi" w:hAnsi="Arial" w:cs="Arial"/>
          <w:b/>
        </w:rPr>
        <w:t>Perception</w:t>
      </w:r>
      <w:r w:rsidRPr="001261ED">
        <w:rPr>
          <w:rFonts w:ascii="Arial" w:eastAsiaTheme="minorHAnsi" w:hAnsi="Arial" w:cs="Arial"/>
        </w:rPr>
        <w:t xml:space="preserve">: how one character may view another character based on observation and stated through dialogue or thought </w:t>
      </w:r>
      <w:r>
        <w:rPr>
          <w:rFonts w:ascii="Arial" w:eastAsiaTheme="minorHAnsi" w:hAnsi="Arial" w:cs="Arial"/>
        </w:rPr>
        <w:t>throughout</w:t>
      </w:r>
      <w:r w:rsidRPr="001261ED">
        <w:rPr>
          <w:rFonts w:ascii="Arial" w:eastAsiaTheme="minorHAnsi" w:hAnsi="Arial" w:cs="Arial"/>
        </w:rPr>
        <w:t xml:space="preserve"> text</w:t>
      </w:r>
      <w:r>
        <w:rPr>
          <w:rFonts w:ascii="Arial" w:eastAsiaTheme="minorHAnsi" w:hAnsi="Arial" w:cs="Arial"/>
        </w:rPr>
        <w:t>.</w:t>
      </w:r>
    </w:p>
    <w:p w14:paraId="3396EE6D" w14:textId="77777777" w:rsidR="00AB4DF2" w:rsidRPr="001261ED" w:rsidRDefault="00AB4DF2" w:rsidP="00AB4DF2">
      <w:pPr>
        <w:numPr>
          <w:ilvl w:val="0"/>
          <w:numId w:val="2"/>
        </w:numPr>
        <w:spacing w:beforeLines="1" w:before="2" w:afterLines="1" w:after="2" w:line="360" w:lineRule="auto"/>
        <w:contextualSpacing/>
        <w:jc w:val="both"/>
        <w:rPr>
          <w:rFonts w:ascii="Arial" w:eastAsiaTheme="minorHAnsi" w:hAnsi="Arial" w:cs="Arial"/>
        </w:rPr>
      </w:pPr>
      <w:r w:rsidRPr="001261ED">
        <w:rPr>
          <w:rFonts w:ascii="Arial" w:eastAsiaTheme="minorHAnsi" w:hAnsi="Arial" w:cs="Arial"/>
          <w:b/>
        </w:rPr>
        <w:t>Self-perception/Identity</w:t>
      </w:r>
      <w:r w:rsidRPr="001261ED">
        <w:rPr>
          <w:rFonts w:ascii="Arial" w:eastAsiaTheme="minorHAnsi" w:hAnsi="Arial" w:cs="Arial"/>
        </w:rPr>
        <w:t>: how a character views him or herself, recognized by dialogue or first person narration within the text</w:t>
      </w:r>
    </w:p>
    <w:p w14:paraId="4045A49D" w14:textId="77777777" w:rsidR="00AB4DF2" w:rsidRDefault="00AB4DF2" w:rsidP="00AB4DF2">
      <w:pPr>
        <w:numPr>
          <w:ilvl w:val="0"/>
          <w:numId w:val="2"/>
        </w:numPr>
        <w:spacing w:beforeLines="1" w:before="2" w:afterLines="1" w:after="2" w:line="360" w:lineRule="auto"/>
        <w:contextualSpacing/>
        <w:jc w:val="both"/>
        <w:rPr>
          <w:rFonts w:ascii="Arial" w:eastAsiaTheme="minorHAnsi" w:hAnsi="Arial" w:cs="Arial"/>
        </w:rPr>
      </w:pPr>
      <w:r w:rsidRPr="001261ED">
        <w:rPr>
          <w:rFonts w:ascii="Arial" w:eastAsiaTheme="minorHAnsi" w:hAnsi="Arial" w:cs="Arial"/>
          <w:b/>
        </w:rPr>
        <w:t>Stereotype/anti-stereotype</w:t>
      </w:r>
      <w:r w:rsidRPr="001261ED">
        <w:rPr>
          <w:rFonts w:ascii="Arial" w:eastAsiaTheme="minorHAnsi" w:hAnsi="Arial" w:cs="Arial"/>
        </w:rPr>
        <w:t>: conformation or non-conformation to assumed and accepted gender roles and expectations historically and currently.</w:t>
      </w:r>
      <w:r>
        <w:rPr>
          <w:rFonts w:ascii="Arial" w:eastAsiaTheme="minorHAnsi" w:hAnsi="Arial" w:cs="Arial"/>
        </w:rPr>
        <w:t xml:space="preserve"> </w:t>
      </w:r>
    </w:p>
    <w:p w14:paraId="4AC8ECC8" w14:textId="77777777" w:rsidR="00AB4DF2" w:rsidRPr="00EE7469" w:rsidRDefault="00AB4DF2" w:rsidP="00AB4DF2">
      <w:pPr>
        <w:numPr>
          <w:ilvl w:val="1"/>
          <w:numId w:val="2"/>
        </w:numPr>
        <w:spacing w:beforeLines="1" w:before="2" w:afterLines="1" w:after="2" w:line="360" w:lineRule="auto"/>
        <w:contextualSpacing/>
        <w:jc w:val="both"/>
        <w:rPr>
          <w:rFonts w:ascii="Arial" w:eastAsiaTheme="minorHAnsi" w:hAnsi="Arial" w:cs="Arial"/>
          <w:i/>
        </w:rPr>
      </w:pPr>
      <w:r w:rsidRPr="00EE7469">
        <w:rPr>
          <w:rFonts w:ascii="Arial" w:eastAsiaTheme="minorHAnsi" w:hAnsi="Arial" w:cs="Arial"/>
          <w:i/>
        </w:rPr>
        <w:t xml:space="preserve">Example stereotypes of males: “knight in shining armor,” “rescuer,” etc.… </w:t>
      </w:r>
    </w:p>
    <w:p w14:paraId="19309504" w14:textId="77777777" w:rsidR="00AB4DF2" w:rsidRPr="00EE7469" w:rsidRDefault="00AB4DF2" w:rsidP="00AB4DF2">
      <w:pPr>
        <w:numPr>
          <w:ilvl w:val="1"/>
          <w:numId w:val="2"/>
        </w:numPr>
        <w:spacing w:beforeLines="1" w:before="2" w:afterLines="1" w:after="2" w:line="360" w:lineRule="auto"/>
        <w:contextualSpacing/>
        <w:jc w:val="both"/>
        <w:rPr>
          <w:rFonts w:ascii="Arial" w:eastAsiaTheme="minorHAnsi" w:hAnsi="Arial" w:cs="Arial"/>
          <w:i/>
        </w:rPr>
      </w:pPr>
      <w:r w:rsidRPr="00EE7469">
        <w:rPr>
          <w:rFonts w:ascii="Arial" w:eastAsiaTheme="minorHAnsi" w:hAnsi="Arial" w:cs="Arial"/>
          <w:i/>
        </w:rPr>
        <w:t>Example stereotypes of females: “damsel in distress,” “homemaker,” “gold-digger,” etc.…</w:t>
      </w:r>
    </w:p>
    <w:p w14:paraId="77D1848E" w14:textId="77777777" w:rsidR="00AB4DF2" w:rsidRPr="001261ED" w:rsidRDefault="00AB4DF2" w:rsidP="00AB4DF2">
      <w:pPr>
        <w:numPr>
          <w:ilvl w:val="0"/>
          <w:numId w:val="2"/>
        </w:numPr>
        <w:spacing w:beforeLines="1" w:before="2" w:afterLines="1" w:after="2" w:line="360" w:lineRule="auto"/>
        <w:contextualSpacing/>
        <w:jc w:val="both"/>
        <w:rPr>
          <w:rFonts w:ascii="Arial" w:eastAsiaTheme="minorHAnsi" w:hAnsi="Arial" w:cs="Arial"/>
        </w:rPr>
      </w:pPr>
      <w:r w:rsidRPr="001261ED">
        <w:rPr>
          <w:rFonts w:ascii="Arial" w:eastAsiaTheme="minorHAnsi" w:hAnsi="Arial" w:cs="Arial"/>
          <w:b/>
        </w:rPr>
        <w:t>Strength</w:t>
      </w:r>
      <w:r w:rsidRPr="001261ED">
        <w:rPr>
          <w:rFonts w:ascii="Arial" w:eastAsiaTheme="minorHAnsi" w:hAnsi="Arial" w:cs="Arial"/>
        </w:rPr>
        <w:t>: The physical strength of a character; mental strength of a character</w:t>
      </w:r>
    </w:p>
    <w:p w14:paraId="3BD72E14" w14:textId="77777777" w:rsidR="00AB4DF2" w:rsidRPr="001261ED" w:rsidRDefault="00AB4DF2" w:rsidP="00AB4DF2">
      <w:pPr>
        <w:numPr>
          <w:ilvl w:val="0"/>
          <w:numId w:val="2"/>
        </w:numPr>
        <w:spacing w:beforeLines="1" w:before="2" w:afterLines="1" w:after="2" w:line="360" w:lineRule="auto"/>
        <w:contextualSpacing/>
        <w:jc w:val="both"/>
        <w:rPr>
          <w:rFonts w:ascii="Arial" w:eastAsiaTheme="minorHAnsi" w:hAnsi="Arial" w:cs="Arial"/>
        </w:rPr>
      </w:pPr>
      <w:r w:rsidRPr="001261ED">
        <w:rPr>
          <w:rFonts w:ascii="Arial" w:eastAsiaTheme="minorHAnsi" w:hAnsi="Arial" w:cs="Arial"/>
          <w:b/>
        </w:rPr>
        <w:t>Age</w:t>
      </w:r>
      <w:r w:rsidRPr="001261ED">
        <w:rPr>
          <w:rFonts w:ascii="Arial" w:eastAsiaTheme="minorHAnsi" w:hAnsi="Arial" w:cs="Arial"/>
        </w:rPr>
        <w:t>: how old a person is; in reference to being childish or acting like a child.</w:t>
      </w:r>
    </w:p>
    <w:p w14:paraId="490F7DB9" w14:textId="77777777" w:rsidR="00AB4DF2" w:rsidRDefault="00AB4DF2" w:rsidP="00AB4DF2">
      <w:pPr>
        <w:numPr>
          <w:ilvl w:val="0"/>
          <w:numId w:val="2"/>
        </w:numPr>
        <w:spacing w:beforeLines="1" w:before="2" w:afterLines="1" w:after="2" w:line="360" w:lineRule="auto"/>
        <w:contextualSpacing/>
        <w:jc w:val="both"/>
        <w:rPr>
          <w:rFonts w:ascii="Arial" w:eastAsiaTheme="minorHAnsi" w:hAnsi="Arial" w:cs="Arial"/>
        </w:rPr>
      </w:pPr>
      <w:r w:rsidRPr="001261ED">
        <w:rPr>
          <w:rFonts w:ascii="Arial" w:eastAsiaTheme="minorHAnsi" w:hAnsi="Arial" w:cs="Arial"/>
          <w:b/>
        </w:rPr>
        <w:t>Danger/Safety</w:t>
      </w:r>
      <w:r w:rsidRPr="001261ED">
        <w:rPr>
          <w:rFonts w:ascii="Arial" w:eastAsiaTheme="minorHAnsi" w:hAnsi="Arial" w:cs="Arial"/>
        </w:rPr>
        <w:t>: the lack of or sense of well being by characters</w:t>
      </w:r>
    </w:p>
    <w:p w14:paraId="283F9AA9" w14:textId="434AD188" w:rsidR="00AB4DF2" w:rsidRPr="001261ED" w:rsidRDefault="00D52936" w:rsidP="003B547D">
      <w:pPr>
        <w:spacing w:beforeLines="1" w:before="2" w:afterLines="1" w:after="2" w:line="360" w:lineRule="auto"/>
        <w:ind w:left="720"/>
        <w:contextualSpacing/>
        <w:jc w:val="both"/>
        <w:rPr>
          <w:rFonts w:ascii="Arial" w:eastAsiaTheme="minorHAnsi" w:hAnsi="Arial" w:cs="Arial"/>
        </w:rPr>
      </w:pPr>
      <w:r>
        <w:rPr>
          <w:rFonts w:ascii="Arial" w:hAnsi="Arial" w:cs="Arial"/>
          <w:noProof/>
        </w:rPr>
        <mc:AlternateContent>
          <mc:Choice Requires="wps">
            <w:drawing>
              <wp:anchor distT="0" distB="0" distL="114300" distR="114300" simplePos="0" relativeHeight="252188672" behindDoc="0" locked="0" layoutInCell="1" allowOverlap="1" wp14:anchorId="285534FC" wp14:editId="67DE7492">
                <wp:simplePos x="0" y="0"/>
                <wp:positionH relativeFrom="column">
                  <wp:posOffset>3124200</wp:posOffset>
                </wp:positionH>
                <wp:positionV relativeFrom="paragraph">
                  <wp:posOffset>3543935</wp:posOffset>
                </wp:positionV>
                <wp:extent cx="457200" cy="457200"/>
                <wp:effectExtent l="0" t="0" r="0" b="0"/>
                <wp:wrapSquare wrapText="bothSides"/>
                <wp:docPr id="294" name="Text Box 294"/>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BA3EA82" w14:textId="77E27F4C" w:rsidR="00D52936" w:rsidRDefault="00D52936" w:rsidP="00D52936">
                            <w:r>
                              <w:t>234</w:t>
                            </w:r>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94" o:spid="_x0000_s1266" type="#_x0000_t202" style="position:absolute;left:0;text-align:left;margin-left:246pt;margin-top:279.05pt;width:36pt;height:36pt;z-index:252188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" filled="f" stroked="f">
                <v:textbox>
                  <w:txbxContent>
                    <w:p w14:paraId="4BA3EA82" w14:textId="77E27F4C" w:rsidR="00D52936" w:rsidRDefault="00D52936" w:rsidP="00D52936">
                      <w:r>
                        <w:t>234</w:t>
                      </w:r>
                      <w:bookmarkStart w:id="1" w:name="_GoBack"/>
                      <w:bookmarkEnd w:id="1"/>
                    </w:p>
                  </w:txbxContent>
                </v:textbox>
                <w10:wrap type="square"/>
              </v:shape>
            </w:pict>
          </mc:Fallback>
        </mc:AlternateContent>
      </w:r>
    </w:p>
    <w:sectPr w:rsidR="00AB4DF2" w:rsidRPr="001261ED" w:rsidSect="0009565C">
      <w:type w:val="continuous"/>
      <w:pgSz w:w="12240" w:h="15840"/>
      <w:pgMar w:top="1800" w:right="1800" w:bottom="1800" w:left="2088"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8B9382" w14:textId="77777777" w:rsidR="0034093A" w:rsidRDefault="0034093A" w:rsidP="006E5A45">
      <w:r>
        <w:separator/>
      </w:r>
    </w:p>
  </w:endnote>
  <w:endnote w:type="continuationSeparator" w:id="0">
    <w:p w14:paraId="007301E8" w14:textId="77777777" w:rsidR="0034093A" w:rsidRDefault="0034093A" w:rsidP="006E5A45">
      <w:r>
        <w:continuationSeparator/>
      </w:r>
    </w:p>
  </w:endnote>
  <w:endnote w:type="continuationNotice" w:id="1">
    <w:p w14:paraId="07ECEA39" w14:textId="77777777" w:rsidR="0034093A" w:rsidRDefault="003409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Helvetica">
    <w:panose1 w:val="00000000000000000000"/>
    <w:charset w:val="00"/>
    <w:family w:val="auto"/>
    <w:pitch w:val="variable"/>
    <w:sig w:usb0="E00002FF" w:usb1="5000785B" w:usb2="00000000" w:usb3="00000000" w:csb0="0000019F" w:csb1="00000000"/>
  </w:font>
  <w:font w:name="Georgia">
    <w:panose1 w:val="02040502050405020303"/>
    <w:charset w:val="00"/>
    <w:family w:val="auto"/>
    <w:pitch w:val="variable"/>
    <w:sig w:usb0="00000003" w:usb1="00000000" w:usb2="00000000" w:usb3="00000000" w:csb0="00000001" w:csb1="00000000"/>
  </w:font>
  <w:font w:name="Adobe Caslon Pro">
    <w:panose1 w:val="0205050205050A020403"/>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CDBC5B" w14:textId="77777777" w:rsidR="0034093A" w:rsidRDefault="0034093A" w:rsidP="007D7A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FBFE272" w14:textId="77777777" w:rsidR="0034093A" w:rsidRDefault="0034093A">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1B8D2E" w14:textId="7A22CDD3" w:rsidR="0034093A" w:rsidRDefault="0034093A" w:rsidP="007D7AB9">
    <w:pPr>
      <w:pStyle w:val="Footer"/>
      <w:framePr w:wrap="around" w:vAnchor="text" w:hAnchor="margin" w:xAlign="center" w:y="1"/>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1A5F10" w14:textId="77777777" w:rsidR="0034093A" w:rsidRDefault="0034093A" w:rsidP="006E5A45">
      <w:r>
        <w:separator/>
      </w:r>
    </w:p>
  </w:footnote>
  <w:footnote w:type="continuationSeparator" w:id="0">
    <w:p w14:paraId="02E3842D" w14:textId="77777777" w:rsidR="0034093A" w:rsidRDefault="0034093A" w:rsidP="006E5A45">
      <w:r>
        <w:continuationSeparator/>
      </w:r>
    </w:p>
  </w:footnote>
  <w:footnote w:type="continuationNotice" w:id="1">
    <w:p w14:paraId="0B055941" w14:textId="77777777" w:rsidR="0034093A" w:rsidRDefault="0034093A"/>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4B6A30"/>
    <w:multiLevelType w:val="hybridMultilevel"/>
    <w:tmpl w:val="1E7A9F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230B11E0"/>
    <w:multiLevelType w:val="hybridMultilevel"/>
    <w:tmpl w:val="9B5EFC12"/>
    <w:lvl w:ilvl="0" w:tplc="39889702">
      <w:start w:val="1"/>
      <w:numFmt w:val="decimal"/>
      <w:lvlText w:val="%1)"/>
      <w:lvlJc w:val="left"/>
      <w:pPr>
        <w:ind w:left="1720" w:hanging="100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B296F99"/>
    <w:multiLevelType w:val="hybridMultilevel"/>
    <w:tmpl w:val="11FEC2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AE76325"/>
    <w:multiLevelType w:val="hybridMultilevel"/>
    <w:tmpl w:val="484CD7F2"/>
    <w:lvl w:ilvl="0" w:tplc="241E1524">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41452887"/>
    <w:multiLevelType w:val="hybridMultilevel"/>
    <w:tmpl w:val="34F65080"/>
    <w:lvl w:ilvl="0" w:tplc="548C07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3D30EA0"/>
    <w:multiLevelType w:val="hybridMultilevel"/>
    <w:tmpl w:val="775680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580B67D8"/>
    <w:multiLevelType w:val="hybridMultilevel"/>
    <w:tmpl w:val="4F783E0E"/>
    <w:lvl w:ilvl="0" w:tplc="241E1524">
      <w:start w:val="1"/>
      <w:numFmt w:val="decimal"/>
      <w:lvlText w:val="%1)"/>
      <w:lvlJc w:val="left"/>
      <w:pPr>
        <w:ind w:left="252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59AA09AB"/>
    <w:multiLevelType w:val="hybridMultilevel"/>
    <w:tmpl w:val="27F651F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79C552BF"/>
    <w:multiLevelType w:val="hybridMultilevel"/>
    <w:tmpl w:val="599E94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5"/>
  </w:num>
  <w:num w:numId="3">
    <w:abstractNumId w:val="6"/>
  </w:num>
  <w:num w:numId="4">
    <w:abstractNumId w:val="7"/>
  </w:num>
  <w:num w:numId="5">
    <w:abstractNumId w:val="0"/>
  </w:num>
  <w:num w:numId="6">
    <w:abstractNumId w:val="1"/>
  </w:num>
  <w:num w:numId="7">
    <w:abstractNumId w:val="4"/>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716E"/>
    <w:rsid w:val="00000559"/>
    <w:rsid w:val="00000659"/>
    <w:rsid w:val="00003629"/>
    <w:rsid w:val="00004298"/>
    <w:rsid w:val="000047E2"/>
    <w:rsid w:val="0000688D"/>
    <w:rsid w:val="00006AE4"/>
    <w:rsid w:val="00007AC9"/>
    <w:rsid w:val="00010972"/>
    <w:rsid w:val="00011FA4"/>
    <w:rsid w:val="00012408"/>
    <w:rsid w:val="00012550"/>
    <w:rsid w:val="00012B17"/>
    <w:rsid w:val="00012C4E"/>
    <w:rsid w:val="000135DC"/>
    <w:rsid w:val="00013B10"/>
    <w:rsid w:val="00014F25"/>
    <w:rsid w:val="0001799D"/>
    <w:rsid w:val="00020072"/>
    <w:rsid w:val="00024A02"/>
    <w:rsid w:val="00025E52"/>
    <w:rsid w:val="00026641"/>
    <w:rsid w:val="00035079"/>
    <w:rsid w:val="000354E0"/>
    <w:rsid w:val="000362FE"/>
    <w:rsid w:val="00036D58"/>
    <w:rsid w:val="00041A89"/>
    <w:rsid w:val="000423ED"/>
    <w:rsid w:val="000428A5"/>
    <w:rsid w:val="000428E7"/>
    <w:rsid w:val="00042E78"/>
    <w:rsid w:val="0004320D"/>
    <w:rsid w:val="000441EC"/>
    <w:rsid w:val="00045057"/>
    <w:rsid w:val="00046A03"/>
    <w:rsid w:val="0005030B"/>
    <w:rsid w:val="00052D62"/>
    <w:rsid w:val="00053A71"/>
    <w:rsid w:val="0005471F"/>
    <w:rsid w:val="00054F5E"/>
    <w:rsid w:val="00056546"/>
    <w:rsid w:val="000579DC"/>
    <w:rsid w:val="000604CD"/>
    <w:rsid w:val="00061349"/>
    <w:rsid w:val="000624AE"/>
    <w:rsid w:val="000648A9"/>
    <w:rsid w:val="00065172"/>
    <w:rsid w:val="00066B74"/>
    <w:rsid w:val="0006730C"/>
    <w:rsid w:val="00072A1E"/>
    <w:rsid w:val="00072B5F"/>
    <w:rsid w:val="00073F7F"/>
    <w:rsid w:val="000813D2"/>
    <w:rsid w:val="000822E9"/>
    <w:rsid w:val="00082485"/>
    <w:rsid w:val="00086A9D"/>
    <w:rsid w:val="00090D05"/>
    <w:rsid w:val="00090DFB"/>
    <w:rsid w:val="0009118C"/>
    <w:rsid w:val="00091A85"/>
    <w:rsid w:val="00092C54"/>
    <w:rsid w:val="00093BFF"/>
    <w:rsid w:val="00093D2A"/>
    <w:rsid w:val="0009565C"/>
    <w:rsid w:val="00095C14"/>
    <w:rsid w:val="0009671C"/>
    <w:rsid w:val="0009727B"/>
    <w:rsid w:val="000A0B19"/>
    <w:rsid w:val="000A55B5"/>
    <w:rsid w:val="000A7672"/>
    <w:rsid w:val="000B19F0"/>
    <w:rsid w:val="000B5829"/>
    <w:rsid w:val="000B5A50"/>
    <w:rsid w:val="000B6695"/>
    <w:rsid w:val="000C0436"/>
    <w:rsid w:val="000C0C7F"/>
    <w:rsid w:val="000C22A2"/>
    <w:rsid w:val="000C3308"/>
    <w:rsid w:val="000C430B"/>
    <w:rsid w:val="000C5741"/>
    <w:rsid w:val="000C78BF"/>
    <w:rsid w:val="000D13FE"/>
    <w:rsid w:val="000D2B61"/>
    <w:rsid w:val="000D3A16"/>
    <w:rsid w:val="000E081C"/>
    <w:rsid w:val="000E41AA"/>
    <w:rsid w:val="000E478D"/>
    <w:rsid w:val="000E54A8"/>
    <w:rsid w:val="000F1DA3"/>
    <w:rsid w:val="000F2C01"/>
    <w:rsid w:val="000F35C6"/>
    <w:rsid w:val="000F4043"/>
    <w:rsid w:val="000F579D"/>
    <w:rsid w:val="000F636E"/>
    <w:rsid w:val="00102354"/>
    <w:rsid w:val="001027BE"/>
    <w:rsid w:val="0010332D"/>
    <w:rsid w:val="0010522C"/>
    <w:rsid w:val="0010683B"/>
    <w:rsid w:val="00106DB1"/>
    <w:rsid w:val="00110CA4"/>
    <w:rsid w:val="00111669"/>
    <w:rsid w:val="001133E3"/>
    <w:rsid w:val="001136FC"/>
    <w:rsid w:val="00113950"/>
    <w:rsid w:val="00114342"/>
    <w:rsid w:val="00115907"/>
    <w:rsid w:val="00116D23"/>
    <w:rsid w:val="00116F55"/>
    <w:rsid w:val="0012123F"/>
    <w:rsid w:val="00122ABA"/>
    <w:rsid w:val="001261ED"/>
    <w:rsid w:val="0012768D"/>
    <w:rsid w:val="00127EEC"/>
    <w:rsid w:val="001301F8"/>
    <w:rsid w:val="001304F8"/>
    <w:rsid w:val="00131458"/>
    <w:rsid w:val="00132A17"/>
    <w:rsid w:val="00133DC3"/>
    <w:rsid w:val="001344B5"/>
    <w:rsid w:val="00135AC4"/>
    <w:rsid w:val="00135FF4"/>
    <w:rsid w:val="00136104"/>
    <w:rsid w:val="00140DA9"/>
    <w:rsid w:val="00140E62"/>
    <w:rsid w:val="001421C1"/>
    <w:rsid w:val="00143A6F"/>
    <w:rsid w:val="00143A76"/>
    <w:rsid w:val="001442AE"/>
    <w:rsid w:val="001446E1"/>
    <w:rsid w:val="00144C19"/>
    <w:rsid w:val="00144D95"/>
    <w:rsid w:val="001451C8"/>
    <w:rsid w:val="00145CB8"/>
    <w:rsid w:val="001472B5"/>
    <w:rsid w:val="00147402"/>
    <w:rsid w:val="00151385"/>
    <w:rsid w:val="00152E3D"/>
    <w:rsid w:val="001544F7"/>
    <w:rsid w:val="0015480E"/>
    <w:rsid w:val="00154951"/>
    <w:rsid w:val="00155EBD"/>
    <w:rsid w:val="00156F1B"/>
    <w:rsid w:val="00156F8C"/>
    <w:rsid w:val="00157C06"/>
    <w:rsid w:val="00161124"/>
    <w:rsid w:val="001613BD"/>
    <w:rsid w:val="00162404"/>
    <w:rsid w:val="00165644"/>
    <w:rsid w:val="001704E8"/>
    <w:rsid w:val="00170B28"/>
    <w:rsid w:val="00170CC2"/>
    <w:rsid w:val="00170D81"/>
    <w:rsid w:val="00171485"/>
    <w:rsid w:val="00173C5C"/>
    <w:rsid w:val="0017417E"/>
    <w:rsid w:val="00175130"/>
    <w:rsid w:val="001764BE"/>
    <w:rsid w:val="00176F62"/>
    <w:rsid w:val="0018274E"/>
    <w:rsid w:val="001873E2"/>
    <w:rsid w:val="00187817"/>
    <w:rsid w:val="001903DB"/>
    <w:rsid w:val="00190A8B"/>
    <w:rsid w:val="00191903"/>
    <w:rsid w:val="001921B6"/>
    <w:rsid w:val="0019237C"/>
    <w:rsid w:val="00192924"/>
    <w:rsid w:val="00194332"/>
    <w:rsid w:val="00195C16"/>
    <w:rsid w:val="00197806"/>
    <w:rsid w:val="00197C98"/>
    <w:rsid w:val="00197CA2"/>
    <w:rsid w:val="00197E44"/>
    <w:rsid w:val="00197E45"/>
    <w:rsid w:val="001A094C"/>
    <w:rsid w:val="001A17CA"/>
    <w:rsid w:val="001A2194"/>
    <w:rsid w:val="001A2533"/>
    <w:rsid w:val="001A6A5B"/>
    <w:rsid w:val="001A7095"/>
    <w:rsid w:val="001A7672"/>
    <w:rsid w:val="001B03AE"/>
    <w:rsid w:val="001B3F86"/>
    <w:rsid w:val="001B3FA7"/>
    <w:rsid w:val="001B42AD"/>
    <w:rsid w:val="001C00A6"/>
    <w:rsid w:val="001C07A3"/>
    <w:rsid w:val="001C39D4"/>
    <w:rsid w:val="001C3EAF"/>
    <w:rsid w:val="001C4382"/>
    <w:rsid w:val="001C442A"/>
    <w:rsid w:val="001C46A5"/>
    <w:rsid w:val="001C7391"/>
    <w:rsid w:val="001C773C"/>
    <w:rsid w:val="001D0E56"/>
    <w:rsid w:val="001D2E41"/>
    <w:rsid w:val="001D3786"/>
    <w:rsid w:val="001D4867"/>
    <w:rsid w:val="001D55C8"/>
    <w:rsid w:val="001D74CF"/>
    <w:rsid w:val="001E352F"/>
    <w:rsid w:val="001E39EF"/>
    <w:rsid w:val="001E3F19"/>
    <w:rsid w:val="001E64AE"/>
    <w:rsid w:val="001F23B2"/>
    <w:rsid w:val="001F7F7C"/>
    <w:rsid w:val="002005C9"/>
    <w:rsid w:val="002012E8"/>
    <w:rsid w:val="00201AAF"/>
    <w:rsid w:val="002028D0"/>
    <w:rsid w:val="00202BCF"/>
    <w:rsid w:val="00203EB6"/>
    <w:rsid w:val="00204448"/>
    <w:rsid w:val="00206D82"/>
    <w:rsid w:val="00207234"/>
    <w:rsid w:val="002106F4"/>
    <w:rsid w:val="002109B9"/>
    <w:rsid w:val="002124D0"/>
    <w:rsid w:val="00212C38"/>
    <w:rsid w:val="00213C02"/>
    <w:rsid w:val="00217DDA"/>
    <w:rsid w:val="002201A0"/>
    <w:rsid w:val="00222768"/>
    <w:rsid w:val="002245FA"/>
    <w:rsid w:val="0022462C"/>
    <w:rsid w:val="00225959"/>
    <w:rsid w:val="002274B5"/>
    <w:rsid w:val="002278DF"/>
    <w:rsid w:val="0023158D"/>
    <w:rsid w:val="00231731"/>
    <w:rsid w:val="00232986"/>
    <w:rsid w:val="00232B21"/>
    <w:rsid w:val="00233368"/>
    <w:rsid w:val="00237F9D"/>
    <w:rsid w:val="002403C9"/>
    <w:rsid w:val="0024088D"/>
    <w:rsid w:val="00241B24"/>
    <w:rsid w:val="00241CCE"/>
    <w:rsid w:val="00241D78"/>
    <w:rsid w:val="00242661"/>
    <w:rsid w:val="00243398"/>
    <w:rsid w:val="00243855"/>
    <w:rsid w:val="00243C94"/>
    <w:rsid w:val="00243DB1"/>
    <w:rsid w:val="00244A69"/>
    <w:rsid w:val="0024525C"/>
    <w:rsid w:val="0024659A"/>
    <w:rsid w:val="002504C8"/>
    <w:rsid w:val="002506E9"/>
    <w:rsid w:val="0025131A"/>
    <w:rsid w:val="002541F6"/>
    <w:rsid w:val="0025445F"/>
    <w:rsid w:val="00256BA7"/>
    <w:rsid w:val="00257D12"/>
    <w:rsid w:val="00260E8B"/>
    <w:rsid w:val="00261B15"/>
    <w:rsid w:val="002627EF"/>
    <w:rsid w:val="00263EED"/>
    <w:rsid w:val="00265AB1"/>
    <w:rsid w:val="002662E7"/>
    <w:rsid w:val="00266727"/>
    <w:rsid w:val="00266889"/>
    <w:rsid w:val="00267EA3"/>
    <w:rsid w:val="0027109B"/>
    <w:rsid w:val="00271D80"/>
    <w:rsid w:val="00272231"/>
    <w:rsid w:val="002736FC"/>
    <w:rsid w:val="00273F4A"/>
    <w:rsid w:val="00282274"/>
    <w:rsid w:val="00282A88"/>
    <w:rsid w:val="00282C82"/>
    <w:rsid w:val="00283ADC"/>
    <w:rsid w:val="00285338"/>
    <w:rsid w:val="002861FB"/>
    <w:rsid w:val="00286485"/>
    <w:rsid w:val="00287B98"/>
    <w:rsid w:val="002905DF"/>
    <w:rsid w:val="00292BD3"/>
    <w:rsid w:val="002935B8"/>
    <w:rsid w:val="00293D05"/>
    <w:rsid w:val="00294B10"/>
    <w:rsid w:val="00297C3C"/>
    <w:rsid w:val="002A2352"/>
    <w:rsid w:val="002A237B"/>
    <w:rsid w:val="002A2A9C"/>
    <w:rsid w:val="002A2D2E"/>
    <w:rsid w:val="002A3234"/>
    <w:rsid w:val="002A515B"/>
    <w:rsid w:val="002A5730"/>
    <w:rsid w:val="002A58D6"/>
    <w:rsid w:val="002A5B34"/>
    <w:rsid w:val="002A5F73"/>
    <w:rsid w:val="002A6B51"/>
    <w:rsid w:val="002A6CC5"/>
    <w:rsid w:val="002B1264"/>
    <w:rsid w:val="002B13B1"/>
    <w:rsid w:val="002B15EA"/>
    <w:rsid w:val="002B1690"/>
    <w:rsid w:val="002B2B7C"/>
    <w:rsid w:val="002B308E"/>
    <w:rsid w:val="002B5A88"/>
    <w:rsid w:val="002B6957"/>
    <w:rsid w:val="002C070F"/>
    <w:rsid w:val="002C1EA3"/>
    <w:rsid w:val="002C2FCF"/>
    <w:rsid w:val="002C461D"/>
    <w:rsid w:val="002C6805"/>
    <w:rsid w:val="002C68C2"/>
    <w:rsid w:val="002D0180"/>
    <w:rsid w:val="002D04D5"/>
    <w:rsid w:val="002D0838"/>
    <w:rsid w:val="002D0DF6"/>
    <w:rsid w:val="002D173A"/>
    <w:rsid w:val="002D18D1"/>
    <w:rsid w:val="002D3532"/>
    <w:rsid w:val="002D37A0"/>
    <w:rsid w:val="002D38CF"/>
    <w:rsid w:val="002E00BC"/>
    <w:rsid w:val="002E21D3"/>
    <w:rsid w:val="002E2725"/>
    <w:rsid w:val="002E2C86"/>
    <w:rsid w:val="002E2CE8"/>
    <w:rsid w:val="002E4A8D"/>
    <w:rsid w:val="002E62E2"/>
    <w:rsid w:val="002E6A85"/>
    <w:rsid w:val="002E6E9A"/>
    <w:rsid w:val="002E6FF8"/>
    <w:rsid w:val="002E7CBD"/>
    <w:rsid w:val="002F0D8C"/>
    <w:rsid w:val="002F0F1F"/>
    <w:rsid w:val="002F23B9"/>
    <w:rsid w:val="002F2965"/>
    <w:rsid w:val="002F3F76"/>
    <w:rsid w:val="002F428B"/>
    <w:rsid w:val="002F6914"/>
    <w:rsid w:val="002F691E"/>
    <w:rsid w:val="002F73EC"/>
    <w:rsid w:val="002F76C8"/>
    <w:rsid w:val="002F7A03"/>
    <w:rsid w:val="00300584"/>
    <w:rsid w:val="00301026"/>
    <w:rsid w:val="00301548"/>
    <w:rsid w:val="00304382"/>
    <w:rsid w:val="00304D39"/>
    <w:rsid w:val="00307DD1"/>
    <w:rsid w:val="00313B74"/>
    <w:rsid w:val="00321031"/>
    <w:rsid w:val="00322131"/>
    <w:rsid w:val="003244F8"/>
    <w:rsid w:val="00324FBB"/>
    <w:rsid w:val="003303A1"/>
    <w:rsid w:val="00330629"/>
    <w:rsid w:val="0033187C"/>
    <w:rsid w:val="0033293E"/>
    <w:rsid w:val="00332ED5"/>
    <w:rsid w:val="00333209"/>
    <w:rsid w:val="00333377"/>
    <w:rsid w:val="003345B2"/>
    <w:rsid w:val="00334853"/>
    <w:rsid w:val="00336AA3"/>
    <w:rsid w:val="00336C83"/>
    <w:rsid w:val="00337421"/>
    <w:rsid w:val="00337787"/>
    <w:rsid w:val="00340578"/>
    <w:rsid w:val="0034093A"/>
    <w:rsid w:val="00341DC6"/>
    <w:rsid w:val="00342A84"/>
    <w:rsid w:val="003464B4"/>
    <w:rsid w:val="0034766A"/>
    <w:rsid w:val="00347F25"/>
    <w:rsid w:val="003507DA"/>
    <w:rsid w:val="003509B4"/>
    <w:rsid w:val="00351524"/>
    <w:rsid w:val="00351A69"/>
    <w:rsid w:val="00351E32"/>
    <w:rsid w:val="00351FE1"/>
    <w:rsid w:val="003524D4"/>
    <w:rsid w:val="00353016"/>
    <w:rsid w:val="00354B30"/>
    <w:rsid w:val="00354B8D"/>
    <w:rsid w:val="003557D8"/>
    <w:rsid w:val="00355A17"/>
    <w:rsid w:val="00355EF0"/>
    <w:rsid w:val="003571BF"/>
    <w:rsid w:val="003572AD"/>
    <w:rsid w:val="00357A13"/>
    <w:rsid w:val="003606E0"/>
    <w:rsid w:val="00361B7A"/>
    <w:rsid w:val="00363A71"/>
    <w:rsid w:val="00363BE6"/>
    <w:rsid w:val="0036523A"/>
    <w:rsid w:val="00366B59"/>
    <w:rsid w:val="00370711"/>
    <w:rsid w:val="003711F2"/>
    <w:rsid w:val="00371B51"/>
    <w:rsid w:val="00375D70"/>
    <w:rsid w:val="00376612"/>
    <w:rsid w:val="00377A11"/>
    <w:rsid w:val="00377BCB"/>
    <w:rsid w:val="003818D7"/>
    <w:rsid w:val="00381B90"/>
    <w:rsid w:val="003834A4"/>
    <w:rsid w:val="003839DF"/>
    <w:rsid w:val="003874A2"/>
    <w:rsid w:val="00387BC8"/>
    <w:rsid w:val="0039070D"/>
    <w:rsid w:val="00390D01"/>
    <w:rsid w:val="003932D3"/>
    <w:rsid w:val="003937F7"/>
    <w:rsid w:val="00393A99"/>
    <w:rsid w:val="00393BF4"/>
    <w:rsid w:val="003A0803"/>
    <w:rsid w:val="003A10D7"/>
    <w:rsid w:val="003A3655"/>
    <w:rsid w:val="003A56D2"/>
    <w:rsid w:val="003A639D"/>
    <w:rsid w:val="003A6B65"/>
    <w:rsid w:val="003B0FEC"/>
    <w:rsid w:val="003B3C73"/>
    <w:rsid w:val="003B3D40"/>
    <w:rsid w:val="003B42E1"/>
    <w:rsid w:val="003B4B86"/>
    <w:rsid w:val="003B547D"/>
    <w:rsid w:val="003B6122"/>
    <w:rsid w:val="003B72BE"/>
    <w:rsid w:val="003C0CC9"/>
    <w:rsid w:val="003C0F4F"/>
    <w:rsid w:val="003C2B34"/>
    <w:rsid w:val="003C339C"/>
    <w:rsid w:val="003C5C80"/>
    <w:rsid w:val="003C674A"/>
    <w:rsid w:val="003C752A"/>
    <w:rsid w:val="003D0B97"/>
    <w:rsid w:val="003D39A0"/>
    <w:rsid w:val="003D3D8D"/>
    <w:rsid w:val="003D408A"/>
    <w:rsid w:val="003D4D2C"/>
    <w:rsid w:val="003D615B"/>
    <w:rsid w:val="003D714D"/>
    <w:rsid w:val="003D7326"/>
    <w:rsid w:val="003E0864"/>
    <w:rsid w:val="003E186C"/>
    <w:rsid w:val="003E1ED9"/>
    <w:rsid w:val="003E399A"/>
    <w:rsid w:val="003E46A5"/>
    <w:rsid w:val="003E6283"/>
    <w:rsid w:val="003E749F"/>
    <w:rsid w:val="003F3DC0"/>
    <w:rsid w:val="003F677D"/>
    <w:rsid w:val="003F6B3A"/>
    <w:rsid w:val="003F7BD4"/>
    <w:rsid w:val="003F7EDC"/>
    <w:rsid w:val="0040074A"/>
    <w:rsid w:val="00403331"/>
    <w:rsid w:val="00404A6C"/>
    <w:rsid w:val="00405EF3"/>
    <w:rsid w:val="00407B00"/>
    <w:rsid w:val="004109C6"/>
    <w:rsid w:val="00413372"/>
    <w:rsid w:val="00414A96"/>
    <w:rsid w:val="004179EF"/>
    <w:rsid w:val="00421B24"/>
    <w:rsid w:val="004224C6"/>
    <w:rsid w:val="00422B20"/>
    <w:rsid w:val="00422D1B"/>
    <w:rsid w:val="00423CC8"/>
    <w:rsid w:val="00424857"/>
    <w:rsid w:val="00425404"/>
    <w:rsid w:val="00425F42"/>
    <w:rsid w:val="00426E6F"/>
    <w:rsid w:val="0042721E"/>
    <w:rsid w:val="00430098"/>
    <w:rsid w:val="00430DA8"/>
    <w:rsid w:val="00433464"/>
    <w:rsid w:val="00436310"/>
    <w:rsid w:val="0043664D"/>
    <w:rsid w:val="00440812"/>
    <w:rsid w:val="0044085F"/>
    <w:rsid w:val="00441566"/>
    <w:rsid w:val="0044482A"/>
    <w:rsid w:val="00444F0F"/>
    <w:rsid w:val="00444FD6"/>
    <w:rsid w:val="00445866"/>
    <w:rsid w:val="00445D59"/>
    <w:rsid w:val="00446488"/>
    <w:rsid w:val="004475F0"/>
    <w:rsid w:val="0044762B"/>
    <w:rsid w:val="004503BE"/>
    <w:rsid w:val="00451641"/>
    <w:rsid w:val="00451A00"/>
    <w:rsid w:val="00452564"/>
    <w:rsid w:val="00452723"/>
    <w:rsid w:val="004528C6"/>
    <w:rsid w:val="004537A2"/>
    <w:rsid w:val="004567AE"/>
    <w:rsid w:val="004602D6"/>
    <w:rsid w:val="00460E09"/>
    <w:rsid w:val="00460F69"/>
    <w:rsid w:val="004624E7"/>
    <w:rsid w:val="00463C25"/>
    <w:rsid w:val="00465CDF"/>
    <w:rsid w:val="00465CFF"/>
    <w:rsid w:val="00471F2E"/>
    <w:rsid w:val="00472CA7"/>
    <w:rsid w:val="00472ED1"/>
    <w:rsid w:val="004739A4"/>
    <w:rsid w:val="00477D42"/>
    <w:rsid w:val="00477FB4"/>
    <w:rsid w:val="00480D5A"/>
    <w:rsid w:val="004844FD"/>
    <w:rsid w:val="00485039"/>
    <w:rsid w:val="004874B1"/>
    <w:rsid w:val="00492345"/>
    <w:rsid w:val="00492A43"/>
    <w:rsid w:val="00492C1B"/>
    <w:rsid w:val="00492E59"/>
    <w:rsid w:val="00493AF9"/>
    <w:rsid w:val="004947EA"/>
    <w:rsid w:val="00494DDF"/>
    <w:rsid w:val="00494EE9"/>
    <w:rsid w:val="00495922"/>
    <w:rsid w:val="004979F0"/>
    <w:rsid w:val="00497C8E"/>
    <w:rsid w:val="004A05C8"/>
    <w:rsid w:val="004A0C0A"/>
    <w:rsid w:val="004A10BF"/>
    <w:rsid w:val="004A144D"/>
    <w:rsid w:val="004A1473"/>
    <w:rsid w:val="004A1C44"/>
    <w:rsid w:val="004A1CF7"/>
    <w:rsid w:val="004A2698"/>
    <w:rsid w:val="004A3902"/>
    <w:rsid w:val="004A3A5E"/>
    <w:rsid w:val="004A62FA"/>
    <w:rsid w:val="004A63E3"/>
    <w:rsid w:val="004B3682"/>
    <w:rsid w:val="004B371D"/>
    <w:rsid w:val="004B3B38"/>
    <w:rsid w:val="004B3E17"/>
    <w:rsid w:val="004B4E3D"/>
    <w:rsid w:val="004B5C0E"/>
    <w:rsid w:val="004B6874"/>
    <w:rsid w:val="004C1929"/>
    <w:rsid w:val="004C2899"/>
    <w:rsid w:val="004C3CA4"/>
    <w:rsid w:val="004C479A"/>
    <w:rsid w:val="004C4C7B"/>
    <w:rsid w:val="004C590D"/>
    <w:rsid w:val="004C63EE"/>
    <w:rsid w:val="004C755F"/>
    <w:rsid w:val="004D059E"/>
    <w:rsid w:val="004D154E"/>
    <w:rsid w:val="004D24B0"/>
    <w:rsid w:val="004D293C"/>
    <w:rsid w:val="004D2C28"/>
    <w:rsid w:val="004D37A9"/>
    <w:rsid w:val="004D5D20"/>
    <w:rsid w:val="004D6083"/>
    <w:rsid w:val="004D6233"/>
    <w:rsid w:val="004D673A"/>
    <w:rsid w:val="004D7440"/>
    <w:rsid w:val="004D7DD5"/>
    <w:rsid w:val="004E2212"/>
    <w:rsid w:val="004E2A92"/>
    <w:rsid w:val="004E2E39"/>
    <w:rsid w:val="004E39EE"/>
    <w:rsid w:val="004E3D8B"/>
    <w:rsid w:val="004E7375"/>
    <w:rsid w:val="004E7AA1"/>
    <w:rsid w:val="004F0C14"/>
    <w:rsid w:val="004F21E4"/>
    <w:rsid w:val="004F4197"/>
    <w:rsid w:val="004F4680"/>
    <w:rsid w:val="00500BE0"/>
    <w:rsid w:val="00502AFA"/>
    <w:rsid w:val="00502C12"/>
    <w:rsid w:val="005039BD"/>
    <w:rsid w:val="005039F5"/>
    <w:rsid w:val="00504119"/>
    <w:rsid w:val="005044E8"/>
    <w:rsid w:val="00505140"/>
    <w:rsid w:val="00507A2D"/>
    <w:rsid w:val="00510115"/>
    <w:rsid w:val="005111CB"/>
    <w:rsid w:val="0051129F"/>
    <w:rsid w:val="005112F9"/>
    <w:rsid w:val="00511699"/>
    <w:rsid w:val="00511FB0"/>
    <w:rsid w:val="00512C2D"/>
    <w:rsid w:val="005151DF"/>
    <w:rsid w:val="00515391"/>
    <w:rsid w:val="0051655A"/>
    <w:rsid w:val="005170C9"/>
    <w:rsid w:val="005175EA"/>
    <w:rsid w:val="005201DE"/>
    <w:rsid w:val="0052079E"/>
    <w:rsid w:val="00520F22"/>
    <w:rsid w:val="00522CD8"/>
    <w:rsid w:val="00523B69"/>
    <w:rsid w:val="00524E3A"/>
    <w:rsid w:val="00525D29"/>
    <w:rsid w:val="00534453"/>
    <w:rsid w:val="005344BF"/>
    <w:rsid w:val="00534F10"/>
    <w:rsid w:val="005360F1"/>
    <w:rsid w:val="005373E7"/>
    <w:rsid w:val="0054287D"/>
    <w:rsid w:val="00542DEA"/>
    <w:rsid w:val="00543608"/>
    <w:rsid w:val="00544C2E"/>
    <w:rsid w:val="00545A47"/>
    <w:rsid w:val="0055077D"/>
    <w:rsid w:val="00552168"/>
    <w:rsid w:val="00552383"/>
    <w:rsid w:val="005543EB"/>
    <w:rsid w:val="00554548"/>
    <w:rsid w:val="005548B9"/>
    <w:rsid w:val="00554D1C"/>
    <w:rsid w:val="00556B7A"/>
    <w:rsid w:val="00556B83"/>
    <w:rsid w:val="00557FA2"/>
    <w:rsid w:val="005603D3"/>
    <w:rsid w:val="00561371"/>
    <w:rsid w:val="005626A6"/>
    <w:rsid w:val="005642C6"/>
    <w:rsid w:val="00564A7A"/>
    <w:rsid w:val="00566F4D"/>
    <w:rsid w:val="00570AA4"/>
    <w:rsid w:val="00570E60"/>
    <w:rsid w:val="005717DC"/>
    <w:rsid w:val="005732D5"/>
    <w:rsid w:val="0057440C"/>
    <w:rsid w:val="00576061"/>
    <w:rsid w:val="005763C9"/>
    <w:rsid w:val="0058052D"/>
    <w:rsid w:val="00581802"/>
    <w:rsid w:val="00585046"/>
    <w:rsid w:val="005857A6"/>
    <w:rsid w:val="0058688B"/>
    <w:rsid w:val="005870E2"/>
    <w:rsid w:val="00587E20"/>
    <w:rsid w:val="005907A2"/>
    <w:rsid w:val="00591E38"/>
    <w:rsid w:val="00591FEB"/>
    <w:rsid w:val="0059258F"/>
    <w:rsid w:val="00593072"/>
    <w:rsid w:val="0059377B"/>
    <w:rsid w:val="00593A71"/>
    <w:rsid w:val="00594B0E"/>
    <w:rsid w:val="005A47D9"/>
    <w:rsid w:val="005A717E"/>
    <w:rsid w:val="005B0EA1"/>
    <w:rsid w:val="005B2603"/>
    <w:rsid w:val="005B2887"/>
    <w:rsid w:val="005C31DB"/>
    <w:rsid w:val="005C442F"/>
    <w:rsid w:val="005C51CE"/>
    <w:rsid w:val="005C6979"/>
    <w:rsid w:val="005C69A1"/>
    <w:rsid w:val="005D018A"/>
    <w:rsid w:val="005D12C2"/>
    <w:rsid w:val="005D2C91"/>
    <w:rsid w:val="005D643E"/>
    <w:rsid w:val="005E2A59"/>
    <w:rsid w:val="005E36A1"/>
    <w:rsid w:val="005E382D"/>
    <w:rsid w:val="005E3993"/>
    <w:rsid w:val="005E42FD"/>
    <w:rsid w:val="005E5303"/>
    <w:rsid w:val="005E5A34"/>
    <w:rsid w:val="005E6910"/>
    <w:rsid w:val="005E6A79"/>
    <w:rsid w:val="005F03D8"/>
    <w:rsid w:val="005F0E1E"/>
    <w:rsid w:val="005F69E7"/>
    <w:rsid w:val="005F6ABC"/>
    <w:rsid w:val="005F6B02"/>
    <w:rsid w:val="00600EE0"/>
    <w:rsid w:val="00603D88"/>
    <w:rsid w:val="00604DF1"/>
    <w:rsid w:val="00605C68"/>
    <w:rsid w:val="00605CE2"/>
    <w:rsid w:val="00606530"/>
    <w:rsid w:val="00607059"/>
    <w:rsid w:val="00607B44"/>
    <w:rsid w:val="0061018F"/>
    <w:rsid w:val="0061149B"/>
    <w:rsid w:val="00613180"/>
    <w:rsid w:val="006131BA"/>
    <w:rsid w:val="0061402E"/>
    <w:rsid w:val="0061505B"/>
    <w:rsid w:val="00616563"/>
    <w:rsid w:val="006165D6"/>
    <w:rsid w:val="00617248"/>
    <w:rsid w:val="006206BA"/>
    <w:rsid w:val="0062075E"/>
    <w:rsid w:val="006212A5"/>
    <w:rsid w:val="00623D2D"/>
    <w:rsid w:val="00623DE0"/>
    <w:rsid w:val="00626C86"/>
    <w:rsid w:val="00626CB3"/>
    <w:rsid w:val="00627797"/>
    <w:rsid w:val="00630422"/>
    <w:rsid w:val="006305CC"/>
    <w:rsid w:val="006305E8"/>
    <w:rsid w:val="006306A3"/>
    <w:rsid w:val="00631DE4"/>
    <w:rsid w:val="00633513"/>
    <w:rsid w:val="00634747"/>
    <w:rsid w:val="00636C15"/>
    <w:rsid w:val="00636C8C"/>
    <w:rsid w:val="00640614"/>
    <w:rsid w:val="00640D3E"/>
    <w:rsid w:val="00640E71"/>
    <w:rsid w:val="006433F8"/>
    <w:rsid w:val="00645F53"/>
    <w:rsid w:val="00647B06"/>
    <w:rsid w:val="00650A02"/>
    <w:rsid w:val="00650DB2"/>
    <w:rsid w:val="0065185A"/>
    <w:rsid w:val="00654707"/>
    <w:rsid w:val="00655C0A"/>
    <w:rsid w:val="00655C9B"/>
    <w:rsid w:val="00656633"/>
    <w:rsid w:val="00657DAD"/>
    <w:rsid w:val="00661235"/>
    <w:rsid w:val="00664CF0"/>
    <w:rsid w:val="00666274"/>
    <w:rsid w:val="006677BC"/>
    <w:rsid w:val="00670796"/>
    <w:rsid w:val="00671553"/>
    <w:rsid w:val="0067209C"/>
    <w:rsid w:val="006721D4"/>
    <w:rsid w:val="00674313"/>
    <w:rsid w:val="00676B9B"/>
    <w:rsid w:val="00676DFE"/>
    <w:rsid w:val="00677C07"/>
    <w:rsid w:val="0068000B"/>
    <w:rsid w:val="00680613"/>
    <w:rsid w:val="00682B1D"/>
    <w:rsid w:val="00685ED6"/>
    <w:rsid w:val="0068642E"/>
    <w:rsid w:val="006902C1"/>
    <w:rsid w:val="00690966"/>
    <w:rsid w:val="00693337"/>
    <w:rsid w:val="00694738"/>
    <w:rsid w:val="00694ECB"/>
    <w:rsid w:val="0069544B"/>
    <w:rsid w:val="00695520"/>
    <w:rsid w:val="00697BB4"/>
    <w:rsid w:val="006A103C"/>
    <w:rsid w:val="006A1F31"/>
    <w:rsid w:val="006A2446"/>
    <w:rsid w:val="006A3D92"/>
    <w:rsid w:val="006A4B20"/>
    <w:rsid w:val="006A681E"/>
    <w:rsid w:val="006A716E"/>
    <w:rsid w:val="006B113E"/>
    <w:rsid w:val="006B178B"/>
    <w:rsid w:val="006B2132"/>
    <w:rsid w:val="006B35AE"/>
    <w:rsid w:val="006B57AE"/>
    <w:rsid w:val="006B598F"/>
    <w:rsid w:val="006B5C77"/>
    <w:rsid w:val="006B707B"/>
    <w:rsid w:val="006C0B0D"/>
    <w:rsid w:val="006C1C3E"/>
    <w:rsid w:val="006C1C6E"/>
    <w:rsid w:val="006C6007"/>
    <w:rsid w:val="006C7064"/>
    <w:rsid w:val="006C7C55"/>
    <w:rsid w:val="006D0E34"/>
    <w:rsid w:val="006D3D4D"/>
    <w:rsid w:val="006D51AB"/>
    <w:rsid w:val="006D5B83"/>
    <w:rsid w:val="006D6FE6"/>
    <w:rsid w:val="006D74B0"/>
    <w:rsid w:val="006D7541"/>
    <w:rsid w:val="006E1D1B"/>
    <w:rsid w:val="006E1E6C"/>
    <w:rsid w:val="006E481C"/>
    <w:rsid w:val="006E5A45"/>
    <w:rsid w:val="006E5A87"/>
    <w:rsid w:val="006E661F"/>
    <w:rsid w:val="006F1B00"/>
    <w:rsid w:val="006F4699"/>
    <w:rsid w:val="006F4ABF"/>
    <w:rsid w:val="006F4D87"/>
    <w:rsid w:val="007025E7"/>
    <w:rsid w:val="007026C1"/>
    <w:rsid w:val="00704E9A"/>
    <w:rsid w:val="0070570E"/>
    <w:rsid w:val="0070663D"/>
    <w:rsid w:val="0070733F"/>
    <w:rsid w:val="00711768"/>
    <w:rsid w:val="00711C57"/>
    <w:rsid w:val="00712A26"/>
    <w:rsid w:val="0071344F"/>
    <w:rsid w:val="007154E8"/>
    <w:rsid w:val="00716BEA"/>
    <w:rsid w:val="007171CC"/>
    <w:rsid w:val="00720E23"/>
    <w:rsid w:val="007232BC"/>
    <w:rsid w:val="00723EE9"/>
    <w:rsid w:val="00724658"/>
    <w:rsid w:val="007264DC"/>
    <w:rsid w:val="007272AF"/>
    <w:rsid w:val="00727E8A"/>
    <w:rsid w:val="00727FC3"/>
    <w:rsid w:val="00730166"/>
    <w:rsid w:val="007301C4"/>
    <w:rsid w:val="0073218A"/>
    <w:rsid w:val="007325B4"/>
    <w:rsid w:val="007325D7"/>
    <w:rsid w:val="00734897"/>
    <w:rsid w:val="00734EA8"/>
    <w:rsid w:val="007368AC"/>
    <w:rsid w:val="007369EC"/>
    <w:rsid w:val="007370E3"/>
    <w:rsid w:val="00740436"/>
    <w:rsid w:val="00743D0E"/>
    <w:rsid w:val="00743FD7"/>
    <w:rsid w:val="00750891"/>
    <w:rsid w:val="00750AE1"/>
    <w:rsid w:val="00751394"/>
    <w:rsid w:val="00751B9C"/>
    <w:rsid w:val="00752B32"/>
    <w:rsid w:val="00753635"/>
    <w:rsid w:val="007544FF"/>
    <w:rsid w:val="00755A7E"/>
    <w:rsid w:val="007568C9"/>
    <w:rsid w:val="007570CC"/>
    <w:rsid w:val="00760785"/>
    <w:rsid w:val="00760855"/>
    <w:rsid w:val="00760E48"/>
    <w:rsid w:val="00761CB6"/>
    <w:rsid w:val="00761CBD"/>
    <w:rsid w:val="00763C52"/>
    <w:rsid w:val="007656FA"/>
    <w:rsid w:val="0076590D"/>
    <w:rsid w:val="00766EE1"/>
    <w:rsid w:val="00770866"/>
    <w:rsid w:val="00771D83"/>
    <w:rsid w:val="007733C4"/>
    <w:rsid w:val="00776A5D"/>
    <w:rsid w:val="00781B61"/>
    <w:rsid w:val="00782800"/>
    <w:rsid w:val="00782E16"/>
    <w:rsid w:val="0078635B"/>
    <w:rsid w:val="00787D13"/>
    <w:rsid w:val="007917DE"/>
    <w:rsid w:val="00791D2D"/>
    <w:rsid w:val="00792EBD"/>
    <w:rsid w:val="0079568A"/>
    <w:rsid w:val="00796D91"/>
    <w:rsid w:val="007A05DE"/>
    <w:rsid w:val="007A0C5B"/>
    <w:rsid w:val="007A1FAA"/>
    <w:rsid w:val="007A2874"/>
    <w:rsid w:val="007A3A9E"/>
    <w:rsid w:val="007A3D12"/>
    <w:rsid w:val="007A593D"/>
    <w:rsid w:val="007A5A2F"/>
    <w:rsid w:val="007A5BC8"/>
    <w:rsid w:val="007A66D5"/>
    <w:rsid w:val="007A7582"/>
    <w:rsid w:val="007B0824"/>
    <w:rsid w:val="007B0DB7"/>
    <w:rsid w:val="007B3480"/>
    <w:rsid w:val="007B35D5"/>
    <w:rsid w:val="007B5559"/>
    <w:rsid w:val="007B61EA"/>
    <w:rsid w:val="007C460C"/>
    <w:rsid w:val="007C48FE"/>
    <w:rsid w:val="007C6E77"/>
    <w:rsid w:val="007D0909"/>
    <w:rsid w:val="007D12A6"/>
    <w:rsid w:val="007D1615"/>
    <w:rsid w:val="007D2962"/>
    <w:rsid w:val="007D3AE4"/>
    <w:rsid w:val="007D5A18"/>
    <w:rsid w:val="007D7AB9"/>
    <w:rsid w:val="007D7CE7"/>
    <w:rsid w:val="007D7ECF"/>
    <w:rsid w:val="007D7FEA"/>
    <w:rsid w:val="007E2C7F"/>
    <w:rsid w:val="007E2F8B"/>
    <w:rsid w:val="007E4F8F"/>
    <w:rsid w:val="007E5394"/>
    <w:rsid w:val="007E66C1"/>
    <w:rsid w:val="007E7A6E"/>
    <w:rsid w:val="007E7F6A"/>
    <w:rsid w:val="007F05A1"/>
    <w:rsid w:val="007F0BDF"/>
    <w:rsid w:val="007F2906"/>
    <w:rsid w:val="00802E38"/>
    <w:rsid w:val="00806087"/>
    <w:rsid w:val="00810617"/>
    <w:rsid w:val="008107BC"/>
    <w:rsid w:val="00811647"/>
    <w:rsid w:val="00811649"/>
    <w:rsid w:val="00813B86"/>
    <w:rsid w:val="008157DD"/>
    <w:rsid w:val="00817A13"/>
    <w:rsid w:val="008219D3"/>
    <w:rsid w:val="00821BC5"/>
    <w:rsid w:val="00822CE8"/>
    <w:rsid w:val="00822F00"/>
    <w:rsid w:val="0082740D"/>
    <w:rsid w:val="00827E58"/>
    <w:rsid w:val="00831B38"/>
    <w:rsid w:val="008321C7"/>
    <w:rsid w:val="00832E56"/>
    <w:rsid w:val="00832EFC"/>
    <w:rsid w:val="008339F7"/>
    <w:rsid w:val="008340BE"/>
    <w:rsid w:val="00836648"/>
    <w:rsid w:val="008367CF"/>
    <w:rsid w:val="00836889"/>
    <w:rsid w:val="008371DE"/>
    <w:rsid w:val="00840F1B"/>
    <w:rsid w:val="00845372"/>
    <w:rsid w:val="008461A0"/>
    <w:rsid w:val="00846EF5"/>
    <w:rsid w:val="00852419"/>
    <w:rsid w:val="008534FD"/>
    <w:rsid w:val="00853B09"/>
    <w:rsid w:val="00853B1B"/>
    <w:rsid w:val="0085485A"/>
    <w:rsid w:val="00854AB9"/>
    <w:rsid w:val="00856A75"/>
    <w:rsid w:val="00857462"/>
    <w:rsid w:val="00857A54"/>
    <w:rsid w:val="0086000F"/>
    <w:rsid w:val="00860919"/>
    <w:rsid w:val="0086134F"/>
    <w:rsid w:val="008626E0"/>
    <w:rsid w:val="00862CA3"/>
    <w:rsid w:val="00864220"/>
    <w:rsid w:val="008645FC"/>
    <w:rsid w:val="00864EDB"/>
    <w:rsid w:val="00865F91"/>
    <w:rsid w:val="00866E80"/>
    <w:rsid w:val="00867780"/>
    <w:rsid w:val="008713EA"/>
    <w:rsid w:val="00871F55"/>
    <w:rsid w:val="00872593"/>
    <w:rsid w:val="00873FA9"/>
    <w:rsid w:val="00874E5E"/>
    <w:rsid w:val="00875CDE"/>
    <w:rsid w:val="008847D9"/>
    <w:rsid w:val="008848FD"/>
    <w:rsid w:val="00884939"/>
    <w:rsid w:val="008849BF"/>
    <w:rsid w:val="00884E32"/>
    <w:rsid w:val="00894A41"/>
    <w:rsid w:val="008954BE"/>
    <w:rsid w:val="0089550C"/>
    <w:rsid w:val="00895E2B"/>
    <w:rsid w:val="00895F17"/>
    <w:rsid w:val="00896447"/>
    <w:rsid w:val="00896620"/>
    <w:rsid w:val="00897CF1"/>
    <w:rsid w:val="008A0E2F"/>
    <w:rsid w:val="008A4AED"/>
    <w:rsid w:val="008A62DA"/>
    <w:rsid w:val="008A6C7A"/>
    <w:rsid w:val="008B05EC"/>
    <w:rsid w:val="008B11D6"/>
    <w:rsid w:val="008B227A"/>
    <w:rsid w:val="008B2FC1"/>
    <w:rsid w:val="008B3247"/>
    <w:rsid w:val="008B39DD"/>
    <w:rsid w:val="008B4298"/>
    <w:rsid w:val="008B52A4"/>
    <w:rsid w:val="008B69FA"/>
    <w:rsid w:val="008C07DE"/>
    <w:rsid w:val="008C0B58"/>
    <w:rsid w:val="008C1CC3"/>
    <w:rsid w:val="008C3BA3"/>
    <w:rsid w:val="008C6673"/>
    <w:rsid w:val="008C730A"/>
    <w:rsid w:val="008D0BFD"/>
    <w:rsid w:val="008D0F52"/>
    <w:rsid w:val="008D1801"/>
    <w:rsid w:val="008D1C6D"/>
    <w:rsid w:val="008D2263"/>
    <w:rsid w:val="008D3638"/>
    <w:rsid w:val="008D3FE4"/>
    <w:rsid w:val="008D41A4"/>
    <w:rsid w:val="008D5918"/>
    <w:rsid w:val="008D678D"/>
    <w:rsid w:val="008D783A"/>
    <w:rsid w:val="008D79B6"/>
    <w:rsid w:val="008E064C"/>
    <w:rsid w:val="008E1079"/>
    <w:rsid w:val="008E171F"/>
    <w:rsid w:val="008E3E1F"/>
    <w:rsid w:val="008E4DFE"/>
    <w:rsid w:val="008E5325"/>
    <w:rsid w:val="008F0B3D"/>
    <w:rsid w:val="008F1171"/>
    <w:rsid w:val="008F1299"/>
    <w:rsid w:val="008F176C"/>
    <w:rsid w:val="008F1805"/>
    <w:rsid w:val="008F2028"/>
    <w:rsid w:val="008F28B8"/>
    <w:rsid w:val="008F28DD"/>
    <w:rsid w:val="008F3FE3"/>
    <w:rsid w:val="008F4E7D"/>
    <w:rsid w:val="008F5A6C"/>
    <w:rsid w:val="008F7782"/>
    <w:rsid w:val="0090045C"/>
    <w:rsid w:val="009012E0"/>
    <w:rsid w:val="00901C74"/>
    <w:rsid w:val="00907292"/>
    <w:rsid w:val="00914382"/>
    <w:rsid w:val="00915717"/>
    <w:rsid w:val="00916261"/>
    <w:rsid w:val="0091642C"/>
    <w:rsid w:val="009169A0"/>
    <w:rsid w:val="009200B0"/>
    <w:rsid w:val="009201E7"/>
    <w:rsid w:val="009208A1"/>
    <w:rsid w:val="00921C25"/>
    <w:rsid w:val="00922248"/>
    <w:rsid w:val="0092270A"/>
    <w:rsid w:val="00924C02"/>
    <w:rsid w:val="009253BA"/>
    <w:rsid w:val="00926451"/>
    <w:rsid w:val="009272D8"/>
    <w:rsid w:val="0093011D"/>
    <w:rsid w:val="009301EF"/>
    <w:rsid w:val="009304E0"/>
    <w:rsid w:val="00930631"/>
    <w:rsid w:val="00930B9D"/>
    <w:rsid w:val="00932342"/>
    <w:rsid w:val="009327BA"/>
    <w:rsid w:val="009330BB"/>
    <w:rsid w:val="00933680"/>
    <w:rsid w:val="009341AE"/>
    <w:rsid w:val="009355D8"/>
    <w:rsid w:val="009362A1"/>
    <w:rsid w:val="00936E59"/>
    <w:rsid w:val="00941A03"/>
    <w:rsid w:val="0094285C"/>
    <w:rsid w:val="00942CF3"/>
    <w:rsid w:val="009432C0"/>
    <w:rsid w:val="00943D5A"/>
    <w:rsid w:val="00944E75"/>
    <w:rsid w:val="00945266"/>
    <w:rsid w:val="00951D0D"/>
    <w:rsid w:val="009560F4"/>
    <w:rsid w:val="009572A0"/>
    <w:rsid w:val="0095762A"/>
    <w:rsid w:val="00960B2A"/>
    <w:rsid w:val="009622D8"/>
    <w:rsid w:val="009628F1"/>
    <w:rsid w:val="00962900"/>
    <w:rsid w:val="00963868"/>
    <w:rsid w:val="00963965"/>
    <w:rsid w:val="00963E7B"/>
    <w:rsid w:val="00964B7D"/>
    <w:rsid w:val="00966B84"/>
    <w:rsid w:val="00970D99"/>
    <w:rsid w:val="00971461"/>
    <w:rsid w:val="0097522C"/>
    <w:rsid w:val="009771B6"/>
    <w:rsid w:val="009773F3"/>
    <w:rsid w:val="00981A8D"/>
    <w:rsid w:val="0098238E"/>
    <w:rsid w:val="0098405D"/>
    <w:rsid w:val="00984129"/>
    <w:rsid w:val="009857A0"/>
    <w:rsid w:val="0099190B"/>
    <w:rsid w:val="00991B57"/>
    <w:rsid w:val="00991BA8"/>
    <w:rsid w:val="00992E5E"/>
    <w:rsid w:val="00992F63"/>
    <w:rsid w:val="00993EDB"/>
    <w:rsid w:val="00993F9D"/>
    <w:rsid w:val="009948FA"/>
    <w:rsid w:val="00997CE2"/>
    <w:rsid w:val="009A588A"/>
    <w:rsid w:val="009A62B8"/>
    <w:rsid w:val="009B17E0"/>
    <w:rsid w:val="009B184F"/>
    <w:rsid w:val="009B22D4"/>
    <w:rsid w:val="009B272F"/>
    <w:rsid w:val="009B428F"/>
    <w:rsid w:val="009B4685"/>
    <w:rsid w:val="009B47D0"/>
    <w:rsid w:val="009B6FA4"/>
    <w:rsid w:val="009B786A"/>
    <w:rsid w:val="009C1BBD"/>
    <w:rsid w:val="009C4CF5"/>
    <w:rsid w:val="009C4DC9"/>
    <w:rsid w:val="009C61F2"/>
    <w:rsid w:val="009C63D5"/>
    <w:rsid w:val="009D2AED"/>
    <w:rsid w:val="009D59E1"/>
    <w:rsid w:val="009E041B"/>
    <w:rsid w:val="009E0C62"/>
    <w:rsid w:val="009E1098"/>
    <w:rsid w:val="009E1506"/>
    <w:rsid w:val="009E3003"/>
    <w:rsid w:val="009E32A9"/>
    <w:rsid w:val="009E3A79"/>
    <w:rsid w:val="009E44E8"/>
    <w:rsid w:val="009E4E7D"/>
    <w:rsid w:val="009E567C"/>
    <w:rsid w:val="009E5EB8"/>
    <w:rsid w:val="009F1E04"/>
    <w:rsid w:val="009F1FBC"/>
    <w:rsid w:val="009F2FD6"/>
    <w:rsid w:val="00A01629"/>
    <w:rsid w:val="00A01A56"/>
    <w:rsid w:val="00A026F2"/>
    <w:rsid w:val="00A05872"/>
    <w:rsid w:val="00A06234"/>
    <w:rsid w:val="00A06507"/>
    <w:rsid w:val="00A065B5"/>
    <w:rsid w:val="00A07103"/>
    <w:rsid w:val="00A076E5"/>
    <w:rsid w:val="00A103CE"/>
    <w:rsid w:val="00A106FE"/>
    <w:rsid w:val="00A109AE"/>
    <w:rsid w:val="00A12BE0"/>
    <w:rsid w:val="00A13D86"/>
    <w:rsid w:val="00A150CF"/>
    <w:rsid w:val="00A152AD"/>
    <w:rsid w:val="00A16853"/>
    <w:rsid w:val="00A17981"/>
    <w:rsid w:val="00A17AB9"/>
    <w:rsid w:val="00A221F7"/>
    <w:rsid w:val="00A22AE1"/>
    <w:rsid w:val="00A23E1A"/>
    <w:rsid w:val="00A27F0B"/>
    <w:rsid w:val="00A328E3"/>
    <w:rsid w:val="00A331EA"/>
    <w:rsid w:val="00A340E3"/>
    <w:rsid w:val="00A3565B"/>
    <w:rsid w:val="00A37E89"/>
    <w:rsid w:val="00A41486"/>
    <w:rsid w:val="00A42B9B"/>
    <w:rsid w:val="00A47646"/>
    <w:rsid w:val="00A47655"/>
    <w:rsid w:val="00A50A00"/>
    <w:rsid w:val="00A50D1F"/>
    <w:rsid w:val="00A50EBE"/>
    <w:rsid w:val="00A520B6"/>
    <w:rsid w:val="00A53CEF"/>
    <w:rsid w:val="00A551CF"/>
    <w:rsid w:val="00A55933"/>
    <w:rsid w:val="00A55954"/>
    <w:rsid w:val="00A5715C"/>
    <w:rsid w:val="00A60895"/>
    <w:rsid w:val="00A6132E"/>
    <w:rsid w:val="00A62855"/>
    <w:rsid w:val="00A63033"/>
    <w:rsid w:val="00A65C88"/>
    <w:rsid w:val="00A66008"/>
    <w:rsid w:val="00A705CF"/>
    <w:rsid w:val="00A70F5B"/>
    <w:rsid w:val="00A71025"/>
    <w:rsid w:val="00A72536"/>
    <w:rsid w:val="00A72C74"/>
    <w:rsid w:val="00A731BD"/>
    <w:rsid w:val="00A77F9D"/>
    <w:rsid w:val="00A82513"/>
    <w:rsid w:val="00A831E6"/>
    <w:rsid w:val="00A842FA"/>
    <w:rsid w:val="00A845DB"/>
    <w:rsid w:val="00A85260"/>
    <w:rsid w:val="00A85CA8"/>
    <w:rsid w:val="00A86936"/>
    <w:rsid w:val="00A8795B"/>
    <w:rsid w:val="00A87A68"/>
    <w:rsid w:val="00A87EE6"/>
    <w:rsid w:val="00A9179A"/>
    <w:rsid w:val="00A91DFF"/>
    <w:rsid w:val="00A95AE5"/>
    <w:rsid w:val="00A9683A"/>
    <w:rsid w:val="00AA0EFE"/>
    <w:rsid w:val="00AA29B3"/>
    <w:rsid w:val="00AA29DB"/>
    <w:rsid w:val="00AA35BF"/>
    <w:rsid w:val="00AA38D5"/>
    <w:rsid w:val="00AA3A9A"/>
    <w:rsid w:val="00AA41CC"/>
    <w:rsid w:val="00AA7458"/>
    <w:rsid w:val="00AA7C93"/>
    <w:rsid w:val="00AB0065"/>
    <w:rsid w:val="00AB0FF4"/>
    <w:rsid w:val="00AB141C"/>
    <w:rsid w:val="00AB2831"/>
    <w:rsid w:val="00AB2C3A"/>
    <w:rsid w:val="00AB2C8A"/>
    <w:rsid w:val="00AB3060"/>
    <w:rsid w:val="00AB34A4"/>
    <w:rsid w:val="00AB47E5"/>
    <w:rsid w:val="00AB4ADC"/>
    <w:rsid w:val="00AB4D7F"/>
    <w:rsid w:val="00AB4DF2"/>
    <w:rsid w:val="00AB630C"/>
    <w:rsid w:val="00AB6B65"/>
    <w:rsid w:val="00AB7451"/>
    <w:rsid w:val="00AC13EF"/>
    <w:rsid w:val="00AC1DAC"/>
    <w:rsid w:val="00AC55EE"/>
    <w:rsid w:val="00AC7CF6"/>
    <w:rsid w:val="00AD5544"/>
    <w:rsid w:val="00AD62F6"/>
    <w:rsid w:val="00AD67D0"/>
    <w:rsid w:val="00AE052A"/>
    <w:rsid w:val="00AE0A26"/>
    <w:rsid w:val="00AE2F2C"/>
    <w:rsid w:val="00AE35D0"/>
    <w:rsid w:val="00AE564D"/>
    <w:rsid w:val="00AE57E8"/>
    <w:rsid w:val="00AE5DA9"/>
    <w:rsid w:val="00AE76A0"/>
    <w:rsid w:val="00AF1BED"/>
    <w:rsid w:val="00AF52AF"/>
    <w:rsid w:val="00AF53DC"/>
    <w:rsid w:val="00AF5E25"/>
    <w:rsid w:val="00AF60BB"/>
    <w:rsid w:val="00AF6D28"/>
    <w:rsid w:val="00B00D68"/>
    <w:rsid w:val="00B01CC7"/>
    <w:rsid w:val="00B029F3"/>
    <w:rsid w:val="00B035FA"/>
    <w:rsid w:val="00B04C72"/>
    <w:rsid w:val="00B05656"/>
    <w:rsid w:val="00B05B9F"/>
    <w:rsid w:val="00B11821"/>
    <w:rsid w:val="00B127B6"/>
    <w:rsid w:val="00B1320A"/>
    <w:rsid w:val="00B13BC5"/>
    <w:rsid w:val="00B175E8"/>
    <w:rsid w:val="00B20005"/>
    <w:rsid w:val="00B2064D"/>
    <w:rsid w:val="00B21B10"/>
    <w:rsid w:val="00B231C5"/>
    <w:rsid w:val="00B2463A"/>
    <w:rsid w:val="00B25B79"/>
    <w:rsid w:val="00B25E13"/>
    <w:rsid w:val="00B2634C"/>
    <w:rsid w:val="00B268E1"/>
    <w:rsid w:val="00B27C84"/>
    <w:rsid w:val="00B27FDF"/>
    <w:rsid w:val="00B305CE"/>
    <w:rsid w:val="00B3198F"/>
    <w:rsid w:val="00B32293"/>
    <w:rsid w:val="00B3315E"/>
    <w:rsid w:val="00B34340"/>
    <w:rsid w:val="00B42E32"/>
    <w:rsid w:val="00B44350"/>
    <w:rsid w:val="00B45D22"/>
    <w:rsid w:val="00B46B35"/>
    <w:rsid w:val="00B4713A"/>
    <w:rsid w:val="00B47745"/>
    <w:rsid w:val="00B478F2"/>
    <w:rsid w:val="00B514A1"/>
    <w:rsid w:val="00B51545"/>
    <w:rsid w:val="00B51B72"/>
    <w:rsid w:val="00B51E85"/>
    <w:rsid w:val="00B53BA8"/>
    <w:rsid w:val="00B5507B"/>
    <w:rsid w:val="00B55944"/>
    <w:rsid w:val="00B64E1A"/>
    <w:rsid w:val="00B66433"/>
    <w:rsid w:val="00B66469"/>
    <w:rsid w:val="00B678AF"/>
    <w:rsid w:val="00B70F7C"/>
    <w:rsid w:val="00B714C5"/>
    <w:rsid w:val="00B75F5A"/>
    <w:rsid w:val="00B75F9B"/>
    <w:rsid w:val="00B760DA"/>
    <w:rsid w:val="00B77B86"/>
    <w:rsid w:val="00B77EBC"/>
    <w:rsid w:val="00B80345"/>
    <w:rsid w:val="00B81003"/>
    <w:rsid w:val="00B84CC7"/>
    <w:rsid w:val="00B84DF7"/>
    <w:rsid w:val="00B871F9"/>
    <w:rsid w:val="00B87954"/>
    <w:rsid w:val="00B9288B"/>
    <w:rsid w:val="00B92B52"/>
    <w:rsid w:val="00B93AD9"/>
    <w:rsid w:val="00B95068"/>
    <w:rsid w:val="00B96B2E"/>
    <w:rsid w:val="00BA09A8"/>
    <w:rsid w:val="00BA0EC6"/>
    <w:rsid w:val="00BA1506"/>
    <w:rsid w:val="00BA3A34"/>
    <w:rsid w:val="00BA517A"/>
    <w:rsid w:val="00BA65CA"/>
    <w:rsid w:val="00BA777F"/>
    <w:rsid w:val="00BB00E5"/>
    <w:rsid w:val="00BB0E44"/>
    <w:rsid w:val="00BB30C7"/>
    <w:rsid w:val="00BB34E3"/>
    <w:rsid w:val="00BB55FA"/>
    <w:rsid w:val="00BB5898"/>
    <w:rsid w:val="00BB67A4"/>
    <w:rsid w:val="00BB6E61"/>
    <w:rsid w:val="00BC2CCD"/>
    <w:rsid w:val="00BC43C5"/>
    <w:rsid w:val="00BC5315"/>
    <w:rsid w:val="00BC5AA0"/>
    <w:rsid w:val="00BC75A0"/>
    <w:rsid w:val="00BC7C75"/>
    <w:rsid w:val="00BC7EAC"/>
    <w:rsid w:val="00BD093C"/>
    <w:rsid w:val="00BD22C3"/>
    <w:rsid w:val="00BD27E2"/>
    <w:rsid w:val="00BD65B2"/>
    <w:rsid w:val="00BD71F1"/>
    <w:rsid w:val="00BD74C5"/>
    <w:rsid w:val="00BE36B2"/>
    <w:rsid w:val="00BE3CE8"/>
    <w:rsid w:val="00BE3ECD"/>
    <w:rsid w:val="00BE4BDA"/>
    <w:rsid w:val="00BF1D6D"/>
    <w:rsid w:val="00BF20AB"/>
    <w:rsid w:val="00BF22BB"/>
    <w:rsid w:val="00BF40BD"/>
    <w:rsid w:val="00BF431B"/>
    <w:rsid w:val="00BF5B51"/>
    <w:rsid w:val="00C02746"/>
    <w:rsid w:val="00C02944"/>
    <w:rsid w:val="00C02BCF"/>
    <w:rsid w:val="00C04120"/>
    <w:rsid w:val="00C05109"/>
    <w:rsid w:val="00C06E0E"/>
    <w:rsid w:val="00C10EB4"/>
    <w:rsid w:val="00C11E19"/>
    <w:rsid w:val="00C13A38"/>
    <w:rsid w:val="00C13E0B"/>
    <w:rsid w:val="00C1481A"/>
    <w:rsid w:val="00C154F3"/>
    <w:rsid w:val="00C172A4"/>
    <w:rsid w:val="00C219CE"/>
    <w:rsid w:val="00C2239B"/>
    <w:rsid w:val="00C237F3"/>
    <w:rsid w:val="00C23E38"/>
    <w:rsid w:val="00C24EF3"/>
    <w:rsid w:val="00C259A4"/>
    <w:rsid w:val="00C30F4C"/>
    <w:rsid w:val="00C32284"/>
    <w:rsid w:val="00C3524F"/>
    <w:rsid w:val="00C37BB6"/>
    <w:rsid w:val="00C40044"/>
    <w:rsid w:val="00C40CDF"/>
    <w:rsid w:val="00C43F4D"/>
    <w:rsid w:val="00C45A33"/>
    <w:rsid w:val="00C45E0F"/>
    <w:rsid w:val="00C467D5"/>
    <w:rsid w:val="00C47FB7"/>
    <w:rsid w:val="00C500DF"/>
    <w:rsid w:val="00C505CB"/>
    <w:rsid w:val="00C50C8C"/>
    <w:rsid w:val="00C51965"/>
    <w:rsid w:val="00C5274A"/>
    <w:rsid w:val="00C53ADD"/>
    <w:rsid w:val="00C543D2"/>
    <w:rsid w:val="00C546A4"/>
    <w:rsid w:val="00C54723"/>
    <w:rsid w:val="00C5491E"/>
    <w:rsid w:val="00C562AF"/>
    <w:rsid w:val="00C56454"/>
    <w:rsid w:val="00C56889"/>
    <w:rsid w:val="00C57C50"/>
    <w:rsid w:val="00C620C6"/>
    <w:rsid w:val="00C628CA"/>
    <w:rsid w:val="00C65E5F"/>
    <w:rsid w:val="00C66CBA"/>
    <w:rsid w:val="00C6717E"/>
    <w:rsid w:val="00C677C0"/>
    <w:rsid w:val="00C700E8"/>
    <w:rsid w:val="00C70A55"/>
    <w:rsid w:val="00C70B1E"/>
    <w:rsid w:val="00C71A55"/>
    <w:rsid w:val="00C74040"/>
    <w:rsid w:val="00C74398"/>
    <w:rsid w:val="00C74614"/>
    <w:rsid w:val="00C746A4"/>
    <w:rsid w:val="00C75ADD"/>
    <w:rsid w:val="00C8075C"/>
    <w:rsid w:val="00C812EA"/>
    <w:rsid w:val="00C8140D"/>
    <w:rsid w:val="00C86101"/>
    <w:rsid w:val="00C873F8"/>
    <w:rsid w:val="00C87522"/>
    <w:rsid w:val="00C928D7"/>
    <w:rsid w:val="00C93E2C"/>
    <w:rsid w:val="00C9471A"/>
    <w:rsid w:val="00C94949"/>
    <w:rsid w:val="00C94DA1"/>
    <w:rsid w:val="00C95F7C"/>
    <w:rsid w:val="00CA32E5"/>
    <w:rsid w:val="00CA3AC4"/>
    <w:rsid w:val="00CA483C"/>
    <w:rsid w:val="00CA558B"/>
    <w:rsid w:val="00CB1D56"/>
    <w:rsid w:val="00CB214D"/>
    <w:rsid w:val="00CB3929"/>
    <w:rsid w:val="00CB5530"/>
    <w:rsid w:val="00CB5EEC"/>
    <w:rsid w:val="00CC0E5B"/>
    <w:rsid w:val="00CC20A5"/>
    <w:rsid w:val="00CC2929"/>
    <w:rsid w:val="00CC64B7"/>
    <w:rsid w:val="00CC6DCD"/>
    <w:rsid w:val="00CD0428"/>
    <w:rsid w:val="00CD13F1"/>
    <w:rsid w:val="00CD159A"/>
    <w:rsid w:val="00CD1EDD"/>
    <w:rsid w:val="00CD3129"/>
    <w:rsid w:val="00CD47A9"/>
    <w:rsid w:val="00CD7744"/>
    <w:rsid w:val="00CD797F"/>
    <w:rsid w:val="00CE00C3"/>
    <w:rsid w:val="00CE0116"/>
    <w:rsid w:val="00CE1756"/>
    <w:rsid w:val="00CE180F"/>
    <w:rsid w:val="00CE2FB0"/>
    <w:rsid w:val="00CE4AAE"/>
    <w:rsid w:val="00CE4CBC"/>
    <w:rsid w:val="00CE5B42"/>
    <w:rsid w:val="00CE5B6B"/>
    <w:rsid w:val="00CE6958"/>
    <w:rsid w:val="00CE6ADE"/>
    <w:rsid w:val="00CE6C5B"/>
    <w:rsid w:val="00CE7E83"/>
    <w:rsid w:val="00CF0718"/>
    <w:rsid w:val="00CF082E"/>
    <w:rsid w:val="00CF1530"/>
    <w:rsid w:val="00CF22BC"/>
    <w:rsid w:val="00CF2F10"/>
    <w:rsid w:val="00CF3360"/>
    <w:rsid w:val="00CF7F31"/>
    <w:rsid w:val="00D00AF8"/>
    <w:rsid w:val="00D01D3A"/>
    <w:rsid w:val="00D06C96"/>
    <w:rsid w:val="00D107EC"/>
    <w:rsid w:val="00D114F4"/>
    <w:rsid w:val="00D14DBB"/>
    <w:rsid w:val="00D152C3"/>
    <w:rsid w:val="00D15960"/>
    <w:rsid w:val="00D23A82"/>
    <w:rsid w:val="00D24873"/>
    <w:rsid w:val="00D2671D"/>
    <w:rsid w:val="00D26CF0"/>
    <w:rsid w:val="00D27769"/>
    <w:rsid w:val="00D27B5A"/>
    <w:rsid w:val="00D323B8"/>
    <w:rsid w:val="00D33D3F"/>
    <w:rsid w:val="00D35C68"/>
    <w:rsid w:val="00D40273"/>
    <w:rsid w:val="00D42B27"/>
    <w:rsid w:val="00D42C04"/>
    <w:rsid w:val="00D43653"/>
    <w:rsid w:val="00D44165"/>
    <w:rsid w:val="00D45839"/>
    <w:rsid w:val="00D46A69"/>
    <w:rsid w:val="00D50971"/>
    <w:rsid w:val="00D51D0E"/>
    <w:rsid w:val="00D52936"/>
    <w:rsid w:val="00D52CD0"/>
    <w:rsid w:val="00D53FC1"/>
    <w:rsid w:val="00D54785"/>
    <w:rsid w:val="00D5662C"/>
    <w:rsid w:val="00D56A13"/>
    <w:rsid w:val="00D56A2D"/>
    <w:rsid w:val="00D57768"/>
    <w:rsid w:val="00D617A8"/>
    <w:rsid w:val="00D6201E"/>
    <w:rsid w:val="00D66258"/>
    <w:rsid w:val="00D66863"/>
    <w:rsid w:val="00D66A32"/>
    <w:rsid w:val="00D71789"/>
    <w:rsid w:val="00D72192"/>
    <w:rsid w:val="00D754B8"/>
    <w:rsid w:val="00D75C8B"/>
    <w:rsid w:val="00D775B3"/>
    <w:rsid w:val="00D77A70"/>
    <w:rsid w:val="00D77D0E"/>
    <w:rsid w:val="00D8148D"/>
    <w:rsid w:val="00D815D7"/>
    <w:rsid w:val="00D81624"/>
    <w:rsid w:val="00D816D0"/>
    <w:rsid w:val="00D8395D"/>
    <w:rsid w:val="00D83AEE"/>
    <w:rsid w:val="00D9062F"/>
    <w:rsid w:val="00D90C05"/>
    <w:rsid w:val="00D921D0"/>
    <w:rsid w:val="00D92297"/>
    <w:rsid w:val="00D93ADA"/>
    <w:rsid w:val="00DA16E9"/>
    <w:rsid w:val="00DA3238"/>
    <w:rsid w:val="00DA3A7F"/>
    <w:rsid w:val="00DA3D70"/>
    <w:rsid w:val="00DA5254"/>
    <w:rsid w:val="00DA64CF"/>
    <w:rsid w:val="00DB31B2"/>
    <w:rsid w:val="00DB4959"/>
    <w:rsid w:val="00DB4ED5"/>
    <w:rsid w:val="00DB578F"/>
    <w:rsid w:val="00DB6A0F"/>
    <w:rsid w:val="00DC0981"/>
    <w:rsid w:val="00DC4530"/>
    <w:rsid w:val="00DC4998"/>
    <w:rsid w:val="00DC69E1"/>
    <w:rsid w:val="00DD0142"/>
    <w:rsid w:val="00DD123C"/>
    <w:rsid w:val="00DD4017"/>
    <w:rsid w:val="00DD5FD7"/>
    <w:rsid w:val="00DD77A9"/>
    <w:rsid w:val="00DE3453"/>
    <w:rsid w:val="00DE72AC"/>
    <w:rsid w:val="00DF016E"/>
    <w:rsid w:val="00DF0E76"/>
    <w:rsid w:val="00DF2C77"/>
    <w:rsid w:val="00DF4428"/>
    <w:rsid w:val="00DF55CE"/>
    <w:rsid w:val="00DF56CF"/>
    <w:rsid w:val="00DF77C5"/>
    <w:rsid w:val="00E02C21"/>
    <w:rsid w:val="00E03725"/>
    <w:rsid w:val="00E03F25"/>
    <w:rsid w:val="00E05241"/>
    <w:rsid w:val="00E05D29"/>
    <w:rsid w:val="00E07681"/>
    <w:rsid w:val="00E0793D"/>
    <w:rsid w:val="00E07963"/>
    <w:rsid w:val="00E102EB"/>
    <w:rsid w:val="00E11099"/>
    <w:rsid w:val="00E116E3"/>
    <w:rsid w:val="00E1289D"/>
    <w:rsid w:val="00E1703D"/>
    <w:rsid w:val="00E170A8"/>
    <w:rsid w:val="00E21B25"/>
    <w:rsid w:val="00E22EB2"/>
    <w:rsid w:val="00E235E2"/>
    <w:rsid w:val="00E23659"/>
    <w:rsid w:val="00E30312"/>
    <w:rsid w:val="00E32982"/>
    <w:rsid w:val="00E32FDB"/>
    <w:rsid w:val="00E33F87"/>
    <w:rsid w:val="00E3552C"/>
    <w:rsid w:val="00E355BB"/>
    <w:rsid w:val="00E36707"/>
    <w:rsid w:val="00E407A8"/>
    <w:rsid w:val="00E40C39"/>
    <w:rsid w:val="00E40FEF"/>
    <w:rsid w:val="00E417E9"/>
    <w:rsid w:val="00E446E8"/>
    <w:rsid w:val="00E44974"/>
    <w:rsid w:val="00E44C13"/>
    <w:rsid w:val="00E469A9"/>
    <w:rsid w:val="00E46ED0"/>
    <w:rsid w:val="00E50540"/>
    <w:rsid w:val="00E526FF"/>
    <w:rsid w:val="00E53862"/>
    <w:rsid w:val="00E53B3D"/>
    <w:rsid w:val="00E56384"/>
    <w:rsid w:val="00E56CBA"/>
    <w:rsid w:val="00E60DF7"/>
    <w:rsid w:val="00E62DAD"/>
    <w:rsid w:val="00E634C4"/>
    <w:rsid w:val="00E63F66"/>
    <w:rsid w:val="00E643E6"/>
    <w:rsid w:val="00E646B6"/>
    <w:rsid w:val="00E64E16"/>
    <w:rsid w:val="00E667D1"/>
    <w:rsid w:val="00E6768B"/>
    <w:rsid w:val="00E7067B"/>
    <w:rsid w:val="00E72C14"/>
    <w:rsid w:val="00E74A96"/>
    <w:rsid w:val="00E74AAD"/>
    <w:rsid w:val="00E76550"/>
    <w:rsid w:val="00E7713D"/>
    <w:rsid w:val="00E812DF"/>
    <w:rsid w:val="00E82347"/>
    <w:rsid w:val="00E83499"/>
    <w:rsid w:val="00E83C17"/>
    <w:rsid w:val="00E8472E"/>
    <w:rsid w:val="00E86DBA"/>
    <w:rsid w:val="00E86F3E"/>
    <w:rsid w:val="00E876CE"/>
    <w:rsid w:val="00E87839"/>
    <w:rsid w:val="00E90051"/>
    <w:rsid w:val="00E91C36"/>
    <w:rsid w:val="00E969B0"/>
    <w:rsid w:val="00EA09E0"/>
    <w:rsid w:val="00EA09EC"/>
    <w:rsid w:val="00EA13EF"/>
    <w:rsid w:val="00EA3201"/>
    <w:rsid w:val="00EA4442"/>
    <w:rsid w:val="00EA5386"/>
    <w:rsid w:val="00EA610D"/>
    <w:rsid w:val="00EA6495"/>
    <w:rsid w:val="00EB26F4"/>
    <w:rsid w:val="00EB284B"/>
    <w:rsid w:val="00EB3C6E"/>
    <w:rsid w:val="00EB418C"/>
    <w:rsid w:val="00EB71E6"/>
    <w:rsid w:val="00EB78F7"/>
    <w:rsid w:val="00EC436F"/>
    <w:rsid w:val="00EC4E75"/>
    <w:rsid w:val="00EC667D"/>
    <w:rsid w:val="00EC7B65"/>
    <w:rsid w:val="00ED04AC"/>
    <w:rsid w:val="00ED52DB"/>
    <w:rsid w:val="00EE027F"/>
    <w:rsid w:val="00EE249C"/>
    <w:rsid w:val="00EE2590"/>
    <w:rsid w:val="00EE2820"/>
    <w:rsid w:val="00EE2E18"/>
    <w:rsid w:val="00EE345F"/>
    <w:rsid w:val="00EE3B35"/>
    <w:rsid w:val="00EE4AB2"/>
    <w:rsid w:val="00EE6E8D"/>
    <w:rsid w:val="00EE70A4"/>
    <w:rsid w:val="00EE72D8"/>
    <w:rsid w:val="00EE7469"/>
    <w:rsid w:val="00EE747D"/>
    <w:rsid w:val="00EE7CD5"/>
    <w:rsid w:val="00EE7FCE"/>
    <w:rsid w:val="00EF006C"/>
    <w:rsid w:val="00EF04FA"/>
    <w:rsid w:val="00EF0966"/>
    <w:rsid w:val="00EF1CF9"/>
    <w:rsid w:val="00EF3A6A"/>
    <w:rsid w:val="00EF4388"/>
    <w:rsid w:val="00EF49C3"/>
    <w:rsid w:val="00EF4C3F"/>
    <w:rsid w:val="00EF4C86"/>
    <w:rsid w:val="00EF61A4"/>
    <w:rsid w:val="00EF75B5"/>
    <w:rsid w:val="00EF7846"/>
    <w:rsid w:val="00F020DB"/>
    <w:rsid w:val="00F021C9"/>
    <w:rsid w:val="00F03598"/>
    <w:rsid w:val="00F037F8"/>
    <w:rsid w:val="00F03865"/>
    <w:rsid w:val="00F05CAE"/>
    <w:rsid w:val="00F06325"/>
    <w:rsid w:val="00F06641"/>
    <w:rsid w:val="00F07170"/>
    <w:rsid w:val="00F11005"/>
    <w:rsid w:val="00F112EB"/>
    <w:rsid w:val="00F13914"/>
    <w:rsid w:val="00F13B6B"/>
    <w:rsid w:val="00F13C10"/>
    <w:rsid w:val="00F141F4"/>
    <w:rsid w:val="00F149F4"/>
    <w:rsid w:val="00F15D39"/>
    <w:rsid w:val="00F16F4A"/>
    <w:rsid w:val="00F2097D"/>
    <w:rsid w:val="00F213BE"/>
    <w:rsid w:val="00F2172C"/>
    <w:rsid w:val="00F218AA"/>
    <w:rsid w:val="00F252D7"/>
    <w:rsid w:val="00F25A69"/>
    <w:rsid w:val="00F25DBB"/>
    <w:rsid w:val="00F26077"/>
    <w:rsid w:val="00F260D2"/>
    <w:rsid w:val="00F2617A"/>
    <w:rsid w:val="00F27850"/>
    <w:rsid w:val="00F30B39"/>
    <w:rsid w:val="00F3296A"/>
    <w:rsid w:val="00F32C00"/>
    <w:rsid w:val="00F33683"/>
    <w:rsid w:val="00F353A2"/>
    <w:rsid w:val="00F36B6A"/>
    <w:rsid w:val="00F37C99"/>
    <w:rsid w:val="00F4100A"/>
    <w:rsid w:val="00F4151C"/>
    <w:rsid w:val="00F446B1"/>
    <w:rsid w:val="00F44EBA"/>
    <w:rsid w:val="00F514C6"/>
    <w:rsid w:val="00F51B4F"/>
    <w:rsid w:val="00F51C5E"/>
    <w:rsid w:val="00F51D81"/>
    <w:rsid w:val="00F51D9D"/>
    <w:rsid w:val="00F54240"/>
    <w:rsid w:val="00F542F1"/>
    <w:rsid w:val="00F54E26"/>
    <w:rsid w:val="00F56A35"/>
    <w:rsid w:val="00F61416"/>
    <w:rsid w:val="00F624AF"/>
    <w:rsid w:val="00F64A59"/>
    <w:rsid w:val="00F64D14"/>
    <w:rsid w:val="00F65BD1"/>
    <w:rsid w:val="00F6697F"/>
    <w:rsid w:val="00F70EE9"/>
    <w:rsid w:val="00F71458"/>
    <w:rsid w:val="00F73399"/>
    <w:rsid w:val="00F747F3"/>
    <w:rsid w:val="00F74E23"/>
    <w:rsid w:val="00F74FF3"/>
    <w:rsid w:val="00F80D69"/>
    <w:rsid w:val="00F81AF1"/>
    <w:rsid w:val="00F82291"/>
    <w:rsid w:val="00F85445"/>
    <w:rsid w:val="00F86378"/>
    <w:rsid w:val="00F87C67"/>
    <w:rsid w:val="00F9076F"/>
    <w:rsid w:val="00F90FCB"/>
    <w:rsid w:val="00F941A7"/>
    <w:rsid w:val="00F95692"/>
    <w:rsid w:val="00F96CCE"/>
    <w:rsid w:val="00F97AE8"/>
    <w:rsid w:val="00FA046D"/>
    <w:rsid w:val="00FA2A2B"/>
    <w:rsid w:val="00FA310C"/>
    <w:rsid w:val="00FA3267"/>
    <w:rsid w:val="00FA5B4F"/>
    <w:rsid w:val="00FA5ED4"/>
    <w:rsid w:val="00FA7EF1"/>
    <w:rsid w:val="00FB3DA2"/>
    <w:rsid w:val="00FB4C5A"/>
    <w:rsid w:val="00FC0440"/>
    <w:rsid w:val="00FC2CF9"/>
    <w:rsid w:val="00FC31BE"/>
    <w:rsid w:val="00FC3ECE"/>
    <w:rsid w:val="00FC54E0"/>
    <w:rsid w:val="00FC5EB3"/>
    <w:rsid w:val="00FC7317"/>
    <w:rsid w:val="00FD3264"/>
    <w:rsid w:val="00FD3339"/>
    <w:rsid w:val="00FD48D6"/>
    <w:rsid w:val="00FD7708"/>
    <w:rsid w:val="00FE2DF9"/>
    <w:rsid w:val="00FF1DA2"/>
    <w:rsid w:val="00FF291D"/>
    <w:rsid w:val="00FF2D5D"/>
    <w:rsid w:val="00FF2F83"/>
    <w:rsid w:val="00FF3AE4"/>
    <w:rsid w:val="00FF3B11"/>
    <w:rsid w:val="00FF4AE6"/>
    <w:rsid w:val="00FF5871"/>
    <w:rsid w:val="00FF59A9"/>
    <w:rsid w:val="00FF5E30"/>
    <w:rsid w:val="00FF696C"/>
    <w:rsid w:val="00FF6F77"/>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9571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0FF4"/>
  </w:style>
  <w:style w:type="paragraph" w:styleId="Heading1">
    <w:name w:val="heading 1"/>
    <w:basedOn w:val="Normal"/>
    <w:next w:val="Normal"/>
    <w:link w:val="Heading1Char"/>
    <w:uiPriority w:val="9"/>
    <w:qFormat/>
    <w:rsid w:val="007264DC"/>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AB0FF4"/>
    <w:rPr>
      <w:rFonts w:ascii="Lucida Grande" w:hAnsi="Lucida Grande" w:cs="Lucida Grande"/>
      <w:sz w:val="18"/>
      <w:szCs w:val="18"/>
    </w:rPr>
  </w:style>
  <w:style w:type="character" w:customStyle="1" w:styleId="BalloonTextChar">
    <w:name w:val="Balloon Text Char"/>
    <w:basedOn w:val="DefaultParagraphFont"/>
    <w:link w:val="BalloonText"/>
    <w:rsid w:val="00AB0FF4"/>
    <w:rPr>
      <w:rFonts w:ascii="Lucida Grande" w:hAnsi="Lucida Grande" w:cs="Lucida Grande"/>
      <w:sz w:val="18"/>
      <w:szCs w:val="18"/>
    </w:rPr>
  </w:style>
  <w:style w:type="paragraph" w:styleId="ListParagraph">
    <w:name w:val="List Paragraph"/>
    <w:basedOn w:val="Normal"/>
    <w:uiPriority w:val="34"/>
    <w:rsid w:val="00D92297"/>
    <w:pPr>
      <w:ind w:left="720"/>
      <w:contextualSpacing/>
    </w:pPr>
    <w:rPr>
      <w:lang w:eastAsia="ja-JP"/>
    </w:rPr>
  </w:style>
  <w:style w:type="paragraph" w:styleId="Header">
    <w:name w:val="header"/>
    <w:basedOn w:val="Normal"/>
    <w:link w:val="HeaderChar"/>
    <w:uiPriority w:val="99"/>
    <w:unhideWhenUsed/>
    <w:rsid w:val="009E1098"/>
    <w:pPr>
      <w:tabs>
        <w:tab w:val="center" w:pos="4320"/>
        <w:tab w:val="right" w:pos="8640"/>
      </w:tabs>
    </w:pPr>
    <w:rPr>
      <w:lang w:eastAsia="ja-JP"/>
    </w:rPr>
  </w:style>
  <w:style w:type="character" w:customStyle="1" w:styleId="HeaderChar">
    <w:name w:val="Header Char"/>
    <w:basedOn w:val="DefaultParagraphFont"/>
    <w:link w:val="Header"/>
    <w:uiPriority w:val="99"/>
    <w:rsid w:val="009E1098"/>
    <w:rPr>
      <w:lang w:eastAsia="ja-JP"/>
    </w:rPr>
  </w:style>
  <w:style w:type="paragraph" w:styleId="Footer">
    <w:name w:val="footer"/>
    <w:basedOn w:val="Normal"/>
    <w:link w:val="FooterChar"/>
    <w:uiPriority w:val="99"/>
    <w:unhideWhenUsed/>
    <w:rsid w:val="009E1098"/>
    <w:pPr>
      <w:tabs>
        <w:tab w:val="center" w:pos="4320"/>
        <w:tab w:val="right" w:pos="8640"/>
      </w:tabs>
    </w:pPr>
    <w:rPr>
      <w:lang w:eastAsia="ja-JP"/>
    </w:rPr>
  </w:style>
  <w:style w:type="character" w:customStyle="1" w:styleId="FooterChar">
    <w:name w:val="Footer Char"/>
    <w:basedOn w:val="DefaultParagraphFont"/>
    <w:link w:val="Footer"/>
    <w:uiPriority w:val="99"/>
    <w:rsid w:val="009E1098"/>
    <w:rPr>
      <w:lang w:eastAsia="ja-JP"/>
    </w:rPr>
  </w:style>
  <w:style w:type="character" w:customStyle="1" w:styleId="Heading1Char">
    <w:name w:val="Heading 1 Char"/>
    <w:basedOn w:val="DefaultParagraphFont"/>
    <w:link w:val="Heading1"/>
    <w:uiPriority w:val="9"/>
    <w:rsid w:val="007264DC"/>
    <w:rPr>
      <w:rFonts w:asciiTheme="majorHAnsi" w:eastAsiaTheme="majorEastAsia" w:hAnsiTheme="majorHAnsi" w:cstheme="majorBidi"/>
      <w:b/>
      <w:bCs/>
      <w:color w:val="365F91" w:themeColor="accent1" w:themeShade="BF"/>
      <w:sz w:val="28"/>
      <w:szCs w:val="28"/>
      <w:lang w:bidi="en-US"/>
    </w:rPr>
  </w:style>
  <w:style w:type="paragraph" w:styleId="Bibliography">
    <w:name w:val="Bibliography"/>
    <w:basedOn w:val="Normal"/>
    <w:next w:val="Normal"/>
    <w:uiPriority w:val="37"/>
    <w:unhideWhenUsed/>
    <w:rsid w:val="007264DC"/>
  </w:style>
  <w:style w:type="character" w:styleId="PageNumber">
    <w:name w:val="page number"/>
    <w:basedOn w:val="DefaultParagraphFont"/>
    <w:uiPriority w:val="99"/>
    <w:semiHidden/>
    <w:unhideWhenUsed/>
    <w:rsid w:val="006E5A45"/>
  </w:style>
  <w:style w:type="character" w:styleId="CommentReference">
    <w:name w:val="annotation reference"/>
    <w:basedOn w:val="DefaultParagraphFont"/>
    <w:uiPriority w:val="99"/>
    <w:semiHidden/>
    <w:unhideWhenUsed/>
    <w:rsid w:val="00C3524F"/>
    <w:rPr>
      <w:sz w:val="18"/>
      <w:szCs w:val="18"/>
    </w:rPr>
  </w:style>
  <w:style w:type="paragraph" w:styleId="CommentText">
    <w:name w:val="annotation text"/>
    <w:basedOn w:val="Normal"/>
    <w:link w:val="CommentTextChar"/>
    <w:uiPriority w:val="99"/>
    <w:unhideWhenUsed/>
    <w:rsid w:val="00C3524F"/>
  </w:style>
  <w:style w:type="character" w:customStyle="1" w:styleId="CommentTextChar">
    <w:name w:val="Comment Text Char"/>
    <w:basedOn w:val="DefaultParagraphFont"/>
    <w:link w:val="CommentText"/>
    <w:uiPriority w:val="99"/>
    <w:rsid w:val="00C3524F"/>
  </w:style>
  <w:style w:type="paragraph" w:styleId="CommentSubject">
    <w:name w:val="annotation subject"/>
    <w:basedOn w:val="CommentText"/>
    <w:next w:val="CommentText"/>
    <w:link w:val="CommentSubjectChar"/>
    <w:uiPriority w:val="99"/>
    <w:semiHidden/>
    <w:unhideWhenUsed/>
    <w:rsid w:val="00C3524F"/>
    <w:rPr>
      <w:b/>
      <w:bCs/>
      <w:sz w:val="20"/>
      <w:szCs w:val="20"/>
    </w:rPr>
  </w:style>
  <w:style w:type="character" w:customStyle="1" w:styleId="CommentSubjectChar">
    <w:name w:val="Comment Subject Char"/>
    <w:basedOn w:val="CommentTextChar"/>
    <w:link w:val="CommentSubject"/>
    <w:uiPriority w:val="99"/>
    <w:semiHidden/>
    <w:rsid w:val="00C3524F"/>
    <w:rPr>
      <w:b/>
      <w:bCs/>
      <w:sz w:val="20"/>
      <w:szCs w:val="20"/>
    </w:rPr>
  </w:style>
  <w:style w:type="paragraph" w:styleId="Revision">
    <w:name w:val="Revision"/>
    <w:hidden/>
    <w:uiPriority w:val="99"/>
    <w:semiHidden/>
    <w:rsid w:val="008C07DE"/>
  </w:style>
  <w:style w:type="table" w:styleId="TableGrid">
    <w:name w:val="Table Grid"/>
    <w:basedOn w:val="TableNormal"/>
    <w:uiPriority w:val="59"/>
    <w:rsid w:val="00A87A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qFormat/>
    <w:rsid w:val="003C0CC9"/>
    <w:rPr>
      <w:i/>
      <w:iCs/>
    </w:rPr>
  </w:style>
  <w:style w:type="character" w:styleId="Hyperlink">
    <w:name w:val="Hyperlink"/>
    <w:basedOn w:val="DefaultParagraphFont"/>
    <w:uiPriority w:val="99"/>
    <w:unhideWhenUsed/>
    <w:rsid w:val="003B547D"/>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0FF4"/>
  </w:style>
  <w:style w:type="paragraph" w:styleId="Heading1">
    <w:name w:val="heading 1"/>
    <w:basedOn w:val="Normal"/>
    <w:next w:val="Normal"/>
    <w:link w:val="Heading1Char"/>
    <w:uiPriority w:val="9"/>
    <w:qFormat/>
    <w:rsid w:val="007264DC"/>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AB0FF4"/>
    <w:rPr>
      <w:rFonts w:ascii="Lucida Grande" w:hAnsi="Lucida Grande" w:cs="Lucida Grande"/>
      <w:sz w:val="18"/>
      <w:szCs w:val="18"/>
    </w:rPr>
  </w:style>
  <w:style w:type="character" w:customStyle="1" w:styleId="BalloonTextChar">
    <w:name w:val="Balloon Text Char"/>
    <w:basedOn w:val="DefaultParagraphFont"/>
    <w:link w:val="BalloonText"/>
    <w:rsid w:val="00AB0FF4"/>
    <w:rPr>
      <w:rFonts w:ascii="Lucida Grande" w:hAnsi="Lucida Grande" w:cs="Lucida Grande"/>
      <w:sz w:val="18"/>
      <w:szCs w:val="18"/>
    </w:rPr>
  </w:style>
  <w:style w:type="paragraph" w:styleId="ListParagraph">
    <w:name w:val="List Paragraph"/>
    <w:basedOn w:val="Normal"/>
    <w:uiPriority w:val="34"/>
    <w:rsid w:val="00D92297"/>
    <w:pPr>
      <w:ind w:left="720"/>
      <w:contextualSpacing/>
    </w:pPr>
    <w:rPr>
      <w:lang w:eastAsia="ja-JP"/>
    </w:rPr>
  </w:style>
  <w:style w:type="paragraph" w:styleId="Header">
    <w:name w:val="header"/>
    <w:basedOn w:val="Normal"/>
    <w:link w:val="HeaderChar"/>
    <w:uiPriority w:val="99"/>
    <w:unhideWhenUsed/>
    <w:rsid w:val="009E1098"/>
    <w:pPr>
      <w:tabs>
        <w:tab w:val="center" w:pos="4320"/>
        <w:tab w:val="right" w:pos="8640"/>
      </w:tabs>
    </w:pPr>
    <w:rPr>
      <w:lang w:eastAsia="ja-JP"/>
    </w:rPr>
  </w:style>
  <w:style w:type="character" w:customStyle="1" w:styleId="HeaderChar">
    <w:name w:val="Header Char"/>
    <w:basedOn w:val="DefaultParagraphFont"/>
    <w:link w:val="Header"/>
    <w:uiPriority w:val="99"/>
    <w:rsid w:val="009E1098"/>
    <w:rPr>
      <w:lang w:eastAsia="ja-JP"/>
    </w:rPr>
  </w:style>
  <w:style w:type="paragraph" w:styleId="Footer">
    <w:name w:val="footer"/>
    <w:basedOn w:val="Normal"/>
    <w:link w:val="FooterChar"/>
    <w:uiPriority w:val="99"/>
    <w:unhideWhenUsed/>
    <w:rsid w:val="009E1098"/>
    <w:pPr>
      <w:tabs>
        <w:tab w:val="center" w:pos="4320"/>
        <w:tab w:val="right" w:pos="8640"/>
      </w:tabs>
    </w:pPr>
    <w:rPr>
      <w:lang w:eastAsia="ja-JP"/>
    </w:rPr>
  </w:style>
  <w:style w:type="character" w:customStyle="1" w:styleId="FooterChar">
    <w:name w:val="Footer Char"/>
    <w:basedOn w:val="DefaultParagraphFont"/>
    <w:link w:val="Footer"/>
    <w:uiPriority w:val="99"/>
    <w:rsid w:val="009E1098"/>
    <w:rPr>
      <w:lang w:eastAsia="ja-JP"/>
    </w:rPr>
  </w:style>
  <w:style w:type="character" w:customStyle="1" w:styleId="Heading1Char">
    <w:name w:val="Heading 1 Char"/>
    <w:basedOn w:val="DefaultParagraphFont"/>
    <w:link w:val="Heading1"/>
    <w:uiPriority w:val="9"/>
    <w:rsid w:val="007264DC"/>
    <w:rPr>
      <w:rFonts w:asciiTheme="majorHAnsi" w:eastAsiaTheme="majorEastAsia" w:hAnsiTheme="majorHAnsi" w:cstheme="majorBidi"/>
      <w:b/>
      <w:bCs/>
      <w:color w:val="365F91" w:themeColor="accent1" w:themeShade="BF"/>
      <w:sz w:val="28"/>
      <w:szCs w:val="28"/>
      <w:lang w:bidi="en-US"/>
    </w:rPr>
  </w:style>
  <w:style w:type="paragraph" w:styleId="Bibliography">
    <w:name w:val="Bibliography"/>
    <w:basedOn w:val="Normal"/>
    <w:next w:val="Normal"/>
    <w:uiPriority w:val="37"/>
    <w:unhideWhenUsed/>
    <w:rsid w:val="007264DC"/>
  </w:style>
  <w:style w:type="character" w:styleId="PageNumber">
    <w:name w:val="page number"/>
    <w:basedOn w:val="DefaultParagraphFont"/>
    <w:uiPriority w:val="99"/>
    <w:semiHidden/>
    <w:unhideWhenUsed/>
    <w:rsid w:val="006E5A45"/>
  </w:style>
  <w:style w:type="character" w:styleId="CommentReference">
    <w:name w:val="annotation reference"/>
    <w:basedOn w:val="DefaultParagraphFont"/>
    <w:uiPriority w:val="99"/>
    <w:semiHidden/>
    <w:unhideWhenUsed/>
    <w:rsid w:val="00C3524F"/>
    <w:rPr>
      <w:sz w:val="18"/>
      <w:szCs w:val="18"/>
    </w:rPr>
  </w:style>
  <w:style w:type="paragraph" w:styleId="CommentText">
    <w:name w:val="annotation text"/>
    <w:basedOn w:val="Normal"/>
    <w:link w:val="CommentTextChar"/>
    <w:uiPriority w:val="99"/>
    <w:unhideWhenUsed/>
    <w:rsid w:val="00C3524F"/>
  </w:style>
  <w:style w:type="character" w:customStyle="1" w:styleId="CommentTextChar">
    <w:name w:val="Comment Text Char"/>
    <w:basedOn w:val="DefaultParagraphFont"/>
    <w:link w:val="CommentText"/>
    <w:uiPriority w:val="99"/>
    <w:rsid w:val="00C3524F"/>
  </w:style>
  <w:style w:type="paragraph" w:styleId="CommentSubject">
    <w:name w:val="annotation subject"/>
    <w:basedOn w:val="CommentText"/>
    <w:next w:val="CommentText"/>
    <w:link w:val="CommentSubjectChar"/>
    <w:uiPriority w:val="99"/>
    <w:semiHidden/>
    <w:unhideWhenUsed/>
    <w:rsid w:val="00C3524F"/>
    <w:rPr>
      <w:b/>
      <w:bCs/>
      <w:sz w:val="20"/>
      <w:szCs w:val="20"/>
    </w:rPr>
  </w:style>
  <w:style w:type="character" w:customStyle="1" w:styleId="CommentSubjectChar">
    <w:name w:val="Comment Subject Char"/>
    <w:basedOn w:val="CommentTextChar"/>
    <w:link w:val="CommentSubject"/>
    <w:uiPriority w:val="99"/>
    <w:semiHidden/>
    <w:rsid w:val="00C3524F"/>
    <w:rPr>
      <w:b/>
      <w:bCs/>
      <w:sz w:val="20"/>
      <w:szCs w:val="20"/>
    </w:rPr>
  </w:style>
  <w:style w:type="paragraph" w:styleId="Revision">
    <w:name w:val="Revision"/>
    <w:hidden/>
    <w:uiPriority w:val="99"/>
    <w:semiHidden/>
    <w:rsid w:val="008C07DE"/>
  </w:style>
  <w:style w:type="table" w:styleId="TableGrid">
    <w:name w:val="Table Grid"/>
    <w:basedOn w:val="TableNormal"/>
    <w:uiPriority w:val="59"/>
    <w:rsid w:val="00A87A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qFormat/>
    <w:rsid w:val="003C0CC9"/>
    <w:rPr>
      <w:i/>
      <w:iCs/>
    </w:rPr>
  </w:style>
  <w:style w:type="character" w:styleId="Hyperlink">
    <w:name w:val="Hyperlink"/>
    <w:basedOn w:val="DefaultParagraphFont"/>
    <w:uiPriority w:val="99"/>
    <w:unhideWhenUsed/>
    <w:rsid w:val="003B547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8060525">
      <w:bodyDiv w:val="1"/>
      <w:marLeft w:val="0"/>
      <w:marRight w:val="0"/>
      <w:marTop w:val="0"/>
      <w:marBottom w:val="0"/>
      <w:divBdr>
        <w:top w:val="none" w:sz="0" w:space="0" w:color="auto"/>
        <w:left w:val="none" w:sz="0" w:space="0" w:color="auto"/>
        <w:bottom w:val="none" w:sz="0" w:space="0" w:color="auto"/>
        <w:right w:val="none" w:sz="0" w:space="0" w:color="auto"/>
      </w:divBdr>
    </w:div>
    <w:div w:id="752354865">
      <w:bodyDiv w:val="1"/>
      <w:marLeft w:val="0"/>
      <w:marRight w:val="0"/>
      <w:marTop w:val="0"/>
      <w:marBottom w:val="0"/>
      <w:divBdr>
        <w:top w:val="none" w:sz="0" w:space="0" w:color="auto"/>
        <w:left w:val="none" w:sz="0" w:space="0" w:color="auto"/>
        <w:bottom w:val="none" w:sz="0" w:space="0" w:color="auto"/>
        <w:right w:val="none" w:sz="0" w:space="0" w:color="auto"/>
      </w:divBdr>
    </w:div>
    <w:div w:id="897864814">
      <w:bodyDiv w:val="1"/>
      <w:marLeft w:val="0"/>
      <w:marRight w:val="0"/>
      <w:marTop w:val="0"/>
      <w:marBottom w:val="0"/>
      <w:divBdr>
        <w:top w:val="none" w:sz="0" w:space="0" w:color="auto"/>
        <w:left w:val="none" w:sz="0" w:space="0" w:color="auto"/>
        <w:bottom w:val="none" w:sz="0" w:space="0" w:color="auto"/>
        <w:right w:val="none" w:sz="0" w:space="0" w:color="auto"/>
      </w:divBdr>
    </w:div>
    <w:div w:id="925386213">
      <w:bodyDiv w:val="1"/>
      <w:marLeft w:val="0"/>
      <w:marRight w:val="0"/>
      <w:marTop w:val="0"/>
      <w:marBottom w:val="0"/>
      <w:divBdr>
        <w:top w:val="none" w:sz="0" w:space="0" w:color="auto"/>
        <w:left w:val="none" w:sz="0" w:space="0" w:color="auto"/>
        <w:bottom w:val="none" w:sz="0" w:space="0" w:color="auto"/>
        <w:right w:val="none" w:sz="0" w:space="0" w:color="auto"/>
      </w:divBdr>
    </w:div>
    <w:div w:id="1636106272">
      <w:bodyDiv w:val="1"/>
      <w:marLeft w:val="0"/>
      <w:marRight w:val="0"/>
      <w:marTop w:val="0"/>
      <w:marBottom w:val="0"/>
      <w:divBdr>
        <w:top w:val="none" w:sz="0" w:space="0" w:color="auto"/>
        <w:left w:val="none" w:sz="0" w:space="0" w:color="auto"/>
        <w:bottom w:val="none" w:sz="0" w:space="0" w:color="auto"/>
        <w:right w:val="none" w:sz="0" w:space="0" w:color="auto"/>
      </w:divBdr>
    </w:div>
    <w:div w:id="181687625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chart" Target="charts/chart8.xml"/><Relationship Id="rId21" Type="http://schemas.openxmlformats.org/officeDocument/2006/relationships/chart" Target="charts/chart9.xml"/><Relationship Id="rId22" Type="http://schemas.openxmlformats.org/officeDocument/2006/relationships/chart" Target="charts/chart10.xml"/><Relationship Id="rId23" Type="http://schemas.openxmlformats.org/officeDocument/2006/relationships/chart" Target="charts/chart11.xml"/><Relationship Id="rId24" Type="http://schemas.openxmlformats.org/officeDocument/2006/relationships/chart" Target="charts/chart12.xml"/><Relationship Id="rId25" Type="http://schemas.openxmlformats.org/officeDocument/2006/relationships/chart" Target="charts/chart13.xml"/><Relationship Id="rId26" Type="http://schemas.openxmlformats.org/officeDocument/2006/relationships/chart" Target="charts/chart14.xml"/><Relationship Id="rId27" Type="http://schemas.openxmlformats.org/officeDocument/2006/relationships/chart" Target="charts/chart15.xml"/><Relationship Id="rId28" Type="http://schemas.openxmlformats.org/officeDocument/2006/relationships/chart" Target="charts/chart16.xml"/><Relationship Id="rId29" Type="http://schemas.openxmlformats.org/officeDocument/2006/relationships/chart" Target="charts/chart17.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30" Type="http://schemas.openxmlformats.org/officeDocument/2006/relationships/chart" Target="charts/chart18.xml"/><Relationship Id="rId31" Type="http://schemas.openxmlformats.org/officeDocument/2006/relationships/chart" Target="charts/chart19.xml"/><Relationship Id="rId32" Type="http://schemas.openxmlformats.org/officeDocument/2006/relationships/chart" Target="charts/chart20.xml"/><Relationship Id="rId9" Type="http://schemas.openxmlformats.org/officeDocument/2006/relationships/endnotes" Target="endnot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33" Type="http://schemas.openxmlformats.org/officeDocument/2006/relationships/fontTable" Target="fontTable.xml"/><Relationship Id="rId34"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1.png"/><Relationship Id="rId13" Type="http://schemas.openxmlformats.org/officeDocument/2006/relationships/chart" Target="charts/chart1.xml"/><Relationship Id="rId14" Type="http://schemas.openxmlformats.org/officeDocument/2006/relationships/chart" Target="charts/chart2.xml"/><Relationship Id="rId15" Type="http://schemas.openxmlformats.org/officeDocument/2006/relationships/chart" Target="charts/chart3.xml"/><Relationship Id="rId16" Type="http://schemas.openxmlformats.org/officeDocument/2006/relationships/chart" Target="charts/chart4.xml"/><Relationship Id="rId17" Type="http://schemas.openxmlformats.org/officeDocument/2006/relationships/chart" Target="charts/chart5.xml"/><Relationship Id="rId18" Type="http://schemas.openxmlformats.org/officeDocument/2006/relationships/chart" Target="charts/chart6.xml"/><Relationship Id="rId19"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Sheet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Sheet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Sheet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Sheet20.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200"/>
              <a:t>Bella:</a:t>
            </a:r>
            <a:r>
              <a:rPr lang="en-US" sz="1200" baseline="0"/>
              <a:t> </a:t>
            </a:r>
            <a:r>
              <a:rPr lang="en-US" sz="1200" u="sng" baseline="0"/>
              <a:t>Twilight</a:t>
            </a:r>
            <a:endParaRPr lang="en-US" sz="1200"/>
          </a:p>
        </c:rich>
      </c:tx>
      <c:layout/>
      <c:overlay val="0"/>
    </c:title>
    <c:autoTitleDeleted val="0"/>
    <c:plotArea>
      <c:layout/>
      <c:barChart>
        <c:barDir val="bar"/>
        <c:grouping val="clustered"/>
        <c:varyColors val="0"/>
        <c:ser>
          <c:idx val="0"/>
          <c:order val="0"/>
          <c:tx>
            <c:strRef>
              <c:f>Sheet1!$B$1</c:f>
              <c:strCache>
                <c:ptCount val="1"/>
                <c:pt idx="0">
                  <c:v>frequency of focused coded concept categories</c:v>
                </c:pt>
              </c:strCache>
            </c:strRef>
          </c:tx>
          <c:invertIfNegative val="0"/>
          <c:cat>
            <c:strRef>
              <c:f>Sheet1!$A$2:$A$5</c:f>
              <c:strCache>
                <c:ptCount val="3"/>
                <c:pt idx="0">
                  <c:v>emotion</c:v>
                </c:pt>
                <c:pt idx="1">
                  <c:v>self-perception</c:v>
                </c:pt>
                <c:pt idx="2">
                  <c:v>coordination</c:v>
                </c:pt>
              </c:strCache>
            </c:strRef>
          </c:cat>
          <c:val>
            <c:numRef>
              <c:f>Sheet1!$B$2:$B$5</c:f>
              <c:numCache>
                <c:formatCode>General</c:formatCode>
                <c:ptCount val="4"/>
                <c:pt idx="0">
                  <c:v>84.0</c:v>
                </c:pt>
                <c:pt idx="1">
                  <c:v>67.0</c:v>
                </c:pt>
                <c:pt idx="2">
                  <c:v>17.0</c:v>
                </c:pt>
              </c:numCache>
            </c:numRef>
          </c:val>
        </c:ser>
        <c:ser>
          <c:idx val="1"/>
          <c:order val="1"/>
          <c:tx>
            <c:strRef>
              <c:f>Sheet1!$C$1</c:f>
              <c:strCache>
                <c:ptCount val="1"/>
                <c:pt idx="0">
                  <c:v>Series 2</c:v>
                </c:pt>
              </c:strCache>
            </c:strRef>
          </c:tx>
          <c:invertIfNegative val="0"/>
          <c:cat>
            <c:strRef>
              <c:f>Sheet1!$A$2:$A$5</c:f>
              <c:strCache>
                <c:ptCount val="3"/>
                <c:pt idx="0">
                  <c:v>emotion</c:v>
                </c:pt>
                <c:pt idx="1">
                  <c:v>self-perception</c:v>
                </c:pt>
                <c:pt idx="2">
                  <c:v>coordination</c:v>
                </c:pt>
              </c:strCache>
            </c:strRef>
          </c:cat>
          <c:val>
            <c:numRef>
              <c:f>Sheet1!$C$2:$C$5</c:f>
              <c:numCache>
                <c:formatCode>General</c:formatCode>
                <c:ptCount val="4"/>
              </c:numCache>
            </c:numRef>
          </c:val>
        </c:ser>
        <c:ser>
          <c:idx val="2"/>
          <c:order val="2"/>
          <c:tx>
            <c:strRef>
              <c:f>Sheet1!$D$1</c:f>
              <c:strCache>
                <c:ptCount val="1"/>
                <c:pt idx="0">
                  <c:v>Series 3</c:v>
                </c:pt>
              </c:strCache>
            </c:strRef>
          </c:tx>
          <c:invertIfNegative val="0"/>
          <c:cat>
            <c:strRef>
              <c:f>Sheet1!$A$2:$A$5</c:f>
              <c:strCache>
                <c:ptCount val="3"/>
                <c:pt idx="0">
                  <c:v>emotion</c:v>
                </c:pt>
                <c:pt idx="1">
                  <c:v>self-perception</c:v>
                </c:pt>
                <c:pt idx="2">
                  <c:v>coordination</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axId val="101382424"/>
        <c:axId val="101640344"/>
      </c:barChart>
      <c:catAx>
        <c:axId val="101382424"/>
        <c:scaling>
          <c:orientation val="minMax"/>
        </c:scaling>
        <c:delete val="0"/>
        <c:axPos val="l"/>
        <c:majorTickMark val="out"/>
        <c:minorTickMark val="none"/>
        <c:tickLblPos val="nextTo"/>
        <c:crossAx val="101640344"/>
        <c:crosses val="autoZero"/>
        <c:auto val="1"/>
        <c:lblAlgn val="ctr"/>
        <c:lblOffset val="100"/>
        <c:noMultiLvlLbl val="0"/>
      </c:catAx>
      <c:valAx>
        <c:axId val="101640344"/>
        <c:scaling>
          <c:orientation val="minMax"/>
        </c:scaling>
        <c:delete val="0"/>
        <c:axPos val="b"/>
        <c:majorGridlines/>
        <c:numFmt formatCode="General" sourceLinked="1"/>
        <c:majorTickMark val="out"/>
        <c:minorTickMark val="none"/>
        <c:tickLblPos val="nextTo"/>
        <c:crossAx val="101382424"/>
        <c:crosses val="autoZero"/>
        <c:crossBetween val="between"/>
      </c:valAx>
    </c:plotArea>
    <c:legend>
      <c:legendPos val="r"/>
      <c:legendEntry>
        <c:idx val="0"/>
        <c:delete val="1"/>
      </c:legendEntry>
      <c:legendEntry>
        <c:idx val="1"/>
        <c:delete val="1"/>
      </c:legendEntry>
      <c:layout/>
      <c:overlay val="0"/>
    </c:legend>
    <c:plotVisOnly val="1"/>
    <c:dispBlanksAs val="gap"/>
    <c:showDLblsOverMax val="0"/>
  </c:chart>
  <c:spPr>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200"/>
              <a:t>Harry:</a:t>
            </a:r>
            <a:r>
              <a:rPr lang="en-US" sz="1200" baseline="0"/>
              <a:t> </a:t>
            </a:r>
            <a:r>
              <a:rPr lang="en-US" sz="1200" u="sng" baseline="0"/>
              <a:t>Harry Potter and the Deathly Hallows</a:t>
            </a:r>
            <a:endParaRPr lang="en-US" sz="1200"/>
          </a:p>
        </c:rich>
      </c:tx>
      <c:layout/>
      <c:overlay val="0"/>
    </c:title>
    <c:autoTitleDeleted val="0"/>
    <c:plotArea>
      <c:layout/>
      <c:barChart>
        <c:barDir val="bar"/>
        <c:grouping val="clustered"/>
        <c:varyColors val="0"/>
        <c:ser>
          <c:idx val="0"/>
          <c:order val="0"/>
          <c:tx>
            <c:strRef>
              <c:f>Sheet1!$B$1</c:f>
              <c:strCache>
                <c:ptCount val="1"/>
                <c:pt idx="0">
                  <c:v>frequency of focus coded concept categories</c:v>
                </c:pt>
              </c:strCache>
            </c:strRef>
          </c:tx>
          <c:invertIfNegative val="0"/>
          <c:cat>
            <c:strRef>
              <c:f>Sheet1!$A$2:$A$5</c:f>
              <c:strCache>
                <c:ptCount val="3"/>
                <c:pt idx="0">
                  <c:v>emotion</c:v>
                </c:pt>
                <c:pt idx="1">
                  <c:v>self-perception</c:v>
                </c:pt>
                <c:pt idx="2">
                  <c:v>perception</c:v>
                </c:pt>
              </c:strCache>
            </c:strRef>
          </c:cat>
          <c:val>
            <c:numRef>
              <c:f>Sheet1!$B$2:$B$5</c:f>
              <c:numCache>
                <c:formatCode>General</c:formatCode>
                <c:ptCount val="4"/>
                <c:pt idx="0">
                  <c:v>43.0</c:v>
                </c:pt>
                <c:pt idx="1">
                  <c:v>15.0</c:v>
                </c:pt>
                <c:pt idx="2">
                  <c:v>8.0</c:v>
                </c:pt>
              </c:numCache>
            </c:numRef>
          </c:val>
        </c:ser>
        <c:ser>
          <c:idx val="1"/>
          <c:order val="1"/>
          <c:tx>
            <c:strRef>
              <c:f>Sheet1!$C$1</c:f>
              <c:strCache>
                <c:ptCount val="1"/>
                <c:pt idx="0">
                  <c:v>Series 2</c:v>
                </c:pt>
              </c:strCache>
            </c:strRef>
          </c:tx>
          <c:invertIfNegative val="0"/>
          <c:cat>
            <c:strRef>
              <c:f>Sheet1!$A$2:$A$5</c:f>
              <c:strCache>
                <c:ptCount val="3"/>
                <c:pt idx="0">
                  <c:v>emotion</c:v>
                </c:pt>
                <c:pt idx="1">
                  <c:v>self-perception</c:v>
                </c:pt>
                <c:pt idx="2">
                  <c:v>perception</c:v>
                </c:pt>
              </c:strCache>
            </c:strRef>
          </c:cat>
          <c:val>
            <c:numRef>
              <c:f>Sheet1!$C$2:$C$5</c:f>
              <c:numCache>
                <c:formatCode>General</c:formatCode>
                <c:ptCount val="4"/>
              </c:numCache>
            </c:numRef>
          </c:val>
        </c:ser>
        <c:ser>
          <c:idx val="2"/>
          <c:order val="2"/>
          <c:tx>
            <c:strRef>
              <c:f>Sheet1!$D$1</c:f>
              <c:strCache>
                <c:ptCount val="1"/>
                <c:pt idx="0">
                  <c:v>Series 3</c:v>
                </c:pt>
              </c:strCache>
            </c:strRef>
          </c:tx>
          <c:invertIfNegative val="0"/>
          <c:cat>
            <c:strRef>
              <c:f>Sheet1!$A$2:$A$5</c:f>
              <c:strCache>
                <c:ptCount val="3"/>
                <c:pt idx="0">
                  <c:v>emotion</c:v>
                </c:pt>
                <c:pt idx="1">
                  <c:v>self-perception</c:v>
                </c:pt>
                <c:pt idx="2">
                  <c:v>perception</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axId val="536999176"/>
        <c:axId val="537098968"/>
      </c:barChart>
      <c:catAx>
        <c:axId val="536999176"/>
        <c:scaling>
          <c:orientation val="minMax"/>
        </c:scaling>
        <c:delete val="0"/>
        <c:axPos val="l"/>
        <c:majorTickMark val="out"/>
        <c:minorTickMark val="none"/>
        <c:tickLblPos val="nextTo"/>
        <c:crossAx val="537098968"/>
        <c:crosses val="autoZero"/>
        <c:auto val="1"/>
        <c:lblAlgn val="ctr"/>
        <c:lblOffset val="100"/>
        <c:noMultiLvlLbl val="0"/>
      </c:catAx>
      <c:valAx>
        <c:axId val="537098968"/>
        <c:scaling>
          <c:orientation val="minMax"/>
        </c:scaling>
        <c:delete val="0"/>
        <c:axPos val="b"/>
        <c:majorGridlines/>
        <c:numFmt formatCode="General" sourceLinked="1"/>
        <c:majorTickMark val="out"/>
        <c:minorTickMark val="none"/>
        <c:tickLblPos val="nextTo"/>
        <c:crossAx val="536999176"/>
        <c:crosses val="autoZero"/>
        <c:crossBetween val="between"/>
      </c:valAx>
    </c:plotArea>
    <c:legend>
      <c:legendPos val="r"/>
      <c:legendEntry>
        <c:idx val="0"/>
        <c:delete val="1"/>
      </c:legendEntry>
      <c:legendEntry>
        <c:idx val="1"/>
        <c:delete val="1"/>
      </c:legendEntry>
      <c:layout/>
      <c:overlay val="0"/>
    </c:legend>
    <c:plotVisOnly val="1"/>
    <c:dispBlanksAs val="gap"/>
    <c:showDLblsOverMax val="0"/>
  </c:chart>
  <c:spPr>
    <a:ln>
      <a:no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200"/>
              <a:t>Ron:</a:t>
            </a:r>
            <a:r>
              <a:rPr lang="en-US" sz="1200" baseline="0"/>
              <a:t> </a:t>
            </a:r>
            <a:r>
              <a:rPr lang="en-US" sz="1200" u="sng" baseline="0"/>
              <a:t>Harry Potter and the Sorcerer's Stone</a:t>
            </a:r>
            <a:endParaRPr lang="en-US" sz="1200"/>
          </a:p>
        </c:rich>
      </c:tx>
      <c:layout/>
      <c:overlay val="0"/>
    </c:title>
    <c:autoTitleDeleted val="0"/>
    <c:plotArea>
      <c:layout/>
      <c:barChart>
        <c:barDir val="bar"/>
        <c:grouping val="clustered"/>
        <c:varyColors val="0"/>
        <c:ser>
          <c:idx val="0"/>
          <c:order val="0"/>
          <c:tx>
            <c:strRef>
              <c:f>Sheet1!$B$1</c:f>
              <c:strCache>
                <c:ptCount val="1"/>
                <c:pt idx="0">
                  <c:v>frequency of focus coded concept categories</c:v>
                </c:pt>
              </c:strCache>
            </c:strRef>
          </c:tx>
          <c:invertIfNegative val="0"/>
          <c:cat>
            <c:strRef>
              <c:f>Sheet1!$A$2:$A$5</c:f>
              <c:strCache>
                <c:ptCount val="3"/>
                <c:pt idx="0">
                  <c:v>emotion</c:v>
                </c:pt>
                <c:pt idx="1">
                  <c:v>self-perception</c:v>
                </c:pt>
                <c:pt idx="2">
                  <c:v>appearance</c:v>
                </c:pt>
              </c:strCache>
            </c:strRef>
          </c:cat>
          <c:val>
            <c:numRef>
              <c:f>Sheet1!$B$2:$B$5</c:f>
              <c:numCache>
                <c:formatCode>General</c:formatCode>
                <c:ptCount val="4"/>
                <c:pt idx="0">
                  <c:v>7.0</c:v>
                </c:pt>
                <c:pt idx="1">
                  <c:v>4.0</c:v>
                </c:pt>
                <c:pt idx="2">
                  <c:v>4.0</c:v>
                </c:pt>
              </c:numCache>
            </c:numRef>
          </c:val>
        </c:ser>
        <c:ser>
          <c:idx val="1"/>
          <c:order val="1"/>
          <c:tx>
            <c:strRef>
              <c:f>Sheet1!$C$1</c:f>
              <c:strCache>
                <c:ptCount val="1"/>
                <c:pt idx="0">
                  <c:v>Series 2</c:v>
                </c:pt>
              </c:strCache>
            </c:strRef>
          </c:tx>
          <c:invertIfNegative val="0"/>
          <c:cat>
            <c:strRef>
              <c:f>Sheet1!$A$2:$A$5</c:f>
              <c:strCache>
                <c:ptCount val="3"/>
                <c:pt idx="0">
                  <c:v>emotion</c:v>
                </c:pt>
                <c:pt idx="1">
                  <c:v>self-perception</c:v>
                </c:pt>
                <c:pt idx="2">
                  <c:v>appearance</c:v>
                </c:pt>
              </c:strCache>
            </c:strRef>
          </c:cat>
          <c:val>
            <c:numRef>
              <c:f>Sheet1!$C$2:$C$5</c:f>
              <c:numCache>
                <c:formatCode>General</c:formatCode>
                <c:ptCount val="4"/>
              </c:numCache>
            </c:numRef>
          </c:val>
        </c:ser>
        <c:ser>
          <c:idx val="2"/>
          <c:order val="2"/>
          <c:tx>
            <c:strRef>
              <c:f>Sheet1!$D$1</c:f>
              <c:strCache>
                <c:ptCount val="1"/>
                <c:pt idx="0">
                  <c:v>Series 3</c:v>
                </c:pt>
              </c:strCache>
            </c:strRef>
          </c:tx>
          <c:invertIfNegative val="0"/>
          <c:cat>
            <c:strRef>
              <c:f>Sheet1!$A$2:$A$5</c:f>
              <c:strCache>
                <c:ptCount val="3"/>
                <c:pt idx="0">
                  <c:v>emotion</c:v>
                </c:pt>
                <c:pt idx="1">
                  <c:v>self-perception</c:v>
                </c:pt>
                <c:pt idx="2">
                  <c:v>appearance</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axId val="537414456"/>
        <c:axId val="595792488"/>
      </c:barChart>
      <c:catAx>
        <c:axId val="537414456"/>
        <c:scaling>
          <c:orientation val="minMax"/>
        </c:scaling>
        <c:delete val="0"/>
        <c:axPos val="l"/>
        <c:majorTickMark val="out"/>
        <c:minorTickMark val="none"/>
        <c:tickLblPos val="nextTo"/>
        <c:crossAx val="595792488"/>
        <c:crosses val="autoZero"/>
        <c:auto val="1"/>
        <c:lblAlgn val="ctr"/>
        <c:lblOffset val="100"/>
        <c:noMultiLvlLbl val="0"/>
      </c:catAx>
      <c:valAx>
        <c:axId val="595792488"/>
        <c:scaling>
          <c:orientation val="minMax"/>
        </c:scaling>
        <c:delete val="0"/>
        <c:axPos val="b"/>
        <c:majorGridlines/>
        <c:numFmt formatCode="General" sourceLinked="1"/>
        <c:majorTickMark val="out"/>
        <c:minorTickMark val="none"/>
        <c:tickLblPos val="nextTo"/>
        <c:crossAx val="537414456"/>
        <c:crosses val="autoZero"/>
        <c:crossBetween val="between"/>
      </c:valAx>
    </c:plotArea>
    <c:legend>
      <c:legendPos val="r"/>
      <c:legendEntry>
        <c:idx val="0"/>
        <c:delete val="1"/>
      </c:legendEntry>
      <c:legendEntry>
        <c:idx val="1"/>
        <c:delete val="1"/>
      </c:legendEntry>
      <c:layout/>
      <c:overlay val="0"/>
    </c:legend>
    <c:plotVisOnly val="1"/>
    <c:dispBlanksAs val="gap"/>
    <c:showDLblsOverMax val="0"/>
  </c:chart>
  <c:spPr>
    <a:ln>
      <a:noFill/>
    </a:ln>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200"/>
              <a:t>Ron: </a:t>
            </a:r>
            <a:r>
              <a:rPr lang="en-US" sz="1200" u="sng"/>
              <a:t>Harry</a:t>
            </a:r>
            <a:r>
              <a:rPr lang="en-US" sz="1200" u="sng" baseline="0"/>
              <a:t> Potter and the Dealthy Hallows</a:t>
            </a:r>
            <a:endParaRPr lang="en-US" sz="1200"/>
          </a:p>
        </c:rich>
      </c:tx>
      <c:layout/>
      <c:overlay val="0"/>
    </c:title>
    <c:autoTitleDeleted val="0"/>
    <c:plotArea>
      <c:layout/>
      <c:barChart>
        <c:barDir val="bar"/>
        <c:grouping val="clustered"/>
        <c:varyColors val="0"/>
        <c:ser>
          <c:idx val="0"/>
          <c:order val="0"/>
          <c:tx>
            <c:strRef>
              <c:f>Sheet1!$B$1</c:f>
              <c:strCache>
                <c:ptCount val="1"/>
                <c:pt idx="0">
                  <c:v>frequency of focus coded concept categories</c:v>
                </c:pt>
              </c:strCache>
            </c:strRef>
          </c:tx>
          <c:invertIfNegative val="0"/>
          <c:cat>
            <c:strRef>
              <c:f>Sheet1!$A$2:$A$5</c:f>
              <c:strCache>
                <c:ptCount val="3"/>
                <c:pt idx="0">
                  <c:v>emotion</c:v>
                </c:pt>
                <c:pt idx="1">
                  <c:v>appearance</c:v>
                </c:pt>
                <c:pt idx="2">
                  <c:v>perception</c:v>
                </c:pt>
              </c:strCache>
            </c:strRef>
          </c:cat>
          <c:val>
            <c:numRef>
              <c:f>Sheet1!$B$2:$B$5</c:f>
              <c:numCache>
                <c:formatCode>General</c:formatCode>
                <c:ptCount val="4"/>
                <c:pt idx="0">
                  <c:v>23.0</c:v>
                </c:pt>
                <c:pt idx="1">
                  <c:v>16.0</c:v>
                </c:pt>
                <c:pt idx="2">
                  <c:v>13.0</c:v>
                </c:pt>
              </c:numCache>
            </c:numRef>
          </c:val>
        </c:ser>
        <c:ser>
          <c:idx val="1"/>
          <c:order val="1"/>
          <c:tx>
            <c:strRef>
              <c:f>Sheet1!$C$1</c:f>
              <c:strCache>
                <c:ptCount val="1"/>
                <c:pt idx="0">
                  <c:v>Series 2</c:v>
                </c:pt>
              </c:strCache>
            </c:strRef>
          </c:tx>
          <c:invertIfNegative val="0"/>
          <c:cat>
            <c:strRef>
              <c:f>Sheet1!$A$2:$A$5</c:f>
              <c:strCache>
                <c:ptCount val="3"/>
                <c:pt idx="0">
                  <c:v>emotion</c:v>
                </c:pt>
                <c:pt idx="1">
                  <c:v>appearance</c:v>
                </c:pt>
                <c:pt idx="2">
                  <c:v>perception</c:v>
                </c:pt>
              </c:strCache>
            </c:strRef>
          </c:cat>
          <c:val>
            <c:numRef>
              <c:f>Sheet1!$C$2:$C$5</c:f>
              <c:numCache>
                <c:formatCode>General</c:formatCode>
                <c:ptCount val="4"/>
              </c:numCache>
            </c:numRef>
          </c:val>
        </c:ser>
        <c:ser>
          <c:idx val="2"/>
          <c:order val="2"/>
          <c:tx>
            <c:strRef>
              <c:f>Sheet1!$D$1</c:f>
              <c:strCache>
                <c:ptCount val="1"/>
                <c:pt idx="0">
                  <c:v>Series 3</c:v>
                </c:pt>
              </c:strCache>
            </c:strRef>
          </c:tx>
          <c:invertIfNegative val="0"/>
          <c:cat>
            <c:strRef>
              <c:f>Sheet1!$A$2:$A$5</c:f>
              <c:strCache>
                <c:ptCount val="3"/>
                <c:pt idx="0">
                  <c:v>emotion</c:v>
                </c:pt>
                <c:pt idx="1">
                  <c:v>appearance</c:v>
                </c:pt>
                <c:pt idx="2">
                  <c:v>perception</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axId val="580166600"/>
        <c:axId val="596460392"/>
      </c:barChart>
      <c:catAx>
        <c:axId val="580166600"/>
        <c:scaling>
          <c:orientation val="minMax"/>
        </c:scaling>
        <c:delete val="0"/>
        <c:axPos val="l"/>
        <c:majorTickMark val="out"/>
        <c:minorTickMark val="none"/>
        <c:tickLblPos val="nextTo"/>
        <c:crossAx val="596460392"/>
        <c:crosses val="autoZero"/>
        <c:auto val="1"/>
        <c:lblAlgn val="ctr"/>
        <c:lblOffset val="100"/>
        <c:noMultiLvlLbl val="0"/>
      </c:catAx>
      <c:valAx>
        <c:axId val="596460392"/>
        <c:scaling>
          <c:orientation val="minMax"/>
        </c:scaling>
        <c:delete val="0"/>
        <c:axPos val="b"/>
        <c:majorGridlines/>
        <c:numFmt formatCode="General" sourceLinked="1"/>
        <c:majorTickMark val="out"/>
        <c:minorTickMark val="none"/>
        <c:tickLblPos val="nextTo"/>
        <c:crossAx val="580166600"/>
        <c:crosses val="autoZero"/>
        <c:crossBetween val="between"/>
      </c:valAx>
    </c:plotArea>
    <c:legend>
      <c:legendPos val="r"/>
      <c:legendEntry>
        <c:idx val="0"/>
        <c:delete val="1"/>
      </c:legendEntry>
      <c:legendEntry>
        <c:idx val="1"/>
        <c:delete val="1"/>
      </c:legendEntry>
      <c:layout/>
      <c:overlay val="0"/>
    </c:legend>
    <c:plotVisOnly val="1"/>
    <c:dispBlanksAs val="gap"/>
    <c:showDLblsOverMax val="0"/>
  </c:chart>
  <c:spPr>
    <a:ln>
      <a:solidFill>
        <a:srgbClr val="FFFFFF"/>
      </a:solidFill>
    </a:ln>
  </c:sp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200"/>
              <a:t>Katniss: </a:t>
            </a:r>
            <a:r>
              <a:rPr lang="en-US" sz="1200" u="sng"/>
              <a:t>Hunger Games</a:t>
            </a:r>
            <a:endParaRPr lang="en-US" sz="1200"/>
          </a:p>
        </c:rich>
      </c:tx>
      <c:layout/>
      <c:overlay val="0"/>
    </c:title>
    <c:autoTitleDeleted val="0"/>
    <c:plotArea>
      <c:layout/>
      <c:barChart>
        <c:barDir val="bar"/>
        <c:grouping val="clustered"/>
        <c:varyColors val="0"/>
        <c:ser>
          <c:idx val="0"/>
          <c:order val="0"/>
          <c:tx>
            <c:strRef>
              <c:f>Sheet1!$B$1</c:f>
              <c:strCache>
                <c:ptCount val="1"/>
                <c:pt idx="0">
                  <c:v>frequency of focus coded concept categories</c:v>
                </c:pt>
              </c:strCache>
            </c:strRef>
          </c:tx>
          <c:invertIfNegative val="0"/>
          <c:cat>
            <c:strRef>
              <c:f>Sheet1!$A$2:$A$5</c:f>
              <c:strCache>
                <c:ptCount val="3"/>
                <c:pt idx="0">
                  <c:v>emotion</c:v>
                </c:pt>
                <c:pt idx="1">
                  <c:v>self-perception</c:v>
                </c:pt>
                <c:pt idx="2">
                  <c:v>appearance</c:v>
                </c:pt>
              </c:strCache>
            </c:strRef>
          </c:cat>
          <c:val>
            <c:numRef>
              <c:f>Sheet1!$B$2:$B$5</c:f>
              <c:numCache>
                <c:formatCode>General</c:formatCode>
                <c:ptCount val="4"/>
                <c:pt idx="0">
                  <c:v>77.0</c:v>
                </c:pt>
                <c:pt idx="1">
                  <c:v>67.0</c:v>
                </c:pt>
                <c:pt idx="2">
                  <c:v>19.0</c:v>
                </c:pt>
              </c:numCache>
            </c:numRef>
          </c:val>
        </c:ser>
        <c:ser>
          <c:idx val="1"/>
          <c:order val="1"/>
          <c:tx>
            <c:strRef>
              <c:f>Sheet1!$C$1</c:f>
              <c:strCache>
                <c:ptCount val="1"/>
                <c:pt idx="0">
                  <c:v>Series 2</c:v>
                </c:pt>
              </c:strCache>
            </c:strRef>
          </c:tx>
          <c:invertIfNegative val="0"/>
          <c:cat>
            <c:strRef>
              <c:f>Sheet1!$A$2:$A$5</c:f>
              <c:strCache>
                <c:ptCount val="3"/>
                <c:pt idx="0">
                  <c:v>emotion</c:v>
                </c:pt>
                <c:pt idx="1">
                  <c:v>self-perception</c:v>
                </c:pt>
                <c:pt idx="2">
                  <c:v>appearance</c:v>
                </c:pt>
              </c:strCache>
            </c:strRef>
          </c:cat>
          <c:val>
            <c:numRef>
              <c:f>Sheet1!$C$2:$C$5</c:f>
              <c:numCache>
                <c:formatCode>General</c:formatCode>
                <c:ptCount val="4"/>
              </c:numCache>
            </c:numRef>
          </c:val>
        </c:ser>
        <c:ser>
          <c:idx val="2"/>
          <c:order val="2"/>
          <c:tx>
            <c:strRef>
              <c:f>Sheet1!$D$1</c:f>
              <c:strCache>
                <c:ptCount val="1"/>
                <c:pt idx="0">
                  <c:v>Series 3</c:v>
                </c:pt>
              </c:strCache>
            </c:strRef>
          </c:tx>
          <c:invertIfNegative val="0"/>
          <c:cat>
            <c:strRef>
              <c:f>Sheet1!$A$2:$A$5</c:f>
              <c:strCache>
                <c:ptCount val="3"/>
                <c:pt idx="0">
                  <c:v>emotion</c:v>
                </c:pt>
                <c:pt idx="1">
                  <c:v>self-perception</c:v>
                </c:pt>
                <c:pt idx="2">
                  <c:v>appearance</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axId val="659462312"/>
        <c:axId val="578841672"/>
      </c:barChart>
      <c:catAx>
        <c:axId val="659462312"/>
        <c:scaling>
          <c:orientation val="minMax"/>
        </c:scaling>
        <c:delete val="0"/>
        <c:axPos val="l"/>
        <c:majorTickMark val="out"/>
        <c:minorTickMark val="none"/>
        <c:tickLblPos val="nextTo"/>
        <c:crossAx val="578841672"/>
        <c:crosses val="autoZero"/>
        <c:auto val="1"/>
        <c:lblAlgn val="ctr"/>
        <c:lblOffset val="100"/>
        <c:noMultiLvlLbl val="0"/>
      </c:catAx>
      <c:valAx>
        <c:axId val="578841672"/>
        <c:scaling>
          <c:orientation val="minMax"/>
        </c:scaling>
        <c:delete val="0"/>
        <c:axPos val="b"/>
        <c:majorGridlines/>
        <c:numFmt formatCode="General" sourceLinked="1"/>
        <c:majorTickMark val="out"/>
        <c:minorTickMark val="none"/>
        <c:tickLblPos val="nextTo"/>
        <c:crossAx val="659462312"/>
        <c:crosses val="autoZero"/>
        <c:crossBetween val="between"/>
      </c:valAx>
    </c:plotArea>
    <c:legend>
      <c:legendPos val="r"/>
      <c:legendEntry>
        <c:idx val="0"/>
        <c:delete val="1"/>
      </c:legendEntry>
      <c:legendEntry>
        <c:idx val="1"/>
        <c:delete val="1"/>
      </c:legendEntry>
      <c:layout/>
      <c:overlay val="0"/>
    </c:legend>
    <c:plotVisOnly val="1"/>
    <c:dispBlanksAs val="gap"/>
    <c:showDLblsOverMax val="0"/>
  </c:chart>
  <c:spPr>
    <a:ln>
      <a:noFill/>
    </a:ln>
  </c:sp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200"/>
              <a:t>Katniss: </a:t>
            </a:r>
            <a:r>
              <a:rPr lang="en-US" sz="1200" u="sng"/>
              <a:t>Mocking Jay</a:t>
            </a:r>
            <a:endParaRPr lang="en-US" sz="1200"/>
          </a:p>
        </c:rich>
      </c:tx>
      <c:layout/>
      <c:overlay val="0"/>
    </c:title>
    <c:autoTitleDeleted val="0"/>
    <c:plotArea>
      <c:layout/>
      <c:barChart>
        <c:barDir val="bar"/>
        <c:grouping val="clustered"/>
        <c:varyColors val="0"/>
        <c:ser>
          <c:idx val="0"/>
          <c:order val="0"/>
          <c:tx>
            <c:strRef>
              <c:f>Sheet1!$B$1</c:f>
              <c:strCache>
                <c:ptCount val="1"/>
                <c:pt idx="0">
                  <c:v>frequency of focus coded concept categories</c:v>
                </c:pt>
              </c:strCache>
            </c:strRef>
          </c:tx>
          <c:invertIfNegative val="0"/>
          <c:cat>
            <c:strRef>
              <c:f>Sheet1!$A$2:$A$5</c:f>
              <c:strCache>
                <c:ptCount val="3"/>
                <c:pt idx="0">
                  <c:v>emotion</c:v>
                </c:pt>
                <c:pt idx="1">
                  <c:v>self-perception</c:v>
                </c:pt>
                <c:pt idx="2">
                  <c:v>appearance</c:v>
                </c:pt>
              </c:strCache>
            </c:strRef>
          </c:cat>
          <c:val>
            <c:numRef>
              <c:f>Sheet1!$B$2:$B$5</c:f>
              <c:numCache>
                <c:formatCode>General</c:formatCode>
                <c:ptCount val="4"/>
                <c:pt idx="0">
                  <c:v>23.0</c:v>
                </c:pt>
                <c:pt idx="1">
                  <c:v>19.0</c:v>
                </c:pt>
                <c:pt idx="2">
                  <c:v>7.0</c:v>
                </c:pt>
              </c:numCache>
            </c:numRef>
          </c:val>
        </c:ser>
        <c:ser>
          <c:idx val="1"/>
          <c:order val="1"/>
          <c:tx>
            <c:strRef>
              <c:f>Sheet1!$C$1</c:f>
              <c:strCache>
                <c:ptCount val="1"/>
                <c:pt idx="0">
                  <c:v>Series 2</c:v>
                </c:pt>
              </c:strCache>
            </c:strRef>
          </c:tx>
          <c:invertIfNegative val="0"/>
          <c:cat>
            <c:strRef>
              <c:f>Sheet1!$A$2:$A$5</c:f>
              <c:strCache>
                <c:ptCount val="3"/>
                <c:pt idx="0">
                  <c:v>emotion</c:v>
                </c:pt>
                <c:pt idx="1">
                  <c:v>self-perception</c:v>
                </c:pt>
                <c:pt idx="2">
                  <c:v>appearance</c:v>
                </c:pt>
              </c:strCache>
            </c:strRef>
          </c:cat>
          <c:val>
            <c:numRef>
              <c:f>Sheet1!$C$2:$C$5</c:f>
              <c:numCache>
                <c:formatCode>General</c:formatCode>
                <c:ptCount val="4"/>
              </c:numCache>
            </c:numRef>
          </c:val>
        </c:ser>
        <c:ser>
          <c:idx val="2"/>
          <c:order val="2"/>
          <c:tx>
            <c:strRef>
              <c:f>Sheet1!$D$1</c:f>
              <c:strCache>
                <c:ptCount val="1"/>
                <c:pt idx="0">
                  <c:v>Series 3</c:v>
                </c:pt>
              </c:strCache>
            </c:strRef>
          </c:tx>
          <c:invertIfNegative val="0"/>
          <c:cat>
            <c:strRef>
              <c:f>Sheet1!$A$2:$A$5</c:f>
              <c:strCache>
                <c:ptCount val="3"/>
                <c:pt idx="0">
                  <c:v>emotion</c:v>
                </c:pt>
                <c:pt idx="1">
                  <c:v>self-perception</c:v>
                </c:pt>
                <c:pt idx="2">
                  <c:v>appearance</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axId val="658591192"/>
        <c:axId val="658327816"/>
      </c:barChart>
      <c:catAx>
        <c:axId val="658591192"/>
        <c:scaling>
          <c:orientation val="minMax"/>
        </c:scaling>
        <c:delete val="0"/>
        <c:axPos val="l"/>
        <c:majorTickMark val="out"/>
        <c:minorTickMark val="none"/>
        <c:tickLblPos val="nextTo"/>
        <c:crossAx val="658327816"/>
        <c:crosses val="autoZero"/>
        <c:auto val="1"/>
        <c:lblAlgn val="ctr"/>
        <c:lblOffset val="100"/>
        <c:noMultiLvlLbl val="0"/>
      </c:catAx>
      <c:valAx>
        <c:axId val="658327816"/>
        <c:scaling>
          <c:orientation val="minMax"/>
        </c:scaling>
        <c:delete val="0"/>
        <c:axPos val="b"/>
        <c:majorGridlines/>
        <c:numFmt formatCode="General" sourceLinked="1"/>
        <c:majorTickMark val="out"/>
        <c:minorTickMark val="none"/>
        <c:tickLblPos val="nextTo"/>
        <c:crossAx val="658591192"/>
        <c:crosses val="autoZero"/>
        <c:crossBetween val="between"/>
      </c:valAx>
    </c:plotArea>
    <c:legend>
      <c:legendPos val="r"/>
      <c:legendEntry>
        <c:idx val="0"/>
        <c:delete val="1"/>
      </c:legendEntry>
      <c:legendEntry>
        <c:idx val="1"/>
        <c:delete val="1"/>
      </c:legendEntry>
      <c:layout/>
      <c:overlay val="0"/>
    </c:legend>
    <c:plotVisOnly val="1"/>
    <c:dispBlanksAs val="gap"/>
    <c:showDLblsOverMax val="0"/>
  </c:chart>
  <c:spPr>
    <a:ln>
      <a:solidFill>
        <a:srgbClr val="FFFFFF"/>
      </a:solidFill>
    </a:ln>
  </c:sp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200"/>
              <a:t>Peeta: </a:t>
            </a:r>
            <a:r>
              <a:rPr lang="en-US" sz="1200" u="sng"/>
              <a:t>Hunger Games</a:t>
            </a:r>
            <a:endParaRPr lang="en-US" sz="1200"/>
          </a:p>
        </c:rich>
      </c:tx>
      <c:layout/>
      <c:overlay val="0"/>
    </c:title>
    <c:autoTitleDeleted val="0"/>
    <c:plotArea>
      <c:layout/>
      <c:barChart>
        <c:barDir val="bar"/>
        <c:grouping val="clustered"/>
        <c:varyColors val="0"/>
        <c:ser>
          <c:idx val="0"/>
          <c:order val="0"/>
          <c:tx>
            <c:strRef>
              <c:f>Sheet1!$B$1</c:f>
              <c:strCache>
                <c:ptCount val="1"/>
                <c:pt idx="0">
                  <c:v>frequency of focus coded concept categories</c:v>
                </c:pt>
              </c:strCache>
            </c:strRef>
          </c:tx>
          <c:invertIfNegative val="0"/>
          <c:cat>
            <c:strRef>
              <c:f>Sheet1!$A$2:$A$5</c:f>
              <c:strCache>
                <c:ptCount val="3"/>
                <c:pt idx="0">
                  <c:v>oerception</c:v>
                </c:pt>
                <c:pt idx="1">
                  <c:v>appearance</c:v>
                </c:pt>
                <c:pt idx="2">
                  <c:v>emotion</c:v>
                </c:pt>
              </c:strCache>
            </c:strRef>
          </c:cat>
          <c:val>
            <c:numRef>
              <c:f>Sheet1!$B$2:$B$5</c:f>
              <c:numCache>
                <c:formatCode>General</c:formatCode>
                <c:ptCount val="4"/>
                <c:pt idx="0">
                  <c:v>36.0</c:v>
                </c:pt>
                <c:pt idx="1">
                  <c:v>18.0</c:v>
                </c:pt>
                <c:pt idx="2">
                  <c:v>11.0</c:v>
                </c:pt>
              </c:numCache>
            </c:numRef>
          </c:val>
        </c:ser>
        <c:ser>
          <c:idx val="1"/>
          <c:order val="1"/>
          <c:tx>
            <c:strRef>
              <c:f>Sheet1!$C$1</c:f>
              <c:strCache>
                <c:ptCount val="1"/>
                <c:pt idx="0">
                  <c:v>Series 2</c:v>
                </c:pt>
              </c:strCache>
            </c:strRef>
          </c:tx>
          <c:invertIfNegative val="0"/>
          <c:cat>
            <c:strRef>
              <c:f>Sheet1!$A$2:$A$5</c:f>
              <c:strCache>
                <c:ptCount val="3"/>
                <c:pt idx="0">
                  <c:v>oerception</c:v>
                </c:pt>
                <c:pt idx="1">
                  <c:v>appearance</c:v>
                </c:pt>
                <c:pt idx="2">
                  <c:v>emotion</c:v>
                </c:pt>
              </c:strCache>
            </c:strRef>
          </c:cat>
          <c:val>
            <c:numRef>
              <c:f>Sheet1!$C$2:$C$5</c:f>
              <c:numCache>
                <c:formatCode>General</c:formatCode>
                <c:ptCount val="4"/>
              </c:numCache>
            </c:numRef>
          </c:val>
        </c:ser>
        <c:ser>
          <c:idx val="2"/>
          <c:order val="2"/>
          <c:tx>
            <c:strRef>
              <c:f>Sheet1!$D$1</c:f>
              <c:strCache>
                <c:ptCount val="1"/>
                <c:pt idx="0">
                  <c:v>Series 3</c:v>
                </c:pt>
              </c:strCache>
            </c:strRef>
          </c:tx>
          <c:invertIfNegative val="0"/>
          <c:cat>
            <c:strRef>
              <c:f>Sheet1!$A$2:$A$5</c:f>
              <c:strCache>
                <c:ptCount val="3"/>
                <c:pt idx="0">
                  <c:v>oerception</c:v>
                </c:pt>
                <c:pt idx="1">
                  <c:v>appearance</c:v>
                </c:pt>
                <c:pt idx="2">
                  <c:v>emotion</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axId val="536967720"/>
        <c:axId val="659293016"/>
      </c:barChart>
      <c:catAx>
        <c:axId val="536967720"/>
        <c:scaling>
          <c:orientation val="minMax"/>
        </c:scaling>
        <c:delete val="0"/>
        <c:axPos val="l"/>
        <c:majorTickMark val="out"/>
        <c:minorTickMark val="none"/>
        <c:tickLblPos val="nextTo"/>
        <c:crossAx val="659293016"/>
        <c:crosses val="autoZero"/>
        <c:auto val="1"/>
        <c:lblAlgn val="ctr"/>
        <c:lblOffset val="100"/>
        <c:noMultiLvlLbl val="0"/>
      </c:catAx>
      <c:valAx>
        <c:axId val="659293016"/>
        <c:scaling>
          <c:orientation val="minMax"/>
        </c:scaling>
        <c:delete val="0"/>
        <c:axPos val="b"/>
        <c:majorGridlines/>
        <c:numFmt formatCode="General" sourceLinked="1"/>
        <c:majorTickMark val="out"/>
        <c:minorTickMark val="none"/>
        <c:tickLblPos val="nextTo"/>
        <c:crossAx val="536967720"/>
        <c:crosses val="autoZero"/>
        <c:crossBetween val="between"/>
      </c:valAx>
    </c:plotArea>
    <c:legend>
      <c:legendPos val="r"/>
      <c:legendEntry>
        <c:idx val="0"/>
        <c:delete val="1"/>
      </c:legendEntry>
      <c:legendEntry>
        <c:idx val="1"/>
        <c:delete val="1"/>
      </c:legendEntry>
      <c:layout/>
      <c:overlay val="0"/>
    </c:legend>
    <c:plotVisOnly val="1"/>
    <c:dispBlanksAs val="gap"/>
    <c:showDLblsOverMax val="0"/>
  </c:chart>
  <c:spPr>
    <a:ln>
      <a:solidFill>
        <a:srgbClr val="FFFFFF"/>
      </a:solidFill>
    </a:ln>
  </c:sp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200"/>
              <a:t>Peeta: </a:t>
            </a:r>
            <a:r>
              <a:rPr lang="en-US" sz="1200" u="sng"/>
              <a:t>Mocking</a:t>
            </a:r>
            <a:r>
              <a:rPr lang="en-US" sz="1200" u="sng" baseline="0"/>
              <a:t> Jay</a:t>
            </a:r>
            <a:endParaRPr lang="en-US" sz="1200"/>
          </a:p>
        </c:rich>
      </c:tx>
      <c:layout/>
      <c:overlay val="0"/>
    </c:title>
    <c:autoTitleDeleted val="0"/>
    <c:plotArea>
      <c:layout/>
      <c:barChart>
        <c:barDir val="bar"/>
        <c:grouping val="clustered"/>
        <c:varyColors val="0"/>
        <c:ser>
          <c:idx val="0"/>
          <c:order val="0"/>
          <c:tx>
            <c:strRef>
              <c:f>Sheet1!$B$1</c:f>
              <c:strCache>
                <c:ptCount val="1"/>
                <c:pt idx="0">
                  <c:v>frequency of focus coded concept categories</c:v>
                </c:pt>
              </c:strCache>
            </c:strRef>
          </c:tx>
          <c:invertIfNegative val="0"/>
          <c:cat>
            <c:strRef>
              <c:f>Sheet1!$A$2:$A$5</c:f>
              <c:strCache>
                <c:ptCount val="3"/>
                <c:pt idx="0">
                  <c:v>perception</c:v>
                </c:pt>
                <c:pt idx="1">
                  <c:v>appearance</c:v>
                </c:pt>
                <c:pt idx="2">
                  <c:v>emotion</c:v>
                </c:pt>
              </c:strCache>
            </c:strRef>
          </c:cat>
          <c:val>
            <c:numRef>
              <c:f>Sheet1!$B$2:$B$5</c:f>
              <c:numCache>
                <c:formatCode>General</c:formatCode>
                <c:ptCount val="4"/>
                <c:pt idx="0">
                  <c:v>14.0</c:v>
                </c:pt>
                <c:pt idx="1">
                  <c:v>6.0</c:v>
                </c:pt>
                <c:pt idx="2">
                  <c:v>3.0</c:v>
                </c:pt>
              </c:numCache>
            </c:numRef>
          </c:val>
        </c:ser>
        <c:ser>
          <c:idx val="1"/>
          <c:order val="1"/>
          <c:tx>
            <c:strRef>
              <c:f>Sheet1!$C$1</c:f>
              <c:strCache>
                <c:ptCount val="1"/>
                <c:pt idx="0">
                  <c:v>Series 2</c:v>
                </c:pt>
              </c:strCache>
            </c:strRef>
          </c:tx>
          <c:invertIfNegative val="0"/>
          <c:cat>
            <c:strRef>
              <c:f>Sheet1!$A$2:$A$5</c:f>
              <c:strCache>
                <c:ptCount val="3"/>
                <c:pt idx="0">
                  <c:v>perception</c:v>
                </c:pt>
                <c:pt idx="1">
                  <c:v>appearance</c:v>
                </c:pt>
                <c:pt idx="2">
                  <c:v>emotion</c:v>
                </c:pt>
              </c:strCache>
            </c:strRef>
          </c:cat>
          <c:val>
            <c:numRef>
              <c:f>Sheet1!$C$2:$C$5</c:f>
              <c:numCache>
                <c:formatCode>General</c:formatCode>
                <c:ptCount val="4"/>
              </c:numCache>
            </c:numRef>
          </c:val>
        </c:ser>
        <c:ser>
          <c:idx val="2"/>
          <c:order val="2"/>
          <c:tx>
            <c:strRef>
              <c:f>Sheet1!$D$1</c:f>
              <c:strCache>
                <c:ptCount val="1"/>
                <c:pt idx="0">
                  <c:v>Series 3</c:v>
                </c:pt>
              </c:strCache>
            </c:strRef>
          </c:tx>
          <c:invertIfNegative val="0"/>
          <c:cat>
            <c:strRef>
              <c:f>Sheet1!$A$2:$A$5</c:f>
              <c:strCache>
                <c:ptCount val="3"/>
                <c:pt idx="0">
                  <c:v>perception</c:v>
                </c:pt>
                <c:pt idx="1">
                  <c:v>appearance</c:v>
                </c:pt>
                <c:pt idx="2">
                  <c:v>emotion</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axId val="595463736"/>
        <c:axId val="580003560"/>
      </c:barChart>
      <c:catAx>
        <c:axId val="595463736"/>
        <c:scaling>
          <c:orientation val="minMax"/>
        </c:scaling>
        <c:delete val="0"/>
        <c:axPos val="l"/>
        <c:majorTickMark val="out"/>
        <c:minorTickMark val="none"/>
        <c:tickLblPos val="nextTo"/>
        <c:crossAx val="580003560"/>
        <c:crosses val="autoZero"/>
        <c:auto val="1"/>
        <c:lblAlgn val="ctr"/>
        <c:lblOffset val="100"/>
        <c:noMultiLvlLbl val="0"/>
      </c:catAx>
      <c:valAx>
        <c:axId val="580003560"/>
        <c:scaling>
          <c:orientation val="minMax"/>
        </c:scaling>
        <c:delete val="0"/>
        <c:axPos val="b"/>
        <c:majorGridlines/>
        <c:numFmt formatCode="General" sourceLinked="1"/>
        <c:majorTickMark val="out"/>
        <c:minorTickMark val="none"/>
        <c:tickLblPos val="nextTo"/>
        <c:crossAx val="595463736"/>
        <c:crosses val="autoZero"/>
        <c:crossBetween val="between"/>
      </c:valAx>
    </c:plotArea>
    <c:legend>
      <c:legendPos val="r"/>
      <c:legendEntry>
        <c:idx val="0"/>
        <c:delete val="1"/>
      </c:legendEntry>
      <c:legendEntry>
        <c:idx val="1"/>
        <c:delete val="1"/>
      </c:legendEntry>
      <c:layout/>
      <c:overlay val="0"/>
    </c:legend>
    <c:plotVisOnly val="1"/>
    <c:dispBlanksAs val="gap"/>
    <c:showDLblsOverMax val="0"/>
  </c:chart>
  <c:spPr>
    <a:ln>
      <a:solidFill>
        <a:srgbClr val="FFFFFF"/>
      </a:solidFill>
    </a:ln>
  </c:sp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200"/>
              <a:t>Gale: </a:t>
            </a:r>
            <a:r>
              <a:rPr lang="en-US" sz="1200" u="sng"/>
              <a:t>Hunger Games</a:t>
            </a:r>
            <a:endParaRPr lang="en-US" sz="1200"/>
          </a:p>
        </c:rich>
      </c:tx>
      <c:layout/>
      <c:overlay val="0"/>
    </c:title>
    <c:autoTitleDeleted val="0"/>
    <c:plotArea>
      <c:layout/>
      <c:barChart>
        <c:barDir val="bar"/>
        <c:grouping val="clustered"/>
        <c:varyColors val="0"/>
        <c:ser>
          <c:idx val="0"/>
          <c:order val="0"/>
          <c:tx>
            <c:strRef>
              <c:f>Sheet1!$B$1</c:f>
              <c:strCache>
                <c:ptCount val="1"/>
                <c:pt idx="0">
                  <c:v>frequency of focus coded concept categories</c:v>
                </c:pt>
              </c:strCache>
            </c:strRef>
          </c:tx>
          <c:invertIfNegative val="0"/>
          <c:cat>
            <c:strRef>
              <c:f>Sheet1!$A$2:$A$5</c:f>
              <c:strCache>
                <c:ptCount val="3"/>
                <c:pt idx="0">
                  <c:v>perception</c:v>
                </c:pt>
                <c:pt idx="1">
                  <c:v>appearance</c:v>
                </c:pt>
                <c:pt idx="2">
                  <c:v>age</c:v>
                </c:pt>
              </c:strCache>
            </c:strRef>
          </c:cat>
          <c:val>
            <c:numRef>
              <c:f>Sheet1!$B$2:$B$5</c:f>
              <c:numCache>
                <c:formatCode>General</c:formatCode>
                <c:ptCount val="4"/>
                <c:pt idx="0">
                  <c:v>5.0</c:v>
                </c:pt>
                <c:pt idx="1">
                  <c:v>3.0</c:v>
                </c:pt>
                <c:pt idx="2">
                  <c:v>2.0</c:v>
                </c:pt>
              </c:numCache>
            </c:numRef>
          </c:val>
        </c:ser>
        <c:ser>
          <c:idx val="1"/>
          <c:order val="1"/>
          <c:tx>
            <c:strRef>
              <c:f>Sheet1!$C$1</c:f>
              <c:strCache>
                <c:ptCount val="1"/>
                <c:pt idx="0">
                  <c:v>Series 2</c:v>
                </c:pt>
              </c:strCache>
            </c:strRef>
          </c:tx>
          <c:invertIfNegative val="0"/>
          <c:cat>
            <c:strRef>
              <c:f>Sheet1!$A$2:$A$5</c:f>
              <c:strCache>
                <c:ptCount val="3"/>
                <c:pt idx="0">
                  <c:v>perception</c:v>
                </c:pt>
                <c:pt idx="1">
                  <c:v>appearance</c:v>
                </c:pt>
                <c:pt idx="2">
                  <c:v>age</c:v>
                </c:pt>
              </c:strCache>
            </c:strRef>
          </c:cat>
          <c:val>
            <c:numRef>
              <c:f>Sheet1!$C$2:$C$5</c:f>
              <c:numCache>
                <c:formatCode>General</c:formatCode>
                <c:ptCount val="4"/>
              </c:numCache>
            </c:numRef>
          </c:val>
        </c:ser>
        <c:ser>
          <c:idx val="2"/>
          <c:order val="2"/>
          <c:tx>
            <c:strRef>
              <c:f>Sheet1!$D$1</c:f>
              <c:strCache>
                <c:ptCount val="1"/>
                <c:pt idx="0">
                  <c:v>Series 3</c:v>
                </c:pt>
              </c:strCache>
            </c:strRef>
          </c:tx>
          <c:invertIfNegative val="0"/>
          <c:cat>
            <c:strRef>
              <c:f>Sheet1!$A$2:$A$5</c:f>
              <c:strCache>
                <c:ptCount val="3"/>
                <c:pt idx="0">
                  <c:v>perception</c:v>
                </c:pt>
                <c:pt idx="1">
                  <c:v>appearance</c:v>
                </c:pt>
                <c:pt idx="2">
                  <c:v>age</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axId val="532544088"/>
        <c:axId val="532547064"/>
      </c:barChart>
      <c:catAx>
        <c:axId val="532544088"/>
        <c:scaling>
          <c:orientation val="minMax"/>
        </c:scaling>
        <c:delete val="0"/>
        <c:axPos val="l"/>
        <c:majorTickMark val="out"/>
        <c:minorTickMark val="none"/>
        <c:tickLblPos val="nextTo"/>
        <c:crossAx val="532547064"/>
        <c:crosses val="autoZero"/>
        <c:auto val="1"/>
        <c:lblAlgn val="ctr"/>
        <c:lblOffset val="100"/>
        <c:noMultiLvlLbl val="0"/>
      </c:catAx>
      <c:valAx>
        <c:axId val="532547064"/>
        <c:scaling>
          <c:orientation val="minMax"/>
        </c:scaling>
        <c:delete val="0"/>
        <c:axPos val="b"/>
        <c:majorGridlines/>
        <c:numFmt formatCode="General" sourceLinked="1"/>
        <c:majorTickMark val="out"/>
        <c:minorTickMark val="none"/>
        <c:tickLblPos val="nextTo"/>
        <c:crossAx val="532544088"/>
        <c:crosses val="autoZero"/>
        <c:crossBetween val="between"/>
      </c:valAx>
    </c:plotArea>
    <c:legend>
      <c:legendPos val="r"/>
      <c:legendEntry>
        <c:idx val="0"/>
        <c:delete val="1"/>
      </c:legendEntry>
      <c:legendEntry>
        <c:idx val="1"/>
        <c:delete val="1"/>
      </c:legendEntry>
      <c:layout/>
      <c:overlay val="0"/>
    </c:legend>
    <c:plotVisOnly val="1"/>
    <c:dispBlanksAs val="gap"/>
    <c:showDLblsOverMax val="0"/>
  </c:chart>
  <c:spPr>
    <a:ln>
      <a:solidFill>
        <a:srgbClr val="FFFFFF"/>
      </a:solidFill>
    </a:ln>
  </c:sp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200"/>
              <a:t>Gale: </a:t>
            </a:r>
            <a:r>
              <a:rPr lang="en-US" sz="1200" u="sng"/>
              <a:t>Mocking Jay</a:t>
            </a:r>
            <a:endParaRPr lang="en-US" sz="1200"/>
          </a:p>
        </c:rich>
      </c:tx>
      <c:layout/>
      <c:overlay val="0"/>
    </c:title>
    <c:autoTitleDeleted val="0"/>
    <c:plotArea>
      <c:layout/>
      <c:barChart>
        <c:barDir val="bar"/>
        <c:grouping val="clustered"/>
        <c:varyColors val="0"/>
        <c:ser>
          <c:idx val="0"/>
          <c:order val="0"/>
          <c:tx>
            <c:strRef>
              <c:f>Sheet1!$B$1</c:f>
              <c:strCache>
                <c:ptCount val="1"/>
                <c:pt idx="0">
                  <c:v>frequency of focus coded concept categories</c:v>
                </c:pt>
              </c:strCache>
            </c:strRef>
          </c:tx>
          <c:invertIfNegative val="0"/>
          <c:cat>
            <c:strRef>
              <c:f>Sheet1!$A$2:$A$6</c:f>
              <c:strCache>
                <c:ptCount val="5"/>
                <c:pt idx="0">
                  <c:v>perception</c:v>
                </c:pt>
                <c:pt idx="1">
                  <c:v>emotion</c:v>
                </c:pt>
                <c:pt idx="2">
                  <c:v>stereotype</c:v>
                </c:pt>
                <c:pt idx="3">
                  <c:v>intelligence</c:v>
                </c:pt>
                <c:pt idx="4">
                  <c:v>appearance</c:v>
                </c:pt>
              </c:strCache>
            </c:strRef>
          </c:cat>
          <c:val>
            <c:numRef>
              <c:f>Sheet1!$B$2:$B$6</c:f>
              <c:numCache>
                <c:formatCode>General</c:formatCode>
                <c:ptCount val="5"/>
                <c:pt idx="0">
                  <c:v>10.0</c:v>
                </c:pt>
                <c:pt idx="1">
                  <c:v>7.0</c:v>
                </c:pt>
                <c:pt idx="2">
                  <c:v>2.0</c:v>
                </c:pt>
                <c:pt idx="3">
                  <c:v>2.0</c:v>
                </c:pt>
                <c:pt idx="4">
                  <c:v>2.0</c:v>
                </c:pt>
              </c:numCache>
            </c:numRef>
          </c:val>
        </c:ser>
        <c:ser>
          <c:idx val="1"/>
          <c:order val="1"/>
          <c:tx>
            <c:strRef>
              <c:f>Sheet1!$C$1</c:f>
              <c:strCache>
                <c:ptCount val="1"/>
                <c:pt idx="0">
                  <c:v>Series 2</c:v>
                </c:pt>
              </c:strCache>
            </c:strRef>
          </c:tx>
          <c:invertIfNegative val="0"/>
          <c:cat>
            <c:strRef>
              <c:f>Sheet1!$A$2:$A$6</c:f>
              <c:strCache>
                <c:ptCount val="5"/>
                <c:pt idx="0">
                  <c:v>perception</c:v>
                </c:pt>
                <c:pt idx="1">
                  <c:v>emotion</c:v>
                </c:pt>
                <c:pt idx="2">
                  <c:v>stereotype</c:v>
                </c:pt>
                <c:pt idx="3">
                  <c:v>intelligence</c:v>
                </c:pt>
                <c:pt idx="4">
                  <c:v>appearance</c:v>
                </c:pt>
              </c:strCache>
            </c:strRef>
          </c:cat>
          <c:val>
            <c:numRef>
              <c:f>Sheet1!$C$2:$C$6</c:f>
              <c:numCache>
                <c:formatCode>General</c:formatCode>
                <c:ptCount val="5"/>
              </c:numCache>
            </c:numRef>
          </c:val>
        </c:ser>
        <c:ser>
          <c:idx val="2"/>
          <c:order val="2"/>
          <c:tx>
            <c:strRef>
              <c:f>Sheet1!$D$1</c:f>
              <c:strCache>
                <c:ptCount val="1"/>
                <c:pt idx="0">
                  <c:v>Series 3</c:v>
                </c:pt>
              </c:strCache>
            </c:strRef>
          </c:tx>
          <c:invertIfNegative val="0"/>
          <c:cat>
            <c:strRef>
              <c:f>Sheet1!$A$2:$A$6</c:f>
              <c:strCache>
                <c:ptCount val="5"/>
                <c:pt idx="0">
                  <c:v>perception</c:v>
                </c:pt>
                <c:pt idx="1">
                  <c:v>emotion</c:v>
                </c:pt>
                <c:pt idx="2">
                  <c:v>stereotype</c:v>
                </c:pt>
                <c:pt idx="3">
                  <c:v>intelligence</c:v>
                </c:pt>
                <c:pt idx="4">
                  <c:v>appearance</c:v>
                </c:pt>
              </c:strCache>
            </c:strRef>
          </c:cat>
          <c:val>
            <c:numRef>
              <c:f>Sheet1!$D$2:$D$6</c:f>
              <c:numCache>
                <c:formatCode>General</c:formatCode>
                <c:ptCount val="5"/>
              </c:numCache>
            </c:numRef>
          </c:val>
        </c:ser>
        <c:dLbls>
          <c:showLegendKey val="0"/>
          <c:showVal val="0"/>
          <c:showCatName val="0"/>
          <c:showSerName val="0"/>
          <c:showPercent val="0"/>
          <c:showBubbleSize val="0"/>
        </c:dLbls>
        <c:gapWidth val="150"/>
        <c:axId val="532357784"/>
        <c:axId val="596399960"/>
      </c:barChart>
      <c:catAx>
        <c:axId val="532357784"/>
        <c:scaling>
          <c:orientation val="minMax"/>
        </c:scaling>
        <c:delete val="0"/>
        <c:axPos val="l"/>
        <c:majorTickMark val="out"/>
        <c:minorTickMark val="none"/>
        <c:tickLblPos val="nextTo"/>
        <c:crossAx val="596399960"/>
        <c:crosses val="autoZero"/>
        <c:auto val="1"/>
        <c:lblAlgn val="ctr"/>
        <c:lblOffset val="100"/>
        <c:noMultiLvlLbl val="0"/>
      </c:catAx>
      <c:valAx>
        <c:axId val="596399960"/>
        <c:scaling>
          <c:orientation val="minMax"/>
        </c:scaling>
        <c:delete val="0"/>
        <c:axPos val="b"/>
        <c:majorGridlines/>
        <c:numFmt formatCode="General" sourceLinked="1"/>
        <c:majorTickMark val="out"/>
        <c:minorTickMark val="none"/>
        <c:tickLblPos val="nextTo"/>
        <c:crossAx val="532357784"/>
        <c:crosses val="autoZero"/>
        <c:crossBetween val="between"/>
      </c:valAx>
    </c:plotArea>
    <c:legend>
      <c:legendPos val="r"/>
      <c:legendEntry>
        <c:idx val="0"/>
        <c:delete val="1"/>
      </c:legendEntry>
      <c:legendEntry>
        <c:idx val="1"/>
        <c:delete val="1"/>
      </c:legendEntry>
      <c:layout/>
      <c:overlay val="0"/>
    </c:legend>
    <c:plotVisOnly val="1"/>
    <c:dispBlanksAs val="gap"/>
    <c:showDLblsOverMax val="0"/>
  </c:chart>
  <c:spPr>
    <a:ln>
      <a:solidFill>
        <a:srgbClr val="FFFFFF"/>
      </a:solidFill>
    </a:ln>
  </c:sp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bar"/>
        <c:grouping val="percentStacked"/>
        <c:varyColors val="0"/>
        <c:ser>
          <c:idx val="0"/>
          <c:order val="0"/>
          <c:tx>
            <c:strRef>
              <c:f>Sheet1!$B$1</c:f>
              <c:strCache>
                <c:ptCount val="1"/>
                <c:pt idx="0">
                  <c:v>frequency of category</c:v>
                </c:pt>
              </c:strCache>
            </c:strRef>
          </c:tx>
          <c:spPr>
            <a:solidFill>
              <a:schemeClr val="tx1"/>
            </a:solidFill>
          </c:spPr>
          <c:invertIfNegative val="0"/>
          <c:dLbls>
            <c:txPr>
              <a:bodyPr/>
              <a:lstStyle/>
              <a:p>
                <a:pPr>
                  <a:defRPr>
                    <a:solidFill>
                      <a:srgbClr val="FFFFFF"/>
                    </a:solidFill>
                  </a:defRPr>
                </a:pPr>
                <a:endParaRPr lang="en-US"/>
              </a:p>
            </c:txPr>
            <c:showLegendKey val="0"/>
            <c:showVal val="1"/>
            <c:showCatName val="0"/>
            <c:showSerName val="0"/>
            <c:showPercent val="0"/>
            <c:showBubbleSize val="0"/>
            <c:showLeaderLines val="0"/>
          </c:dLbls>
          <c:cat>
            <c:strRef>
              <c:f>Sheet1!$A$2:$A$7</c:f>
              <c:strCache>
                <c:ptCount val="6"/>
                <c:pt idx="0">
                  <c:v>Emotion</c:v>
                </c:pt>
                <c:pt idx="1">
                  <c:v>Self-Perception</c:v>
                </c:pt>
                <c:pt idx="2">
                  <c:v>Appearance</c:v>
                </c:pt>
                <c:pt idx="3">
                  <c:v>Perception</c:v>
                </c:pt>
                <c:pt idx="4">
                  <c:v>Intelligence</c:v>
                </c:pt>
                <c:pt idx="5">
                  <c:v>Coordination</c:v>
                </c:pt>
              </c:strCache>
            </c:strRef>
          </c:cat>
          <c:val>
            <c:numRef>
              <c:f>Sheet1!$B$2:$B$7</c:f>
              <c:numCache>
                <c:formatCode>General</c:formatCode>
                <c:ptCount val="6"/>
                <c:pt idx="0">
                  <c:v>305.0</c:v>
                </c:pt>
                <c:pt idx="1">
                  <c:v>206.0</c:v>
                </c:pt>
                <c:pt idx="2">
                  <c:v>100.0</c:v>
                </c:pt>
                <c:pt idx="3">
                  <c:v>98.0</c:v>
                </c:pt>
                <c:pt idx="4">
                  <c:v>54.0</c:v>
                </c:pt>
                <c:pt idx="5">
                  <c:v>36.0</c:v>
                </c:pt>
              </c:numCache>
            </c:numRef>
          </c:val>
        </c:ser>
        <c:ser>
          <c:idx val="1"/>
          <c:order val="1"/>
          <c:tx>
            <c:strRef>
              <c:f>Sheet1!$C$1</c:f>
              <c:strCache>
                <c:ptCount val="1"/>
                <c:pt idx="0">
                  <c:v>number of texts in which category is common</c:v>
                </c:pt>
              </c:strCache>
            </c:strRef>
          </c:tx>
          <c:spPr>
            <a:solidFill>
              <a:schemeClr val="bg1">
                <a:lumMod val="75000"/>
              </a:schemeClr>
            </a:solidFill>
            <a:ln>
              <a:solidFill>
                <a:schemeClr val="tx1"/>
              </a:solidFill>
            </a:ln>
          </c:spPr>
          <c:invertIfNegative val="0"/>
          <c:dLbls>
            <c:showLegendKey val="0"/>
            <c:showVal val="1"/>
            <c:showCatName val="0"/>
            <c:showSerName val="0"/>
            <c:showPercent val="0"/>
            <c:showBubbleSize val="0"/>
            <c:showLeaderLines val="0"/>
          </c:dLbls>
          <c:cat>
            <c:strRef>
              <c:f>Sheet1!$A$2:$A$7</c:f>
              <c:strCache>
                <c:ptCount val="6"/>
                <c:pt idx="0">
                  <c:v>Emotion</c:v>
                </c:pt>
                <c:pt idx="1">
                  <c:v>Self-Perception</c:v>
                </c:pt>
                <c:pt idx="2">
                  <c:v>Appearance</c:v>
                </c:pt>
                <c:pt idx="3">
                  <c:v>Perception</c:v>
                </c:pt>
                <c:pt idx="4">
                  <c:v>Intelligence</c:v>
                </c:pt>
                <c:pt idx="5">
                  <c:v>Coordination</c:v>
                </c:pt>
              </c:strCache>
            </c:strRef>
          </c:cat>
          <c:val>
            <c:numRef>
              <c:f>Sheet1!$C$2:$C$7</c:f>
              <c:numCache>
                <c:formatCode>General</c:formatCode>
                <c:ptCount val="6"/>
                <c:pt idx="0">
                  <c:v>3.0</c:v>
                </c:pt>
                <c:pt idx="1">
                  <c:v>2.0</c:v>
                </c:pt>
                <c:pt idx="2">
                  <c:v>2.0</c:v>
                </c:pt>
                <c:pt idx="3">
                  <c:v>2.0</c:v>
                </c:pt>
                <c:pt idx="4">
                  <c:v>1.0</c:v>
                </c:pt>
                <c:pt idx="5">
                  <c:v>1.0</c:v>
                </c:pt>
              </c:numCache>
            </c:numRef>
          </c:val>
        </c:ser>
        <c:ser>
          <c:idx val="2"/>
          <c:order val="2"/>
          <c:tx>
            <c:strRef>
              <c:f>Sheet1!$D$1</c:f>
              <c:strCache>
                <c:ptCount val="1"/>
                <c:pt idx="0">
                  <c:v>number of characters in which category is common</c:v>
                </c:pt>
              </c:strCache>
            </c:strRef>
          </c:tx>
          <c:spPr>
            <a:solidFill>
              <a:schemeClr val="bg1">
                <a:lumMod val="95000"/>
              </a:schemeClr>
            </a:solidFill>
            <a:ln>
              <a:solidFill>
                <a:srgbClr val="000000"/>
              </a:solidFill>
            </a:ln>
          </c:spPr>
          <c:invertIfNegative val="0"/>
          <c:dLbls>
            <c:showLegendKey val="0"/>
            <c:showVal val="1"/>
            <c:showCatName val="0"/>
            <c:showSerName val="0"/>
            <c:showPercent val="0"/>
            <c:showBubbleSize val="0"/>
            <c:showLeaderLines val="0"/>
          </c:dLbls>
          <c:cat>
            <c:strRef>
              <c:f>Sheet1!$A$2:$A$7</c:f>
              <c:strCache>
                <c:ptCount val="6"/>
                <c:pt idx="0">
                  <c:v>Emotion</c:v>
                </c:pt>
                <c:pt idx="1">
                  <c:v>Self-Perception</c:v>
                </c:pt>
                <c:pt idx="2">
                  <c:v>Appearance</c:v>
                </c:pt>
                <c:pt idx="3">
                  <c:v>Perception</c:v>
                </c:pt>
                <c:pt idx="4">
                  <c:v>Intelligence</c:v>
                </c:pt>
                <c:pt idx="5">
                  <c:v>Coordination</c:v>
                </c:pt>
              </c:strCache>
            </c:strRef>
          </c:cat>
          <c:val>
            <c:numRef>
              <c:f>Sheet1!$D$2:$D$7</c:f>
              <c:numCache>
                <c:formatCode>General</c:formatCode>
                <c:ptCount val="6"/>
                <c:pt idx="0">
                  <c:v>3.0</c:v>
                </c:pt>
                <c:pt idx="1">
                  <c:v>2.0</c:v>
                </c:pt>
                <c:pt idx="2">
                  <c:v>2.0</c:v>
                </c:pt>
                <c:pt idx="3">
                  <c:v>2.0</c:v>
                </c:pt>
                <c:pt idx="4">
                  <c:v>1.0</c:v>
                </c:pt>
                <c:pt idx="5">
                  <c:v>1.0</c:v>
                </c:pt>
              </c:numCache>
            </c:numRef>
          </c:val>
        </c:ser>
        <c:dLbls>
          <c:showLegendKey val="0"/>
          <c:showVal val="0"/>
          <c:showCatName val="0"/>
          <c:showSerName val="0"/>
          <c:showPercent val="0"/>
          <c:showBubbleSize val="0"/>
        </c:dLbls>
        <c:gapWidth val="150"/>
        <c:overlap val="100"/>
        <c:axId val="534687784"/>
        <c:axId val="101480072"/>
      </c:barChart>
      <c:catAx>
        <c:axId val="534687784"/>
        <c:scaling>
          <c:orientation val="minMax"/>
        </c:scaling>
        <c:delete val="0"/>
        <c:axPos val="l"/>
        <c:majorTickMark val="out"/>
        <c:minorTickMark val="none"/>
        <c:tickLblPos val="nextTo"/>
        <c:crossAx val="101480072"/>
        <c:crosses val="autoZero"/>
        <c:auto val="1"/>
        <c:lblAlgn val="ctr"/>
        <c:lblOffset val="100"/>
        <c:noMultiLvlLbl val="0"/>
      </c:catAx>
      <c:valAx>
        <c:axId val="101480072"/>
        <c:scaling>
          <c:orientation val="minMax"/>
        </c:scaling>
        <c:delete val="1"/>
        <c:axPos val="b"/>
        <c:majorGridlines/>
        <c:numFmt formatCode="0%" sourceLinked="1"/>
        <c:majorTickMark val="out"/>
        <c:minorTickMark val="none"/>
        <c:tickLblPos val="none"/>
        <c:crossAx val="534687784"/>
        <c:crosses val="autoZero"/>
        <c:crossBetween val="between"/>
      </c:valAx>
    </c:plotArea>
    <c:legend>
      <c:legendPos val="r"/>
      <c:layout/>
      <c:overlay val="0"/>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200"/>
              <a:t>Bella:</a:t>
            </a:r>
            <a:r>
              <a:rPr lang="en-US" sz="1200" baseline="0"/>
              <a:t> </a:t>
            </a:r>
            <a:r>
              <a:rPr lang="en-US" sz="1200" u="sng" baseline="0"/>
              <a:t>Breaking Dawn</a:t>
            </a:r>
            <a:endParaRPr lang="en-US" sz="1200"/>
          </a:p>
        </c:rich>
      </c:tx>
      <c:layout/>
      <c:overlay val="0"/>
    </c:title>
    <c:autoTitleDeleted val="0"/>
    <c:plotArea>
      <c:layout/>
      <c:barChart>
        <c:barDir val="bar"/>
        <c:grouping val="clustered"/>
        <c:varyColors val="0"/>
        <c:ser>
          <c:idx val="0"/>
          <c:order val="0"/>
          <c:tx>
            <c:strRef>
              <c:f>Sheet1!$B$1</c:f>
              <c:strCache>
                <c:ptCount val="1"/>
                <c:pt idx="0">
                  <c:v>frequency of focused coded concept categories</c:v>
                </c:pt>
              </c:strCache>
            </c:strRef>
          </c:tx>
          <c:invertIfNegative val="0"/>
          <c:cat>
            <c:strRef>
              <c:f>Sheet1!$A$2:$A$5</c:f>
              <c:strCache>
                <c:ptCount val="3"/>
                <c:pt idx="0">
                  <c:v>self-perception</c:v>
                </c:pt>
                <c:pt idx="1">
                  <c:v>emotion</c:v>
                </c:pt>
                <c:pt idx="2">
                  <c:v>perception</c:v>
                </c:pt>
              </c:strCache>
            </c:strRef>
          </c:cat>
          <c:val>
            <c:numRef>
              <c:f>Sheet1!$B$2:$B$5</c:f>
              <c:numCache>
                <c:formatCode>General</c:formatCode>
                <c:ptCount val="4"/>
                <c:pt idx="0">
                  <c:v>49.0</c:v>
                </c:pt>
                <c:pt idx="1">
                  <c:v>45.0</c:v>
                </c:pt>
                <c:pt idx="2">
                  <c:v>38.0</c:v>
                </c:pt>
              </c:numCache>
            </c:numRef>
          </c:val>
        </c:ser>
        <c:ser>
          <c:idx val="1"/>
          <c:order val="1"/>
          <c:tx>
            <c:strRef>
              <c:f>Sheet1!$C$1</c:f>
              <c:strCache>
                <c:ptCount val="1"/>
                <c:pt idx="0">
                  <c:v>Series 2</c:v>
                </c:pt>
              </c:strCache>
            </c:strRef>
          </c:tx>
          <c:invertIfNegative val="0"/>
          <c:cat>
            <c:strRef>
              <c:f>Sheet1!$A$2:$A$5</c:f>
              <c:strCache>
                <c:ptCount val="3"/>
                <c:pt idx="0">
                  <c:v>self-perception</c:v>
                </c:pt>
                <c:pt idx="1">
                  <c:v>emotion</c:v>
                </c:pt>
                <c:pt idx="2">
                  <c:v>perception</c:v>
                </c:pt>
              </c:strCache>
            </c:strRef>
          </c:cat>
          <c:val>
            <c:numRef>
              <c:f>Sheet1!$C$2:$C$5</c:f>
              <c:numCache>
                <c:formatCode>General</c:formatCode>
                <c:ptCount val="4"/>
              </c:numCache>
            </c:numRef>
          </c:val>
        </c:ser>
        <c:ser>
          <c:idx val="2"/>
          <c:order val="2"/>
          <c:tx>
            <c:strRef>
              <c:f>Sheet1!$D$1</c:f>
              <c:strCache>
                <c:ptCount val="1"/>
                <c:pt idx="0">
                  <c:v>Series 3</c:v>
                </c:pt>
              </c:strCache>
            </c:strRef>
          </c:tx>
          <c:invertIfNegative val="0"/>
          <c:cat>
            <c:strRef>
              <c:f>Sheet1!$A$2:$A$5</c:f>
              <c:strCache>
                <c:ptCount val="3"/>
                <c:pt idx="0">
                  <c:v>self-perception</c:v>
                </c:pt>
                <c:pt idx="1">
                  <c:v>emotion</c:v>
                </c:pt>
                <c:pt idx="2">
                  <c:v>perception</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axId val="544357816"/>
        <c:axId val="545139960"/>
      </c:barChart>
      <c:catAx>
        <c:axId val="544357816"/>
        <c:scaling>
          <c:orientation val="minMax"/>
        </c:scaling>
        <c:delete val="0"/>
        <c:axPos val="l"/>
        <c:majorTickMark val="out"/>
        <c:minorTickMark val="none"/>
        <c:tickLblPos val="nextTo"/>
        <c:crossAx val="545139960"/>
        <c:crosses val="autoZero"/>
        <c:auto val="1"/>
        <c:lblAlgn val="ctr"/>
        <c:lblOffset val="100"/>
        <c:noMultiLvlLbl val="0"/>
      </c:catAx>
      <c:valAx>
        <c:axId val="545139960"/>
        <c:scaling>
          <c:orientation val="minMax"/>
        </c:scaling>
        <c:delete val="0"/>
        <c:axPos val="b"/>
        <c:majorGridlines/>
        <c:numFmt formatCode="General" sourceLinked="1"/>
        <c:majorTickMark val="out"/>
        <c:minorTickMark val="none"/>
        <c:tickLblPos val="nextTo"/>
        <c:crossAx val="544357816"/>
        <c:crosses val="autoZero"/>
        <c:crossBetween val="between"/>
      </c:valAx>
    </c:plotArea>
    <c:legend>
      <c:legendPos val="r"/>
      <c:legendEntry>
        <c:idx val="0"/>
        <c:delete val="1"/>
      </c:legendEntry>
      <c:legendEntry>
        <c:idx val="1"/>
        <c:delete val="1"/>
      </c:legendEntry>
      <c:layout/>
      <c:overlay val="0"/>
    </c:legend>
    <c:plotVisOnly val="1"/>
    <c:dispBlanksAs val="gap"/>
    <c:showDLblsOverMax val="0"/>
  </c:chart>
  <c:spPr>
    <a:ln>
      <a:noFill/>
    </a:ln>
  </c:sp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bar"/>
        <c:grouping val="percentStacked"/>
        <c:varyColors val="0"/>
        <c:ser>
          <c:idx val="0"/>
          <c:order val="0"/>
          <c:tx>
            <c:strRef>
              <c:f>Sheet1!$B$1</c:f>
              <c:strCache>
                <c:ptCount val="1"/>
                <c:pt idx="0">
                  <c:v>frequency of category</c:v>
                </c:pt>
              </c:strCache>
            </c:strRef>
          </c:tx>
          <c:spPr>
            <a:solidFill>
              <a:schemeClr val="tx1"/>
            </a:solidFill>
          </c:spPr>
          <c:invertIfNegative val="0"/>
          <c:dLbls>
            <c:txPr>
              <a:bodyPr/>
              <a:lstStyle/>
              <a:p>
                <a:pPr>
                  <a:defRPr>
                    <a:solidFill>
                      <a:schemeClr val="bg1"/>
                    </a:solidFill>
                  </a:defRPr>
                </a:pPr>
                <a:endParaRPr lang="en-US"/>
              </a:p>
            </c:txPr>
            <c:showLegendKey val="0"/>
            <c:showVal val="1"/>
            <c:showCatName val="0"/>
            <c:showSerName val="0"/>
            <c:showPercent val="0"/>
            <c:showBubbleSize val="0"/>
            <c:showLeaderLines val="0"/>
          </c:dLbls>
          <c:cat>
            <c:strRef>
              <c:f>Sheet1!$A$2:$A$9</c:f>
              <c:strCache>
                <c:ptCount val="8"/>
                <c:pt idx="0">
                  <c:v>perception</c:v>
                </c:pt>
                <c:pt idx="1">
                  <c:v>emotion</c:v>
                </c:pt>
                <c:pt idx="2">
                  <c:v>appearance</c:v>
                </c:pt>
                <c:pt idx="3">
                  <c:v>self-perception</c:v>
                </c:pt>
                <c:pt idx="4">
                  <c:v>intelligence</c:v>
                </c:pt>
                <c:pt idx="5">
                  <c:v>age</c:v>
                </c:pt>
                <c:pt idx="6">
                  <c:v>stereotype</c:v>
                </c:pt>
                <c:pt idx="7">
                  <c:v>danger</c:v>
                </c:pt>
              </c:strCache>
            </c:strRef>
          </c:cat>
          <c:val>
            <c:numRef>
              <c:f>Sheet1!$B$2:$B$9</c:f>
              <c:numCache>
                <c:formatCode>General</c:formatCode>
                <c:ptCount val="8"/>
                <c:pt idx="0">
                  <c:v>207.0</c:v>
                </c:pt>
                <c:pt idx="1">
                  <c:v>149.0</c:v>
                </c:pt>
                <c:pt idx="2">
                  <c:v>116.0</c:v>
                </c:pt>
                <c:pt idx="3">
                  <c:v>41.0</c:v>
                </c:pt>
                <c:pt idx="4">
                  <c:v>33.0</c:v>
                </c:pt>
                <c:pt idx="5">
                  <c:v>12.0</c:v>
                </c:pt>
                <c:pt idx="6">
                  <c:v>22.0</c:v>
                </c:pt>
                <c:pt idx="7">
                  <c:v>6.0</c:v>
                </c:pt>
              </c:numCache>
            </c:numRef>
          </c:val>
        </c:ser>
        <c:ser>
          <c:idx val="1"/>
          <c:order val="1"/>
          <c:tx>
            <c:strRef>
              <c:f>Sheet1!$C$1</c:f>
              <c:strCache>
                <c:ptCount val="1"/>
                <c:pt idx="0">
                  <c:v>number of texts in which category is common</c:v>
                </c:pt>
              </c:strCache>
            </c:strRef>
          </c:tx>
          <c:spPr>
            <a:solidFill>
              <a:srgbClr val="BFBFBF"/>
            </a:solidFill>
            <a:ln>
              <a:solidFill>
                <a:schemeClr val="tx1">
                  <a:lumMod val="95000"/>
                  <a:lumOff val="5000"/>
                </a:schemeClr>
              </a:solidFill>
            </a:ln>
          </c:spPr>
          <c:invertIfNegative val="0"/>
          <c:dLbls>
            <c:spPr>
              <a:solidFill>
                <a:schemeClr val="bg1">
                  <a:lumMod val="75000"/>
                </a:schemeClr>
              </a:solidFill>
              <a:ln>
                <a:noFill/>
              </a:ln>
            </c:spPr>
            <c:showLegendKey val="0"/>
            <c:showVal val="1"/>
            <c:showCatName val="0"/>
            <c:showSerName val="0"/>
            <c:showPercent val="0"/>
            <c:showBubbleSize val="0"/>
            <c:showLeaderLines val="0"/>
          </c:dLbls>
          <c:cat>
            <c:strRef>
              <c:f>Sheet1!$A$2:$A$9</c:f>
              <c:strCache>
                <c:ptCount val="8"/>
                <c:pt idx="0">
                  <c:v>perception</c:v>
                </c:pt>
                <c:pt idx="1">
                  <c:v>emotion</c:v>
                </c:pt>
                <c:pt idx="2">
                  <c:v>appearance</c:v>
                </c:pt>
                <c:pt idx="3">
                  <c:v>self-perception</c:v>
                </c:pt>
                <c:pt idx="4">
                  <c:v>intelligence</c:v>
                </c:pt>
                <c:pt idx="5">
                  <c:v>age</c:v>
                </c:pt>
                <c:pt idx="6">
                  <c:v>stereotype</c:v>
                </c:pt>
                <c:pt idx="7">
                  <c:v>danger</c:v>
                </c:pt>
              </c:strCache>
            </c:strRef>
          </c:cat>
          <c:val>
            <c:numRef>
              <c:f>Sheet1!$C$2:$C$9</c:f>
              <c:numCache>
                <c:formatCode>General</c:formatCode>
                <c:ptCount val="8"/>
                <c:pt idx="0">
                  <c:v>3.0</c:v>
                </c:pt>
                <c:pt idx="1">
                  <c:v>3.0</c:v>
                </c:pt>
                <c:pt idx="2">
                  <c:v>3.0</c:v>
                </c:pt>
                <c:pt idx="3">
                  <c:v>2.0</c:v>
                </c:pt>
                <c:pt idx="4">
                  <c:v>2.0</c:v>
                </c:pt>
                <c:pt idx="5">
                  <c:v>2.0</c:v>
                </c:pt>
                <c:pt idx="6">
                  <c:v>1.0</c:v>
                </c:pt>
                <c:pt idx="7">
                  <c:v>1.0</c:v>
                </c:pt>
              </c:numCache>
            </c:numRef>
          </c:val>
        </c:ser>
        <c:ser>
          <c:idx val="2"/>
          <c:order val="2"/>
          <c:tx>
            <c:strRef>
              <c:f>Sheet1!$D$1</c:f>
              <c:strCache>
                <c:ptCount val="1"/>
                <c:pt idx="0">
                  <c:v>number of characters for which category is common</c:v>
                </c:pt>
              </c:strCache>
            </c:strRef>
          </c:tx>
          <c:spPr>
            <a:solidFill>
              <a:schemeClr val="bg1">
                <a:lumMod val="95000"/>
              </a:schemeClr>
            </a:solidFill>
            <a:ln>
              <a:solidFill>
                <a:schemeClr val="tx1"/>
              </a:solidFill>
            </a:ln>
          </c:spPr>
          <c:invertIfNegative val="0"/>
          <c:cat>
            <c:strRef>
              <c:f>Sheet1!$A$2:$A$9</c:f>
              <c:strCache>
                <c:ptCount val="8"/>
                <c:pt idx="0">
                  <c:v>perception</c:v>
                </c:pt>
                <c:pt idx="1">
                  <c:v>emotion</c:v>
                </c:pt>
                <c:pt idx="2">
                  <c:v>appearance</c:v>
                </c:pt>
                <c:pt idx="3">
                  <c:v>self-perception</c:v>
                </c:pt>
                <c:pt idx="4">
                  <c:v>intelligence</c:v>
                </c:pt>
                <c:pt idx="5">
                  <c:v>age</c:v>
                </c:pt>
                <c:pt idx="6">
                  <c:v>stereotype</c:v>
                </c:pt>
                <c:pt idx="7">
                  <c:v>danger</c:v>
                </c:pt>
              </c:strCache>
            </c:strRef>
          </c:cat>
          <c:val>
            <c:numRef>
              <c:f>Sheet1!$D$2:$D$9</c:f>
              <c:numCache>
                <c:formatCode>General</c:formatCode>
                <c:ptCount val="8"/>
                <c:pt idx="0">
                  <c:v>6.0</c:v>
                </c:pt>
                <c:pt idx="1">
                  <c:v>6.0</c:v>
                </c:pt>
                <c:pt idx="2">
                  <c:v>6.0</c:v>
                </c:pt>
                <c:pt idx="3">
                  <c:v>3.0</c:v>
                </c:pt>
                <c:pt idx="4">
                  <c:v>2.0</c:v>
                </c:pt>
                <c:pt idx="5">
                  <c:v>2.0</c:v>
                </c:pt>
                <c:pt idx="6">
                  <c:v>1.0</c:v>
                </c:pt>
                <c:pt idx="7">
                  <c:v>1.0</c:v>
                </c:pt>
              </c:numCache>
            </c:numRef>
          </c:val>
        </c:ser>
        <c:dLbls>
          <c:showLegendKey val="0"/>
          <c:showVal val="1"/>
          <c:showCatName val="0"/>
          <c:showSerName val="0"/>
          <c:showPercent val="0"/>
          <c:showBubbleSize val="0"/>
        </c:dLbls>
        <c:gapWidth val="150"/>
        <c:overlap val="100"/>
        <c:axId val="595643304"/>
        <c:axId val="659372216"/>
      </c:barChart>
      <c:catAx>
        <c:axId val="595643304"/>
        <c:scaling>
          <c:orientation val="minMax"/>
        </c:scaling>
        <c:delete val="0"/>
        <c:axPos val="l"/>
        <c:majorTickMark val="out"/>
        <c:minorTickMark val="none"/>
        <c:tickLblPos val="nextTo"/>
        <c:crossAx val="659372216"/>
        <c:crosses val="autoZero"/>
        <c:auto val="1"/>
        <c:lblAlgn val="ctr"/>
        <c:lblOffset val="100"/>
        <c:noMultiLvlLbl val="0"/>
      </c:catAx>
      <c:valAx>
        <c:axId val="659372216"/>
        <c:scaling>
          <c:orientation val="minMax"/>
        </c:scaling>
        <c:delete val="1"/>
        <c:axPos val="b"/>
        <c:majorGridlines/>
        <c:numFmt formatCode="0%" sourceLinked="1"/>
        <c:majorTickMark val="out"/>
        <c:minorTickMark val="none"/>
        <c:tickLblPos val="none"/>
        <c:crossAx val="595643304"/>
        <c:crosses val="autoZero"/>
        <c:crossBetween val="between"/>
      </c:valAx>
    </c:plotArea>
    <c:legend>
      <c:legendPos val="r"/>
      <c:layout/>
      <c:overlay val="0"/>
    </c:legend>
    <c:plotVisOnly val="1"/>
    <c:dispBlanksAs val="gap"/>
    <c:showDLblsOverMax val="0"/>
  </c:chart>
  <c:spPr>
    <a:ln>
      <a:solidFill>
        <a:srgbClr val="FFFFFF"/>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200" b="1"/>
              <a:t>Edward:</a:t>
            </a:r>
            <a:r>
              <a:rPr lang="en-US" sz="1200" b="1" baseline="0"/>
              <a:t> </a:t>
            </a:r>
            <a:r>
              <a:rPr lang="en-US" sz="1200" b="1" u="sng" baseline="0"/>
              <a:t>Twilight</a:t>
            </a:r>
            <a:endParaRPr lang="en-US" sz="1200" b="1"/>
          </a:p>
        </c:rich>
      </c:tx>
      <c:layout/>
      <c:overlay val="0"/>
    </c:title>
    <c:autoTitleDeleted val="0"/>
    <c:plotArea>
      <c:layout/>
      <c:barChart>
        <c:barDir val="bar"/>
        <c:grouping val="clustered"/>
        <c:varyColors val="0"/>
        <c:ser>
          <c:idx val="0"/>
          <c:order val="0"/>
          <c:tx>
            <c:strRef>
              <c:f>Sheet1!$B$1</c:f>
              <c:strCache>
                <c:ptCount val="1"/>
                <c:pt idx="0">
                  <c:v>frequency of focus coded concept categories</c:v>
                </c:pt>
              </c:strCache>
            </c:strRef>
          </c:tx>
          <c:invertIfNegative val="0"/>
          <c:cat>
            <c:strRef>
              <c:f>Sheet1!$A$2:$A$5</c:f>
              <c:strCache>
                <c:ptCount val="3"/>
                <c:pt idx="0">
                  <c:v>perception</c:v>
                </c:pt>
                <c:pt idx="1">
                  <c:v>appearance</c:v>
                </c:pt>
                <c:pt idx="2">
                  <c:v>danger</c:v>
                </c:pt>
              </c:strCache>
            </c:strRef>
          </c:cat>
          <c:val>
            <c:numRef>
              <c:f>Sheet1!$B$2:$B$5</c:f>
              <c:numCache>
                <c:formatCode>General</c:formatCode>
                <c:ptCount val="4"/>
                <c:pt idx="0">
                  <c:v>67.0</c:v>
                </c:pt>
                <c:pt idx="1">
                  <c:v>37.0</c:v>
                </c:pt>
                <c:pt idx="2">
                  <c:v>35.0</c:v>
                </c:pt>
              </c:numCache>
            </c:numRef>
          </c:val>
        </c:ser>
        <c:ser>
          <c:idx val="1"/>
          <c:order val="1"/>
          <c:tx>
            <c:strRef>
              <c:f>Sheet1!$C$1</c:f>
              <c:strCache>
                <c:ptCount val="1"/>
                <c:pt idx="0">
                  <c:v>Series 2</c:v>
                </c:pt>
              </c:strCache>
            </c:strRef>
          </c:tx>
          <c:invertIfNegative val="0"/>
          <c:cat>
            <c:strRef>
              <c:f>Sheet1!$A$2:$A$5</c:f>
              <c:strCache>
                <c:ptCount val="3"/>
                <c:pt idx="0">
                  <c:v>perception</c:v>
                </c:pt>
                <c:pt idx="1">
                  <c:v>appearance</c:v>
                </c:pt>
                <c:pt idx="2">
                  <c:v>danger</c:v>
                </c:pt>
              </c:strCache>
            </c:strRef>
          </c:cat>
          <c:val>
            <c:numRef>
              <c:f>Sheet1!$C$2:$C$5</c:f>
              <c:numCache>
                <c:formatCode>General</c:formatCode>
                <c:ptCount val="4"/>
              </c:numCache>
            </c:numRef>
          </c:val>
        </c:ser>
        <c:ser>
          <c:idx val="2"/>
          <c:order val="2"/>
          <c:tx>
            <c:strRef>
              <c:f>Sheet1!$D$1</c:f>
              <c:strCache>
                <c:ptCount val="1"/>
                <c:pt idx="0">
                  <c:v>Series 3</c:v>
                </c:pt>
              </c:strCache>
            </c:strRef>
          </c:tx>
          <c:invertIfNegative val="0"/>
          <c:cat>
            <c:strRef>
              <c:f>Sheet1!$A$2:$A$5</c:f>
              <c:strCache>
                <c:ptCount val="3"/>
                <c:pt idx="0">
                  <c:v>perception</c:v>
                </c:pt>
                <c:pt idx="1">
                  <c:v>appearance</c:v>
                </c:pt>
                <c:pt idx="2">
                  <c:v>danger</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axId val="536970776"/>
        <c:axId val="659492664"/>
      </c:barChart>
      <c:catAx>
        <c:axId val="536970776"/>
        <c:scaling>
          <c:orientation val="minMax"/>
        </c:scaling>
        <c:delete val="0"/>
        <c:axPos val="l"/>
        <c:majorTickMark val="out"/>
        <c:minorTickMark val="none"/>
        <c:tickLblPos val="nextTo"/>
        <c:crossAx val="659492664"/>
        <c:crosses val="autoZero"/>
        <c:auto val="1"/>
        <c:lblAlgn val="ctr"/>
        <c:lblOffset val="100"/>
        <c:noMultiLvlLbl val="0"/>
      </c:catAx>
      <c:valAx>
        <c:axId val="659492664"/>
        <c:scaling>
          <c:orientation val="minMax"/>
        </c:scaling>
        <c:delete val="0"/>
        <c:axPos val="b"/>
        <c:majorGridlines/>
        <c:numFmt formatCode="General" sourceLinked="1"/>
        <c:majorTickMark val="out"/>
        <c:minorTickMark val="none"/>
        <c:tickLblPos val="nextTo"/>
        <c:crossAx val="536970776"/>
        <c:crosses val="autoZero"/>
        <c:crossBetween val="between"/>
      </c:valAx>
    </c:plotArea>
    <c:legend>
      <c:legendPos val="r"/>
      <c:legendEntry>
        <c:idx val="0"/>
        <c:delete val="1"/>
      </c:legendEntry>
      <c:legendEntry>
        <c:idx val="1"/>
        <c:delete val="1"/>
      </c:legendEntry>
      <c:layout/>
      <c:overlay val="0"/>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200"/>
              <a:t>Edward: </a:t>
            </a:r>
            <a:r>
              <a:rPr lang="en-US" sz="1200" u="sng"/>
              <a:t>Breaking Dawn</a:t>
            </a:r>
            <a:endParaRPr lang="en-US" sz="1200"/>
          </a:p>
        </c:rich>
      </c:tx>
      <c:layout/>
      <c:overlay val="0"/>
    </c:title>
    <c:autoTitleDeleted val="0"/>
    <c:plotArea>
      <c:layout/>
      <c:barChart>
        <c:barDir val="bar"/>
        <c:grouping val="clustered"/>
        <c:varyColors val="0"/>
        <c:ser>
          <c:idx val="0"/>
          <c:order val="0"/>
          <c:tx>
            <c:strRef>
              <c:f>Sheet1!$B$1</c:f>
              <c:strCache>
                <c:ptCount val="1"/>
                <c:pt idx="0">
                  <c:v>frequency of focus coded concept categories</c:v>
                </c:pt>
              </c:strCache>
            </c:strRef>
          </c:tx>
          <c:invertIfNegative val="0"/>
          <c:cat>
            <c:strRef>
              <c:f>Sheet1!$A$2:$A$5</c:f>
              <c:strCache>
                <c:ptCount val="3"/>
                <c:pt idx="0">
                  <c:v>perception</c:v>
                </c:pt>
                <c:pt idx="1">
                  <c:v>emotion</c:v>
                </c:pt>
                <c:pt idx="2">
                  <c:v>appearance</c:v>
                </c:pt>
              </c:strCache>
            </c:strRef>
          </c:cat>
          <c:val>
            <c:numRef>
              <c:f>Sheet1!$B$2:$B$5</c:f>
              <c:numCache>
                <c:formatCode>General</c:formatCode>
                <c:ptCount val="4"/>
                <c:pt idx="0">
                  <c:v>26.0</c:v>
                </c:pt>
                <c:pt idx="1">
                  <c:v>10.0</c:v>
                </c:pt>
                <c:pt idx="2">
                  <c:v>8.0</c:v>
                </c:pt>
              </c:numCache>
            </c:numRef>
          </c:val>
        </c:ser>
        <c:ser>
          <c:idx val="1"/>
          <c:order val="1"/>
          <c:tx>
            <c:strRef>
              <c:f>Sheet1!$C$1</c:f>
              <c:strCache>
                <c:ptCount val="1"/>
                <c:pt idx="0">
                  <c:v>Series 2</c:v>
                </c:pt>
              </c:strCache>
            </c:strRef>
          </c:tx>
          <c:invertIfNegative val="0"/>
          <c:cat>
            <c:strRef>
              <c:f>Sheet1!$A$2:$A$5</c:f>
              <c:strCache>
                <c:ptCount val="3"/>
                <c:pt idx="0">
                  <c:v>perception</c:v>
                </c:pt>
                <c:pt idx="1">
                  <c:v>emotion</c:v>
                </c:pt>
                <c:pt idx="2">
                  <c:v>appearance</c:v>
                </c:pt>
              </c:strCache>
            </c:strRef>
          </c:cat>
          <c:val>
            <c:numRef>
              <c:f>Sheet1!$C$2:$C$5</c:f>
              <c:numCache>
                <c:formatCode>General</c:formatCode>
                <c:ptCount val="4"/>
              </c:numCache>
            </c:numRef>
          </c:val>
        </c:ser>
        <c:ser>
          <c:idx val="2"/>
          <c:order val="2"/>
          <c:tx>
            <c:strRef>
              <c:f>Sheet1!$D$1</c:f>
              <c:strCache>
                <c:ptCount val="1"/>
                <c:pt idx="0">
                  <c:v>Series 3</c:v>
                </c:pt>
              </c:strCache>
            </c:strRef>
          </c:tx>
          <c:invertIfNegative val="0"/>
          <c:cat>
            <c:strRef>
              <c:f>Sheet1!$A$2:$A$5</c:f>
              <c:strCache>
                <c:ptCount val="3"/>
                <c:pt idx="0">
                  <c:v>perception</c:v>
                </c:pt>
                <c:pt idx="1">
                  <c:v>emotion</c:v>
                </c:pt>
                <c:pt idx="2">
                  <c:v>appearance</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axId val="659055880"/>
        <c:axId val="658391416"/>
      </c:barChart>
      <c:catAx>
        <c:axId val="659055880"/>
        <c:scaling>
          <c:orientation val="minMax"/>
        </c:scaling>
        <c:delete val="0"/>
        <c:axPos val="l"/>
        <c:majorTickMark val="out"/>
        <c:minorTickMark val="none"/>
        <c:tickLblPos val="nextTo"/>
        <c:crossAx val="658391416"/>
        <c:crosses val="autoZero"/>
        <c:auto val="1"/>
        <c:lblAlgn val="ctr"/>
        <c:lblOffset val="100"/>
        <c:noMultiLvlLbl val="0"/>
      </c:catAx>
      <c:valAx>
        <c:axId val="658391416"/>
        <c:scaling>
          <c:orientation val="minMax"/>
        </c:scaling>
        <c:delete val="0"/>
        <c:axPos val="b"/>
        <c:majorGridlines/>
        <c:numFmt formatCode="General" sourceLinked="1"/>
        <c:majorTickMark val="out"/>
        <c:minorTickMark val="none"/>
        <c:tickLblPos val="nextTo"/>
        <c:crossAx val="659055880"/>
        <c:crosses val="autoZero"/>
        <c:crossBetween val="between"/>
      </c:valAx>
    </c:plotArea>
    <c:legend>
      <c:legendPos val="r"/>
      <c:legendEntry>
        <c:idx val="0"/>
        <c:delete val="1"/>
      </c:legendEntry>
      <c:legendEntry>
        <c:idx val="1"/>
        <c:delete val="1"/>
      </c:legendEntry>
      <c:layout/>
      <c:overlay val="0"/>
    </c:legend>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200"/>
              <a:t>Jacob:</a:t>
            </a:r>
            <a:r>
              <a:rPr lang="en-US" sz="1200" baseline="0"/>
              <a:t> </a:t>
            </a:r>
            <a:r>
              <a:rPr lang="en-US" sz="1200" u="sng" baseline="0"/>
              <a:t>Twilight</a:t>
            </a:r>
            <a:endParaRPr lang="en-US" sz="1200"/>
          </a:p>
        </c:rich>
      </c:tx>
      <c:layout/>
      <c:overlay val="0"/>
    </c:title>
    <c:autoTitleDeleted val="0"/>
    <c:plotArea>
      <c:layout/>
      <c:barChart>
        <c:barDir val="bar"/>
        <c:grouping val="clustered"/>
        <c:varyColors val="0"/>
        <c:ser>
          <c:idx val="0"/>
          <c:order val="0"/>
          <c:tx>
            <c:strRef>
              <c:f>Sheet1!$B$1</c:f>
              <c:strCache>
                <c:ptCount val="1"/>
                <c:pt idx="0">
                  <c:v>frequency of focus coded concept categories</c:v>
                </c:pt>
              </c:strCache>
            </c:strRef>
          </c:tx>
          <c:invertIfNegative val="0"/>
          <c:cat>
            <c:strRef>
              <c:f>Sheet1!$A$2:$A$5</c:f>
              <c:strCache>
                <c:ptCount val="4"/>
                <c:pt idx="0">
                  <c:v>perception</c:v>
                </c:pt>
                <c:pt idx="1">
                  <c:v>appearance</c:v>
                </c:pt>
                <c:pt idx="2">
                  <c:v>emotion</c:v>
                </c:pt>
                <c:pt idx="3">
                  <c:v>age</c:v>
                </c:pt>
              </c:strCache>
            </c:strRef>
          </c:cat>
          <c:val>
            <c:numRef>
              <c:f>Sheet1!$B$2:$B$5</c:f>
              <c:numCache>
                <c:formatCode>General</c:formatCode>
                <c:ptCount val="4"/>
                <c:pt idx="0">
                  <c:v>8.0</c:v>
                </c:pt>
                <c:pt idx="1">
                  <c:v>3.0</c:v>
                </c:pt>
                <c:pt idx="2">
                  <c:v>2.0</c:v>
                </c:pt>
                <c:pt idx="3">
                  <c:v>2.0</c:v>
                </c:pt>
              </c:numCache>
            </c:numRef>
          </c:val>
        </c:ser>
        <c:ser>
          <c:idx val="1"/>
          <c:order val="1"/>
          <c:tx>
            <c:strRef>
              <c:f>Sheet1!$C$1</c:f>
              <c:strCache>
                <c:ptCount val="1"/>
                <c:pt idx="0">
                  <c:v>Series 2</c:v>
                </c:pt>
              </c:strCache>
            </c:strRef>
          </c:tx>
          <c:invertIfNegative val="0"/>
          <c:cat>
            <c:strRef>
              <c:f>Sheet1!$A$2:$A$5</c:f>
              <c:strCache>
                <c:ptCount val="4"/>
                <c:pt idx="0">
                  <c:v>perception</c:v>
                </c:pt>
                <c:pt idx="1">
                  <c:v>appearance</c:v>
                </c:pt>
                <c:pt idx="2">
                  <c:v>emotion</c:v>
                </c:pt>
                <c:pt idx="3">
                  <c:v>age</c:v>
                </c:pt>
              </c:strCache>
            </c:strRef>
          </c:cat>
          <c:val>
            <c:numRef>
              <c:f>Sheet1!$C$2:$C$5</c:f>
              <c:numCache>
                <c:formatCode>General</c:formatCode>
                <c:ptCount val="4"/>
              </c:numCache>
            </c:numRef>
          </c:val>
        </c:ser>
        <c:ser>
          <c:idx val="2"/>
          <c:order val="2"/>
          <c:tx>
            <c:strRef>
              <c:f>Sheet1!$D$1</c:f>
              <c:strCache>
                <c:ptCount val="1"/>
                <c:pt idx="0">
                  <c:v>Series 3</c:v>
                </c:pt>
              </c:strCache>
            </c:strRef>
          </c:tx>
          <c:invertIfNegative val="0"/>
          <c:cat>
            <c:strRef>
              <c:f>Sheet1!$A$2:$A$5</c:f>
              <c:strCache>
                <c:ptCount val="4"/>
                <c:pt idx="0">
                  <c:v>perception</c:v>
                </c:pt>
                <c:pt idx="1">
                  <c:v>appearance</c:v>
                </c:pt>
                <c:pt idx="2">
                  <c:v>emotion</c:v>
                </c:pt>
                <c:pt idx="3">
                  <c:v>age</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axId val="658547640"/>
        <c:axId val="658550584"/>
      </c:barChart>
      <c:catAx>
        <c:axId val="658547640"/>
        <c:scaling>
          <c:orientation val="minMax"/>
        </c:scaling>
        <c:delete val="0"/>
        <c:axPos val="l"/>
        <c:majorTickMark val="out"/>
        <c:minorTickMark val="none"/>
        <c:tickLblPos val="nextTo"/>
        <c:crossAx val="658550584"/>
        <c:crosses val="autoZero"/>
        <c:auto val="1"/>
        <c:lblAlgn val="ctr"/>
        <c:lblOffset val="100"/>
        <c:noMultiLvlLbl val="0"/>
      </c:catAx>
      <c:valAx>
        <c:axId val="658550584"/>
        <c:scaling>
          <c:orientation val="minMax"/>
        </c:scaling>
        <c:delete val="0"/>
        <c:axPos val="b"/>
        <c:majorGridlines/>
        <c:numFmt formatCode="General" sourceLinked="1"/>
        <c:majorTickMark val="out"/>
        <c:minorTickMark val="none"/>
        <c:tickLblPos val="nextTo"/>
        <c:crossAx val="658547640"/>
        <c:crosses val="autoZero"/>
        <c:crossBetween val="between"/>
      </c:valAx>
    </c:plotArea>
    <c:legend>
      <c:legendPos val="r"/>
      <c:legendEntry>
        <c:idx val="0"/>
        <c:delete val="1"/>
      </c:legendEntry>
      <c:legendEntry>
        <c:idx val="1"/>
        <c:delete val="1"/>
      </c:legendEntry>
      <c:layout/>
      <c:overlay val="0"/>
    </c:legend>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200"/>
              <a:t>Jacob:</a:t>
            </a:r>
            <a:r>
              <a:rPr lang="en-US" sz="1200" baseline="0"/>
              <a:t> </a:t>
            </a:r>
            <a:r>
              <a:rPr lang="en-US" sz="1200" u="sng" baseline="0"/>
              <a:t>Breaking Dawn</a:t>
            </a:r>
            <a:endParaRPr lang="en-US" sz="1200"/>
          </a:p>
        </c:rich>
      </c:tx>
      <c:layout/>
      <c:overlay val="0"/>
    </c:title>
    <c:autoTitleDeleted val="0"/>
    <c:plotArea>
      <c:layout/>
      <c:barChart>
        <c:barDir val="bar"/>
        <c:grouping val="clustered"/>
        <c:varyColors val="0"/>
        <c:ser>
          <c:idx val="0"/>
          <c:order val="0"/>
          <c:tx>
            <c:strRef>
              <c:f>Sheet1!$B$1</c:f>
              <c:strCache>
                <c:ptCount val="1"/>
                <c:pt idx="0">
                  <c:v>frequency of focus coded concept categories</c:v>
                </c:pt>
              </c:strCache>
            </c:strRef>
          </c:tx>
          <c:invertIfNegative val="0"/>
          <c:cat>
            <c:strRef>
              <c:f>Sheet1!$A$2:$A$5</c:f>
              <c:strCache>
                <c:ptCount val="3"/>
                <c:pt idx="0">
                  <c:v>self-perception</c:v>
                </c:pt>
                <c:pt idx="1">
                  <c:v>perception</c:v>
                </c:pt>
                <c:pt idx="2">
                  <c:v>emotion</c:v>
                </c:pt>
              </c:strCache>
            </c:strRef>
          </c:cat>
          <c:val>
            <c:numRef>
              <c:f>Sheet1!$B$2:$B$5</c:f>
              <c:numCache>
                <c:formatCode>General</c:formatCode>
                <c:ptCount val="4"/>
                <c:pt idx="0">
                  <c:v>17.0</c:v>
                </c:pt>
                <c:pt idx="1">
                  <c:v>16.0</c:v>
                </c:pt>
                <c:pt idx="2">
                  <c:v>16.0</c:v>
                </c:pt>
              </c:numCache>
            </c:numRef>
          </c:val>
        </c:ser>
        <c:ser>
          <c:idx val="1"/>
          <c:order val="1"/>
          <c:tx>
            <c:strRef>
              <c:f>Sheet1!$C$1</c:f>
              <c:strCache>
                <c:ptCount val="1"/>
                <c:pt idx="0">
                  <c:v>Series 2</c:v>
                </c:pt>
              </c:strCache>
            </c:strRef>
          </c:tx>
          <c:invertIfNegative val="0"/>
          <c:cat>
            <c:strRef>
              <c:f>Sheet1!$A$2:$A$5</c:f>
              <c:strCache>
                <c:ptCount val="3"/>
                <c:pt idx="0">
                  <c:v>self-perception</c:v>
                </c:pt>
                <c:pt idx="1">
                  <c:v>perception</c:v>
                </c:pt>
                <c:pt idx="2">
                  <c:v>emotion</c:v>
                </c:pt>
              </c:strCache>
            </c:strRef>
          </c:cat>
          <c:val>
            <c:numRef>
              <c:f>Sheet1!$C$2:$C$5</c:f>
              <c:numCache>
                <c:formatCode>General</c:formatCode>
                <c:ptCount val="4"/>
              </c:numCache>
            </c:numRef>
          </c:val>
        </c:ser>
        <c:ser>
          <c:idx val="2"/>
          <c:order val="2"/>
          <c:tx>
            <c:strRef>
              <c:f>Sheet1!$D$1</c:f>
              <c:strCache>
                <c:ptCount val="1"/>
                <c:pt idx="0">
                  <c:v>Series 3</c:v>
                </c:pt>
              </c:strCache>
            </c:strRef>
          </c:tx>
          <c:invertIfNegative val="0"/>
          <c:cat>
            <c:strRef>
              <c:f>Sheet1!$A$2:$A$5</c:f>
              <c:strCache>
                <c:ptCount val="3"/>
                <c:pt idx="0">
                  <c:v>self-perception</c:v>
                </c:pt>
                <c:pt idx="1">
                  <c:v>perception</c:v>
                </c:pt>
                <c:pt idx="2">
                  <c:v>emotion</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axId val="537148200"/>
        <c:axId val="594854840"/>
      </c:barChart>
      <c:catAx>
        <c:axId val="537148200"/>
        <c:scaling>
          <c:orientation val="minMax"/>
        </c:scaling>
        <c:delete val="0"/>
        <c:axPos val="l"/>
        <c:majorTickMark val="out"/>
        <c:minorTickMark val="none"/>
        <c:tickLblPos val="nextTo"/>
        <c:crossAx val="594854840"/>
        <c:crosses val="autoZero"/>
        <c:auto val="1"/>
        <c:lblAlgn val="ctr"/>
        <c:lblOffset val="100"/>
        <c:noMultiLvlLbl val="0"/>
      </c:catAx>
      <c:valAx>
        <c:axId val="594854840"/>
        <c:scaling>
          <c:orientation val="minMax"/>
        </c:scaling>
        <c:delete val="0"/>
        <c:axPos val="b"/>
        <c:majorGridlines/>
        <c:numFmt formatCode="General" sourceLinked="1"/>
        <c:majorTickMark val="out"/>
        <c:minorTickMark val="none"/>
        <c:tickLblPos val="nextTo"/>
        <c:crossAx val="537148200"/>
        <c:crosses val="autoZero"/>
        <c:crossBetween val="between"/>
      </c:valAx>
    </c:plotArea>
    <c:legend>
      <c:legendPos val="r"/>
      <c:legendEntry>
        <c:idx val="0"/>
        <c:delete val="1"/>
      </c:legendEntry>
      <c:legendEntry>
        <c:idx val="1"/>
        <c:delete val="1"/>
      </c:legendEntry>
      <c:layout/>
      <c:overlay val="0"/>
    </c:legend>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200"/>
              <a:t>Hermione:</a:t>
            </a:r>
            <a:r>
              <a:rPr lang="en-US" sz="1200" baseline="0"/>
              <a:t> </a:t>
            </a:r>
            <a:r>
              <a:rPr lang="en-US" sz="1200" u="sng" baseline="0"/>
              <a:t>Harry Potter and the Sorcerer's Stone</a:t>
            </a:r>
            <a:endParaRPr lang="en-US" sz="1200"/>
          </a:p>
        </c:rich>
      </c:tx>
      <c:layout/>
      <c:overlay val="0"/>
    </c:title>
    <c:autoTitleDeleted val="0"/>
    <c:plotArea>
      <c:layout/>
      <c:barChart>
        <c:barDir val="bar"/>
        <c:grouping val="clustered"/>
        <c:varyColors val="0"/>
        <c:ser>
          <c:idx val="0"/>
          <c:order val="0"/>
          <c:tx>
            <c:strRef>
              <c:f>Sheet1!$B$1</c:f>
              <c:strCache>
                <c:ptCount val="1"/>
                <c:pt idx="0">
                  <c:v>frequency of focused coded concept categories</c:v>
                </c:pt>
              </c:strCache>
            </c:strRef>
          </c:tx>
          <c:invertIfNegative val="0"/>
          <c:cat>
            <c:strRef>
              <c:f>Sheet1!$A$2:$A$5</c:f>
              <c:strCache>
                <c:ptCount val="3"/>
                <c:pt idx="0">
                  <c:v>emotion</c:v>
                </c:pt>
                <c:pt idx="1">
                  <c:v>intelligence</c:v>
                </c:pt>
                <c:pt idx="2">
                  <c:v>perception</c:v>
                </c:pt>
              </c:strCache>
            </c:strRef>
          </c:cat>
          <c:val>
            <c:numRef>
              <c:f>Sheet1!$B$2:$B$5</c:f>
              <c:numCache>
                <c:formatCode>General</c:formatCode>
                <c:ptCount val="4"/>
                <c:pt idx="0">
                  <c:v>16.0</c:v>
                </c:pt>
                <c:pt idx="1">
                  <c:v>11.0</c:v>
                </c:pt>
                <c:pt idx="2">
                  <c:v>6.0</c:v>
                </c:pt>
              </c:numCache>
            </c:numRef>
          </c:val>
        </c:ser>
        <c:ser>
          <c:idx val="1"/>
          <c:order val="1"/>
          <c:tx>
            <c:strRef>
              <c:f>Sheet1!$C$1</c:f>
              <c:strCache>
                <c:ptCount val="1"/>
                <c:pt idx="0">
                  <c:v>Series 2</c:v>
                </c:pt>
              </c:strCache>
            </c:strRef>
          </c:tx>
          <c:invertIfNegative val="0"/>
          <c:cat>
            <c:strRef>
              <c:f>Sheet1!$A$2:$A$5</c:f>
              <c:strCache>
                <c:ptCount val="3"/>
                <c:pt idx="0">
                  <c:v>emotion</c:v>
                </c:pt>
                <c:pt idx="1">
                  <c:v>intelligence</c:v>
                </c:pt>
                <c:pt idx="2">
                  <c:v>perception</c:v>
                </c:pt>
              </c:strCache>
            </c:strRef>
          </c:cat>
          <c:val>
            <c:numRef>
              <c:f>Sheet1!$C$2:$C$5</c:f>
              <c:numCache>
                <c:formatCode>General</c:formatCode>
                <c:ptCount val="4"/>
              </c:numCache>
            </c:numRef>
          </c:val>
        </c:ser>
        <c:ser>
          <c:idx val="2"/>
          <c:order val="2"/>
          <c:tx>
            <c:strRef>
              <c:f>Sheet1!$D$1</c:f>
              <c:strCache>
                <c:ptCount val="1"/>
                <c:pt idx="0">
                  <c:v>Series 3</c:v>
                </c:pt>
              </c:strCache>
            </c:strRef>
          </c:tx>
          <c:invertIfNegative val="0"/>
          <c:cat>
            <c:strRef>
              <c:f>Sheet1!$A$2:$A$5</c:f>
              <c:strCache>
                <c:ptCount val="3"/>
                <c:pt idx="0">
                  <c:v>emotion</c:v>
                </c:pt>
                <c:pt idx="1">
                  <c:v>intelligence</c:v>
                </c:pt>
                <c:pt idx="2">
                  <c:v>perception</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axId val="658868280"/>
        <c:axId val="594634328"/>
      </c:barChart>
      <c:catAx>
        <c:axId val="658868280"/>
        <c:scaling>
          <c:orientation val="minMax"/>
        </c:scaling>
        <c:delete val="0"/>
        <c:axPos val="l"/>
        <c:numFmt formatCode="General" sourceLinked="1"/>
        <c:majorTickMark val="out"/>
        <c:minorTickMark val="none"/>
        <c:tickLblPos val="nextTo"/>
        <c:crossAx val="594634328"/>
        <c:crosses val="autoZero"/>
        <c:auto val="1"/>
        <c:lblAlgn val="ctr"/>
        <c:lblOffset val="100"/>
        <c:noMultiLvlLbl val="0"/>
      </c:catAx>
      <c:valAx>
        <c:axId val="594634328"/>
        <c:scaling>
          <c:orientation val="minMax"/>
        </c:scaling>
        <c:delete val="0"/>
        <c:axPos val="b"/>
        <c:majorGridlines/>
        <c:numFmt formatCode="General" sourceLinked="1"/>
        <c:majorTickMark val="out"/>
        <c:minorTickMark val="none"/>
        <c:tickLblPos val="nextTo"/>
        <c:crossAx val="658868280"/>
        <c:crosses val="autoZero"/>
        <c:crossBetween val="between"/>
      </c:valAx>
    </c:plotArea>
    <c:legend>
      <c:legendPos val="r"/>
      <c:legendEntry>
        <c:idx val="0"/>
        <c:delete val="1"/>
      </c:legendEntry>
      <c:legendEntry>
        <c:idx val="1"/>
        <c:delete val="1"/>
      </c:legendEntry>
      <c:layout/>
      <c:overlay val="0"/>
    </c:legend>
    <c:plotVisOnly val="1"/>
    <c:dispBlanksAs val="gap"/>
    <c:showDLblsOverMax val="0"/>
  </c:chart>
  <c:spPr>
    <a:noFill/>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200"/>
              <a:t>Hermione: </a:t>
            </a:r>
            <a:r>
              <a:rPr lang="en-US" sz="1200" u="sng"/>
              <a:t>Harry Potter and the Deathly Hallows</a:t>
            </a:r>
          </a:p>
        </c:rich>
      </c:tx>
      <c:layout/>
      <c:overlay val="0"/>
    </c:title>
    <c:autoTitleDeleted val="0"/>
    <c:plotArea>
      <c:layout/>
      <c:barChart>
        <c:barDir val="bar"/>
        <c:grouping val="clustered"/>
        <c:varyColors val="0"/>
        <c:ser>
          <c:idx val="0"/>
          <c:order val="0"/>
          <c:tx>
            <c:strRef>
              <c:f>Sheet1!$B$1</c:f>
              <c:strCache>
                <c:ptCount val="1"/>
                <c:pt idx="0">
                  <c:v>frequency of focused coded concept categories</c:v>
                </c:pt>
              </c:strCache>
            </c:strRef>
          </c:tx>
          <c:invertIfNegative val="0"/>
          <c:cat>
            <c:strRef>
              <c:f>Sheet1!$A$2:$A$5</c:f>
              <c:strCache>
                <c:ptCount val="3"/>
                <c:pt idx="0">
                  <c:v>emotion</c:v>
                </c:pt>
                <c:pt idx="1">
                  <c:v>perception</c:v>
                </c:pt>
                <c:pt idx="2">
                  <c:v>appearance</c:v>
                </c:pt>
              </c:strCache>
            </c:strRef>
          </c:cat>
          <c:val>
            <c:numRef>
              <c:f>Sheet1!$B$2:$B$5</c:f>
              <c:numCache>
                <c:formatCode>General</c:formatCode>
                <c:ptCount val="4"/>
                <c:pt idx="0">
                  <c:v>56.0</c:v>
                </c:pt>
                <c:pt idx="1">
                  <c:v>25.0</c:v>
                </c:pt>
                <c:pt idx="2">
                  <c:v>2.0</c:v>
                </c:pt>
              </c:numCache>
            </c:numRef>
          </c:val>
        </c:ser>
        <c:ser>
          <c:idx val="1"/>
          <c:order val="1"/>
          <c:tx>
            <c:strRef>
              <c:f>Sheet1!$C$1</c:f>
              <c:strCache>
                <c:ptCount val="1"/>
                <c:pt idx="0">
                  <c:v>Series 2</c:v>
                </c:pt>
              </c:strCache>
            </c:strRef>
          </c:tx>
          <c:invertIfNegative val="0"/>
          <c:cat>
            <c:strRef>
              <c:f>Sheet1!$A$2:$A$5</c:f>
              <c:strCache>
                <c:ptCount val="3"/>
                <c:pt idx="0">
                  <c:v>emotion</c:v>
                </c:pt>
                <c:pt idx="1">
                  <c:v>perception</c:v>
                </c:pt>
                <c:pt idx="2">
                  <c:v>appearance</c:v>
                </c:pt>
              </c:strCache>
            </c:strRef>
          </c:cat>
          <c:val>
            <c:numRef>
              <c:f>Sheet1!$C$2:$C$5</c:f>
              <c:numCache>
                <c:formatCode>General</c:formatCode>
                <c:ptCount val="4"/>
              </c:numCache>
            </c:numRef>
          </c:val>
        </c:ser>
        <c:ser>
          <c:idx val="2"/>
          <c:order val="2"/>
          <c:tx>
            <c:strRef>
              <c:f>Sheet1!$D$1</c:f>
              <c:strCache>
                <c:ptCount val="1"/>
                <c:pt idx="0">
                  <c:v>Series 3</c:v>
                </c:pt>
              </c:strCache>
            </c:strRef>
          </c:tx>
          <c:invertIfNegative val="0"/>
          <c:cat>
            <c:strRef>
              <c:f>Sheet1!$A$2:$A$5</c:f>
              <c:strCache>
                <c:ptCount val="3"/>
                <c:pt idx="0">
                  <c:v>emotion</c:v>
                </c:pt>
                <c:pt idx="1">
                  <c:v>perception</c:v>
                </c:pt>
                <c:pt idx="2">
                  <c:v>appearance</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axId val="658676072"/>
        <c:axId val="663545208"/>
      </c:barChart>
      <c:catAx>
        <c:axId val="658676072"/>
        <c:scaling>
          <c:orientation val="minMax"/>
        </c:scaling>
        <c:delete val="0"/>
        <c:axPos val="l"/>
        <c:majorTickMark val="out"/>
        <c:minorTickMark val="none"/>
        <c:tickLblPos val="nextTo"/>
        <c:crossAx val="663545208"/>
        <c:crosses val="autoZero"/>
        <c:auto val="1"/>
        <c:lblAlgn val="ctr"/>
        <c:lblOffset val="100"/>
        <c:noMultiLvlLbl val="0"/>
      </c:catAx>
      <c:valAx>
        <c:axId val="663545208"/>
        <c:scaling>
          <c:orientation val="minMax"/>
        </c:scaling>
        <c:delete val="0"/>
        <c:axPos val="b"/>
        <c:majorGridlines/>
        <c:numFmt formatCode="General" sourceLinked="1"/>
        <c:majorTickMark val="out"/>
        <c:minorTickMark val="none"/>
        <c:tickLblPos val="nextTo"/>
        <c:crossAx val="658676072"/>
        <c:crosses val="autoZero"/>
        <c:crossBetween val="between"/>
      </c:valAx>
    </c:plotArea>
    <c:legend>
      <c:legendPos val="r"/>
      <c:legendEntry>
        <c:idx val="0"/>
        <c:delete val="1"/>
      </c:legendEntry>
      <c:legendEntry>
        <c:idx val="1"/>
        <c:delete val="1"/>
      </c:legendEntry>
      <c:layout/>
      <c:overlay val="0"/>
    </c:legend>
    <c:plotVisOnly val="1"/>
    <c:dispBlanksAs val="gap"/>
    <c:showDLblsOverMax val="0"/>
  </c:chart>
  <c:spPr>
    <a:noFill/>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200"/>
              <a:t>Harry:</a:t>
            </a:r>
            <a:r>
              <a:rPr lang="en-US" sz="1200" u="sng"/>
              <a:t>Harry</a:t>
            </a:r>
            <a:r>
              <a:rPr lang="en-US" sz="1200" u="sng" baseline="0"/>
              <a:t> Potter and the Sorcerer's Stone</a:t>
            </a:r>
            <a:endParaRPr lang="en-US" sz="1200"/>
          </a:p>
        </c:rich>
      </c:tx>
      <c:layout/>
      <c:overlay val="0"/>
    </c:title>
    <c:autoTitleDeleted val="0"/>
    <c:plotArea>
      <c:layout/>
      <c:barChart>
        <c:barDir val="bar"/>
        <c:grouping val="clustered"/>
        <c:varyColors val="0"/>
        <c:ser>
          <c:idx val="0"/>
          <c:order val="0"/>
          <c:tx>
            <c:strRef>
              <c:f>Sheet1!$B$1</c:f>
              <c:strCache>
                <c:ptCount val="1"/>
                <c:pt idx="0">
                  <c:v>frequency of focus coded concept categories</c:v>
                </c:pt>
              </c:strCache>
            </c:strRef>
          </c:tx>
          <c:invertIfNegative val="0"/>
          <c:cat>
            <c:strRef>
              <c:f>Sheet1!$A$2:$A$5</c:f>
              <c:strCache>
                <c:ptCount val="4"/>
                <c:pt idx="0">
                  <c:v>emotion</c:v>
                </c:pt>
                <c:pt idx="1">
                  <c:v>self-perception</c:v>
                </c:pt>
                <c:pt idx="2">
                  <c:v>intelligence</c:v>
                </c:pt>
                <c:pt idx="3">
                  <c:v>appearance</c:v>
                </c:pt>
              </c:strCache>
            </c:strRef>
          </c:cat>
          <c:val>
            <c:numRef>
              <c:f>Sheet1!$B$2:$B$5</c:f>
              <c:numCache>
                <c:formatCode>General</c:formatCode>
                <c:ptCount val="4"/>
                <c:pt idx="0">
                  <c:v>22.0</c:v>
                </c:pt>
                <c:pt idx="1">
                  <c:v>17.0</c:v>
                </c:pt>
                <c:pt idx="2">
                  <c:v>7.0</c:v>
                </c:pt>
                <c:pt idx="3">
                  <c:v>7.0</c:v>
                </c:pt>
              </c:numCache>
            </c:numRef>
          </c:val>
        </c:ser>
        <c:ser>
          <c:idx val="1"/>
          <c:order val="1"/>
          <c:tx>
            <c:strRef>
              <c:f>Sheet1!$C$1</c:f>
              <c:strCache>
                <c:ptCount val="1"/>
                <c:pt idx="0">
                  <c:v>Series 2</c:v>
                </c:pt>
              </c:strCache>
            </c:strRef>
          </c:tx>
          <c:invertIfNegative val="0"/>
          <c:cat>
            <c:strRef>
              <c:f>Sheet1!$A$2:$A$5</c:f>
              <c:strCache>
                <c:ptCount val="4"/>
                <c:pt idx="0">
                  <c:v>emotion</c:v>
                </c:pt>
                <c:pt idx="1">
                  <c:v>self-perception</c:v>
                </c:pt>
                <c:pt idx="2">
                  <c:v>intelligence</c:v>
                </c:pt>
                <c:pt idx="3">
                  <c:v>appearance</c:v>
                </c:pt>
              </c:strCache>
            </c:strRef>
          </c:cat>
          <c:val>
            <c:numRef>
              <c:f>Sheet1!$C$2:$C$5</c:f>
              <c:numCache>
                <c:formatCode>General</c:formatCode>
                <c:ptCount val="4"/>
              </c:numCache>
            </c:numRef>
          </c:val>
        </c:ser>
        <c:ser>
          <c:idx val="2"/>
          <c:order val="2"/>
          <c:tx>
            <c:strRef>
              <c:f>Sheet1!$D$1</c:f>
              <c:strCache>
                <c:ptCount val="1"/>
                <c:pt idx="0">
                  <c:v>Series 3</c:v>
                </c:pt>
              </c:strCache>
            </c:strRef>
          </c:tx>
          <c:invertIfNegative val="0"/>
          <c:cat>
            <c:strRef>
              <c:f>Sheet1!$A$2:$A$5</c:f>
              <c:strCache>
                <c:ptCount val="4"/>
                <c:pt idx="0">
                  <c:v>emotion</c:v>
                </c:pt>
                <c:pt idx="1">
                  <c:v>self-perception</c:v>
                </c:pt>
                <c:pt idx="2">
                  <c:v>intelligence</c:v>
                </c:pt>
                <c:pt idx="3">
                  <c:v>appearance</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axId val="531778184"/>
        <c:axId val="580308168"/>
      </c:barChart>
      <c:catAx>
        <c:axId val="531778184"/>
        <c:scaling>
          <c:orientation val="minMax"/>
        </c:scaling>
        <c:delete val="0"/>
        <c:axPos val="l"/>
        <c:majorTickMark val="out"/>
        <c:minorTickMark val="none"/>
        <c:tickLblPos val="nextTo"/>
        <c:crossAx val="580308168"/>
        <c:crosses val="autoZero"/>
        <c:auto val="1"/>
        <c:lblAlgn val="ctr"/>
        <c:lblOffset val="100"/>
        <c:noMultiLvlLbl val="0"/>
      </c:catAx>
      <c:valAx>
        <c:axId val="580308168"/>
        <c:scaling>
          <c:orientation val="minMax"/>
        </c:scaling>
        <c:delete val="0"/>
        <c:axPos val="b"/>
        <c:majorGridlines/>
        <c:numFmt formatCode="General" sourceLinked="1"/>
        <c:majorTickMark val="out"/>
        <c:minorTickMark val="none"/>
        <c:tickLblPos val="nextTo"/>
        <c:crossAx val="531778184"/>
        <c:crosses val="autoZero"/>
        <c:crossBetween val="between"/>
      </c:valAx>
    </c:plotArea>
    <c:legend>
      <c:legendPos val="r"/>
      <c:legendEntry>
        <c:idx val="0"/>
        <c:delete val="1"/>
      </c:legendEntry>
      <c:legendEntry>
        <c:idx val="1"/>
        <c:delete val="1"/>
      </c:legendEntry>
      <c:layout/>
      <c:overlay val="0"/>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b:Source>
    <b:Tag>Sex09</b:Tag>
    <b:SourceType>InternetSite</b:SourceType>
    <b:Guid>{150F08BF-B90E-1F42-84B6-C1298F96F283}</b:Guid>
    <b:Title>Sexual Stereotyping</b:Title>
    <b:Year>2009</b:Year>
    <b:InternetSiteTitle>PsychAlive</b:InternetSiteTitle>
    <b:URL>http://www.psychalive.org/2009/06/sexual-stereotyping/</b:URL>
    <b:YearAccessed>2012</b:YearAccessed>
    <b:RefOrder>57</b:RefOrder>
  </b:Source>
  <b:Source>
    <b:Tag>Dub00</b:Tag>
    <b:SourceType>JournalArticle</b:SourceType>
    <b:Guid>{B0D54D4E-32F8-BF42-995A-4F28FED2B6CB}</b:Guid>
    <b:Author>
      <b:Author>
        <b:NameList>
          <b:Person>
            <b:Last>Dublin</b:Last>
            <b:First>T.</b:First>
          </b:Person>
          <b:Person>
            <b:Last>Licht</b:Last>
            <b:First>W.</b:First>
          </b:Person>
        </b:NameList>
      </b:Author>
    </b:Author>
    <b:Title>Gender and economic decline: The Pennsylvania anthracite region, 1920-1970</b:Title>
    <b:JournalName>Oral History Review</b:JournalName>
    <b:Year>2000</b:Year>
    <b:Volume>27</b:Volume>
    <b:Issue>1</b:Issue>
    <b:Pages>81</b:Pages>
    <b:RefOrder>135</b:RefOrder>
  </b:Source>
  <b:Source>
    <b:Tag>Cuo00</b:Tag>
    <b:SourceType>JournalArticle</b:SourceType>
    <b:Guid>{82E73405-A22B-9742-83DE-C8252F8C214A}</b:Guid>
    <b:Author>
      <b:Author>
        <b:NameList>
          <b:Person>
            <b:Last>Cuordileone</b:Last>
            <b:First>K.A.</b:First>
          </b:Person>
        </b:NameList>
      </b:Author>
    </b:Author>
    <b:Title>Politics in an Age of Anxiety: Cold War Political Culture and the Crisis in American Masculinity, 1949-1960</b:Title>
    <b:JournalName>Journal of American History</b:JournalName>
    <b:Year>2000</b:Year>
    <b:Month>September</b:Month>
    <b:Volume>80</b:Volume>
    <b:Pages>515-545</b:Pages>
    <b:RefOrder>55</b:RefOrder>
  </b:Source>
  <b:Source>
    <b:Tag>Hof03</b:Tag>
    <b:SourceType>Book</b:SourceType>
    <b:Guid>{59EC883D-98AF-AE4E-B970-90AA0F694888}</b:Guid>
    <b:Title>A History of Gender in Americal: Essays, Documents, and Articles</b:Title>
    <b:Year>2003</b:Year>
    <b:Author>
      <b:Author>
        <b:NameList>
          <b:Person>
            <b:Last>Hoffert</b:Last>
            <b:First>Sylvia</b:First>
          </b:Person>
        </b:NameList>
      </b:Author>
    </b:Author>
    <b:City>Upper Saddle River</b:City>
    <b:StateProvince>NJ</b:StateProvince>
    <b:Publisher>Pretice Hall</b:Publisher>
    <b:RefOrder>56</b:RefOrder>
  </b:Source>
  <b:Source>
    <b:Tag>Ber97</b:Tag>
    <b:SourceType>JournalArticle</b:SourceType>
    <b:Guid>{3CB9CE17-F9B1-EF43-B652-CBCBCE4C4E72}</b:Guid>
    <b:Author>
      <b:Author>
        <b:NameList>
          <b:Person>
            <b:Last>Berrett</b:Last>
            <b:First>Jesse</b:First>
          </b:Person>
        </b:NameList>
      </b:Author>
    </b:Author>
    <b:Title>Feeding the Organization Man: Diet and Masculinity in Post War Amercia</b:Title>
    <b:JournalName>Journal of Social History</b:JournalName>
    <b:Year>1997</b:Year>
    <b:Volume>30</b:Volume>
    <b:Pages>805-825</b:Pages>
    <b:RefOrder>54</b:RefOrder>
  </b:Source>
  <b:Source>
    <b:Tag>Bre12</b:Tag>
    <b:SourceType>InternetSite</b:SourceType>
    <b:Guid>{06DEE6DE-1820-364B-95B3-EFB8E8D44487}</b:Guid>
    <b:Author>
      <b:Author>
        <b:NameList>
          <b:Person>
            <b:Last>Brewer</b:Last>
            <b:First>Holly</b:First>
          </b:Person>
        </b:NameList>
      </b:Author>
    </b:Author>
    <b:Title>List of Gender Stereotypes</b:Title>
    <b:InternetSiteTitle>Heath Guidance: health guidance for better health</b:InternetSiteTitle>
    <b:URL>http://www.healthguidance.org/entry/15910/1/List-of-Gender-Stereotypes.html</b:URL>
    <b:Year>2012</b:Year>
    <b:YearAccessed>2012</b:YearAccessed>
    <b:RefOrder>42</b:RefOrder>
  </b:Source>
  <b:Source>
    <b:Tag>Neu99</b:Tag>
    <b:SourceType>JournalArticle</b:SourceType>
    <b:Guid>{74B2B40A-AFF8-7847-BF19-298019B037C2}</b:Guid>
    <b:Author>
      <b:Author>
        <b:NameList>
          <b:Person>
            <b:Last>Neuhaus</b:Last>
            <b:First>Jessamyn</b:First>
          </b:Person>
        </b:NameList>
      </b:Author>
    </b:Author>
    <b:Title>The Way to a Man's Heart: Gender Roles, Domestic Ideology, and Cookbooks in the 1950's</b:Title>
    <b:JournalName>Journal of Social History</b:JournalName>
    <b:Year>1999</b:Year>
    <b:Volume>32</b:Volume>
    <b:Pages>529-555</b:Pages>
    <b:RefOrder>202</b:RefOrder>
  </b:Source>
  <b:Source>
    <b:Tag>Mey93</b:Tag>
    <b:SourceType>JournalArticle</b:SourceType>
    <b:Guid>{6EBB8965-0952-FA4B-8718-04E7DBB0064F}</b:Guid>
    <b:Author>
      <b:Author>
        <b:NameList>
          <b:Person>
            <b:Last>Meyerowitz</b:Last>
            <b:First>Joanne</b:First>
          </b:Person>
        </b:NameList>
      </b:Author>
    </b:Author>
    <b:Title>Beyond the Feminine Mystique: A Reassessment of Postwar Mass Culture, 1946-1958</b:Title>
    <b:JournalName>Journal fo American History</b:JournalName>
    <b:Year>1993</b:Year>
    <b:Month>March</b:Month>
    <b:Volume>79</b:Volume>
    <b:Pages>1455-1482</b:Pages>
    <b:RefOrder>48</b:RefOrder>
  </b:Source>
  <b:Source>
    <b:Tag>Mil82</b:Tag>
    <b:SourceType>JournalArticle</b:SourceType>
    <b:Guid>{8EA0C72C-6EDB-C44C-948C-A63184F2CFD0}</b:Guid>
    <b:Author>
      <b:Author>
        <b:NameList>
          <b:Person>
            <b:Last>Milkman</b:Last>
            <b:First>Ruth</b:First>
          </b:Person>
        </b:NameList>
      </b:Author>
    </b:Author>
    <b:Title>Redefining Women's Work: The Sexual Division of Labor in the Auto Industry during World War II</b:Title>
    <b:JournalName>Feminist Studies</b:JournalName>
    <b:Year>1982</b:Year>
    <b:Volume>8</b:Volume>
    <b:Pages>336-372</b:Pages>
    <b:RefOrder>49</b:RefOrder>
  </b:Source>
  <b:Source>
    <b:Tag>Yel69</b:Tag>
    <b:SourceType>JournalArticle</b:SourceType>
    <b:Guid>{A21E5B47-5F1C-5B4A-9A44-D017C2262357}</b:Guid>
    <b:Author>
      <b:Author>
        <b:NameList>
          <b:Person>
            <b:Last>Yellis</b:Last>
            <b:First>Kenneth</b:First>
          </b:Person>
        </b:NameList>
      </b:Author>
    </b:Author>
    <b:Title>Prosperity's Child: SOme Thoughts on the Flapper</b:Title>
    <b:JournalName>American Quarterly</b:JournalName>
    <b:Year>1969</b:Year>
    <b:Volume>21</b:Volume>
    <b:Pages>44-64</b:Pages>
    <b:RefOrder>195</b:RefOrder>
  </b:Source>
  <b:Source>
    <b:Tag>Jac04</b:Tag>
    <b:SourceType>DocumentFromInternetSite</b:SourceType>
    <b:Guid>{B731F510-1F9D-6D47-93E6-8450F4DFC4A0}</b:Guid>
    <b:Author>
      <b:Author>
        <b:NameList>
          <b:Person>
            <b:Last>Jacobs</b:Last>
            <b:First>Kathryn</b:First>
          </b:Person>
        </b:NameList>
      </b:Author>
      <b:ProducerName>
        <b:NameList>
          <b:Person>
            <b:Last>Libraries</b:Last>
            <b:First>Indiana</b:First>
          </b:Person>
        </b:NameList>
      </b:ProducerName>
    </b:Author>
    <b:Title>Gender Issues in Young Adult Literature</b:Title>
    <b:Year>2004</b:Year>
    <b:InternetSiteTitle>Scribd.com</b:InternetSiteTitle>
    <b:URL>http://www.scribd.com/doc/48060241/Gender-Issues-in-Young-Adult-Literature</b:URL>
    <b:YearAccessed>2011</b:YearAccessed>
    <b:MonthAccessed>7</b:MonthAccessed>
    <b:DayAccessed>17</b:DayAccessed>
    <b:RefOrder>2</b:RefOrder>
  </b:Source>
  <b:Source>
    <b:Tag>Fox93</b:Tag>
    <b:SourceType>JournalArticle</b:SourceType>
    <b:Guid>{D55347C9-798E-9749-8FB3-BC8FF26DB8F2}</b:Guid>
    <b:Title>Men Who Weep, Boys Who Dance: The Gender Agenda Between the Lines in Children's Literature</b:Title>
    <b:Year>1993</b:Year>
    <b:Author>
      <b:Author>
        <b:NameList>
          <b:Person>
            <b:Last>Fox</b:Last>
            <b:First>M.</b:First>
          </b:Person>
        </b:NameList>
      </b:Author>
    </b:Author>
    <b:JournalName>Language Arts</b:JournalName>
    <b:Volume>70</b:Volume>
    <b:Pages>84-88</b:Pages>
    <b:RefOrder>3</b:RefOrder>
  </b:Source>
  <b:Source>
    <b:Tag>Ros95</b:Tag>
    <b:SourceType>Book</b:SourceType>
    <b:Guid>{F6DA79F2-9390-F84B-AEB5-91EFFA43C5F7}</b:Guid>
    <b:Author>
      <b:Author>
        <b:NameList>
          <b:Person>
            <b:Last>Rosenblatt</b:Last>
            <b:First>Louise</b:First>
          </b:Person>
        </b:NameList>
      </b:Author>
    </b:Author>
    <b:Title>Literature as Exploration</b:Title>
    <b:City>New York</b:City>
    <b:StateProvince>NY</b:StateProvince>
    <b:Publisher>A Modern Language Association</b:Publisher>
    <b:Year>1995</b:Year>
    <b:RefOrder>137</b:RefOrder>
  </b:Source>
  <b:Source>
    <b:Tag>Ros05</b:Tag>
    <b:SourceType>Book</b:SourceType>
    <b:Guid>{768596C5-3A1D-7D4B-90EA-E47F2FA059A7}</b:Guid>
    <b:Author>
      <b:Author>
        <b:NameList>
          <b:Person>
            <b:Last>Rosenblatt</b:Last>
            <b:First>Louise</b:First>
          </b:Person>
        </b:NameList>
      </b:Author>
    </b:Author>
    <b:Title>Making Meaning with Texts: selected essays</b:Title>
    <b:City>Portsmouth</b:City>
    <b:StateProvince>NH</b:StateProvince>
    <b:Publisher>Heinemann</b:Publisher>
    <b:Year>2005</b:Year>
    <b:RefOrder>119</b:RefOrder>
  </b:Source>
  <b:Source>
    <b:Tag>Don</b:Tag>
    <b:SourceType>Book</b:SourceType>
    <b:Guid>{87648A9B-9329-2E43-A74F-2D117C986A28}</b:Guid>
    <b:LCID>uz-Cyrl-UZ</b:LCID>
    <b:Author>
      <b:Author>
        <b:NameList>
          <b:Person>
            <b:Last>Donelson</b:Last>
            <b:First>Kenneth</b:First>
          </b:Person>
          <b:Person>
            <b:Last>Nilsen</b:Last>
            <b:First>Alleen</b:First>
          </b:Person>
        </b:NameList>
      </b:Author>
    </b:Author>
    <b:Title>Literature for Today's Young Adults</b:Title>
    <b:City>Boston</b:City>
    <b:Publisher>Pearson</b:Publisher>
    <b:Edition>Eighth Edition</b:Edition>
    <b:Year>2009</b:Year>
    <b:RefOrder>95</b:RefOrder>
  </b:Source>
  <b:Source>
    <b:Tag>Car08</b:Tag>
    <b:SourceType>DocumentFromInternetSite</b:SourceType>
    <b:Guid>{F348290E-ADE4-1F43-B7DB-5C5C7AF8D462}</b:Guid>
    <b:Title>The Value of Young Adult LIterature</b:Title>
    <b:Year>2008</b:Year>
    <b:Month>1</b:Month>
    <b:Comments>Adopted by YALSA's Board of Directors</b:Comments>
    <b:Author>
      <b:Author>
        <b:NameList>
          <b:Person>
            <b:Last>Cart</b:Last>
            <b:First>Michael</b:First>
          </b:Person>
        </b:NameList>
      </b:Author>
    </b:Author>
    <b:InternetSiteTitle>Young Adult LIbrary Services Association</b:InternetSiteTitle>
    <b:URL>http://www.ala.org/ala/mgrps/divs/yalsa/profdev/whitepapers/yalit.cfm</b:URL>
    <b:YearAccessed>2011</b:YearAccessed>
    <b:MonthAccessed>7</b:MonthAccessed>
    <b:DayAccessed>25</b:DayAccessed>
    <b:RefOrder>111</b:RefOrder>
  </b:Source>
  <b:Source>
    <b:Tag>Sta06</b:Tag>
    <b:SourceType>JournalArticle</b:SourceType>
    <b:Guid>{5BE5213F-3D94-F347-8118-AB04F8C464B7}</b:Guid>
    <b:Author>
      <b:Author>
        <b:NameList>
          <b:Person>
            <b:Last>Stallworth</b:Last>
            <b:First>B.</b:First>
          </b:Person>
        </b:NameList>
      </b:Author>
    </b:Author>
    <b:Title>The Relevance of Young Adult Literature</b:Title>
    <b:Year>2006</b:Year>
    <b:Pages>59-63</b:Pages>
    <b:JournalName>Education Leadership</b:JournalName>
    <b:Volume>63</b:Volume>
    <b:Issue>7</b:Issue>
    <b:RefOrder>116</b:RefOrder>
  </b:Source>
  <b:Source>
    <b:Tag>Don90</b:Tag>
    <b:SourceType>BookSection</b:SourceType>
    <b:Guid>{F0A0B421-3680-7743-A587-90171FD3BE7B}</b:Guid>
    <b:Title>Fifty Years of LIterature for Young Adults</b:Title>
    <b:Publisher>National Council of Teachers of English</b:Publisher>
    <b:City>Urbana</b:City>
    <b:Year>1990</b:Year>
    <b:Pages>11-18</b:Pages>
    <b:Author>
      <b:Author>
        <b:NameList>
          <b:Person>
            <b:Last>Donelson</b:Last>
            <b:First>Kenneth</b:First>
          </b:Person>
        </b:NameList>
      </b:Author>
      <b:BookAuthor>
        <b:NameList>
          <b:Person>
            <b:Last>Farrell</b:Last>
            <b:First>Edmund</b:First>
          </b:Person>
          <b:Person>
            <b:Last>Squire</b:Last>
            <b:First>James</b:First>
          </b:Person>
        </b:NameList>
      </b:BookAuthor>
    </b:Author>
    <b:BookTitle>Transactions with Literature: A Fifty Year Perspective</b:BookTitle>
    <b:StateProvince>IL</b:StateProvince>
    <b:RefOrder>115</b:RefOrder>
  </b:Source>
  <b:Source>
    <b:Tag>Fly03</b:Tag>
    <b:SourceType>JournalArticle</b:SourceType>
    <b:Guid>{AEC1A92B-40C9-2548-975D-E7CBB88D2E48}</b:Guid>
    <b:Author>
      <b:Author>
        <b:NameList>
          <b:Person>
            <b:Last>Flynn</b:Last>
            <b:First>Rachel</b:First>
          </b:Person>
          <b:Person>
            <b:Last>Falconer</b:Last>
            <b:First>Renee</b:First>
          </b:Person>
        </b:NameList>
      </b:Author>
    </b:Author>
    <b:Title>Exploring the Use of Children's Literature to Impact the Gender Expectations of Fifth Grade Students</b:Title>
    <b:Publisher>Educational Research Association</b:Publisher>
    <b:Year>2003</b:Year>
    <b:Month>11</b:Month>
    <b:Day>6</b:Day>
    <b:RefOrder>151</b:RefOrder>
  </b:Source>
  <b:Source>
    <b:Tag>Mot98</b:Tag>
    <b:SourceType>JournalArticle</b:SourceType>
    <b:Guid>{3A3FF24B-BFE6-E649-81BB-3C034A4279D1}</b:Guid>
    <b:Author>
      <b:Author>
        <b:NameList>
          <b:Person>
            <b:Last>Motes</b:Last>
            <b:First>Julia</b:First>
          </b:Person>
        </b:NameList>
      </b:Author>
    </b:Author>
    <b:Title>Teaching GIrls to be Girls: Young Adult Series Fiction</b:Title>
    <b:JournalName>New Advocate</b:JournalName>
    <b:Year>1998</b:Year>
    <b:Volume>11</b:Volume>
    <b:Pages>39-53</b:Pages>
    <b:RefOrder>4</b:RefOrder>
  </b:Source>
  <b:Source>
    <b:Tag>Ore94</b:Tag>
    <b:SourceType>Book</b:SourceType>
    <b:Guid>{C7D7D526-B2FD-454C-8BF5-9116D14FA49A}</b:Guid>
    <b:Title>School Girls: Young Women, Self-esteem, and the Confidence Gap</b:Title>
    <b:Publisher>Anchor Books</b:Publisher>
    <b:City>New York</b:City>
    <b:Year>1994</b:Year>
    <b:Author>
      <b:Author>
        <b:NameList>
          <b:Person>
            <b:Last>Orenstein</b:Last>
            <b:First>P.</b:First>
          </b:Person>
        </b:NameList>
      </b:Author>
    </b:Author>
    <b:RefOrder>152</b:RefOrder>
  </b:Source>
  <b:Source>
    <b:Tag>Fin96</b:Tag>
    <b:SourceType>JournalArticle</b:SourceType>
    <b:Guid>{D7B2DAC1-6A85-EA41-97EE-6EC941785264}</b:Guid>
    <b:Author>
      <b:Author>
        <b:NameList>
          <b:Person>
            <b:Last>Finders</b:Last>
            <b:First>M.</b:First>
          </b:Person>
        </b:NameList>
      </b:Author>
    </b:Author>
    <b:Title>QUeens and Teen Zines:  Early Adolescent Females Reading Their Way Toward Adulthood</b:Title>
    <b:JournalName>Antrhopology and Education Quarterly</b:JournalName>
    <b:Year>1996</b:Year>
    <b:Volume>27</b:Volume>
    <b:Pages>71-89</b:Pages>
    <b:RefOrder>203</b:RefOrder>
  </b:Source>
  <b:Source>
    <b:Tag>Bro00</b:Tag>
    <b:SourceType>JournalArticle</b:SourceType>
    <b:Guid>{FA282E29-BBEC-6048-AB45-11240F9EECC7}</b:Guid>
    <b:Title>Will Boys Be Boys? Are You Sure?</b:Title>
    <b:Year>2000</b:Year>
    <b:Volume>23</b:Volume>
    <b:Pages>88-92</b:Pages>
    <b:Author>
      <b:Author>
        <b:NameList>
          <b:Person>
            <b:Last>Brooks</b:Last>
            <b:First>Bruce</b:First>
          </b:Person>
        </b:NameList>
      </b:Author>
    </b:Author>
    <b:JournalName>Voice of Youth Advocates</b:JournalName>
    <b:RefOrder>204</b:RefOrder>
  </b:Source>
  <b:Source>
    <b:Tag>Nod02</b:Tag>
    <b:SourceType>JournalArticle</b:SourceType>
    <b:Guid>{0BFDD864-AE59-7440-9AA8-0D9AA902BAC2}</b:Guid>
    <b:Author>
      <b:Author>
        <b:NameList>
          <b:Person>
            <b:Last>Nodelman</b:Last>
            <b:First>Perry</b:First>
          </b:Person>
        </b:NameList>
      </b:Author>
    </b:Author>
    <b:Title>Who Boys Are: Thinking Aboug Masculinity in Children's Fiction</b:Title>
    <b:JournalName>New Advocate</b:JournalName>
    <b:Year>2002</b:Year>
    <b:Volume>15</b:Volume>
    <b:Pages>9-18</b:Pages>
    <b:RefOrder>205</b:RefOrder>
  </b:Source>
  <b:Source>
    <b:Tag>Pow93</b:Tag>
    <b:SourceType>BookSection</b:SourceType>
    <b:Guid>{85099FCE-30A2-3F45-97F2-5791ECFF0760}</b:Guid>
    <b:Title>Gender Roles in the Newberry Award Winners</b:Title>
    <b:Publisher>American Reading Forum Yearbook</b:Publisher>
    <b:Year>1993</b:Year>
    <b:Pages>97-116</b:Pages>
    <b:Author>
      <b:Author>
        <b:NameList>
          <b:Person>
            <b:Last>Powell</b:Last>
            <b:First>Janet</b:First>
          </b:Person>
          <b:Person>
            <b:Last>Gillespie</b:Last>
            <b:First>Cindy</b:First>
          </b:Person>
          <b:Person>
            <b:Last>Swearingen</b:Last>
            <b:First>Becky</b:First>
          </b:Person>
          <b:Person>
            <b:Last>Clements</b:Last>
            <b:First>Nancy</b:First>
          </b:Person>
        </b:NameList>
      </b:Author>
      <b:BookAuthor>
        <b:NameList>
          <b:Person>
            <b:Last>Hayes</b:Last>
            <b:First>B.</b:First>
            <b:Middle>L., Camperell, K., &amp; American Reading, F. m.</b:Middle>
          </b:Person>
        </b:NameList>
      </b:BookAuthor>
    </b:Author>
    <b:BookTitle>Reading: Strategies, Practices, and Research for the 21st Century</b:BookTitle>
    <b:RefOrder>134</b:RefOrder>
  </b:Source>
  <b:Source>
    <b:Tag>Kin10</b:Tag>
    <b:SourceType>Report</b:SourceType>
    <b:Guid>{BDC9F0D1-19D8-CC4E-AA19-C8C9068E84E0}</b:Guid>
    <b:Author>
      <b:Author>
        <b:NameList>
          <b:Person>
            <b:Last>King</b:Last>
            <b:First>Kathleen</b:First>
            <b:Middle>O'Connell</b:Middle>
          </b:Person>
        </b:NameList>
      </b:Author>
    </b:Author>
    <b:Title>Using Young Adult Literature and Literacy Theory to Teach Middle School Students How to Read through Critical Lenses.</b:Title>
    <b:InternetSiteTitle>Online Submission</b:InternetSiteTitle>
    <b:Year>2010</b:Year>
    <b:RefOrder>138</b:RefOrder>
  </b:Source>
  <b:Source>
    <b:Tag>Cor74</b:Tag>
    <b:SourceType>Book</b:SourceType>
    <b:Guid>{7CF80331-BD72-1240-A90D-0830D6644B32}</b:Guid>
    <b:Author>
      <b:Author>
        <b:NameList>
          <b:Person>
            <b:Last>Cormier</b:Last>
            <b:First>Robert</b:First>
          </b:Person>
        </b:NameList>
      </b:Author>
    </b:Author>
    <b:Title>The Chocolate War</b:Title>
    <b:Publisher>Random House</b:Publisher>
    <b:City>New York</b:City>
    <b:Year>1974</b:Year>
    <b:StateProvince>NY</b:StateProvince>
    <b:RefOrder>122</b:RefOrder>
  </b:Source>
  <b:Source>
    <b:Tag>Cis84</b:Tag>
    <b:SourceType>Book</b:SourceType>
    <b:Guid>{BBF9D1BB-287C-1643-94B5-6BA3B9949BA6}</b:Guid>
    <b:Author>
      <b:Author>
        <b:NameList>
          <b:Person>
            <b:Last>Cisneros</b:Last>
            <b:First>Sandra</b:First>
          </b:Person>
        </b:NameList>
      </b:Author>
    </b:Author>
    <b:Title>House on Mango Street</b:Title>
    <b:Publisher>Vintage Contemporaries</b:Publisher>
    <b:Year>1984</b:Year>
    <b:City>New York</b:City>
    <b:StateProvince>NY</b:StateProvince>
    <b:RefOrder>123</b:RefOrder>
  </b:Source>
  <b:Source>
    <b:Tag>Kro11</b:Tag>
    <b:SourceType>JournalArticle</b:SourceType>
    <b:Guid>{68B339C7-A924-6F43-8D39-5CFF9F3257C9}</b:Guid>
    <b:Title>Silent Speech: Narration, Gender, and Interubjectivity in Two Young Adult Novels</b:Title>
    <b:Year>2011</b:Year>
    <b:Month>June</b:Month>
    <b:Day>25</b:Day>
    <b:Author>
      <b:Author>
        <b:NameList>
          <b:Person>
            <b:Last>Kroger-Hartley</b:Last>
            <b:First>Fiona</b:First>
          </b:Person>
        </b:NameList>
      </b:Author>
    </b:Author>
    <b:JournalName>Children's Literature in Education</b:JournalName>
    <b:Volume>42</b:Volume>
    <b:Pages>276-288</b:Pages>
    <b:RefOrder>124</b:RefOrder>
  </b:Source>
  <b:Source>
    <b:Tag>Fla07</b:Tag>
    <b:SourceType>BookSection</b:SourceType>
    <b:Guid>{F032F2E3-E715-5747-942F-0C6E0A94CDAE}</b:Guid>
    <b:Author>
      <b:Author>
        <b:NameList>
          <b:Person>
            <b:Last>Flanagan</b:Last>
            <b:First>V.</b:First>
          </b:Person>
        </b:NameList>
      </b:Author>
      <b:Editor>
        <b:NameList>
          <b:Person>
            <b:Last>Stephens</b:Last>
            <b:First>J.</b:First>
          </b:Person>
        </b:NameList>
      </b:Editor>
    </b:Author>
    <b:Title>Reframing masculinity: Female‐to‐male cross‐dressing.</b:Title>
    <b:City>Routledge</b:City>
    <b:Year>2007</b:Year>
    <b:Pages>78-95</b:Pages>
    <b:StateProvince>New York</b:StateProvince>
    <b:BookTitle>Ways of being male: Representing masculinities in children’s literature and film </b:BookTitle>
    <b:RefOrder>129</b:RefOrder>
  </b:Source>
  <b:Source>
    <b:Tag>Hal98</b:Tag>
    <b:SourceType>Book</b:SourceType>
    <b:Guid>{43BC10A4-CDE3-294A-AD8F-559DF2F70405}</b:Guid>
    <b:Author>
      <b:Author>
        <b:NameList>
          <b:Person>
            <b:Last>Halberstam</b:Last>
            <b:First>J.</b:First>
          </b:Person>
        </b:NameList>
      </b:Author>
    </b:Author>
    <b:Title>Female masculinity</b:Title>
    <b:City>Durham</b:City>
    <b:StateProvince>NC</b:StateProvince>
    <b:Publisher>Duke University Press</b:Publisher>
    <b:Year>1998</b:Year>
    <b:RefOrder>130</b:RefOrder>
  </b:Source>
  <b:Source>
    <b:Tag>Har07</b:Tag>
    <b:SourceType>JournalArticle</b:SourceType>
    <b:Guid>{CE3930F7-7971-3242-8BF9-FD078EE85911}</b:Guid>
    <b:Author>
      <b:Author>
        <b:NameList>
          <b:Person>
            <b:Last>Harper</b:Last>
            <b:First>H.</b:First>
          </b:Person>
        </b:NameList>
      </b:Author>
    </b:Author>
    <b:Title>Studying Masculinity(ies) in Books About Girls</b:Title>
    <b:Year>2007</b:Year>
    <b:Volume>30</b:Volume>
    <b:Pages>508-530</b:Pages>
    <b:Issue>2</b:Issue>
    <b:JournalName>Canadian Journal of Education</b:JournalName>
    <b:RefOrder>128</b:RefOrder>
  </b:Source>
  <b:Source>
    <b:Tag>Nod021</b:Tag>
    <b:SourceType>BookSection</b:SourceType>
    <b:Guid>{4DD75E35-D781-F44F-9B7B-6A78F7B4B97F}</b:Guid>
    <b:Author>
      <b:Author>
        <b:NameList>
          <b:Person>
            <b:Last>Nodelman</b:Last>
            <b:First>P.</b:First>
          </b:Person>
        </b:NameList>
      </b:Author>
      <b:Editor>
        <b:NameList>
          <b:Person>
            <b:Last>Stephens</b:Last>
            <b:First>J.</b:First>
          </b:Person>
        </b:NameList>
      </b:Editor>
    </b:Author>
    <b:Title>Making boys appear: The masculinity of children’s fiction</b:Title>
    <b:City>New York</b:City>
    <b:Publisher>Routledge</b:Publisher>
    <b:Year>2002</b:Year>
    <b:Pages>1-14</b:Pages>
    <b:BookTitle>Ways of being male: Representing masculinities in children’s literature and film </b:BookTitle>
    <b:RefOrder>131</b:RefOrder>
  </b:Source>
  <b:Source>
    <b:Tag>And99</b:Tag>
    <b:SourceType>Book</b:SourceType>
    <b:Guid>{9D7ED39A-9644-AD44-A247-6B9BFC231568}</b:Guid>
    <b:Author>
      <b:Author>
        <b:NameList>
          <b:Person>
            <b:Last>Anderson</b:Last>
            <b:First>Laurie</b:First>
            <b:Middle>Halse</b:Middle>
          </b:Person>
        </b:NameList>
      </b:Author>
    </b:Author>
    <b:Title>Speak</b:Title>
    <b:City>New York</b:City>
    <b:StateProvince>NY</b:StateProvince>
    <b:Publisher>Penguin Group</b:Publisher>
    <b:Year>1999</b:Year>
    <b:RefOrder>132</b:RefOrder>
  </b:Source>
  <b:Source>
    <b:Tag>Spi00</b:Tag>
    <b:SourceType>Book</b:SourceType>
    <b:Guid>{34B773FC-B128-1046-A1C9-351679F876D1}</b:Guid>
    <b:Author>
      <b:Author>
        <b:NameList>
          <b:Person>
            <b:Last>Spinelli</b:Last>
            <b:First>J</b:First>
          </b:Person>
        </b:NameList>
      </b:Author>
    </b:Author>
    <b:Title>Stargirl</b:Title>
    <b:City>New York</b:City>
    <b:Publisher>Alfred A. Knopf</b:Publisher>
    <b:Year>2000</b:Year>
    <b:RefOrder>133</b:RefOrder>
  </b:Source>
  <b:Source>
    <b:Tag>Slo03</b:Tag>
    <b:SourceType>Book</b:SourceType>
    <b:Guid>{FE5E3C60-B70A-8B45-BA48-3F5319F940D0}</b:Guid>
    <b:Author>
      <b:Author>
        <b:NameList>
          <b:Person>
            <b:Last>Sloan</b:Last>
            <b:First>G.D.</b:First>
          </b:Person>
        </b:NameList>
      </b:Author>
    </b:Author>
    <b:Title>The child as critic: Developing literacy through literature K-8</b:Title>
    <b:City>New York</b:City>
    <b:Publisher>Teachers College Press</b:Publisher>
    <b:Year>2003</b:Year>
    <b:RefOrder>139</b:RefOrder>
  </b:Source>
  <b:Source>
    <b:Tag>Bus06</b:Tag>
    <b:SourceType>Book</b:SourceType>
    <b:Guid>{FC1D1973-D3ED-4E4D-91A4-3FAE350A8351}</b:Guid>
    <b:LCID>uz-Cyrl-UZ</b:LCID>
    <b:Author>
      <b:Author>
        <b:NameList>
          <b:Person>
            <b:Last>Bushman</b:Last>
            <b:First>John</b:First>
          </b:Person>
          <b:Person>
            <b:Last>Hass</b:Last>
            <b:First>Kay</b:First>
          </b:Person>
        </b:NameList>
      </b:Author>
    </b:Author>
    <b:Title>Using Young Adult Literature in the English Classroom</b:Title>
    <b:City>Upper Saddle River</b:City>
    <b:StateProvince>NJ</b:StateProvince>
    <b:Publisher>Pearson</b:Publisher>
    <b:Year>2006</b:Year>
    <b:Edition>Fourth Edition</b:Edition>
    <b:RefOrder>140</b:RefOrder>
  </b:Source>
  <b:Source>
    <b:Tag>Edw92</b:Tag>
    <b:SourceType>JournalArticle</b:SourceType>
    <b:Guid>{4A2F49C3-FDF6-BB4A-BC4A-7EB237132641}</b:Guid>
    <b:Author>
      <b:Author>
        <b:NameList>
          <b:Person>
            <b:Last>Edwards</b:Last>
            <b:First>P.</b:First>
            <b:Middle>R.</b:Middle>
          </b:Person>
        </b:NameList>
      </b:Author>
    </b:Author>
    <b:Title>Using dialectical journals to teach thinking skills</b:Title>
    <b:JournalName>Journal of Reading</b:JournalName>
    <b:Year>1992</b:Year>
    <b:Volume>35</b:Volume>
    <b:Issue>4</b:Issue>
    <b:Pages>312-316</b:Pages>
    <b:RefOrder>144</b:RefOrder>
  </b:Source>
  <b:Source>
    <b:Tag>Gle08</b:Tag>
    <b:SourceType>JournalArticle</b:SourceType>
    <b:Guid>{E0ADF222-E995-BB4E-AD16-068B58F0B3C2}</b:Guid>
    <b:Author>
      <b:Author>
        <b:NameList>
          <b:Person>
            <b:Last>Glenn</b:Last>
            <b:First>W.</b:First>
          </b:Person>
        </b:NameList>
      </b:Author>
    </b:Author>
    <b:Title>Gossiping girls, insider boys, a-list achievement: Examining and exposing young adult novels consumed by conspicuous consumption</b:Title>
    <b:JournalName>ournal of Adolescent &amp; Adult Literacy</b:JournalName>
    <b:Year>2008</b:Year>
    <b:Volume>52</b:Volume>
    <b:Issue>1</b:Issue>
    <b:Pages>34-42</b:Pages>
    <b:RefOrder>145</b:RefOrder>
  </b:Source>
  <b:Source>
    <b:Tag>Sot99</b:Tag>
    <b:SourceType>Book</b:SourceType>
    <b:Guid>{471F2D4E-3579-A942-A7FC-B9801D3FD24B}</b:Guid>
    <b:Title>Young adult literature and the new literary theories developing critical readers in middle school</b:Title>
    <b:Publisher>Teachers College Press</b:Publisher>
    <b:City>New York</b:City>
    <b:Year>1999</b:Year>
    <b:Author>
      <b:Author>
        <b:NameList>
          <b:Person>
            <b:Last>Soter</b:Last>
            <b:First>A.</b:First>
            <b:Middle>O.</b:Middle>
          </b:Person>
        </b:NameList>
      </b:Author>
    </b:Author>
    <b:StateProvince>NY</b:StateProvince>
    <b:RefOrder>146</b:RefOrder>
  </b:Source>
  <b:Source>
    <b:Tag>Wol09</b:Tag>
    <b:SourceType>JournalArticle</b:SourceType>
    <b:Guid>{158D0EF6-C90B-7E41-BD37-E28D6BFD7AB0}</b:Guid>
    <b:Author>
      <b:Author>
        <b:NameList>
          <b:Person>
            <b:Last>Wolk</b:Last>
            <b:First>S.</b:First>
          </b:Person>
        </b:NameList>
      </b:Author>
    </b:Author>
    <b:Title>Reading for a better world: Teaching for social responsibility with young adult literature</b:Title>
    <b:Year>2009</b:Year>
    <b:Volume>52</b:Volume>
    <b:Pages>664-673</b:Pages>
    <b:JournalName>Journal of Adolescent &amp; Adult Literacy</b:JournalName>
    <b:Issue>8</b:Issue>
    <b:RefOrder>148</b:RefOrder>
  </b:Source>
  <b:Source>
    <b:Tag>Eri</b:Tag>
    <b:SourceType>BookSection</b:SourceType>
    <b:Guid>{0731555F-8E7B-C845-B497-CF97553C43FB}</b:Guid>
    <b:Title>Reading in High School English Classes: An Overview</b:Title>
    <b:Publisher>National Council of Teachers of English</b:Publisher>
    <b:City>Urbana</b:City>
    <b:Author>
      <b:Author>
        <b:NameList>
          <b:Person>
            <b:Last>Ericson</b:Last>
            <b:First>Bonnie</b:First>
          </b:Person>
        </b:NameList>
      </b:Author>
      <b:BookAuthor>
        <b:NameList>
          <b:Person>
            <b:Last>National Council of Teachers of English</b:Last>
            <b:First>U.L.</b:First>
          </b:Person>
        </b:NameList>
      </b:BookAuthor>
      <b:Editor>
        <b:NameList>
          <b:Person>
            <b:Last>Ericson</b:Last>
            <b:First>B.O.</b:First>
          </b:Person>
        </b:NameList>
      </b:Editor>
    </b:Author>
    <b:BookTitle>Teaching Reading in High School English Classes</b:BookTitle>
    <b:StateProvince>IL</b:StateProvince>
    <b:Year>2001</b:Year>
    <b:Pages>1-22</b:Pages>
    <b:RefOrder>206</b:RefOrder>
  </b:Source>
  <b:Source>
    <b:Tag>Sax08</b:Tag>
    <b:SourceType>InternetSite</b:SourceType>
    <b:Guid>{E800A3E4-5BB7-8541-BEB3-19129946B774}</b:Guid>
    <b:Author>
      <b:Author>
        <b:NameList>
          <b:Person>
            <b:Last>Sax</b:Last>
            <b:First>Leonard</b:First>
          </b:Person>
        </b:NameList>
      </b:Author>
    </b:Author>
    <b:Title>"Twilight" Sinks its Teeth into Feminism</b:Title>
    <b:InternetSiteTitle>The Washington Post</b:InternetSiteTitle>
    <b:URL>http://www.washingtonpost.com/wp-dyn/content/article/2008/08/15/AR2008081503099.html</b:URL>
    <b:Year>2008</b:Year>
    <b:Month>8</b:Month>
    <b:Day>17</b:Day>
    <b:YearAccessed>2011</b:YearAccessed>
    <b:MonthAccessed>7</b:MonthAccessed>
    <b:DayAccessed>8</b:DayAccessed>
    <b:RefOrder>207</b:RefOrder>
  </b:Source>
  <b:Source>
    <b:Tag>Whi10</b:Tag>
    <b:SourceType>InternetSite</b:SourceType>
    <b:Guid>{A4274DDC-83F8-6541-9A29-7C8CE5B7AEF8}</b:Guid>
    <b:Author>
      <b:Author>
        <b:NameList>
          <b:Person>
            <b:Last>Whitmyer</b:Last>
            <b:First>Steffanie</b:First>
          </b:Person>
        </b:NameList>
      </b:Author>
    </b:Author>
    <b:Title>What a Girl Wants: Gender Roles in the Movie "Twilight"</b:Title>
    <b:InternetSiteTitle>The Hawk: The Student Newspaper of Saint Joseph's University</b:InternetSiteTitle>
    <b:URL>http://www.sjuhawknews.com/2.7302/what-a-girl-wants-gender-roles-in-the-movie-twilight-1.1013140</b:URL>
    <b:Year>2010</b:Year>
    <b:Month>1</b:Month>
    <b:Day>17</b:Day>
    <b:YearAccessed>2011</b:YearAccessed>
    <b:MonthAccessed>7</b:MonthAccessed>
    <b:DayAccessed>10</b:DayAccessed>
    <b:RefOrder>175</b:RefOrder>
  </b:Source>
  <b:Source>
    <b:Tag>OMa10</b:Tag>
    <b:SourceType>InternetSite</b:SourceType>
    <b:Guid>{634D72AF-3967-2346-93BC-64BEDCBF1F5B}</b:Guid>
    <b:Author>
      <b:Author>
        <b:NameList>
          <b:Person>
            <b:Last>O'Malley</b:Last>
            <b:First>Rose</b:First>
          </b:Person>
        </b:NameList>
      </b:Author>
    </b:Author>
    <b:Title>Twilight Time for Feminism?</b:Title>
    <b:InternetSiteTitle>Womenstake</b:InternetSiteTitle>
    <b:URL>http://nwlc.blogs.com/womenstake/2008/08/twilight-time-f.html</b:URL>
    <b:Year>2010</b:Year>
    <b:Month>8</b:Month>
    <b:Day>21</b:Day>
    <b:YearAccessed>2011</b:YearAccessed>
    <b:MonthAccessed>7</b:MonthAccessed>
    <b:DayAccessed>10</b:DayAccessed>
    <b:RefOrder>172</b:RefOrder>
  </b:Source>
  <b:Source>
    <b:Tag>Sca10</b:Tag>
    <b:SourceType>InternetSite</b:SourceType>
    <b:Guid>{9A2F0032-299F-7E46-8AAE-6FD557E6E01F}</b:Guid>
    <b:Author>
      <b:Author>
        <b:NameList>
          <b:Person>
            <b:Last>Scarlett</b:Last>
            <b:First>Stefanie</b:First>
          </b:Person>
        </b:NameList>
      </b:Author>
    </b:Author>
    <b:Title>Professor Critical of Twilight Gender Roles</b:Title>
    <b:InternetSiteTitle>JournalGazette.net</b:InternetSiteTitle>
    <b:URL>http://www.journalgazette.net/article/20100708/FEAT/307089990</b:URL>
    <b:Year>2010</b:Year>
    <b:Month>7</b:Month>
    <b:Day>8</b:Day>
    <b:YearAccessed>2011</b:YearAccessed>
    <b:MonthAccessed>7</b:MonthAccessed>
    <b:DayAccessed>8</b:DayAccessed>
    <b:RefOrder>173</b:RefOrder>
  </b:Source>
  <b:Source>
    <b:Tag>Sel08</b:Tag>
    <b:SourceType>InternetSite</b:SourceType>
    <b:Guid>{C2429797-DFB2-184E-9E0F-32D1931BE089}</b:Guid>
    <b:Author>
      <b:Author>
        <b:NameList>
          <b:Person>
            <b:Last>Seltzer</b:Last>
            <b:First>Sarah</b:First>
          </b:Person>
        </b:NameList>
      </b:Author>
    </b:Author>
    <b:Title>"Twilight:" Sexual Longing in an Abstinence-Only World</b:Title>
    <b:InternetSiteTitle>Huffpost Entertainment</b:InternetSiteTitle>
    <b:URL>http://www.huffingtonpost.com/sarah-seltzer/twilight-sexual-longing-i_b_117927.html</b:URL>
    <b:Year>2008</b:Year>
    <b:Month>8</b:Month>
    <b:Day>8</b:Day>
    <b:YearAccessed>2011</b:YearAccessed>
    <b:MonthAccessed>7</b:MonthAccessed>
    <b:DayAccessed>10</b:DayAccessed>
    <b:RefOrder>174</b:RefOrder>
  </b:Source>
  <b:Source>
    <b:Tag>Row12</b:Tag>
    <b:SourceType>InternetSite</b:SourceType>
    <b:Guid>{77765FA1-8959-6D4F-A421-92445FA5B489}</b:Guid>
    <b:Title>About J.K. Rowling</b:Title>
    <b:Year>2012</b:Year>
    <b:Author>
      <b:Author>
        <b:NameList>
          <b:Person>
            <b:Last>Rowling</b:Last>
            <b:First>J.K.</b:First>
          </b:Person>
        </b:NameList>
      </b:Author>
    </b:Author>
    <b:InternetSiteTitle>JKRowling.com</b:InternetSiteTitle>
    <b:URL>http://www.jkrowling.com/en_US/#/about-jk-rowling</b:URL>
    <b:YearAccessed>2012</b:YearAccessed>
    <b:MonthAccessed>July</b:MonthAccessed>
    <b:DayAccessed>13</b:DayAccessed>
    <b:RefOrder>183</b:RefOrder>
  </b:Source>
  <b:Source>
    <b:Tag>Che08</b:Tag>
    <b:SourceType>JournalArticle</b:SourceType>
    <b:Guid>{8ACDAFCC-5175-EA4C-B4F2-C7F38070287F}</b:Guid>
    <b:Author>
      <b:Author>
        <b:NameList>
          <b:Person>
            <b:Last>Cherland</b:Last>
            <b:First>Merideth</b:First>
          </b:Person>
        </b:NameList>
      </b:Author>
    </b:Author>
    <b:Title>Harry's Girls: Harry Potter and the Discourse of Gender</b:Title>
    <b:Year>2008</b:Year>
    <b:JournalName>Journal of Adolescent and Adult LIteracy</b:JournalName>
    <b:Volume>52</b:Volume>
    <b:Issue>4</b:Issue>
    <b:Pages>273-282</b:Pages>
    <b:RefOrder>186</b:RefOrder>
  </b:Source>
  <b:Source>
    <b:Tag>Gen11</b:Tag>
    <b:SourceType>InternetSite</b:SourceType>
    <b:Guid>{EF20CA19-1ED6-784F-A16D-F377C43E8435}</b:Guid>
    <b:Title>Gender Identity: The Women of the Harry Potter Universe</b:Title>
    <b:Year>2011</b:Year>
    <b:Month>July</b:Month>
    <b:Day>18</b:Day>
    <b:InternetSiteTitle>The New Gay</b:InternetSiteTitle>
    <b:URL>http://thenewgay.net/2011/07/the-women-of-the-harry-potter-universe.html</b:URL>
    <b:YearAccessed>2012</b:YearAccessed>
    <b:MonthAccessed>July</b:MonthAccessed>
    <b:DayAccessed>3</b:DayAccessed>
    <b:RefOrder>185</b:RefOrder>
  </b:Source>
  <b:Source>
    <b:Tag>Row97</b:Tag>
    <b:SourceType>Book</b:SourceType>
    <b:Guid>{25639EAD-873B-134B-9040-E8F1001EAC0D}</b:Guid>
    <b:Author>
      <b:Author>
        <b:NameList>
          <b:Person>
            <b:Last>Rowling</b:Last>
            <b:First>J.K.</b:First>
          </b:Person>
        </b:NameList>
      </b:Author>
    </b:Author>
    <b:Title>Harry Potter and the Sorcerer's Stone</b:Title>
    <b:City>New York</b:City>
    <b:StateProvince>NY</b:StateProvince>
    <b:Year>1997</b:Year>
    <b:Publisher>Scholastic Inc.</b:Publisher>
    <b:RefOrder>156</b:RefOrder>
  </b:Source>
  <b:Source>
    <b:Tag>Mik09</b:Tag>
    <b:SourceType>JournalArticle</b:SourceType>
    <b:Guid>{C2F52E8E-B2F2-A149-AA49-883B46BA2098}</b:Guid>
    <b:Author>
      <b:Author>
        <b:NameList>
          <b:Person>
            <b:Last>Mikulan</b:Last>
            <b:First>Krunoslav</b:First>
          </b:Person>
        </b:NameList>
      </b:Author>
    </b:Author>
    <b:Title>Harry Potter through the Focus of Feminist Literary Theory: Examples of (Un)Founded Criticism</b:Title>
    <b:Year>2009</b:Year>
    <b:JournalName>The Journal of International Social Research</b:JournalName>
    <b:Volume>2</b:Volume>
    <b:Issue>9</b:Issue>
    <b:Pages>288-298</b:Pages>
    <b:RefOrder>188</b:RefOrder>
  </b:Source>
  <b:Source>
    <b:Tag>Sam12</b:Tag>
    <b:SourceType>DocumentFromInternetSite</b:SourceType>
    <b:Guid>{E62CFA40-2F21-C449-A457-6C6A64319AF6}</b:Guid>
    <b:Title>Harry Potter and the Portrayal of Women</b:Title>
    <b:Year>2012</b:Year>
    <b:Author>
      <b:Author>
        <b:NameList>
          <b:Person>
            <b:Last>Sammons</b:Last>
            <b:First>Heather</b:First>
          </b:Person>
        </b:NameList>
      </b:Author>
    </b:Author>
    <b:InternetSiteTitle>academia.edu</b:InternetSiteTitle>
    <b:URL>http://wvu.academia.edu/HeatherSammons/Papers/162305/Harry_Potter_and_the_Portrayal_of_Women</b:URL>
    <b:YearAccessed>2012</b:YearAccessed>
    <b:MonthAccessed>July</b:MonthAccessed>
    <b:DayAccessed>3</b:DayAccessed>
    <b:RefOrder>187</b:RefOrder>
  </b:Source>
  <b:Source>
    <b:Tag>Cli12</b:Tag>
    <b:SourceType>DocumentFromInternetSite</b:SourceType>
    <b:Guid>{CC3013F3-7DCB-5E4B-AAE0-8C6A24DE3760}</b:Guid>
    <b:Author>
      <b:Author>
        <b:NameList>
          <b:Person>
            <b:Last>Cline</b:Last>
            <b:First>Austin</b:First>
          </b:Person>
        </b:NameList>
      </b:Author>
    </b:Author>
    <b:Title>Harry Potter and Women: Are Women Treated Equally in Harry Potter Series</b:Title>
    <b:InternetSiteTitle>About.com</b:InternetSiteTitle>
    <b:URL>atheism.about.com/od/harrypotter/i/women.htm</b:URL>
    <b:Year>2012</b:Year>
    <b:YearAccessed>2012</b:YearAccessed>
    <b:MonthAccessed>July</b:MonthAccessed>
    <b:DayAccessed>3</b:DayAccessed>
    <b:RefOrder>208</b:RefOrder>
  </b:Source>
  <b:Source>
    <b:Tag>Ana03</b:Tag>
    <b:SourceType>BookSection</b:SourceType>
    <b:Guid>{4E35BF85-0532-664A-85B2-0FE01D3BB973}</b:Guid>
    <b:Title>Cinderfella: J.K. Rowlings Wily Web of Gender</b:Title>
    <b:Year>2003</b:Year>
    <b:Author>
      <b:Author>
        <b:NameList>
          <b:Person>
            <b:Last>Gallardo</b:Last>
            <b:First>Ximena</b:First>
          </b:Person>
          <b:Person>
            <b:Last>Smith</b:Last>
            <b:First>Jason</b:First>
          </b:Person>
        </b:NameList>
      </b:Author>
      <b:BookAuthor>
        <b:NameList>
          <b:Person>
            <b:Last>Anatol</b:Last>
            <b:First>Giselle</b:First>
          </b:Person>
        </b:NameList>
      </b:BookAuthor>
    </b:Author>
    <b:City>Westport</b:City>
    <b:StateProvince>CT</b:StateProvince>
    <b:Publisher>Greenwood Publishing Group</b:Publisher>
    <b:BookTitle>Reading Harry Potter: Critical Essays</b:BookTitle>
    <b:RefOrder>189</b:RefOrder>
  </b:Source>
  <b:Source>
    <b:Tag>Qur12</b:Tag>
    <b:SourceType>DocumentFromInternetSite</b:SourceType>
    <b:Guid>{8994AA60-2D6E-CB43-9DA8-CAAADA7CD4BA}</b:Guid>
    <b:Title>The Gender-Nuetral Games</b:Title>
    <b:Year>2012</b:Year>
    <b:Author>
      <b:Author>
        <b:NameList>
          <b:Person>
            <b:Last>Quraishi</b:Last>
            <b:First>Tarina</b:First>
          </b:Person>
        </b:NameList>
      </b:Author>
    </b:Author>
    <b:InternetSiteTitle>The Harvard Crimson</b:InternetSiteTitle>
    <b:URL>http://www.thecrimson.com/article/2012/3/26/Hunger-Games-Gender/</b:URL>
    <b:Month>March</b:Month>
    <b:Day>26</b:Day>
    <b:YearAccessed>2012</b:YearAccessed>
    <b:MonthAccessed>July</b:MonthAccessed>
    <b:DayAccessed>3</b:DayAccessed>
    <b:RefOrder>192</b:RefOrder>
  </b:Source>
  <b:Source>
    <b:Tag>Wal12</b:Tag>
    <b:SourceType>DocumentFromInternetSite</b:SourceType>
    <b:Guid>{2F7418DE-9496-E640-A814-26DDBC977E3C}</b:Guid>
    <b:Author>
      <b:Author>
        <b:NameList>
          <b:Person>
            <b:Last>Wallace</b:Last>
            <b:First>Kelsey</b:First>
          </b:Person>
        </b:NameList>
      </b:Author>
    </b:Author>
    <b:Title>The Rebel Warrior and the Boy with the Bread: Gale, Peeta, and Masculinity in the Hunger Games</b:Title>
    <b:InternetSiteTitle>BitchMedia</b:InternetSiteTitle>
    <b:URL>http://bitchmagazine.org/post/the-rebel-warrior-and-the-boy-with-the-bread-gale-peeta-and-masculinity-in-the-hunger-games</b:URL>
    <b:Year>2012</b:Year>
    <b:Month>March </b:Month>
    <b:Day>6</b:Day>
    <b:YearAccessed>2012</b:YearAccessed>
    <b:MonthAccessed>July </b:MonthAccessed>
    <b:DayAccessed>5</b:DayAccessed>
    <b:RefOrder>193</b:RefOrder>
  </b:Source>
  <b:Source>
    <b:Tag>mad12</b:Tag>
    <b:SourceType>DocumentFromInternetSite</b:SourceType>
    <b:Guid>{8A81D1A8-B245-6F45-91B0-DD2D13146E80}</b:Guid>
    <b:Author>
      <b:Author>
        <b:NameList>
          <b:Person>
            <b:Last>"madelyn"</b:Last>
          </b:Person>
        </b:NameList>
      </b:Author>
    </b:Author>
    <b:Title>Barbaric Poetries: How Hunger Games Challenges Stereotypes</b:Title>
    <b:InternetSiteTitle>Blogspot.com</b:InternetSiteTitle>
    <b:URL>http://barbaricpoetries.blogspot.com/2012/03/how-hunger-games-challenges-gender.html</b:URL>
    <b:Year>2012</b:Year>
    <b:Month>March</b:Month>
    <b:Day>15</b:Day>
    <b:YearAccessed>2012</b:YearAccessed>
    <b:MonthAccessed>July</b:MonthAccessed>
    <b:DayAccessed>5</b:DayAccessed>
    <b:RefOrder>191</b:RefOrder>
  </b:Source>
  <b:Source>
    <b:Tag>Wil12</b:Tag>
    <b:SourceType>DocumentFromInternetSite</b:SourceType>
    <b:Guid>{AF570A79-7EE5-AE4E-9430-4F3CDE4D7D3B}</b:Guid>
    <b:Author>
      <b:Author>
        <b:NameList>
          <b:Person>
            <b:Last>Williams</b:Last>
            <b:First>Joan</b:First>
          </b:Person>
        </b:NameList>
      </b:Author>
    </b:Author>
    <b:Title>The Hunger Games Vision for the Future: What Does the Hunger Games Tell Us About Gender</b:Title>
    <b:InternetSiteTitle>Psychology Today</b:InternetSiteTitle>
    <b:URL>http://www.psychologytoday.com/blog/family-friendly/201203/the-hunger-games-vision-the-future</b:URL>
    <b:Year>2012</b:Year>
    <b:Month>March </b:Month>
    <b:Day>22</b:Day>
    <b:YearAccessed>2012</b:YearAccessed>
    <b:MonthAccessed>July</b:MonthAccessed>
    <b:DayAccessed>3</b:DayAccessed>
    <b:RefOrder>209</b:RefOrder>
  </b:Source>
  <b:Source>
    <b:Tag>Mey05</b:Tag>
    <b:SourceType>Book</b:SourceType>
    <b:Guid>{F4BFFAFF-9AA1-C14F-B48C-C46C14B6232A}</b:Guid>
    <b:Author>
      <b:Author>
        <b:NameList>
          <b:Person>
            <b:Last>Meyer</b:Last>
            <b:First>Stephanie</b:First>
          </b:Person>
        </b:NameList>
      </b:Author>
    </b:Author>
    <b:Title>Twilight</b:Title>
    <b:City>New York</b:City>
    <b:Publisher>Little Brown and Company</b:Publisher>
    <b:Year>2005</b:Year>
    <b:RefOrder>150</b:RefOrder>
  </b:Source>
  <b:Source>
    <b:Tag>Col08</b:Tag>
    <b:SourceType>Book</b:SourceType>
    <b:Guid>{001A588F-E05D-FD43-ACB1-576352BB178F}</b:Guid>
    <b:Title>Hunger Games</b:Title>
    <b:Publisher>Scholastic</b:Publisher>
    <b:City>New York</b:City>
    <b:Year>2008</b:Year>
    <b:Author>
      <b:Author>
        <b:NameList>
          <b:Person>
            <b:Last>Collins</b:Last>
            <b:First>Suzanne</b:First>
          </b:Person>
        </b:NameList>
      </b:Author>
    </b:Author>
    <b:RefOrder>155</b:RefOrder>
  </b:Source>
  <b:Source>
    <b:Tag>Bus05</b:Tag>
    <b:SourceType>InternetSite</b:SourceType>
    <b:Guid>{8EF261FF-BF95-B640-9EDD-BA779BAFDBE9}</b:Guid>
    <b:Title>Content Analysis</b:Title>
    <b:Year>2005</b:Year>
    <b:Author>
      <b:Author>
        <b:NameList>
          <b:Person>
            <b:Last>Busch</b:Last>
            <b:First>Carol</b:First>
          </b:Person>
          <b:Person>
            <b:Last>De Maret</b:Last>
            <b:First>Paul</b:First>
          </b:Person>
          <b:Person>
            <b:Last>Flynn</b:Last>
            <b:First>Theresa</b:First>
          </b:Person>
          <b:Person>
            <b:Last>Kellum</b:Last>
            <b:First>Rachel</b:First>
          </b:Person>
          <b:Person>
            <b:Last>Le</b:Last>
            <b:First>Sheri</b:First>
          </b:Person>
          <b:Person>
            <b:Last>Meyers</b:Last>
            <b:First>Brad</b:First>
          </b:Person>
          <b:Person>
            <b:Last>Saunders</b:Last>
            <b:First>Matt</b:First>
          </b:Person>
          <b:Person>
            <b:Last>White</b:Last>
            <b:First>Robert</b:First>
          </b:Person>
        </b:NameList>
      </b:Author>
      <b:ProducerName>
        <b:NameList>
          <b:Person>
            <b:Last>English</b:Last>
            <b:First>Colorado</b:First>
            <b:Middle>State University Department of</b:Middle>
          </b:Person>
        </b:NameList>
      </b:ProducerName>
    </b:Author>
    <b:InternetSiteTitle>Writing @ CSU</b:InternetSiteTitle>
    <b:URL>http://writing.colostate.edu/guides/research/content/pop2a.cfm</b:URL>
    <b:YearAccessed>2011</b:YearAccessed>
    <b:MonthAccessed>June</b:MonthAccessed>
    <b:DayAccessed>29</b:DayAccessed>
    <b:RefOrder>157</b:RefOrder>
  </b:Source>
  <b:Source>
    <b:Tag>Kri04</b:Tag>
    <b:SourceType>Book</b:SourceType>
    <b:Guid>{F28777B9-CAE1-5743-9784-E0B754C6D8D6}</b:Guid>
    <b:Author>
      <b:Author>
        <b:NameList>
          <b:Person>
            <b:Last>Krippendorff</b:Last>
            <b:First>Klaus</b:First>
          </b:Person>
        </b:NameList>
      </b:Author>
    </b:Author>
    <b:Title>Content Analysis: An Introduction to Its Metholdology</b:Title>
    <b:City>Thousand Oaks</b:City>
    <b:StateProvince>CA</b:StateProvince>
    <b:Publisher>SAGE Publications</b:Publisher>
    <b:Year>2004</b:Year>
    <b:Edition>second </b:Edition>
    <b:RefOrder>158</b:RefOrder>
  </b:Source>
  <b:Source>
    <b:Tag>Bus80</b:Tag>
    <b:SourceType>Book</b:SourceType>
    <b:Guid>{14D68D21-1A03-D246-8F88-691CAFE99FB0}</b:Guid>
    <b:Author>
      <b:Author>
        <b:NameList>
          <b:Person>
            <b:Last>Busha</b:Last>
          </b:Person>
          <b:Person>
            <b:Last>Harter</b:Last>
          </b:Person>
        </b:NameList>
      </b:Author>
    </b:Author>
    <b:Title>Research Methods in Librarianship - Techniques and Interpretation</b:Title>
    <b:Year>1980</b:Year>
    <b:City>New York</b:City>
    <b:Publisher>Academic Press</b:Publisher>
    <b:RefOrder>159</b:RefOrder>
  </b:Source>
  <b:Source>
    <b:Tag>SCa97</b:Tag>
    <b:SourceType>JournalArticle</b:SourceType>
    <b:Guid>{4ACD1FF4-B0F4-BA4B-B6D8-D7E1B2CBDF39}</b:Guid>
    <b:Author>
      <b:Author>
        <b:NameList>
          <b:Person>
            <b:Last>Cavanagh</b:Last>
            <b:First>S.</b:First>
          </b:Person>
        </b:NameList>
      </b:Author>
    </b:Author>
    <b:Title>Content analysis: concepts, methods and applications</b:Title>
    <b:Year>1997</b:Year>
    <b:Volume>4</b:Volume>
    <b:Pages>5-16</b:Pages>
    <b:JournalName>Nurse Researcher</b:JournalName>
    <b:RefOrder>160</b:RefOrder>
  </b:Source>
  <b:Source>
    <b:Tag>Sch07</b:Tag>
    <b:SourceType>Book</b:SourceType>
    <b:Guid>{E07AECB2-6609-A148-BC05-0D8CC243ED25}</b:Guid>
    <b:Title>The Sage Dictionary of Qualitative Inquiry</b:Title>
    <b:City>Los Angeles</b:City>
    <b:StateProvince>CA</b:StateProvince>
    <b:Publisher>SAGE Publications</b:Publisher>
    <b:Year>2007</b:Year>
    <b:Pages>41</b:Pages>
    <b:Edition>Third</b:Edition>
    <b:Author>
      <b:Author>
        <b:NameList>
          <b:Person>
            <b:Last>Schwandt</b:Last>
            <b:First>Thomas,</b:First>
            <b:Middle>A.</b:Middle>
          </b:Person>
        </b:NameList>
      </b:Author>
    </b:Author>
    <b:RefOrder>161</b:RefOrder>
  </b:Source>
  <b:Source>
    <b:Tag>Cha06</b:Tag>
    <b:SourceType>Book</b:SourceType>
    <b:Guid>{F2A9BCAB-8EAD-2B4F-A8DC-EEF657A79427}</b:Guid>
    <b:Author>
      <b:Author>
        <b:NameList>
          <b:Person>
            <b:Last>Charmaz</b:Last>
            <b:First>K.</b:First>
          </b:Person>
        </b:NameList>
      </b:Author>
    </b:Author>
    <b:Title>Constructing Grounded Theory</b:Title>
    <b:City>London</b:City>
    <b:Publisher>SAGE Publications</b:Publisher>
    <b:Year>2006</b:Year>
    <b:RefOrder>162</b:RefOrder>
  </b:Source>
  <b:Source>
    <b:Tag>Cha05</b:Tag>
    <b:SourceType>Book</b:SourceType>
    <b:Guid>{7CFB3507-C7B3-A34E-89EF-300E80023B88}</b:Guid>
    <b:Author>
      <b:Author>
        <b:NameList>
          <b:Person>
            <b:Last>Charmaz</b:Last>
            <b:First>K.</b:First>
          </b:Person>
        </b:NameList>
      </b:Author>
    </b:Author>
    <b:Title>Grounded Theory in the 21st Century: Applications for advancing social justice studies</b:Title>
    <b:Publisher>SAGE Publications</b:Publisher>
    <b:City>Thousand Oaks</b:City>
    <b:Year>2005</b:Year>
    <b:Pages>507-536</b:Pages>
    <b:Edition>third</b:Edition>
    <b:RefOrder>163</b:RefOrder>
  </b:Source>
  <b:Source>
    <b:Tag>Gla92</b:Tag>
    <b:SourceType>Book</b:SourceType>
    <b:Guid>{5E20AFE0-41D2-C64A-B115-FBD51E19DA82}</b:Guid>
    <b:Author>
      <b:Author>
        <b:NameList>
          <b:Person>
            <b:Last>Glaser</b:Last>
            <b:First>B.G.</b:First>
          </b:Person>
        </b:NameList>
      </b:Author>
    </b:Author>
    <b:Title>Basics of grounded theory analysis</b:Title>
    <b:City>Mill Valley</b:City>
    <b:StateProvince>CA</b:StateProvince>
    <b:Publisher>Sociology Press</b:Publisher>
    <b:Year>1992</b:Year>
    <b:RefOrder>164</b:RefOrder>
  </b:Source>
  <b:Source>
    <b:Tag>Cre07</b:Tag>
    <b:SourceType>Book</b:SourceType>
    <b:Guid>{6D5B32F8-C354-CB43-9E94-98C58F7120AA}</b:Guid>
    <b:Author>
      <b:Author>
        <b:NameList>
          <b:Person>
            <b:Last>Creswell</b:Last>
            <b:First>John</b:First>
            <b:Middle>W.,</b:Middle>
          </b:Person>
        </b:NameList>
      </b:Author>
    </b:Author>
    <b:Title>Qualitative Inquiry and Research Design: Choosing Among Five Approaches</b:Title>
    <b:City>Thousand Oaks</b:City>
    <b:StateProvince>CA</b:StateProvince>
    <b:Publisher>SAGE Publications</b:Publisher>
    <b:Year>2007</b:Year>
    <b:Edition>second</b:Edition>
    <b:RefOrder>165</b:RefOrder>
  </b:Source>
  <b:Source>
    <b:Tag>Dey99</b:Tag>
    <b:SourceType>Book</b:SourceType>
    <b:Guid>{3C648B4A-4D9D-2D46-A34A-3D269FCCEFF8}</b:Guid>
    <b:Author>
      <b:Author>
        <b:NameList>
          <b:Person>
            <b:Last>Dey</b:Last>
            <b:First>Ian</b:First>
          </b:Person>
        </b:NameList>
      </b:Author>
    </b:Author>
    <b:Title>Grounding Grounded Theory: Guidelines for Qualitative Inquiry</b:Title>
    <b:City>San Diego</b:City>
    <b:StateProvince>CA</b:StateProvince>
    <b:Publisher>Academic Press</b:Publisher>
    <b:Year>1999</b:Year>
    <b:RefOrder>166</b:RefOrder>
  </b:Source>
  <b:Source>
    <b:Tag>Cor90</b:Tag>
    <b:SourceType>JournalArticle</b:SourceType>
    <b:Guid>{AB29255B-3C80-9F4F-9397-E48CB778EDF2}</b:Guid>
    <b:Author>
      <b:Author>
        <b:NameList>
          <b:Person>
            <b:Last>Corbin</b:Last>
            <b:First>J.</b:First>
          </b:Person>
          <b:Person>
            <b:Last>Strauss</b:Last>
            <b:First>A.</b:First>
          </b:Person>
        </b:NameList>
      </b:Author>
    </b:Author>
    <b:Title>Grounded Theory Research: Procedures, canons, and evaluative criteria</b:Title>
    <b:JournalName>Qualitative Sociology</b:JournalName>
    <b:Year>1990</b:Year>
    <b:Volume>13</b:Volume>
    <b:Issue>1</b:Issue>
    <b:Pages>3-21</b:Pages>
    <b:RefOrder>167</b:RefOrder>
  </b:Source>
  <b:Source>
    <b:Tag>Gla67</b:Tag>
    <b:SourceType>Book</b:SourceType>
    <b:Guid>{FCABACE8-A775-D445-A3B0-C720E097B35E}</b:Guid>
    <b:Author>
      <b:Author>
        <b:NameList>
          <b:Person>
            <b:Last>Glaser</b:Last>
            <b:First>B.</b:First>
          </b:Person>
          <b:Person>
            <b:Last>Strauss</b:Last>
            <b:First>A.</b:First>
          </b:Person>
        </b:NameList>
      </b:Author>
    </b:Author>
    <b:Title>The discovery of grounded theory</b:Title>
    <b:City>Chicago</b:City>
    <b:Publisher>Aldine</b:Publisher>
    <b:Year>1967</b:Year>
    <b:RefOrder>168</b:RefOrder>
  </b:Source>
  <b:Source>
    <b:Tag>Row07</b:Tag>
    <b:SourceType>Book</b:SourceType>
    <b:Guid>{9FBE26EA-0F01-BE44-9874-3FF337A91D40}</b:Guid>
    <b:LCID>uz-Cyrl-UZ</b:LCID>
    <b:Author>
      <b:Author>
        <b:NameList>
          <b:Person>
            <b:Last>Rowling</b:Last>
            <b:First>J.K.</b:First>
          </b:Person>
        </b:NameList>
      </b:Author>
    </b:Author>
    <b:Title>Harry Potter and the Deathly Hallows</b:Title>
    <b:City>New York</b:City>
    <b:Publisher>Scholastic</b:Publisher>
    <b:Year>2007</b:Year>
    <b:RefOrder>169</b:RefOrder>
  </b:Source>
  <b:Source>
    <b:Tag>Col10</b:Tag>
    <b:SourceType>Book</b:SourceType>
    <b:Guid>{FB5F94C2-38B9-AB4E-BE0E-DAB9903596C7}</b:Guid>
    <b:LCID>uz-Cyrl-UZ</b:LCID>
    <b:Author>
      <b:Author>
        <b:NameList>
          <b:Person>
            <b:Last>Collins</b:Last>
            <b:First>Suzanne</b:First>
          </b:Person>
        </b:NameList>
      </b:Author>
    </b:Author>
    <b:Title>Mockingjay</b:Title>
    <b:City>New York</b:City>
    <b:Publisher>Scholastic</b:Publisher>
    <b:Year>2010</b:Year>
    <b:RefOrder>170</b:RefOrder>
  </b:Source>
  <b:Source>
    <b:Tag>Mey08</b:Tag>
    <b:SourceType>Book</b:SourceType>
    <b:Guid>{AE8E5594-929A-EB44-916C-7E30D734F967}</b:Guid>
    <b:LCID>uz-Cyrl-UZ</b:LCID>
    <b:Author>
      <b:Author>
        <b:NameList>
          <b:Person>
            <b:Last>Meyer</b:Last>
            <b:First>Stephanie</b:First>
          </b:Person>
        </b:NameList>
      </b:Author>
    </b:Author>
    <b:Title>Breaking Dawn</b:Title>
    <b:City>New York</b:City>
    <b:Publisher>Little Brown and Company</b:Publisher>
    <b:Year>2008</b:Year>
    <b:RefOrder>171</b:RefOrder>
  </b:Source>
  <b:Source>
    <b:Tag>Wil75</b:Tag>
    <b:SourceType>JournalArticle</b:SourceType>
    <b:Guid>{F4659FBF-0366-5140-ABB4-4D32D62348C0}</b:Guid>
    <b:Title>The definition of sex stereotypes via the adjective check list</b:Title>
    <b:Year>1975</b:Year>
    <b:Volume>1</b:Volume>
    <b:Pages>327-337</b:Pages>
    <b:Author>
      <b:Author>
        <b:NameList>
          <b:Person>
            <b:Last>Williams</b:Last>
            <b:First>J.</b:First>
          </b:Person>
          <b:Person>
            <b:Last>Bennet</b:Last>
            <b:First>Susan</b:First>
          </b:Person>
        </b:NameList>
      </b:Author>
    </b:Author>
    <b:JournalName>Sex Roles</b:JournalName>
    <b:Month>12</b:Month>
    <b:Day>29</b:Day>
    <b:Issue>4</b:Issue>
    <b:RefOrder>179</b:RefOrder>
  </b:Source>
  <b:Source>
    <b:Tag>Tao12</b:Tag>
    <b:SourceType>InternetSite</b:SourceType>
    <b:Guid>{BA748920-5925-1446-B340-7B71095CCE30}</b:Guid>
    <b:Title>Point of View</b:Title>
    <b:Year>2012</b:Year>
    <b:Author>
      <b:Author>
        <b:NameList>
          <b:Person>
            <b:Last>Taormina</b:Last>
            <b:First>Agatha</b:First>
          </b:Person>
        </b:NameList>
      </b:Author>
    </b:Author>
    <b:InternetSiteTitle>NVCC.edu</b:InternetSiteTitle>
    <b:URL>http://www.nvcc.edu/home/ataormina/novels/structure/pov.htm</b:URL>
    <b:Month>January</b:Month>
    <b:Day>18</b:Day>
    <b:YearAccessed>2012</b:YearAccessed>
    <b:MonthAccessed>June</b:MonthAccessed>
    <b:DayAccessed>15</b:DayAccessed>
    <b:RefOrder>200</b:RefOrder>
  </b:Source>
  <b:Source>
    <b:Tag>Hou00</b:Tag>
    <b:SourceType>Book</b:SourceType>
    <b:Guid>{D1550198-7A6E-124B-80B4-F919C2BDBA03}</b:Guid>
    <b:LCID>uz-Cyrl-UZ</b:LCID>
    <b:Title>The American Heritage® Dictionary of the English Language</b:Title>
    <b:Publisher>Houghton Mifflin Company</b:Publisher>
    <b:Year>2006</b:Year>
    <b:Edition>Fourth</b:Edition>
    <b:InternetSiteTitle>The Free Dictionary</b:InternetSiteTitle>
    <b:URL>http://www.thefreedictionary.com/emotion</b:URL>
    <b:City>Boston</b:City>
    <b:RefOrder>201</b:RefOrder>
  </b:Source>
  <b:Source>
    <b:Tag>Gla921</b:Tag>
    <b:SourceType>Book</b:SourceType>
    <b:Guid>{07BFE127-27FF-114C-A7E9-3A9628C6EB07}</b:Guid>
    <b:Author>
      <b:Author>
        <b:NameList>
          <b:Person>
            <b:Last>Glaser</b:Last>
            <b:First>B.G.</b:First>
          </b:Person>
        </b:NameList>
      </b:Author>
    </b:Author>
    <b:Title>Emergences v Forcing: Basics of grounded theory analysis</b:Title>
    <b:City>Mill Valley</b:City>
    <b:StateProvince>CA</b:StateProvince>
    <b:Publisher>Socilogy Press</b:Publisher>
    <b:Year>1992</b:Year>
    <b:RefOrder>210</b:RefOrder>
  </b:Source>
  <b:Source>
    <b:Tag>Giv08</b:Tag>
    <b:SourceType>Book</b:SourceType>
    <b:Guid>{6EF2415D-F108-F848-B254-7BB94E4AC97A}</b:Guid>
    <b:LCID>uz-Cyrl-UZ</b:LCID>
    <b:Author>
      <b:Editor>
        <b:NameList>
          <b:Person>
            <b:Last>Given</b:Last>
            <b:First>Lisa</b:First>
            <b:Middle>M.</b:Middle>
          </b:Person>
        </b:NameList>
      </b:Editor>
    </b:Author>
    <b:Title>The SAGE Encyclopedia of Qualitative Research Methods</b:Title>
    <b:City>Los Angeles</b:City>
    <b:Publisher>SAGE </b:Publisher>
    <b:Year>2008</b:Year>
    <b:Pages>85-88</b:Pages>
    <b:RefOrder>211</b:RefOrder>
  </b:Source>
  <b:Source>
    <b:Tag>Tim031</b:Tag>
    <b:SourceType>JournalArticle</b:SourceType>
    <b:Guid>{CC77B7FE-FF33-B74A-89D5-C4366A3C1E2C}</b:Guid>
    <b:Author>
      <b:Author>
        <b:NameList>
          <b:Person>
            <b:Last>Timlin-Scalera</b:Last>
            <b:First>Rebecca</b:First>
          </b:Person>
          <b:Person>
            <b:Last>et al.</b:Last>
          </b:Person>
        </b:NameList>
      </b:Author>
    </b:Author>
    <b:Title>A Grounded Theory Study of Help-Seeking Behaviors Among White Male High School Students</b:Title>
    <b:JournalName>Journal of Counseling Psychology</b:JournalName>
    <b:Year>2003</b:Year>
    <b:Volume>50</b:Volume>
    <b:Issue>3</b:Issue>
    <b:Pages>339-350</b:Pages>
    <b:RefOrder>212</b:RefOrder>
  </b:Source>
  <b:Source>
    <b:Tag>Tim03</b:Tag>
    <b:SourceType>JournalArticle</b:SourceType>
    <b:Guid>{3838C7E8-2A58-1A40-9A75-3D42B01DC5A8}</b:Guid>
    <b:Author>
      <b:Author>
        <b:NameList>
          <b:Person>
            <b:Last>Timlin-Scalera</b:Last>
            <b:First>R.</b:First>
          </b:Person>
          <b:Person>
            <b:Last>Ponterotto</b:Last>
            <b:First>J.</b:First>
          </b:Person>
          <b:Person>
            <b:Last>Blumberg</b:Last>
            <b:First>F.</b:First>
          </b:Person>
          <b:Person>
            <b:Last>Jackson</b:Last>
            <b:First>M.</b:First>
          </b:Person>
        </b:NameList>
      </b:Author>
    </b:Author>
    <b:Title>A grounded theory study of help-seeking behaviors among White male high school students.</b:Title>
    <b:Year>2003</b:Year>
    <b:Volume>50</b:Volume>
    <b:Pages>339-350</b:Pages>
    <b:JournalName>Journal of Counseling Psychology</b:JournalName>
    <b:Month>7</b:Month>
    <b:Issue>3</b:Issue>
    <b:RefOrder>213</b:RefOrder>
  </b:Source>
  <b:Source>
    <b:Tag>Sev12</b:Tag>
    <b:SourceType>InternetSite</b:SourceType>
    <b:Guid>{C6930ED9-9D0C-5B46-8393-B5BB88D2EE2D}</b:Guid>
    <b:Title>Are you Team Edward or Team Jacob?</b:Title>
    <b:Year>2012</b:Year>
    <b:Author>
      <b:Author>
        <b:NameList>
          <b:Person>
            <b:Last>Seventeen</b:Last>
          </b:Person>
        </b:NameList>
      </b:Author>
      <b:ProducerName>
        <b:NameList>
          <b:Person>
            <b:Last>Hearst Communications</b:Last>
            <b:First>Inc.</b:First>
          </b:Person>
        </b:NameList>
      </b:ProducerName>
    </b:Author>
    <b:InternetSiteTitle>Seventeen</b:InternetSiteTitle>
    <b:URL>http://www.seventeen.com/fun/quizzes/celebrity/team-edward-team-jacob-quiz</b:URL>
    <b:YearAccessed>2012</b:YearAccessed>
    <b:MonthAccessed>July</b:MonthAccessed>
    <b:DayAccessed>30</b:DayAccessed>
    <b:RefOrder>214</b:RefOrder>
  </b:Source>
  <b:Source>
    <b:Tag>Emp10</b:Tag>
    <b:SourceType>InternetSite</b:SourceType>
    <b:Guid>{EAF86625-3CE5-B846-9570-611A459075C7}</b:Guid>
    <b:Author>
      <b:Author>
        <b:NameList>
          <b:Person>
            <b:Last>Empress Eve</b:Last>
          </b:Person>
        </b:NameList>
      </b:Author>
    </b:Author>
    <b:Title>Twilight: The Team Edward or Team Jacob Debate</b:Title>
    <b:InternetSiteTitle>Geeks of Doom</b:InternetSiteTitle>
    <b:URL>http://www.geeksofdoom.com/2010/07/05/twilight-the-team-edward-or-team-jacob-debate/</b:URL>
    <b:Year>2010</b:Year>
    <b:Month>July</b:Month>
    <b:Day>5</b:Day>
    <b:YearAccessed>2012</b:YearAccessed>
    <b:MonthAccessed>July</b:MonthAccessed>
    <b:DayAccessed>30</b:DayAccessed>
    <b:RefOrder>215</b:RefOrder>
  </b:Source>
  <b:Source>
    <b:Tag>Mun01</b:Tag>
    <b:SourceType>Book</b:SourceType>
    <b:Guid>{156E8E96-97A1-CF4D-8A89-8E068D7CDCE2}</b:Guid>
    <b:Title>Nursing Research: A Qualitative Perspective</b:Title>
    <b:Year>2001</b:Year>
    <b:Author>
      <b:Author>
        <b:NameList>
          <b:Person>
            <b:Last>Munhall</b:Last>
            <b:First>Patricia</b:First>
          </b:Person>
        </b:NameList>
      </b:Author>
    </b:Author>
    <b:City>Sudbury</b:City>
    <b:StateProvince>MA</b:StateProvince>
    <b:Publisher>Jones and Bartlett Publishers</b:Publisher>
    <b:RefOrder>216</b:RefOrder>
  </b:Source>
  <b:Source>
    <b:Tag>Sot08</b:Tag>
    <b:SourceType>Book</b:SourceType>
    <b:Guid>{7F5D3742-250B-7344-97B6-79FA2AD2DC8C}</b:Guid>
    <b:Author>
      <b:Author>
        <b:NameList>
          <b:Person>
            <b:Last>Soter</b:Last>
            <b:First>A.</b:First>
            <b:Middle>O.</b:Middle>
          </b:Person>
          <b:Person>
            <b:Last>Faust</b:Last>
            <b:First>M.</b:First>
            <b:Middle>A.</b:Middle>
          </b:Person>
          <b:Person>
            <b:Last>Rogers</b:Last>
            <b:First>T.</b:First>
          </b:Person>
        </b:NameList>
      </b:Author>
    </b:Author>
    <b:Title>Interpretive play: Using critical perspectives to teach young adult literature</b:Title>
    <b:City>Norwood</b:City>
    <b:StateProvince>Mass.</b:StateProvince>
    <b:Publisher>Christopher-Gordon</b:Publisher>
    <b:Year>2008</b:Year>
    <b:RefOrder>147</b:RefOrder>
  </b:Source>
  <b:Source>
    <b:Tag>Goo10</b:Tag>
    <b:SourceType>JournalArticle</b:SourceType>
    <b:Guid>{503A74C8-B338-0D4B-A464-5E2F4D8A41F1}</b:Guid>
    <b:Title>Doing Gender for Different Reasons: Why Gender Conformity Positively and Negatively Predicts Self-Esteem</b:Title>
    <b:Year>2010</b:Year>
    <b:Volume>34</b:Volume>
    <b:Pages>203-214</b:Pages>
    <b:Author>
      <b:Author>
        <b:NameList>
          <b:Person>
            <b:Last>Good</b:Last>
            <b:First>J.</b:First>
            <b:Middle>J.</b:Middle>
          </b:Person>
          <b:Person>
            <b:Last>Sanchez</b:Last>
            <b:First>D.</b:First>
            <b:Middle>T.</b:Middle>
          </b:Person>
        </b:NameList>
      </b:Author>
    </b:Author>
    <b:JournalName>Psychology Of Women Quarterly</b:JournalName>
    <b:Issue>2</b:Issue>
    <b:RefOrder>217</b:RefOrder>
  </b:Source>
  <b:Source>
    <b:Tag>Eag92</b:Tag>
    <b:SourceType>JournalArticle</b:SourceType>
    <b:Guid>{9854E069-1C8E-7C46-977F-3B894D649DF9}</b:Guid>
    <b:Author>
      <b:Author>
        <b:NameList>
          <b:Person>
            <b:Last>Eagly</b:Last>
            <b:First>A.</b:First>
            <b:Middle>H.</b:Middle>
          </b:Person>
          <b:Person>
            <b:Last>Makhijani</b:Last>
            <b:First>M.</b:First>
            <b:Middle>G.</b:Middle>
          </b:Person>
          <b:Person>
            <b:Last>Klonsky</b:Last>
            <b:First>B.</b:First>
            <b:Middle>G.</b:Middle>
          </b:Person>
        </b:NameList>
      </b:Author>
    </b:Author>
    <b:Title>Gender and the evaluation of leaders: A meta-analysis</b:Title>
    <b:JournalName>Psychological Bulletin</b:JournalName>
    <b:Year>1992</b:Year>
    <b:Volume>111</b:Volume>
    <b:Pages>3-22</b:Pages>
    <b:RefOrder>86</b:RefOrder>
  </b:Source>
  <b:Source>
    <b:Tag>Rud98</b:Tag>
    <b:SourceType>JournalArticle</b:SourceType>
    <b:Guid>{900ED409-0699-D84F-B5B1-E3F1B08F915A}</b:Guid>
    <b:Author>
      <b:Author>
        <b:NameList>
          <b:Person>
            <b:Last>Rudman</b:Last>
            <b:First>L.</b:First>
            <b:Middle>A.</b:Middle>
          </b:Person>
        </b:NameList>
      </b:Author>
    </b:Author>
    <b:Title>Self-promotion as a risk factor for women: The costs and benefits of counterstereotypical impression management</b:Title>
    <b:JournalName>Journal of Personality and Social Psychology</b:JournalName>
    <b:Year>1998</b:Year>
    <b:Volume>74</b:Volume>
    <b:Pages>629-645</b:Pages>
    <b:RefOrder>87</b:RefOrder>
  </b:Source>
  <b:Source>
    <b:Tag>But04</b:Tag>
    <b:SourceType>Book</b:SourceType>
    <b:Guid>{82DE8E7C-3125-AB45-B374-3FB4AE518A9B}</b:Guid>
    <b:Author>
      <b:Author>
        <b:NameList>
          <b:Person>
            <b:Last>Butler</b:Last>
            <b:First>J.</b:First>
          </b:Person>
        </b:NameList>
      </b:Author>
    </b:Author>
    <b:Title>Undoing Gender </b:Title>
    <b:City>New York</b:City>
    <b:Publisher>Routledge</b:Publisher>
    <b:Year>2004</b:Year>
    <b:RefOrder>22</b:RefOrder>
  </b:Source>
  <b:Source>
    <b:Tag>Rub</b:Tag>
    <b:SourceType>BookSection</b:SourceType>
    <b:Guid>{31934B2A-E406-CB40-8F7D-A4C2D580214C}</b:Guid>
    <b:Author>
      <b:Author>
        <b:NameList>
          <b:Person>
            <b:Last>Rubin</b:Last>
            <b:First>G</b:First>
          </b:Person>
        </b:NameList>
      </b:Author>
      <b:BookAuthor>
        <b:NameList>
          <b:Person>
            <b:Last>Rubin</b:Last>
            <b:First>G.</b:First>
          </b:Person>
        </b:NameList>
      </b:BookAuthor>
    </b:Author>
    <b:Title>The Traffic in Women</b:Title>
    <b:City>New York</b:City>
    <b:BookTitle>Towards an Anthropology of Women.</b:BookTitle>
    <b:Publisher>Monthly Review Press</b:Publisher>
    <b:Year>1975</b:Year>
    <b:RefOrder>21</b:RefOrder>
  </b:Source>
  <b:Source>
    <b:Tag>But90</b:Tag>
    <b:SourceType>Book</b:SourceType>
    <b:Guid>{FA2B5C62-54AB-2242-B5CC-5D3A8366542B}</b:Guid>
    <b:Title>Gender Trouble</b:Title>
    <b:City>New York</b:City>
    <b:Publisher>Routledge</b:Publisher>
    <b:Year>1990</b:Year>
    <b:Author>
      <b:Author>
        <b:NameList>
          <b:Person>
            <b:Last>Butler</b:Last>
            <b:First>J</b:First>
          </b:Person>
        </b:NameList>
      </b:Author>
    </b:Author>
    <b:RefOrder>50</b:RefOrder>
  </b:Source>
  <b:Source>
    <b:Tag>Ada09</b:Tag>
    <b:SourceType>InternetSite</b:SourceType>
    <b:Guid>{49E30999-C19D-EE4D-95A4-389AFAC2DB17}</b:Guid>
    <b:Title>Could This Woman's World Champ Be a Man?</b:Title>
    <b:Year>2009</b:Year>
    <b:Author>
      <b:Author>
        <b:NameList>
          <b:Person>
            <b:Last>Adams</b:Last>
            <b:First>W</b:First>
          </b:Person>
        </b:NameList>
      </b:Author>
    </b:Author>
    <b:InternetSiteTitle>TIME</b:InternetSiteTitle>
    <b:URL>http://www.time.com/time/world/article/0,8599,1917767,00.ntml#ixzz0iJ9srV5A</b:URL>
    <b:Month>August</b:Month>
    <b:Day>21</b:Day>
    <b:YearAccessed>2010</b:YearAccessed>
    <b:MonthAccessed>March</b:MonthAccessed>
    <b:DayAccessed>16</b:DayAccessed>
    <b:RefOrder>28</b:RefOrder>
  </b:Source>
  <b:Source>
    <b:Tag>Eps09</b:Tag>
    <b:SourceType>InternetSite</b:SourceType>
    <b:Guid>{3D523EB0-9426-F746-AF6C-456A988C84A5}</b:Guid>
    <b:Author>
      <b:Author>
        <b:NameList>
          <b:Person>
            <b:Last>Epstein</b:Last>
            <b:First>D</b:First>
          </b:Person>
        </b:NameList>
      </b:Author>
    </b:Author>
    <b:Title>Biggest Issue Surrounding Semenya Remains Unanswered</b:Title>
    <b:InternetSiteTitle>SportsIllustrated.com </b:InternetSiteTitle>
    <b:URL>http://sportsillustrated.cnn.com/2009/writers/david_epstein/11/19/caster.semenya/index.html</b:URL>
    <b:Year>2009</b:Year>
    <b:Month>November</b:Month>
    <b:Day>19</b:Day>
    <b:YearAccessed>2010</b:YearAccessed>
    <b:MonthAccessed>March</b:MonthAccessed>
    <b:DayAccessed>16</b:DayAccessed>
    <b:RefOrder>30</b:RefOrder>
  </b:Source>
  <b:Source>
    <b:Tag>Bra11</b:Tag>
    <b:SourceType>Book</b:SourceType>
    <b:Guid>{7B295EDD-6297-4145-93AF-0F371817D8C6}</b:Guid>
    <b:Author>
      <b:Author>
        <b:NameList>
          <b:Person>
            <b:Last>Brady</b:Last>
            <b:First>Anita</b:First>
          </b:Person>
          <b:Person>
            <b:Last>Schirato</b:Last>
            <b:First>Tony</b:First>
          </b:Person>
        </b:NameList>
      </b:Author>
    </b:Author>
    <b:Title>Understanding Judith Butler</b:Title>
    <b:Year>2011</b:Year>
    <b:City>Los Angeles</b:City>
    <b:Publisher>Sage</b:Publisher>
    <b:RefOrder>29</b:RefOrder>
  </b:Source>
  <b:Source>
    <b:Tag>Far08</b:Tag>
    <b:SourceType>InternetSite</b:SourceType>
    <b:Guid>{9DCB8D68-5D09-1D4F-9E35-A4AB89AE1FE8}</b:Guid>
    <b:Title>The Runner's Secret</b:Title>
    <b:Year>2008</b:Year>
    <b:Author>
      <b:Author>
        <b:NameList>
          <b:Person>
            <b:Last>Farhi</b:Last>
            <b:First>Paul</b:First>
          </b:Person>
        </b:NameList>
      </b:Author>
    </b:Author>
    <b:InternetSiteTitle>The Washington Post</b:InternetSiteTitle>
    <b:URL>http://www.washingtonpost.com/wp-dyn/content/article/2008/08/21/AR2008082103680.html</b:URL>
    <b:Month>August </b:Month>
    <b:Day>22</b:Day>
    <b:YearAccessed>2013</b:YearAccessed>
    <b:MonthAccessed>January</b:MonthAccessed>
    <b:DayAccessed>14</b:DayAccessed>
    <b:RefOrder>31</b:RefOrder>
  </b:Source>
  <b:Source>
    <b:Tag>Top12</b:Tag>
    <b:SourceType>InternetSite</b:SourceType>
    <b:Guid>{321DE392-C908-0941-B1F5-739E7A07B9C2}</b:Guid>
    <b:Author>
      <b:Author>
        <b:NameList>
          <b:Person>
            <b:Last>Topend Sports</b:Last>
          </b:Person>
        </b:NameList>
      </b:Author>
    </b:Author>
    <b:Title>Gender Testing at the Olympic Games</b:Title>
    <b:InternetSiteTitle>topendsports.com</b:InternetSiteTitle>
    <b:URL>http://www.topendsports.com/events/summer/gender-testing.htm</b:URL>
    <b:Year>2012</b:Year>
    <b:Month>December</b:Month>
    <b:Day>26</b:Day>
    <b:YearAccessed>2013</b:YearAccessed>
    <b:MonthAccessed>January </b:MonthAccessed>
    <b:DayAccessed>14</b:DayAccessed>
    <b:RefOrder>32</b:RefOrder>
  </b:Source>
  <b:Source>
    <b:Tag>Wei01</b:Tag>
    <b:SourceType>Book</b:SourceType>
    <b:Guid>{E1E794C9-C3A7-3248-8EC6-6679A0C73CCE}</b:Guid>
    <b:Title>Gender in History</b:Title>
    <b:Year>2001</b:Year>
    <b:Author>
      <b:Author>
        <b:NameList>
          <b:Person>
            <b:Last>Weisner-Hanks</b:Last>
            <b:First>Merry</b:First>
          </b:Person>
        </b:NameList>
      </b:Author>
    </b:Author>
    <b:City>Boston</b:City>
    <b:Publisher>Blackwell Publishers</b:Publisher>
    <b:RefOrder>14</b:RefOrder>
  </b:Source>
  <b:Source>
    <b:Tag>deB49</b:Tag>
    <b:SourceType>Book</b:SourceType>
    <b:Guid>{DF9B4577-9294-2545-A8CE-C23384DA9F47}</b:Guid>
    <b:Author>
      <b:Author>
        <b:NameList>
          <b:Person>
            <b:Last>de Beauvoir</b:Last>
            <b:First>Simone</b:First>
          </b:Person>
        </b:NameList>
      </b:Author>
    </b:Author>
    <b:Title>Second Sex</b:Title>
    <b:City>Paris</b:City>
    <b:StateProvince>France</b:StateProvince>
    <b:Publisher>Editions</b:Publisher>
    <b:Year>1949</b:Year>
    <b:RefOrder>15</b:RefOrder>
  </b:Source>
  <b:Source>
    <b:Tag>Saw04</b:Tag>
    <b:SourceType>BookSection</b:SourceType>
    <b:Guid>{D914F0CB-530B-5740-93F1-3D9EBC3B7E35}</b:Guid>
    <b:Title>On Male Liberation</b:Title>
    <b:City>Oxford</b:City>
    <b:StateProvince>New York</b:StateProvince>
    <b:Publisher>Oxford University Press</b:Publisher>
    <b:Year>2004</b:Year>
    <b:Pages>25-27</b:Pages>
    <b:Author>
      <b:Author>
        <b:NameList>
          <b:Person>
            <b:Last>Sawyer</b:Last>
            <b:First>Jack</b:First>
          </b:Person>
        </b:NameList>
      </b:Author>
      <b:Editor>
        <b:NameList>
          <b:Person>
            <b:Last>Murphy</b:Last>
            <b:First>Peter</b:First>
            <b:Middle>F.</b:Middle>
          </b:Person>
        </b:NameList>
      </b:Editor>
    </b:Author>
    <b:BookTitle>Feminism and Masculinities</b:BookTitle>
    <b:RefOrder>43</b:RefOrder>
  </b:Source>
  <b:Source>
    <b:Tag>Sto04</b:Tag>
    <b:SourceType>BookSection</b:SourceType>
    <b:Guid>{FA3F8058-3279-6B47-B09F-FED649AF7DB7}</b:Guid>
    <b:Author>
      <b:Author>
        <b:NameList>
          <b:Person>
            <b:Last>Stoltenberg</b:Last>
            <b:First>John</b:First>
          </b:Person>
        </b:NameList>
      </b:Author>
      <b:Editor>
        <b:NameList>
          <b:Person>
            <b:Last>Murphy</b:Last>
            <b:First>Peter</b:First>
            <b:Middle>F.</b:Middle>
          </b:Person>
        </b:NameList>
      </b:Editor>
    </b:Author>
    <b:Title>Toward Gender Justice</b:Title>
    <b:BookTitle>Feminism and Masculinities</b:BookTitle>
    <b:City>Oxford</b:City>
    <b:StateProvince>New York</b:StateProvince>
    <b:Publisher>Oxford University Press</b:Publisher>
    <b:Year>2004</b:Year>
    <b:Pages>41-49</b:Pages>
    <b:RefOrder>44</b:RefOrder>
  </b:Source>
  <b:Source>
    <b:Tag>Len85</b:Tag>
    <b:SourceType>Book</b:SourceType>
    <b:Guid>{234E61C5-2155-064E-AE2C-3CE8947B9B00}</b:Guid>
    <b:Title>Gender in America: Social Control and Social Change</b:Title>
    <b:City>Englewood Cliffs</b:City>
    <b:StateProvince>NJ</b:StateProvince>
    <b:Publisher>Prentice-Hall Inc.</b:Publisher>
    <b:Year>1985</b:Year>
    <b:Author>
      <b:Author>
        <b:NameList>
          <b:Person>
            <b:Last>Lengermann</b:Last>
            <b:First>Patricia</b:First>
          </b:Person>
          <b:Person>
            <b:Last>Wallace</b:Last>
            <b:First>Ruth</b:First>
          </b:Person>
        </b:NameList>
      </b:Author>
    </b:Author>
    <b:RefOrder>218</b:RefOrder>
  </b:Source>
  <b:Source>
    <b:Tag>Hop03</b:Tag>
    <b:SourceType>Book</b:SourceType>
    <b:Guid>{79A576CE-F4F4-4142-906A-F768707B9F7C}</b:Guid>
    <b:Author>
      <b:Author>
        <b:NameList>
          <b:Person>
            <b:Last>Hopper</b:Last>
            <b:First>Robert</b:First>
          </b:Person>
        </b:NameList>
      </b:Author>
    </b:Author>
    <b:Title>Gendering Talk</b:Title>
    <b:City>East Lansing</b:City>
    <b:Publisher>Michagan State University Press</b:Publisher>
    <b:Year>2003</b:Year>
    <b:RefOrder>5</b:RefOrder>
  </b:Source>
  <b:Source>
    <b:Tag>Mar99</b:Tag>
    <b:SourceType>BookSection</b:SourceType>
    <b:Guid>{3B3332C7-24BE-D644-9585-A6C27B103B4F}</b:Guid>
    <b:Title>A Developmental Perspective on Gender Effects and Gender Concepts</b:Title>
    <b:City>Washington D.C.</b:City>
    <b:Publisher>American Psychological Association</b:Publisher>
    <b:Year>1999</b:Year>
    <b:Pages>45-73</b:Pages>
    <b:Author>
      <b:Author>
        <b:NameList>
          <b:Person>
            <b:Last>Martin</b:Last>
            <b:First>Carol</b:First>
          </b:Person>
        </b:NameList>
      </b:Author>
      <b:Editor>
        <b:NameList>
          <b:Person>
            <b:Last>Gilbert</b:Last>
            <b:First>Lucia</b:First>
          </b:Person>
          <b:Person>
            <b:Last>Langlois</b:Last>
            <b:First>Judith</b:First>
          </b:Person>
          <b:Person>
            <b:Last>Swann</b:Last>
            <b:First>William</b:First>
          </b:Person>
        </b:NameList>
      </b:Editor>
    </b:Author>
    <b:BookTitle>Sexism and Stereotypes in Modern Society</b:BookTitle>
    <b:RefOrder>90</b:RefOrder>
  </b:Source>
  <b:Source>
    <b:Tag>Fag86</b:Tag>
    <b:SourceType>JournalArticle</b:SourceType>
    <b:Guid>{B2700786-A257-044F-87F5-3D88A02B31B1}</b:Guid>
    <b:Title>Gender Labeling and the Adoption of Gender-Typed Behaviors.</b:Title>
    <b:Year>1986</b:Year>
    <b:Volume>22</b:Volume>
    <b:Pages>440-443</b:Pages>
    <b:Author>
      <b:Author>
        <b:NameList>
          <b:Person>
            <b:Last>Fagot</b:Last>
            <b:First>B.I.</b:First>
          </b:Person>
          <b:Person>
            <b:Last>Leinbach</b:Last>
            <b:First>M.D.</b:First>
          </b:Person>
          <b:Person>
            <b:Last>Hagan</b:Last>
            <b:First>R.</b:First>
          </b:Person>
        </b:NameList>
      </b:Author>
    </b:Author>
    <b:JournalName>Developmental Psychology</b:JournalName>
    <b:RefOrder>89</b:RefOrder>
  </b:Source>
  <b:Source>
    <b:Tag>OBr85</b:Tag>
    <b:SourceType>JournalArticle</b:SourceType>
    <b:Guid>{EF4DBA2A-BCED-B048-B210-F5A5D1D7ADB5}</b:Guid>
    <b:Author>
      <b:Author>
        <b:NameList>
          <b:Person>
            <b:Last>O'Brien</b:Last>
            <b:First>M.</b:First>
          </b:Person>
          <b:Person>
            <b:Last>Huston</b:Last>
            <b:First>A.C.</b:First>
          </b:Person>
        </b:NameList>
      </b:Author>
    </b:Author>
    <b:Title>Development of sex-typed play behavior in toddlers</b:Title>
    <b:JournalName>Developmental Psychology</b:JournalName>
    <b:Year>1985</b:Year>
    <b:Volume>21</b:Volume>
    <b:Pages>866-871</b:Pages>
    <b:RefOrder>91</b:RefOrder>
  </b:Source>
  <b:Source>
    <b:Tag>Bie99</b:Tag>
    <b:SourceType>BookSection</b:SourceType>
    <b:Guid>{1CA9FE2E-EA52-D04A-9BF4-7A9F4FF1FE74}</b:Guid>
    <b:Title>A Shifting Standards Perspective on the Complexity of Gender Stereotypes and Gender Stereotyping</b:Title>
    <b:Publisher>American Psychological Association</b:Publisher>
    <b:City>Washington D.C.</b:City>
    <b:Year>1999</b:Year>
    <b:Author>
      <b:Author>
        <b:NameList>
          <b:Person>
            <b:Last>Biernat</b:Last>
            <b:First>Monica</b:First>
          </b:Person>
          <b:Person>
            <b:Last>Kobrynowicz</b:Last>
            <b:First>Diane</b:First>
          </b:Person>
        </b:NameList>
      </b:Author>
      <b:Editor>
        <b:NameList>
          <b:Person>
            <b:Last>Gilbert</b:Last>
            <b:First>Lucia</b:First>
          </b:Person>
          <b:Person>
            <b:Last>Langlois</b:Last>
            <b:First>Judith</b:First>
          </b:Person>
          <b:Person>
            <b:Last>Swann</b:Last>
            <b:First>William</b:First>
          </b:Person>
        </b:NameList>
      </b:Editor>
    </b:Author>
    <b:BookTitle>Sexism and Stereoytpes in Modern Society</b:BookTitle>
    <b:RefOrder>219</b:RefOrder>
  </b:Source>
  <b:Source>
    <b:Tag>Ash79</b:Tag>
    <b:SourceType>JournalArticle</b:SourceType>
    <b:Guid>{DACF6020-0926-B84B-87B4-B31B9F5B3226}</b:Guid>
    <b:Title>Sex stereotypes and implicit personality theory: Toward a cogniative-social psychological conceptualization</b:Title>
    <b:Year>1979</b:Year>
    <b:Volume>5</b:Volume>
    <b:Pages>219-248</b:Pages>
    <b:Author>
      <b:Author>
        <b:NameList>
          <b:Person>
            <b:Last>Ashmore</b:Last>
            <b:First>R.D.</b:First>
          </b:Person>
          <b:Person>
            <b:Last>Del Boca</b:Last>
            <b:First>F.K.</b:First>
          </b:Person>
        </b:NameList>
      </b:Author>
    </b:Author>
    <b:JournalName>Sex Roles</b:JournalName>
    <b:RefOrder>220</b:RefOrder>
  </b:Source>
  <b:Source>
    <b:Tag>Dea83</b:Tag>
    <b:SourceType>JournalArticle</b:SourceType>
    <b:Guid>{0221C64F-E869-E64D-8F0F-3DA6596C1E74}</b:Guid>
    <b:Author>
      <b:Author>
        <b:NameList>
          <b:Person>
            <b:Last>Deaux</b:Last>
            <b:First>K.</b:First>
          </b:Person>
          <b:Person>
            <b:Last>Lewis</b:Last>
            <b:First>L.L.</b:First>
          </b:Person>
        </b:NameList>
      </b:Author>
    </b:Author>
    <b:Title>Assessments of gender sterotypes: Methodology and components</b:Title>
    <b:JournalName>Psychological Documents</b:JournalName>
    <b:Year>1983</b:Year>
    <b:Volume>13</b:Volume>
    <b:Pages>25</b:Pages>
    <b:RefOrder>221</b:RefOrder>
  </b:Source>
  <b:Source>
    <b:Tag>Dea84</b:Tag>
    <b:SourceType>JournalArticle</b:SourceType>
    <b:Guid>{298876F6-6F5F-AF44-8121-CCBB4692E260}</b:Guid>
    <b:Author>
      <b:Author>
        <b:NameList>
          <b:Person>
            <b:Last>Deaux</b:Last>
            <b:First>K.</b:First>
          </b:Person>
          <b:Person>
            <b:Last>Lewis</b:Last>
            <b:First>L.L.</b:First>
          </b:Person>
        </b:NameList>
      </b:Author>
    </b:Author>
    <b:Title>Structure of gender stereotypes: Interrelationships among components and gender label</b:Title>
    <b:JournalName>Journal of Personality and Social Psychology</b:JournalName>
    <b:Year>1984</b:Year>
    <b:Volume>46</b:Volume>
    <b:Pages>991-1004</b:Pages>
    <b:RefOrder>222</b:RefOrder>
  </b:Source>
  <b:Source>
    <b:Tag>Eck94</b:Tag>
    <b:SourceType>JournalArticle</b:SourceType>
    <b:Guid>{C89F5017-8766-FE48-A015-CA253167B65B}</b:Guid>
    <b:Author>
      <b:Author>
        <b:NameList>
          <b:Person>
            <b:Last>Eckes</b:Last>
            <b:First>T.</b:First>
          </b:Person>
        </b:NameList>
      </b:Author>
    </b:Author>
    <b:Title>Explorations in gender cognition: Content and structure of femail and male subtypes</b:Title>
    <b:JournalName>Social Cognition</b:JournalName>
    <b:Year>1994</b:Year>
    <b:Volume>12</b:Volume>
    <b:Pages>37-60</b:Pages>
    <b:RefOrder>223</b:RefOrder>
  </b:Source>
  <b:Source>
    <b:Tag>Car02</b:Tag>
    <b:SourceType>JournalArticle</b:SourceType>
    <b:Guid>{DB7A3E4C-EB9A-6642-B24C-C75293E2F8E6}</b:Guid>
    <b:Author>
      <b:Author>
        <b:NameList>
          <b:Person>
            <b:Last>Carranza</b:Last>
            <b:First>Erica</b:First>
          </b:Person>
          <b:Person>
            <b:Last>Prentice</b:Last>
            <b:First>Deborah</b:First>
          </b:Person>
        </b:NameList>
      </b:Author>
    </b:Author>
    <b:Title>What Women and Men Should Be, Shouldn't Be, Are Allowed to Be, and Don't Have to Be: The Contents of Prescriptive Gender Stereotypes</b:Title>
    <b:JournalName>Scyhology of Women Quarterly</b:JournalName>
    <b:Publisher>Blackwell Publishing</b:Publisher>
    <b:Year>2002</b:Year>
    <b:Volume>25</b:Volume>
    <b:Pages>269-281</b:Pages>
    <b:RefOrder>93</b:RefOrder>
  </b:Source>
  <b:Source>
    <b:Tag>Fis91</b:Tag>
    <b:SourceType>JournalArticle</b:SourceType>
    <b:Guid>{3463A746-02DE-7D46-A5FD-4F7E0EF648FC}</b:Guid>
    <b:Author>
      <b:Author>
        <b:NameList>
          <b:Person>
            <b:Last>Fiske</b:Last>
            <b:First>S.T.</b:First>
          </b:Person>
          <b:Person>
            <b:Last>Bersoff</b:Last>
            <b:First>D.N.</b:First>
          </b:Person>
          <b:Person>
            <b:Last>Borgida</b:Last>
            <b:First>E.</b:First>
          </b:Person>
          <b:Person>
            <b:Last>Deaux</b:Last>
            <b:First>K.</b:First>
          </b:Person>
          <b:Person>
            <b:Last>Heilman</b:Last>
            <b:First>M.</b:First>
          </b:Person>
        </b:NameList>
      </b:Author>
    </b:Author>
    <b:Title>Social Science Research On Trial: Use of Sex Stereotyping Research in Price Waterhouse v. Hopkins</b:Title>
    <b:JournalName>American Psychologist</b:JournalName>
    <b:Year>1991</b:Year>
    <b:Volume>46</b:Volume>
    <b:Pages>1049-1060</b:Pages>
    <b:RefOrder>17</b:RefOrder>
  </b:Source>
  <b:Source>
    <b:Tag>Bem81</b:Tag>
    <b:SourceType>Book</b:SourceType>
    <b:Guid>{0BF6FA96-C1F9-9D48-AFEF-80F71D7831C6}</b:Guid>
    <b:Title>Bem Sex-Role Inventory: Professional Manual</b:Title>
    <b:Publisher>Consulting Psychologists Press, Inc.</b:Publisher>
    <b:City>Palo Alto</b:City>
    <b:Year>1981</b:Year>
    <b:Author>
      <b:Author>
        <b:NameList>
          <b:Person>
            <b:Last>Bem</b:Last>
            <b:First>S.L.</b:First>
          </b:Person>
        </b:NameList>
      </b:Author>
    </b:Author>
    <b:StateProvince>CA</b:StateProvince>
    <b:RefOrder>41</b:RefOrder>
  </b:Source>
  <b:Source>
    <b:Tag>Har94</b:Tag>
    <b:SourceType>JournalArticle</b:SourceType>
    <b:Guid>{E6C52717-CE61-BF4B-8AD9-9BF5AE937ABE}</b:Guid>
    <b:Title>Ethnicity as a determinant of sex role identity: A replication study of item selection for the Bem Sex Role Inventory</b:Title>
    <b:Year>1994</b:Year>
    <b:Volume>31</b:Volume>
    <b:Pages>241-273</b:Pages>
    <b:Author>
      <b:Author>
        <b:NameList>
          <b:Person>
            <b:Last>Harris</b:Last>
            <b:First>A.C.</b:First>
          </b:Person>
        </b:NameList>
      </b:Author>
    </b:Author>
    <b:JournalName>Sex Roles</b:JournalName>
    <b:RefOrder>224</b:RefOrder>
  </b:Source>
  <b:Source>
    <b:Tag>Aus00</b:Tag>
    <b:SourceType>JournalArticle</b:SourceType>
    <b:Guid>{0A86BB4F-9DC2-4744-84B8-546F4C19B391}</b:Guid>
    <b:Author>
      <b:Author>
        <b:NameList>
          <b:Person>
            <b:Last>Auster</b:Last>
            <b:First>C.J.</b:First>
          </b:Person>
          <b:Person>
            <b:Last>Ohm</b:Last>
            <b:First>S.C.</b:First>
          </b:Person>
        </b:NameList>
      </b:Author>
    </b:Author>
    <b:Title>Masculinity and femininity in contemporary American society: A reevaluation using the Bem Sex-Role Inventory</b:Title>
    <b:JournalName>Sex Roles</b:JournalName>
    <b:Year>2000</b:Year>
    <b:Volume>43</b:Volume>
    <b:Pages>499-528</b:Pages>
    <b:RefOrder>225</b:RefOrder>
  </b:Source>
  <b:Source>
    <b:Tag>Eag84</b:Tag>
    <b:SourceType>JournalArticle</b:SourceType>
    <b:Guid>{3A6E6CCC-D099-F64C-9A71-8537D7010378}</b:Guid>
    <b:Author>
      <b:Author>
        <b:NameList>
          <b:Person>
            <b:Last>Eagly</b:Last>
            <b:First>A.</b:First>
          </b:Person>
          <b:Person>
            <b:Last>Steffen</b:Last>
            <b:First>Valerie</b:First>
          </b:Person>
        </b:NameList>
      </b:Author>
    </b:Author>
    <b:Title>Gender Stereotypes Stem From the Distribution of Women and Men into Social Roles</b:Title>
    <b:JournalName>Jornal of Personality and Social Pschology</b:JournalName>
    <b:Year>1984</b:Year>
    <b:Volume>46</b:Volume>
    <b:Issue>4</b:Issue>
    <b:Pages>735-754</b:Pages>
    <b:RefOrder>226</b:RefOrder>
  </b:Source>
  <b:Source>
    <b:Tag>Huf05</b:Tag>
    <b:SourceType>JournalArticle</b:SourceType>
    <b:Guid>{59A49805-02E2-A848-BFA4-1F25C75B130A}</b:Guid>
    <b:Author>
      <b:Author>
        <b:NameList>
          <b:Person>
            <b:Last>Huffaker</b:Last>
            <b:First>D.</b:First>
            <b:Middle>A.</b:Middle>
          </b:Person>
          <b:Person>
            <b:Last>Calvert</b:Last>
            <b:First>S.</b:First>
            <b:Middle>L.</b:Middle>
          </b:Person>
        </b:NameList>
      </b:Author>
    </b:Author>
    <b:Title>Gender, Identity, and Language Use in Teenage Blogs.</b:Title>
    <b:JournalName>Journal of Computer-Mediated Communication</b:JournalName>
    <b:Year>2005</b:Year>
    <b:Volume>10</b:Volume>
    <b:Issue>2</b:Issue>
    <b:Pages>00</b:Pages>
    <b:RefOrder>227</b:RefOrder>
  </b:Source>
  <b:Source>
    <b:Tag>Arc85</b:Tag>
    <b:SourceType>Book</b:SourceType>
    <b:Guid>{4BC62601-2D90-AF4B-9DBB-C792DDC0DBF2}</b:Guid>
    <b:Title>Sex and Gender</b:Title>
    <b:Publisher>Cambridge University Press</b:Publisher>
    <b:City>Cambridge</b:City>
    <b:Year>1985</b:Year>
    <b:Author>
      <b:Author>
        <b:NameList>
          <b:Person>
            <b:Last>Archer</b:Last>
            <b:First>J.</b:First>
          </b:Person>
          <b:Person>
            <b:Last>Lloyd</b:Last>
            <b:First>B.B.</b:First>
          </b:Person>
        </b:NameList>
      </b:Author>
    </b:Author>
    <b:RefOrder>92</b:RefOrder>
  </b:Source>
  <b:Source>
    <b:Tag>Kes78</b:Tag>
    <b:SourceType>Book</b:SourceType>
    <b:Guid>{32E69A04-DAA6-B34B-B7BF-97000FA486E0}</b:Guid>
    <b:Author>
      <b:Author>
        <b:NameList>
          <b:Person>
            <b:Last>Kessler</b:Last>
            <b:First>S.</b:First>
          </b:Person>
          <b:Person>
            <b:Last>McKenna</b:Last>
            <b:First>W.</b:First>
          </b:Person>
        </b:NameList>
      </b:Author>
    </b:Author>
    <b:Title>Gender: An ethnomethodological approach</b:Title>
    <b:City>New York</b:City>
    <b:StateProvince>NY</b:StateProvince>
    <b:Publisher>Wiley</b:Publisher>
    <b:Year>1978</b:Year>
    <b:RefOrder>228</b:RefOrder>
  </b:Source>
  <b:Source>
    <b:Tag>Edl95</b:Tag>
    <b:SourceType>Book</b:SourceType>
    <b:Guid>{6051AA1F-44B0-A244-AF71-2A11022AFB7D}</b:Guid>
    <b:Author>
      <b:Author>
        <b:NameList>
          <b:Person>
            <b:Last>Edley</b:Last>
            <b:First>Nigel</b:First>
          </b:Person>
          <b:Person>
            <b:Last>Wetherell</b:Last>
            <b:First>Margaret</b:First>
          </b:Person>
        </b:NameList>
      </b:Author>
    </b:Author>
    <b:Title>Men in Perspective</b:Title>
    <b:City>London</b:City>
    <b:Publisher>Prentice Hall</b:Publisher>
    <b:Year>1995</b:Year>
    <b:RefOrder>88</b:RefOrder>
  </b:Source>
  <b:Source>
    <b:Tag>Ber03</b:Tag>
    <b:SourceType>JournalArticle</b:SourceType>
    <b:Guid>{A72E40B6-EBF5-7C40-8836-9CD220830147}</b:Guid>
    <b:Author>
      <b:Author>
        <b:NameList>
          <b:Person>
            <b:Last>Berenbaum</b:Last>
            <b:First>Sheri</b:First>
            <b:Middle>A.</b:Middle>
          </b:Person>
          <b:Person>
            <b:Last>Bailey</b:Last>
            <b:First>Michael</b:First>
            <b:Middle>J..</b:Middle>
          </b:Person>
        </b:NameList>
      </b:Author>
    </b:Author>
    <b:Title>Effects on Gender Identity of Prenatal Androgens and Genital Appearance: Evidence from Girls with Congenital Adrenal Hyperplasia</b:Title>
    <b:Year>2003</b:Year>
    <b:Volume>88</b:Volume>
    <b:Pages>1102-1106</b:Pages>
    <b:JournalName>The Journal of Clinical Endocrinology &amp; Metabolism</b:JournalName>
    <b:Month>March</b:Month>
    <b:Day>1</b:Day>
    <b:Issue>3</b:Issue>
    <b:RefOrder>18</b:RefOrder>
  </b:Source>
  <b:Source>
    <b:Tag>She82</b:Tag>
    <b:SourceType>JournalArticle</b:SourceType>
    <b:Guid>{D210A045-A893-8C43-9430-FDF1EF2664B1}</b:Guid>
    <b:Author>
      <b:Author>
        <b:NameList>
          <b:Person>
            <b:Last>Sherif</b:Last>
            <b:First>Carolyn</b:First>
          </b:Person>
        </b:NameList>
      </b:Author>
    </b:Author>
    <b:Title>Needed Concepts in the Study of Gender</b:Title>
    <b:JournalName>Psychology of Women Quarterly</b:JournalName>
    <b:Year>1982</b:Year>
    <b:Month>June</b:Month>
    <b:Volume>6</b:Volume>
    <b:Issue>4</b:Issue>
    <b:Pages>375-398</b:Pages>
    <b:RefOrder>229</b:RefOrder>
  </b:Source>
  <b:Source>
    <b:Tag>Lor94</b:Tag>
    <b:SourceType>BookSection</b:SourceType>
    <b:Guid>{802DDD60-2B7E-6A42-865C-C03104D6D7F8}</b:Guid>
    <b:Title>Night to His Day: Social Construction of Gender</b:Title>
    <b:Publisher>Worth Publishers</b:Publisher>
    <b:City>New York</b:City>
    <b:Year>1994</b:Year>
    <b:Pages>13-36</b:Pages>
    <b:Author>
      <b:Author>
        <b:NameList>
          <b:Person>
            <b:Last>Lorber</b:Last>
            <b:First>Judith</b:First>
          </b:Person>
        </b:NameList>
      </b:Author>
      <b:Editor>
        <b:NameList>
          <b:Person>
            <b:Last>Rothenburg</b:Last>
            <b:First>Paula</b:First>
          </b:Person>
        </b:NameList>
      </b:Editor>
    </b:Author>
    <b:BookTitle>Race Class and Gender in the United States</b:BookTitle>
    <b:RefOrder>6</b:RefOrder>
  </b:Source>
  <b:Source>
    <b:Tag>Dia02</b:Tag>
    <b:SourceType>Misc</b:SourceType>
    <b:Guid>{36584130-BEC1-1A49-BCB5-ECFB13FE5EF7}</b:Guid>
    <b:Title>Sex and Gender are Different: Sexual Identity and Gender Identity are Different</b:Title>
    <b:Publisher>University of Hawaii, John A. Burns School of Medicine</b:Publisher>
    <b:Year>2002</b:Year>
    <b:Author>
      <b:Author>
        <b:NameList>
          <b:Person>
            <b:Last>Diamond</b:Last>
            <b:First>Milton</b:First>
          </b:Person>
        </b:NameList>
      </b:Author>
      <b:Editor>
        <b:NameList>
          <b:Person>
            <b:Last>Tasker</b:Last>
            <b:First>Fiona</b:First>
          </b:Person>
          <b:Person>
            <b:Last>Wren</b:Last>
            <b:First>Bernadette</b:First>
          </b:Person>
        </b:NameList>
      </b:Editor>
    </b:Author>
    <b:Month>July</b:Month>
    <b:RefOrder>1</b:RefOrder>
  </b:Source>
  <b:Source>
    <b:Tag>Mof11</b:Tag>
    <b:SourceType>JournalArticle</b:SourceType>
    <b:Guid>{2F73FF3A-57C3-7941-9A86-84EF73EE20A2}</b:Guid>
    <b:Author>
      <b:Author>
        <b:NameList>
          <b:Person>
            <b:Last>Moffitt</b:Last>
            <b:First>Lauren</b:First>
          </b:Person>
          <b:Person>
            <b:Last>Szymanski</b:Last>
            <b:First>Dawn</b:First>
          </b:Person>
        </b:NameList>
      </b:Author>
    </b:Author>
    <b:Title>Experiencing Sexually Objectifying Environments: A Qualitative Study</b:Title>
    <b:JournalName>The Counseling Psychologist</b:JournalName>
    <b:Year>2011</b:Year>
    <b:Volume>39</b:Volume>
    <b:Issue>1</b:Issue>
    <b:Pages>67-106</b:Pages>
    <b:RefOrder>8</b:RefOrder>
  </b:Source>
  <b:Source>
    <b:Tag>Blu09</b:Tag>
    <b:SourceType>JournalArticle</b:SourceType>
    <b:Guid>{FB048E79-1AF6-A044-B831-C43819C6AE6E}</b:Guid>
    <b:Author>
      <b:Author>
        <b:NameList>
          <b:Person>
            <b:Last>Blundell</b:Last>
            <b:First>S</b:First>
          </b:Person>
        </b:NameList>
      </b:Author>
    </b:Author>
    <b:Title>Gender and the Classics Curriculum: A Survey</b:Title>
    <b:JournalName>Arts and Humanities in Higher Education: An International Journal of Theory, Research and Practice</b:JournalName>
    <b:Year>2009</b:Year>
    <b:Volume>8</b:Volume>
    <b:Issue>2</b:Issue>
    <b:Pages>136-159</b:Pages>
    <b:RefOrder>7</b:RefOrder>
  </b:Source>
  <b:Source>
    <b:Tag>Mor98</b:Tag>
    <b:SourceType>DocumentFromInternetSite</b:SourceType>
    <b:Guid>{A9A04D23-573C-C54D-9BB2-E74334A5AD95}</b:Guid>
    <b:Title>With More Equity More Sweat</b:Title>
    <b:InternetSiteTitle>Washington Post</b:InternetSiteTitle>
    <b:URL>http://www.washingtonpost.com/wp-srv/national/longterm/gender/gender22a.htm</b:URL>
    <b:Year>1998</b:Year>
    <b:Month>3</b:Month>
    <b:Day>22</b:Day>
    <b:YearAccessed>2011</b:YearAccessed>
    <b:MonthAccessed>7</b:MonthAccessed>
    <b:DayAccessed>12</b:DayAccessed>
    <b:Author>
      <b:Author>
        <b:NameList>
          <b:Person>
            <b:Last>Morin</b:Last>
            <b:First>Richard</b:First>
          </b:Person>
          <b:Person>
            <b:Last>Rosenfeld</b:Last>
            <b:First>Megan</b:First>
          </b:Person>
        </b:NameList>
      </b:Author>
    </b:Author>
    <b:RefOrder>9</b:RefOrder>
  </b:Source>
  <b:Source>
    <b:Tag>Per09</b:Tag>
    <b:SourceType>JournalArticle</b:SourceType>
    <b:Guid>{29CA3274-7779-7B4E-9AF6-1FF887AB18B3}</b:Guid>
    <b:Title>Traditional and Non-traditional Gender Roles and Work--Family Interface for Men and Women</b:Title>
    <b:Year>2009</b:Year>
    <b:Month>1</b:Month>
    <b:Day>29</b:Day>
    <b:Author>
      <b:Author>
        <b:NameList>
          <b:Person>
            <b:Last>Perrone</b:Last>
            <b:First>Kristen</b:First>
          </b:Person>
          <b:Person>
            <b:Last>Wright</b:Last>
            <b:First>Stephen</b:First>
          </b:Person>
          <b:Person>
            <b:Last>Jackson</b:Last>
            <b:First>Z.</b:First>
            <b:Middle>Vance</b:Middle>
          </b:Person>
        </b:NameList>
      </b:Author>
    </b:Author>
    <b:JournalName>Journal of Career Development</b:JournalName>
    <b:Publisher>SAGE</b:Publisher>
    <b:Volume>36</b:Volume>
    <b:Issue>8</b:Issue>
    <b:RefOrder>10</b:RefOrder>
  </b:Source>
  <b:Source>
    <b:Tag>Lev78</b:Tag>
    <b:SourceType>BookSection</b:SourceType>
    <b:Guid>{1CF4444A-72CB-9D49-9C7F-DF18147B5201}</b:Guid>
    <b:Title>Sex Reversal as Related to Clinical Syndromes in Human Beings</b:Title>
    <b:City>New York</b:City>
    <b:Year>1978</b:Year>
    <b:Pages>157-173</b:Pages>
    <b:Author>
      <b:Author>
        <b:NameList>
          <b:Person>
            <b:Last>Lev-Ran</b:Last>
            <b:First>Arye</b:First>
          </b:Person>
        </b:NameList>
      </b:Author>
      <b:Editor>
        <b:NameList>
          <b:Person>
            <b:Last>Money</b:Last>
            <b:First>John</b:First>
          </b:Person>
          <b:Person>
            <b:Last>Musaph</b:Last>
            <b:First>H.</b:First>
          </b:Person>
        </b:NameList>
      </b:Editor>
    </b:Author>
    <b:BookTitle>Handbook of Sexology II: Genetics, Hormones and Behavior</b:BookTitle>
    <b:RefOrder>19</b:RefOrder>
  </b:Source>
  <b:Source>
    <b:Tag>Kes90</b:Tag>
    <b:SourceType>BookSection</b:SourceType>
    <b:Guid>{FA388E07-6460-3748-80FF-AAEE7C811E30}</b:Guid>
    <b:Title>The Medical Construction of Gender: Case Management of Intersexed Infants</b:Title>
    <b:BookTitle>From Hard Drive to Software: Gender, Computers, and Difference</b:BookTitle>
    <b:City>Chicago</b:City>
    <b:Publisher>The University of Chicago Press</b:Publisher>
    <b:Year>1990</b:Year>
    <b:Volume>16</b:Volume>
    <b:Pages>3-26</b:Pages>
    <b:Edition>1</b:Edition>
    <b:Author>
      <b:Author>
        <b:NameList>
          <b:Person>
            <b:Last>Kessler</b:Last>
            <b:First>Suzanne</b:First>
          </b:Person>
        </b:NameList>
      </b:Author>
    </b:Author>
    <b:JournalName>From Hard Drive to Software: Gender, Computers, and Difference</b:JournalName>
    <b:Month>Autumn</b:Month>
    <b:PublicationTitle>Signs, From Hard Drive to Software: Gender, Computers, and Difference,</b:PublicationTitle>
    <b:RefOrder>25</b:RefOrder>
  </b:Source>
  <b:Source>
    <b:Tag>Sco86</b:Tag>
    <b:SourceType>JournalArticle</b:SourceType>
    <b:Guid>{F6532D5C-85AE-194A-ADF2-A23C05176A69}</b:Guid>
    <b:Author>
      <b:Author>
        <b:NameList>
          <b:Person>
            <b:Last>Scott</b:Last>
            <b:First>Joan</b:First>
          </b:Person>
        </b:NameList>
      </b:Author>
    </b:Author>
    <b:Title>Gender: A Useful Category of Historical Analysis</b:Title>
    <b:Year>1986</b:Year>
    <b:Volume>91</b:Volume>
    <b:Pages>1053-1075</b:Pages>
    <b:JournalName>The American Historical Review</b:JournalName>
    <b:Month>December</b:Month>
    <b:Issue>5</b:Issue>
    <b:RefOrder>230</b:RefOrder>
  </b:Source>
  <b:Source>
    <b:Tag>Abb05</b:Tag>
    <b:SourceType>Book</b:SourceType>
    <b:Guid>{2BCE745F-1A36-CB45-A8C6-24166EBD215F}</b:Guid>
    <b:Title>Pathologic Basis of Disease</b:Title>
    <b:Publisher>Elsevier Saunders</b:Publisher>
    <b:City>Philadelphia</b:City>
    <b:Year>2005</b:Year>
    <b:Author>
      <b:Author>
        <b:NameList>
          <b:Person>
            <b:Last>Abbas</b:Last>
            <b:First>Abul</b:First>
          </b:Person>
          <b:Person>
            <b:Last>Fausto</b:Last>
            <b:First>Nelson</b:First>
          </b:Person>
          <b:Person>
            <b:Last>Kumar</b:Last>
            <b:First>Vinay</b:First>
          </b:Person>
        </b:NameList>
      </b:Author>
    </b:Author>
    <b:Edition>7th</b:Edition>
    <b:RefOrder>11</b:RefOrder>
  </b:Source>
  <b:Source>
    <b:Tag>Mar06</b:Tag>
    <b:SourceType>JournalArticle</b:SourceType>
    <b:Guid>{6437D1AB-7DFD-DC43-A924-CDDFF670EFB3}</b:Guid>
    <b:Author>
      <b:Author>
        <b:NameList>
          <b:Person>
            <b:Last>Marshall Graves</b:Last>
            <b:First>Jennifer</b:First>
          </b:Person>
        </b:NameList>
      </b:Author>
    </b:Author>
    <b:Title>Sex Chromosome Specialization and Degeneration in Mammals</b:Title>
    <b:Year>2006</b:Year>
    <b:Volume>124</b:Volume>
    <b:Pages>901-914</b:Pages>
    <b:Month>March</b:Month>
    <b:JournalName>Cell</b:JournalName>
    <b:Issue>5</b:Issue>
    <b:RefOrder>24</b:RefOrder>
  </b:Source>
  <b:Source>
    <b:Tag>Mon72</b:Tag>
    <b:SourceType>Book</b:SourceType>
    <b:Guid>{777FD237-D98E-7845-9D0C-181C84B0DFBD}</b:Guid>
    <b:Author>
      <b:Author>
        <b:NameList>
          <b:Person>
            <b:Last>Money</b:Last>
            <b:First>J.,</b:First>
          </b:Person>
          <b:Person>
            <b:Last>Ehrhardt</b:Last>
            <b:First>A.</b:First>
            <b:Middle>A.</b:Middle>
          </b:Person>
        </b:NameList>
      </b:Author>
    </b:Author>
    <b:Title>Man and woman, boy and girl</b:Title>
    <b:Publisher>Johns Hopkins University Press</b:Publisher>
    <b:City>Baltimore</b:City>
    <b:Year>1972</b:Year>
    <b:RefOrder>231</b:RefOrder>
  </b:Source>
  <b:Source>
    <b:Tag>Lor941</b:Tag>
    <b:SourceType>Book</b:SourceType>
    <b:Guid>{D72F9C84-8C52-4B49-93CA-A872CB3CC611}</b:Guid>
    <b:Title>Paradoxes of Gender</b:Title>
    <b:Publisher>Yale University Press</b:Publisher>
    <b:City>Birmingham</b:City>
    <b:Year>1994</b:Year>
    <b:Author>
      <b:Author>
        <b:NameList>
          <b:Person>
            <b:Last>Lorber</b:Last>
            <b:First>Judith</b:First>
          </b:Person>
        </b:NameList>
      </b:Author>
    </b:Author>
    <b:RefOrder>53</b:RefOrder>
  </b:Source>
  <b:Source>
    <b:Tag>Tic92</b:Tag>
    <b:SourceType>ElectronicSource</b:SourceType>
    <b:Guid>{46F5934B-00EB-7749-BD2C-5167A1B473D5}</b:Guid>
    <b:Title>Feminist Perspectives on Achieving Global Security</b:Title>
    <b:City>New York</b:City>
    <b:Publisher>Columbia University Press</b:Publisher>
    <b:Year>1992</b:Year>
    <b:Author>
      <b:Author>
        <b:NameList>
          <b:Person>
            <b:Last>Tickner</b:Last>
            <b:First>J.</b:First>
            <b:Middle>Ann</b:Middle>
          </b:Person>
        </b:NameList>
      </b:Author>
    </b:Author>
    <b:PublicationTitle>Gender in International Relations</b:PublicationTitle>
    <b:RefOrder>232</b:RefOrder>
  </b:Source>
  <b:Source>
    <b:Tag>Car081</b:Tag>
    <b:SourceType>DocumentFromInternetSite</b:SourceType>
    <b:Guid>{7270EA99-3932-404D-8CD9-FFE8F5ECD79E}</b:Guid>
    <b:Author>
      <b:Author>
        <b:NameList>
          <b:Person>
            <b:Last>Carpenter</b:Last>
            <b:First>Edward</b:First>
          </b:Person>
        </b:NameList>
      </b:Author>
    </b:Author>
    <b:Title>The Intermediate Sex: A Study of Some Transitional Types of Men and Women 1908</b:Title>
    <b:Year>1908</b:Year>
    <b:InternetSiteTitle>Fordham University: The Jesuit University of New York</b:InternetSiteTitle>
    <b:URL>http://www.fordham.edu/halsall/pwh/carpenter-is.asp</b:URL>
    <b:YearAccessed>2013</b:YearAccessed>
    <b:MonthAccessed>June</b:MonthAccessed>
    <b:DayAccessed>17</b:DayAccessed>
    <b:RefOrder>27</b:RefOrder>
  </b:Source>
  <b:Source>
    <b:Tag>Sha10</b:Tag>
    <b:SourceType>DocumentFromInternetSite</b:SourceType>
    <b:Guid>{AB36EBA9-D58B-A946-ACE0-178B5B5B960E}</b:Guid>
    <b:Author>
      <b:Author>
        <b:NameList>
          <b:Person>
            <b:Last>Shapiro</b:Last>
            <b:First>Samantha</b:First>
          </b:Person>
        </b:NameList>
      </b:Author>
    </b:Author>
    <b:Title>Caught in the Middle</b:Title>
    <b:InternetSiteTitle>ESPN: Olympic Sports</b:InternetSiteTitle>
    <b:URL>http://espn.go.com/olympics/story/_/id/8192977/failed-gender-test-forces-olympian-redefine-athletic-career-espn-magazine</b:URL>
    <b:Year>2010</b:Year>
    <b:Month>August</b:Month>
    <b:Day>1</b:Day>
    <b:YearAccessed>2013</b:YearAccessed>
    <b:MonthAccessed>June</b:MonthAccessed>
    <b:DayAccessed>18</b:DayAccessed>
    <b:RefOrder>33</b:RefOrder>
  </b:Source>
  <b:Source>
    <b:Tag>Mor10</b:Tag>
    <b:SourceType>DocumentFromInternetSite</b:SourceType>
    <b:Guid>{9F8BFB7F-5BE5-A54A-9C29-44B399D35CE5}</b:Guid>
    <b:Author>
      <b:Author>
        <b:NameList>
          <b:Person>
            <b:Last>Morris</b:Last>
            <b:First>MIchelle</b:First>
          </b:Person>
        </b:NameList>
      </b:Author>
    </b:Author>
    <b:Title>Olympic Gender Discrimination</b:Title>
    <b:InternetSiteTitle>Huff Post: Sports</b:InternetSiteTitle>
    <b:URL>http://www.huffingtonpost.com/michele-morris/olympic-gender-discrimina_b_461592.html</b:URL>
    <b:Year>2010</b:Year>
    <b:Month>February</b:Month>
    <b:Day>13</b:Day>
    <b:YearAccessed>2013</b:YearAccessed>
    <b:MonthAccessed>June</b:MonthAccessed>
    <b:DayAccessed>18</b:DayAccessed>
    <b:RefOrder>233</b:RefOrder>
  </b:Source>
  <b:Source>
    <b:Tag>Har01</b:Tag>
    <b:SourceType>DocumentFromInternetSite</b:SourceType>
    <b:Guid>{1AE342A6-AEB1-3B40-B018-050E0D1EA038}</b:Guid>
    <b:Author>
      <b:Author>
        <b:NameList>
          <b:Person>
            <b:Last>Harig</b:Last>
            <b:First>Bob</b:First>
          </b:Person>
        </b:NameList>
      </b:Author>
    </b:Author>
    <b:Title>Martin goes from gridiron to guest shot on Regis</b:Title>
    <b:InternetSiteTitle>ESPN: College Football</b:InternetSiteTitle>
    <b:URL>http://a.espncdn.com/ncf/s/2001/0905/1248165.html</b:URL>
    <b:Year>2001</b:Year>
    <b:Month>September</b:Month>
    <b:Day>6</b:Day>
    <b:YearAccessed>2013</b:YearAccessed>
    <b:MonthAccessed>June</b:MonthAccessed>
    <b:DayAccessed>18</b:DayAccessed>
    <b:RefOrder>34</b:RefOrder>
  </b:Source>
  <b:Source>
    <b:Tag>Ass01</b:Tag>
    <b:SourceType>DocumentFromInternetSite</b:SourceType>
    <b:Guid>{971A4113-3643-A24C-8D4B-87D732D2D52E}</b:Guid>
    <b:Author>
      <b:Author>
        <b:NameList>
          <b:Person>
            <b:Last>Associated Press</b:Last>
          </b:Person>
        </b:NameList>
      </b:Author>
    </b:Author>
    <b:Title>College Football: Martin Breaks Gender Barrier</b:Title>
    <b:InternetSiteTitle>USA Today</b:InternetSiteTitle>
    <b:URL>http://usatoday30.usatoday.com/sports/college/football/2001-08-30-female-kicker.htm</b:URL>
    <b:Year>2001</b:Year>
    <b:Month>August</b:Month>
    <b:Day>31</b:Day>
    <b:YearAccessed>2013</b:YearAccessed>
    <b:MonthAccessed>June</b:MonthAccessed>
    <b:DayAccessed>18</b:DayAccessed>
    <b:RefOrder>35</b:RefOrder>
  </b:Source>
  <b:Source>
    <b:Tag>McM13</b:Tag>
    <b:SourceType>DocumentFromInternetSite</b:SourceType>
    <b:Guid>{35DC067C-2145-6648-9F78-1F287A1BB3C0}</b:Guid>
    <b:Author>
      <b:Author>
        <b:NameList>
          <b:Person>
            <b:Last>McManus</b:Last>
            <b:First>Jane</b:First>
          </b:Person>
        </b:NameList>
      </b:Author>
    </b:Author>
    <b:Title>Lingerie Football League Looks for Credibility</b:Title>
    <b:InternetSiteTitle>ESPN-W</b:InternetSiteTitle>
    <b:URL>http://espn.go.com/espnw/blog/post/2971/lingerie-football-league-looks-credibility</b:URL>
    <b:Year>2013</b:Year>
    <b:Month>January</b:Month>
    <b:Day>15</b:Day>
    <b:YearAccessed>2013</b:YearAccessed>
    <b:MonthAccessed>June</b:MonthAccessed>
    <b:DayAccessed>18</b:DayAccessed>
    <b:RefOrder>36</b:RefOrder>
  </b:Source>
  <b:Source>
    <b:Tag>Tho11</b:Tag>
    <b:SourceType>DocumentFromInternetSite</b:SourceType>
    <b:Guid>{05F538FE-E90F-A047-AD68-06BCB4C5F1F3}</b:Guid>
    <b:Author>
      <b:Author>
        <b:NameList>
          <b:Person>
            <b:Last>Thomas</b:Last>
            <b:First>Katie</b:First>
          </b:Person>
        </b:NameList>
      </b:Author>
    </b:Author>
    <b:Title>Colleges Cut Men's Programs to Satisfy Title IX</b:Title>
    <b:InternetSiteTitle>The New York Times: Sports</b:InternetSiteTitle>
    <b:URL>http://www.nytimes.com/2011/05/02/sports/02gender.html?_r=0</b:URL>
    <b:Year>2011</b:Year>
    <b:Month>May</b:Month>
    <b:Day>1</b:Day>
    <b:YearAccessed>2013</b:YearAccessed>
    <b:MonthAccessed>June</b:MonthAccessed>
    <b:DayAccessed>18</b:DayAccessed>
    <b:RefOrder>37</b:RefOrder>
  </b:Source>
  <b:Source>
    <b:Tag>Kel10</b:Tag>
    <b:SourceType>JournalArticle</b:SourceType>
    <b:Guid>{52B22567-D1AA-A042-A71E-30237C3D0912}</b:Guid>
    <b:Title>The Military and the Transition to Adulthood</b:Title>
    <b:Year>2010</b:Year>
    <b:Pages>181-207</b:Pages>
    <b:Volume>20</b:Volume>
    <b:Issue>1</b:Issue>
    <b:Author>
      <b:Author>
        <b:NameList>
          <b:Person>
            <b:Last>Kelty</b:Last>
            <b:First>R.</b:First>
          </b:Person>
          <b:Person>
            <b:Last>Kleykamp</b:Last>
          </b:Person>
          <b:Person>
            <b:Last>M.</b:Last>
          </b:Person>
          <b:Person>
            <b:Last>Segal</b:Last>
            <b:First>D.</b:First>
            <b:Middle>R.</b:Middle>
          </b:Person>
        </b:NameList>
      </b:Author>
    </b:Author>
    <b:JournalName>Future Of Children</b:JournalName>
    <b:RefOrder>38</b:RefOrder>
  </b:Source>
  <b:Source>
    <b:Tag>Man051</b:Tag>
    <b:SourceType>Book</b:SourceType>
    <b:Guid>{17E4A0DA-7CA5-8B4A-93AA-ECE2722D7AA4}</b:Guid>
    <b:Title>Women in the Military: Where They Stand,</b:Title>
    <b:Year>2005</b:Year>
    <b:Author>
      <b:Author>
        <b:NameList>
          <b:Person>
            <b:Last>Manning</b:Last>
            <b:First>Lori</b:First>
          </b:Person>
        </b:NameList>
      </b:Author>
    </b:Author>
    <b:Publisher>Women's Research and Education Institute</b:Publisher>
    <b:City>Washington</b:City>
    <b:Edition>5th</b:Edition>
    <b:RefOrder>39</b:RefOrder>
  </b:Source>
  <b:Source>
    <b:Tag>Bur97</b:Tag>
    <b:SourceType>BookSection</b:SourceType>
    <b:Guid>{3B7240ED-6102-5A41-B470-A97720E76524}</b:Guid>
    <b:Title>Dames at Sea: Life in the Naval Academy</b:Title>
    <b:City>New York</b:City>
    <b:Publisher>NYU Press</b:Publisher>
    <b:Year>1997</b:Year>
    <b:Pages>146-150</b:Pages>
    <b:Author>
      <b:Author>
        <b:NameList>
          <b:Person>
            <b:Last>Burke</b:Last>
            <b:First>Carol</b:First>
          </b:Person>
        </b:NameList>
      </b:Author>
      <b:Editor>
        <b:NameList>
          <b:Person>
            <b:Last>O'Toole</b:Last>
            <b:First>Laura</b:First>
          </b:Person>
          <b:Person>
            <b:Last>Schiffman</b:Last>
            <b:First>Jessica</b:First>
          </b:Person>
        </b:NameList>
      </b:Editor>
    </b:Author>
    <b:BookTitle>Gender Violence: Interdisciplinary Perspectives</b:BookTitle>
    <b:RefOrder>234</b:RefOrder>
  </b:Source>
  <b:Source>
    <b:Tag>Yan09</b:Tag>
    <b:SourceType>JournalArticle</b:SourceType>
    <b:Guid>{537B79A6-4EC3-644F-8AD1-4958043FFF52}</b:Guid>
    <b:Title>Military Men and Women Facing Challenges of Adapting to New Military Environment</b:Title>
    <b:Year>2009</b:Year>
    <b:Volume>3</b:Volume>
    <b:Author>
      <b:Author>
        <b:NameList>
          <b:Person>
            <b:Last>Yang</b:Last>
            <b:First>Jianxin</b:First>
          </b:Person>
          <b:Person>
            <b:Last>Yu</b:Last>
            <b:First>Min</b:First>
          </b:Person>
        </b:NameList>
      </b:Author>
    </b:Author>
    <b:JournalName>Asian Social Science: CCSE</b:JournalName>
    <b:Issue>3</b:Issue>
    <b:RefOrder>40</b:RefOrder>
  </b:Source>
  <b:Source>
    <b:Tag>USA13</b:Tag>
    <b:SourceType>InternetSite</b:SourceType>
    <b:Guid>{21D50FD5-5586-6043-948D-E63FCDA73F1C}</b:Guid>
    <b:Title>Women in the U.S Army</b:Title>
    <b:Year>2013</b:Year>
    <b:Author>
      <b:Author>
        <b:NameList>
          <b:Person>
            <b:Last>U.S. Army</b:Last>
          </b:Person>
        </b:NameList>
      </b:Author>
    </b:Author>
    <b:InternetSiteTitle>Women in the U.S. Army</b:InternetSiteTitle>
    <b:URL>http://www.army.mil/women/</b:URL>
    <b:YearAccessed>2013</b:YearAccessed>
    <b:MonthAccessed>June</b:MonthAccessed>
    <b:DayAccessed>19</b:DayAccessed>
    <b:RefOrder>45</b:RefOrder>
  </b:Source>
  <b:Source>
    <b:Tag>Bur13</b:Tag>
    <b:SourceType>InternetSite</b:SourceType>
    <b:Guid>{36E5CFAB-C9FE-2344-8DA5-549E657BF7BB}</b:Guid>
    <b:Title>Women in the MIlitary??--In Combat???</b:Title>
    <b:InternetSiteTitle>The Archive: The Melrose Mirror</b:InternetSiteTitle>
    <b:URL>http://melrosemirror.media.mit.edu/servlet/pluto?state=30303470616765303037576562506167653030326964303033333839</b:URL>
    <b:YearAccessed>2013</b:YearAccessed>
    <b:MonthAccessed>June</b:MonthAccessed>
    <b:DayAccessed>19</b:DayAccessed>
    <b:Author>
      <b:Author>
        <b:NameList>
          <b:Person>
            <b:Last>Burgess</b:Last>
            <b:First>Marjorie</b:First>
          </b:Person>
        </b:NameList>
      </b:Author>
    </b:Author>
    <b:Year>prior to 1998</b:Year>
    <b:Comments>records not kept of all article publish dates</b:Comments>
    <b:RefOrder>46</b:RefOrder>
  </b:Source>
  <b:Source>
    <b:Tag>Cav09</b:Tag>
    <b:SourceType>DocumentFromInternetSite</b:SourceType>
    <b:Guid>{E74BC081-2B2D-9640-AE02-718409B01CDD}</b:Guid>
    <b:Title>A Combat Role, Anguish, Too</b:Title>
    <b:InternetSiteTitle>The New York Times</b:InternetSiteTitle>
    <b:URL>http://www.nytimes.com/2009/11/01/us/01trauma.html?ref=womenatarms&amp;_r=0</b:URL>
    <b:Year>2009</b:Year>
    <b:Month>October</b:Month>
    <b:Day>31</b:Day>
    <b:YearAccessed>2013</b:YearAccessed>
    <b:MonthAccessed>June</b:MonthAccessed>
    <b:DayAccessed>19</b:DayAccessed>
    <b:Author>
      <b:Author>
        <b:NameList>
          <b:Person>
            <b:Last>Cave</b:Last>
            <b:First>Damien</b:First>
          </b:Person>
        </b:NameList>
      </b:Author>
    </b:Author>
    <b:PeriodicalTitle>The New York Times</b:PeriodicalTitle>
    <b:RefOrder>47</b:RefOrder>
  </b:Source>
  <b:Source>
    <b:Tag>Cor12</b:Tag>
    <b:SourceType>Book</b:SourceType>
    <b:Guid>{C956385F-C538-E34F-8F43-726DC4C82698}</b:Guid>
    <b:Title>Graduating to a Pay Gap The Earnings of Women and Men One Year after College Graduation</b:Title>
    <b:Year>2012</b:Year>
    <b:Author>
      <b:Author>
        <b:NameList>
          <b:Person>
            <b:Last>Corbett</b:Last>
            <b:First>Chirstianne</b:First>
          </b:Person>
          <b:Person>
            <b:Last>Hill</b:Last>
            <b:First>Catherine</b:First>
          </b:Person>
        </b:NameList>
      </b:Author>
    </b:Author>
    <b:Publisher>AAUW</b:Publisher>
    <b:City>Washington</b:City>
    <b:RefOrder>59</b:RefOrder>
  </b:Source>
  <b:Source>
    <b:Tag>Mos12</b:Tag>
    <b:SourceType>JournalArticle</b:SourceType>
    <b:Guid>{0CDA9D92-421D-F442-85DB-5FA32BD7CED6}</b:Guid>
    <b:Title>Science faculty's subtle gender biases favor male students</b:Title>
    <b:Year>2012</b:Year>
    <b:Author>
      <b:Author>
        <b:NameList>
          <b:Person>
            <b:Last>Moss-Racusin</b:Last>
            <b:First>C.</b:First>
          </b:Person>
          <b:Person>
            <b:Last>Dovidio</b:Last>
            <b:First>J.</b:First>
          </b:Person>
          <b:Person>
            <b:Last>Brescoll</b:Last>
            <b:First>V.</b:First>
          </b:Person>
          <b:Person>
            <b:Last>Graham</b:Last>
            <b:First>M.</b:First>
          </b:Person>
          <b:Person>
            <b:Last>Handelsman</b:Last>
            <b:First>J.</b:First>
          </b:Person>
        </b:NameList>
      </b:Author>
    </b:Author>
    <b:JournalName>Proceedings of the National Academy of Sciences in the USA</b:JournalName>
    <b:RefOrder>235</b:RefOrder>
  </b:Source>
  <b:Source>
    <b:Tag>Alb99</b:Tag>
    <b:SourceType>Book</b:SourceType>
    <b:Guid>{9677ACB4-934E-FC4F-A857-6A1363C0A2D3}</b:Guid>
    <b:Title>Sociology of Families: Readings</b:Title>
    <b:Publisher>Pine Forge Press</b:Publisher>
    <b:Year>1999</b:Year>
    <b:Author>
      <b:Editor>
        <b:NameList>
          <b:Person>
            <b:Last>Albers</b:Last>
            <b:First>Cheryl</b:First>
          </b:Person>
        </b:NameList>
      </b:Editor>
    </b:Author>
    <b:City>Thousand Oaks</b:City>
    <b:StateProvince>CA</b:StateProvince>
    <b:RefOrder>51</b:RefOrder>
  </b:Source>
  <b:Source>
    <b:Tag>Bou13</b:Tag>
    <b:SourceType>ElectronicSource</b:SourceType>
    <b:Guid>{17D0B313-1D1E-9745-B677-2C7342E54EBC}</b:Guid>
    <b:Title>The New Breadwinners: Women now account for half of all jobs, with sweeping consequences for our nation’s economy, society, and future prosperity</b:Title>
    <b:City>Dallas</b:City>
    <b:StateProvince>OK</b:StateProvince>
    <b:CountryRegion>US</b:CountryRegion>
    <b:Year>2013</b:Year>
    <b:Author>
      <b:Author>
        <b:NameList>
          <b:Person>
            <b:Last>Boushey</b:Last>
            <b:First>Heather</b:First>
          </b:Person>
        </b:NameList>
      </b:Author>
      <b:ProducerName>
        <b:NameList>
          <b:Person>
            <b:Last>News</b:Last>
            <b:First>Dallas</b:First>
            <b:Middle>Morning</b:Middle>
          </b:Person>
        </b:NameList>
      </b:ProducerName>
    </b:Author>
    <b:RefOrder>52</b:RefOrder>
  </b:Source>
  <b:Source>
    <b:Tag>Lud13</b:Tag>
    <b:SourceType>InternetSite</b:SourceType>
    <b:Guid>{6835BE1D-C08F-F044-9E8A-39138845FE92}</b:Guid>
    <b:Title>Stay-At-Home Dads, Breadwinner Moms And Making It All Work</b:Title>
    <b:Year>2013</b:Year>
    <b:Month>May</b:Month>
    <b:Day>15</b:Day>
    <b:Author>
      <b:Author>
        <b:NameList>
          <b:Person>
            <b:Last>Ludden</b:Last>
            <b:First>Jennifer</b:First>
          </b:Person>
        </b:NameList>
      </b:Author>
    </b:Author>
    <b:InternetSiteTitle>NPR: Changing the Lives of Women</b:InternetSiteTitle>
    <b:URL>http://www.npr.org/2013/05/15/180300236/stay-at-home-dads-breadwinner-moms-and-making-it-all-work</b:URL>
    <b:YearAccessed>2013</b:YearAccessed>
    <b:MonthAccessed>June</b:MonthAccessed>
    <b:DayAccessed>19</b:DayAccessed>
    <b:RefOrder>58</b:RefOrder>
  </b:Source>
  <b:Source>
    <b:Tag>Hob07</b:Tag>
    <b:SourceType>JournalArticle</b:SourceType>
    <b:Guid>{5EEEF92B-8483-FF45-AF96-3B4EA64DAE54}</b:Guid>
    <b:Title>What About Men? Social Comparison and the Effects of Media Images on Body and Self-Esteem</b:Title>
    <b:Year>2007</b:Year>
    <b:Author>
      <b:Author>
        <b:NameList>
          <b:Person>
            <b:Last>Hobza</b:Last>
            <b:First>Cody</b:First>
          </b:Person>
          <b:Person>
            <b:Last>Peugh</b:Last>
            <b:First>James</b:First>
          </b:Person>
          <b:Person>
            <b:Last>Yakushko</b:Last>
            <b:First>Oksana</b:First>
          </b:Person>
          <b:Person>
            <b:Last>Walker</b:Last>
            <b:First>Karen</b:First>
          </b:Person>
        </b:NameList>
      </b:Author>
    </b:Author>
    <b:JournalName>Psychology of Men &amp; Masculinity</b:JournalName>
    <b:Volume>8</b:Volume>
    <b:Issue>3</b:Issue>
    <b:Pages>161-172</b:Pages>
    <b:RefOrder>60</b:RefOrder>
  </b:Source>
  <b:Source>
    <b:Tag>Bag06</b:Tag>
    <b:SourceType>JournalArticle</b:SourceType>
    <b:Guid>{47D041BD-3EE4-0244-BACF-66CA917974E7}</b:Guid>
    <b:Author>
      <b:Author>
        <b:NameList>
          <b:Person>
            <b:Last>Baghurst</b:Last>
            <b:First>T.</b:First>
          </b:Person>
          <b:Person>
            <b:Last>Hollander</b:Last>
            <b:First>D.</b:First>
            <b:Middle>B.</b:Middle>
          </b:Person>
          <b:Person>
            <b:Last>Nardella</b:Last>
            <b:First>B.</b:First>
          </b:Person>
          <b:Person>
            <b:Last>Haff</b:Last>
            <b:First>G.</b:First>
            <b:Middle>G.</b:Middle>
          </b:Person>
        </b:NameList>
      </b:Author>
    </b:Author>
    <b:Title>Change in sociocultural ideal male physique: An examination of past and present action figures</b:Title>
    <b:JournalName>Body Image</b:JournalName>
    <b:Year>2006</b:Year>
    <b:Volume>3</b:Volume>
    <b:Pages>87-91</b:Pages>
    <b:RefOrder>236</b:RefOrder>
  </b:Source>
  <b:Source>
    <b:Tag>Pop99</b:Tag>
    <b:SourceType>JournalArticle</b:SourceType>
    <b:Guid>{CEC7316B-3DA8-A94D-9615-ED123851F8D0}</b:Guid>
    <b:Author>
      <b:Author>
        <b:NameList>
          <b:Person>
            <b:Last>Pope</b:Last>
            <b:First>H.G.</b:First>
          </b:Person>
          <b:Person>
            <b:Last>Olivardia</b:Last>
            <b:First>R.</b:First>
          </b:Person>
          <b:Person>
            <b:Last>Gruber</b:Last>
            <b:First>A.</b:First>
          </b:Person>
          <b:Person>
            <b:Last>Borowiecki</b:Last>
            <b:First>J.</b:First>
          </b:Person>
        </b:NameList>
      </b:Author>
    </b:Author>
    <b:Title>Evolving ideals of male body image as seen through action toys</b:Title>
    <b:JournalName>International Journal of Eating Disorders</b:JournalName>
    <b:Year>1999</b:Year>
    <b:Volume>26</b:Volume>
    <b:Pages>65-71</b:Pages>
    <b:RefOrder>237</b:RefOrder>
  </b:Source>
  <b:Source>
    <b:Tag>Gro02</b:Tag>
    <b:SourceType>JournalArticle</b:SourceType>
    <b:Guid>{EBDA25E7-F833-A343-899D-AD80FA210A22}</b:Guid>
    <b:Author>
      <b:Author>
        <b:NameList>
          <b:Person>
            <b:Last>Grogan</b:Last>
            <b:First>S.</b:First>
          </b:Person>
          <b:Person>
            <b:Last>H.</b:Last>
            <b:First>Richards.</b:First>
          </b:Person>
        </b:NameList>
      </b:Author>
    </b:Author>
    <b:Title>Body Image: Focus groups with boys and men.</b:Title>
    <b:JournalName>Men and Masculinities</b:JournalName>
    <b:Year>2002</b:Year>
    <b:Volume>4</b:Volume>
    <b:Pages>219-232</b:Pages>
    <b:RefOrder>238</b:RefOrder>
  </b:Source>
  <b:Source>
    <b:Tag>Lei02</b:Tag>
    <b:SourceType>JournalArticle</b:SourceType>
    <b:Guid>{D4C6340A-A355-1C47-A6C4-FA9EEC688A81}</b:Guid>
    <b:Author>
      <b:Author>
        <b:NameList>
          <b:Person>
            <b:Last>Leit</b:Last>
            <b:First>R.A.</b:First>
          </b:Person>
          <b:Person>
            <b:Last>Gray</b:Last>
            <b:First>J.J.</b:First>
          </b:Person>
          <b:Person>
            <b:Last>Pope</b:Last>
            <b:First>H.G.</b:First>
          </b:Person>
        </b:NameList>
      </b:Author>
    </b:Author>
    <b:Title>The media's representation of the ideal male body: a cause for muscle dysmorphia?</b:Title>
    <b:JournalName>Internal Journal of Eating Disorders</b:JournalName>
    <b:Year>2002</b:Year>
    <b:Volume>31</b:Volume>
    <b:Pages>334-338</b:Pages>
    <b:RefOrder>196</b:RefOrder>
  </b:Source>
  <b:Source>
    <b:Tag>Tho07</b:Tag>
    <b:SourceType>Book</b:SourceType>
    <b:Guid>{F8D1744B-E482-A448-A620-EE37B965C8AE}</b:Guid>
    <b:Author>
      <b:Author>
        <b:NameList>
          <b:Person>
            <b:Last>Thompson</b:Last>
            <b:First>J.K.</b:First>
          </b:Person>
          <b:Person>
            <b:Last>Cafri</b:Last>
            <b:First>G.</b:First>
          </b:Person>
        </b:NameList>
      </b:Author>
    </b:Author>
    <b:Title>The muscular ideal: Psychological, social, and medical perspectives</b:Title>
    <b:Publisher>American Psychological Association</b:Publisher>
    <b:City>Washington</b:City>
    <b:Year>2007</b:Year>
    <b:RefOrder>62</b:RefOrder>
  </b:Source>
  <b:Source>
    <b:Tag>Fre97</b:Tag>
    <b:SourceType>JournalArticle</b:SourceType>
    <b:Guid>{30F6BB89-D0F1-9B45-86A6-0337CE2D47AC}</b:Guid>
    <b:Title>Objectification theory: Toward understanding women’s lived experience and mental health risks</b:Title>
    <b:Year>1997</b:Year>
    <b:Volume>21</b:Volume>
    <b:Pages>173-206</b:Pages>
    <b:Author>
      <b:Author>
        <b:NameList>
          <b:Person>
            <b:Last>Fredrickson</b:Last>
            <b:First>B.L.</b:First>
          </b:Person>
          <b:Person>
            <b:Last>Roberts</b:Last>
            <b:First>T.A.</b:First>
          </b:Person>
        </b:NameList>
      </b:Author>
    </b:Author>
    <b:JournalName>Psychology of Women Quarterly</b:JournalName>
    <b:RefOrder>65</b:RefOrder>
  </b:Source>
  <b:Source>
    <b:Tag>Hei95</b:Tag>
    <b:SourceType>JournalArticle</b:SourceType>
    <b:Guid>{5D556DB0-3CFE-F94F-B1DB-5C23481A4E50}</b:Guid>
    <b:Author>
      <b:Author>
        <b:NameList>
          <b:Person>
            <b:Last>Heinberg</b:Last>
            <b:First>L.J.</b:First>
          </b:Person>
          <b:Person>
            <b:Last>Thompson</b:Last>
            <b:First>J.K.</b:First>
          </b:Person>
          <b:Person>
            <b:Last>Stormer</b:Last>
            <b:First>S.</b:First>
          </b:Person>
        </b:NameList>
      </b:Author>
    </b:Author>
    <b:Title>Development and validation of the sociocultural attitudes towards appearance questionnaire</b:Title>
    <b:JournalName>International Journal of Eating Disorcers</b:JournalName>
    <b:Year>1995</b:Year>
    <b:Volume>17</b:Volume>
    <b:Pages>81-89</b:Pages>
    <b:RefOrder>66</b:RefOrder>
  </b:Source>
  <b:Source>
    <b:Tag>Rid05</b:Tag>
    <b:SourceType>JournalArticle</b:SourceType>
    <b:Guid>{D6F3569F-E358-1744-A4A4-A23964F7CCCB}</b:Guid>
    <b:Author>
      <b:Author>
        <b:NameList>
          <b:Person>
            <b:Last>Ridgeway</b:Last>
            <b:First>R.T.</b:First>
          </b:Person>
          <b:Person>
            <b:Last>Tylka</b:Last>
            <b:First>T.L.</b:First>
          </b:Person>
        </b:NameList>
      </b:Author>
    </b:Author>
    <b:Title>College men’s perceptions of ideal body composition and shape.</b:Title>
    <b:JournalName>Psychology of Men and Masculinity</b:JournalName>
    <b:Year>2005</b:Year>
    <b:Volume>6</b:Volume>
    <b:Pages>209-220</b:Pages>
    <b:RefOrder>61</b:RefOrder>
  </b:Source>
  <b:Source>
    <b:Tag>Har10</b:Tag>
    <b:SourceType>JournalArticle</b:SourceType>
    <b:Guid>{F9E6F15D-0813-CE42-894C-544917546D94}</b:Guid>
    <b:Author>
      <b:Author>
        <b:NameList>
          <b:Person>
            <b:Last>Harringer</b:Last>
            <b:First>J.A.</b:First>
          </b:Person>
          <b:Person>
            <b:Last>Calogero</b:Last>
            <b:First>R.M.</b:First>
          </b:Person>
          <b:Person>
            <b:Last>Witherington</b:Last>
            <b:First>D.C.</b:First>
          </b:Person>
          <b:Person>
            <b:Last>Smith</b:Last>
            <b:First>J.E.</b:First>
          </b:Person>
        </b:NameList>
      </b:Author>
    </b:Author>
    <b:Title>Body size stereotyping and internalization of the thin ideal in preschool girls</b:Title>
    <b:JournalName>Sex Roles</b:JournalName>
    <b:Year>2010</b:Year>
    <b:Comments>. . Sex Roles,</b:Comments>
    <b:Month>November</b:Month>
    <b:Day>9</b:Day>
    <b:RefOrder>76</b:RefOrder>
  </b:Source>
  <b:Source>
    <b:Tag>Tyl10</b:Tag>
    <b:SourceType>JournalArticle</b:SourceType>
    <b:Guid>{52D1A5ED-914D-9F4D-9A4E-B1F81FDBD9EE}</b:Guid>
    <b:Author>
      <b:Author>
        <b:NameList>
          <b:Person>
            <b:Last>Tylka</b:Last>
            <b:First>Tracy</b:First>
          </b:Person>
          <b:Person>
            <b:Last>Calogero</b:Last>
            <b:First>Rachel</b:First>
          </b:Person>
        </b:NameList>
      </b:Author>
    </b:Author>
    <b:Title>Fiction, Fashion, and Function Revisited: An Introduction to the Special Issue on Gendered Body Image, Part II</b:Title>
    <b:JournalName>Sex Roles</b:JournalName>
    <b:Year>2010</b:Year>
    <b:Month>November</b:Month>
    <b:Day>9</b:Day>
    <b:RefOrder>23</b:RefOrder>
  </b:Source>
  <b:Source>
    <b:Tag>Bor10</b:Tag>
    <b:SourceType>JournalArticle</b:SourceType>
    <b:Guid>{87647913-4B2B-644F-9E5C-7B8EB7150029}</b:Guid>
    <b:Author>
      <b:Author>
        <b:NameList>
          <b:Person>
            <b:Last>Boroughs</b:Last>
            <b:First>M.S.</b:First>
          </b:Person>
          <b:Person>
            <b:Last>Krawczyk</b:Last>
            <b:First>R.</b:First>
          </b:Person>
          <b:Person>
            <b:Last>Thompson</b:Last>
            <b:First>J.K.</b:First>
          </b:Person>
        </b:NameList>
      </b:Author>
    </b:Author>
    <b:Title>Body dysmorphic disorder among diverse racial/ethnic and sexual orientation groups: Prevalence estimates and associated factors.</b:Title>
    <b:JournalName>Sex Roles</b:JournalName>
    <b:Year>2010</b:Year>
    <b:Month>November</b:Month>
    <b:Day>9</b:Day>
    <b:Comments> Sex Roles, this issue.</b:Comments>
    <b:RefOrder>67</b:RefOrder>
  </b:Source>
  <b:Source>
    <b:Tag>May13</b:Tag>
    <b:SourceType>InternetSite</b:SourceType>
    <b:Guid>{42DFCD84-1ECB-4B4A-9805-80442A2A0B47}</b:Guid>
    <b:Title>Body Dysmorphic Disorder</b:Title>
    <b:Year>2013</b:Year>
    <b:Month>May</b:Month>
    <b:Day>9</b:Day>
    <b:InternetSiteTitle>Mayo Clinic</b:InternetSiteTitle>
    <b:URL>http://www.mayoclinic.com/health/body-dysmorphic-disorder/DS00559</b:URL>
    <b:Author>
      <b:Author>
        <b:NameList>
          <b:Person>
            <b:Last>Mayo Clinic Staff</b:Last>
          </b:Person>
        </b:NameList>
      </b:Author>
    </b:Author>
    <b:RefOrder>68</b:RefOrder>
  </b:Source>
  <b:Source>
    <b:Tag>And92</b:Tag>
    <b:SourceType>JournalArticle</b:SourceType>
    <b:Guid>{14718F63-68CA-4E48-867C-0992B9067C91}</b:Guid>
    <b:Title>Diet vs. shape content of popular male and female magazines: A dose-response relationship to the incidence of eating disorders?</b:Title>
    <b:Year>1992</b:Year>
    <b:Author>
      <b:Author>
        <b:NameList>
          <b:Person>
            <b:Last>Anderson</b:Last>
            <b:First>A.E.</b:First>
          </b:Person>
          <b:Person>
            <b:Last>DiDomenico</b:Last>
            <b:First>L.</b:First>
          </b:Person>
        </b:NameList>
      </b:Author>
    </b:Author>
    <b:JournalName>International Journal of Eating Disorders</b:JournalName>
    <b:Volume>11</b:Volume>
    <b:Pages>283-287</b:Pages>
    <b:RefOrder>69</b:RefOrder>
  </b:Source>
  <b:Source>
    <b:Tag>Gir08</b:Tag>
    <b:SourceType>Book</b:SourceType>
    <b:Guid>{86ADC7EF-76BF-6F45-AF1B-4588FE9D7E37}</b:Guid>
    <b:Title>Transgender Voices: Voices Beyond Women and Men</b:Title>
    <b:Publisher>University Press of New England</b:Publisher>
    <b:City>Lebanon</b:City>
    <b:Year>2008</b:Year>
    <b:Author>
      <b:Author>
        <b:NameList>
          <b:Person>
            <b:Last>Girshick</b:Last>
            <b:First>Lori</b:First>
            <b:Middle>B.</b:Middle>
          </b:Person>
        </b:NameList>
      </b:Author>
    </b:Author>
    <b:RefOrder>20</b:RefOrder>
  </b:Source>
  <b:Source>
    <b:Tag>Vor11</b:Tag>
    <b:SourceType>InternetSite</b:SourceType>
    <b:Guid>{EF2C502C-47AC-7345-BFC8-08D126815D16}</b:Guid>
    <b:Title>Excessive or Unwanted Hair in Women</b:Title>
    <b:Year>2011</b:Year>
    <b:Author>
      <b:Author>
        <b:NameList>
          <b:Person>
            <b:Last>Vorvick</b:Last>
            <b:First>Linda</b:First>
          </b:Person>
        </b:NameList>
      </b:Author>
    </b:Author>
    <b:InternetSiteTitle>Medline Plus: Trusted Information for You</b:InternetSiteTitle>
    <b:URL>http://www.nlm.nih.gov/medlineplus/ency/article/003148.htm</b:URL>
    <b:Month>September</b:Month>
    <b:Day>13</b:Day>
    <b:YearAccessed>2013</b:YearAccessed>
    <b:MonthAccessed>June</b:MonthAccessed>
    <b:DayAccessed>23</b:DayAccessed>
    <b:RefOrder>73</b:RefOrder>
  </b:Source>
  <b:Source>
    <b:Tag>Hig87</b:Tag>
    <b:SourceType>Book</b:SourceType>
    <b:Guid>{95B493D9-99AD-0047-B071-0FB3940399A1}</b:Guid>
    <b:Title>Behind the Lines: Gender and the Two World Wars</b:Title>
    <b:Year>1987</b:Year>
    <b:Author>
      <b:Author>
        <b:NameList>
          <b:Person>
            <b:Last>Higonnet</b:Last>
            <b:First>Margaret</b:First>
          </b:Person>
          <b:Person>
            <b:Last>Higonnet</b:Last>
            <b:First>Partice</b:First>
          </b:Person>
        </b:NameList>
      </b:Author>
    </b:Author>
    <b:City>New Haven</b:City>
    <b:Publisher>Yale</b:Publisher>
    <b:Pages>31-47</b:Pages>
    <b:RefOrder>239</b:RefOrder>
  </b:Source>
  <b:Source>
    <b:Tag>Ghe94</b:Tag>
    <b:SourceType>JournalArticle</b:SourceType>
    <b:Guid>{7E7BB6FA-775E-F247-ADA1-F8578D087E9B}</b:Guid>
    <b:Author>
      <b:Author>
        <b:NameList>
          <b:Person>
            <b:Last>Gheradil</b:Last>
            <b:First>S.</b:First>
          </b:Person>
        </b:NameList>
      </b:Author>
    </b:Author>
    <b:Title>The gender we think, the gender we do in our everyday organizeational lives</b:Title>
    <b:Year>1994</b:Year>
    <b:Volume>47</b:Volume>
    <b:Pages>591-610</b:Pages>
    <b:JournalName>Human Relations</b:JournalName>
    <b:Issue>6</b:Issue>
    <b:RefOrder>13</b:RefOrder>
  </b:Source>
  <b:Source>
    <b:Tag>Syn871</b:Tag>
    <b:SourceType>JournalArticle</b:SourceType>
    <b:Guid>{8F131A24-B6D1-184C-A9E5-32139DCED0BB}</b:Guid>
    <b:Author>
      <b:Author>
        <b:NameList>
          <b:Person>
            <b:Last>Synnott</b:Last>
            <b:First>Anthony</b:First>
          </b:Person>
        </b:NameList>
      </b:Author>
    </b:Author>
    <b:Title>Shame and Glory: A Sociology of Hair</b:Title>
    <b:JournalName>The British Journal of Sociology</b:JournalName>
    <b:Year>1987</b:Year>
    <b:Volume>38</b:Volume>
    <b:Issue>3</b:Issue>
    <b:Pages>381-413</b:Pages>
    <b:RefOrder>70</b:RefOrder>
  </b:Source>
  <b:Source>
    <b:Tag>Tig041</b:Tag>
    <b:SourceType>JournalArticle</b:SourceType>
    <b:Guid>{29EA46F4-F151-8045-92CF-28604A223AC4}</b:Guid>
    <b:Author>
      <b:Author>
        <b:NameList>
          <b:Person>
            <b:Last>Tiggerman</b:Last>
            <b:First>M.</b:First>
          </b:Person>
          <b:Person>
            <b:Last>Lewis</b:Last>
            <b:First>C.</b:First>
          </b:Person>
        </b:NameList>
      </b:Author>
    </b:Author>
    <b:Title>Attitudes toward Women's Body Hair: Relationship with Disgust Sensitivity</b:Title>
    <b:JournalName>Psychology of Women Quarterly</b:JournalName>
    <b:Year>2004</b:Year>
    <b:Volume>28</b:Volume>
    <b:Issue>4</b:Issue>
    <b:Pages>381-387</b:Pages>
    <b:RefOrder>71</b:RefOrder>
  </b:Source>
  <b:Source>
    <b:Tag>Bas91</b:Tag>
    <b:SourceType>JournalArticle</b:SourceType>
    <b:Guid>{9CB8A8FD-2771-7748-9EEB-9DC11BE93364}</b:Guid>
    <b:Author>
      <b:Author>
        <b:NameList>
          <b:Person>
            <b:Last>Basow</b:Last>
            <b:First>S.A.</b:First>
          </b:Person>
        </b:NameList>
      </b:Author>
    </b:Author>
    <b:Title>The hairless ideal: Women and their body hair</b:Title>
    <b:JournalName>Psychology of Women Quarterly</b:JournalName>
    <b:Year>1991</b:Year>
    <b:Volume>15</b:Volume>
    <b:Pages>83-96</b:Pages>
    <b:Comments>Psychology of Women Quarterly, 15, 83–96.</b:Comments>
    <b:RefOrder>72</b:RefOrder>
  </b:Source>
  <b:Source>
    <b:Tag>Hop821</b:Tag>
    <b:SourceType>JournalArticle</b:SourceType>
    <b:Guid>{CF6DE4AB-83F2-0D43-9712-8978B1800ADB}</b:Guid>
    <b:Author>
      <b:Author>
        <b:NameList>
          <b:Person>
            <b:Last>Hope</b:Last>
            <b:First>C.</b:First>
          </b:Person>
        </b:NameList>
      </b:Author>
    </b:Author>
    <b:Title>Caucasian female body hair and American culture</b:Title>
    <b:JournalName>Journal of American Culture</b:JournalName>
    <b:Year>1982</b:Year>
    <b:Volume>5</b:Volume>
    <b:Pages>93-99</b:Pages>
    <b:RefOrder>74</b:RefOrder>
  </b:Source>
  <b:Source>
    <b:Tag>Jun85</b:Tag>
    <b:SourceType>JournalArticle</b:SourceType>
    <b:Guid>{E11EEDBF-1C72-4B41-AD28-264D79A1083E}</b:Guid>
    <b:Author>
      <b:Author>
        <b:NameList>
          <b:Person>
            <b:Last>Juni</b:Last>
            <b:First>S.</b:First>
          </b:Person>
          <b:Person>
            <b:Last>Roth</b:Last>
            <b:First>M.M.</b:First>
          </b:Person>
        </b:NameList>
      </b:Author>
    </b:Author>
    <b:Title>The Influence of Hair Color on Eliciting Help: Do Blondes Have More Fun?</b:Title>
    <b:JournalName>Social Behavior and Personality</b:JournalName>
    <b:Year>1985</b:Year>
    <b:Volume>31</b:Volume>
    <b:Issue>1</b:Issue>
    <b:Pages>11-14</b:Pages>
    <b:RefOrder>240</b:RefOrder>
  </b:Source>
  <b:Source>
    <b:Tag>Wat80</b:Tag>
    <b:SourceType>JournalArticle</b:SourceType>
    <b:Guid>{BB6D0408-1061-6C4D-B23C-3779C8EBA1E9}</b:Guid>
    <b:Author>
      <b:Author>
        <b:NameList>
          <b:Person>
            <b:Last>Waters</b:Last>
            <b:First>J.</b:First>
          </b:Person>
        </b:NameList>
      </b:Author>
    </b:Author>
    <b:Title>The Cinderella Syndrome</b:Title>
    <b:JournalName>Fairleigh Dickenson University Magazine</b:JournalName>
    <b:Year>1980</b:Year>
    <b:Month>Winter</b:Month>
    <b:Pages>10-15</b:Pages>
    <b:RefOrder>241</b:RefOrder>
  </b:Source>
  <b:Source>
    <b:Tag>Urb79</b:Tag>
    <b:SourceType>JournalArticle</b:SourceType>
    <b:Guid>{4A345E62-EEA6-9C4D-920A-54BCE1CE2371}</b:Guid>
    <b:Author>
      <b:Author>
        <b:NameList>
          <b:Person>
            <b:Last>Urbanaka</b:Last>
            <b:First>W.</b:First>
          </b:Person>
        </b:NameList>
      </b:Author>
    </b:Author>
    <b:Title>The priveleges, pains, and frustrations of being a platinum blond</b:Title>
    <b:JournalName>Glamour</b:JournalName>
    <b:Year>1979</b:Year>
    <b:Month>Winter</b:Month>
    <b:Pages>96</b:Pages>
    <b:RefOrder>75</b:RefOrder>
  </b:Source>
  <b:Source>
    <b:Tag>Bus85</b:Tag>
    <b:SourceType>JournalArticle</b:SourceType>
    <b:Guid>{BA72E78B-0D15-DC41-9614-188185849D2E}</b:Guid>
    <b:Author>
      <b:Author>
        <b:NameList>
          <b:Person>
            <b:Last>Buss</b:Last>
            <b:First>D.M.</b:First>
          </b:Person>
        </b:NameList>
      </b:Author>
    </b:Author>
    <b:Title>Human mate Selection</b:Title>
    <b:JournalName>American Scientist</b:JournalName>
    <b:Year>1985</b:Year>
    <b:Volume>73</b:Volume>
    <b:Pages>47-51</b:Pages>
    <b:RefOrder>78</b:RefOrder>
  </b:Source>
  <b:Source>
    <b:Tag>Kan11</b:Tag>
    <b:SourceType>JournalArticle</b:SourceType>
    <b:Guid>{B2C9B486-42EE-1547-B0EE-4EB55DBB281C}</b:Guid>
    <b:Author>
      <b:Author>
        <b:NameList>
          <b:Person>
            <b:Last>Kanazawa</b:Last>
            <b:First>Satoshi</b:First>
          </b:Person>
        </b:NameList>
      </b:Author>
    </b:Author>
    <b:Title>Intelligence and physical attractiveness</b:Title>
    <b:JournalName>Intelligence</b:JournalName>
    <b:Year>2011</b:Year>
    <b:Month>January-February</b:Month>
    <b:Volume>39</b:Volume>
    <b:Issue>1</b:Issue>
    <b:Pages>7-14</b:Pages>
    <b:RefOrder>79</b:RefOrder>
  </b:Source>
  <b:Source>
    <b:Tag>Web83</b:Tag>
    <b:SourceType>JournalArticle</b:SourceType>
    <b:Guid>{C30BAC47-DA7E-0844-8B3B-7079D2EF4BFA}</b:Guid>
    <b:Author>
      <b:Author>
        <b:NameList>
          <b:Person>
            <b:Last>Webster</b:Last>
            <b:First>M.</b:First>
          </b:Person>
          <b:Person>
            <b:Last>Driskell</b:Last>
            <b:First>J.E.</b:First>
          </b:Person>
        </b:NameList>
      </b:Author>
    </b:Author>
    <b:Title>Beauty as status</b:Title>
    <b:JournalName>American Journal of Sociology</b:JournalName>
    <b:Year>1983</b:Year>
    <b:Volume>39</b:Volume>
    <b:Pages> 140–165</b:Pages>
    <b:RefOrder>77</b:RefOrder>
  </b:Source>
  <b:Source>
    <b:Tag>Kan04</b:Tag>
    <b:SourceType>JournalArticle</b:SourceType>
    <b:Guid>{44EB9DCF-F8C7-EA4C-9F2C-CB1902F6690B}</b:Guid>
    <b:Author>
      <b:Author>
        <b:NameList>
          <b:Person>
            <b:Last>Kanazawa</b:Last>
            <b:First>Satoshi</b:First>
          </b:Person>
          <b:Person>
            <b:Last>Kovar</b:Last>
            <b:First>Jody</b:First>
          </b:Person>
        </b:NameList>
      </b:Author>
    </b:Author>
    <b:Title>Why beautiful people are more intelligent</b:Title>
    <b:JournalName>Intelligence</b:JournalName>
    <b:Year>2004</b:Year>
    <b:Month>May-June</b:Month>
    <b:Volume>32</b:Volume>
    <b:Issue>3</b:Issue>
    <b:Pages>227-243</b:Pages>
    <b:RefOrder>63</b:RefOrder>
  </b:Source>
  <b:Source>
    <b:Tag>Etc99</b:Tag>
    <b:SourceType>Book</b:SourceType>
    <b:Guid>{77985F71-7AE9-3E43-BFA5-539CE21FB709}</b:Guid>
    <b:Author>
      <b:Author>
        <b:NameList>
          <b:Person>
            <b:Last>Etcoff</b:Last>
            <b:First>N.</b:First>
          </b:Person>
        </b:NameList>
      </b:Author>
    </b:Author>
    <b:Title>Survival of the prettiest: The science of beauty</b:Title>
    <b:Publisher>Doubleday</b:Publisher>
    <b:City>New York</b:City>
    <b:Year>1999</b:Year>
    <b:Comments>science of beauty 		Doubleday, New York (1999)</b:Comments>
    <b:RefOrder>64</b:RefOrder>
  </b:Source>
  <b:Source>
    <b:Tag>May00</b:Tag>
    <b:SourceType>JournalArticle</b:SourceType>
    <b:Guid>{3E87BEB8-9E21-A545-BE03-A261E3103537}</b:Guid>
    <b:Author>
      <b:Author>
        <b:NameList>
          <b:Person>
            <b:Last>Mayer</b:Last>
            <b:First>John</b:First>
          </b:Person>
          <b:Person>
            <b:Last>Caruso</b:Last>
            <b:First>David</b:First>
          </b:Person>
          <b:Person>
            <b:Last>Salovey</b:Last>
            <b:First>Peter</b:First>
          </b:Person>
        </b:NameList>
      </b:Author>
    </b:Author>
    <b:Title>Emotional Intelligence Meets Traditional Standards for an Intelligence</b:Title>
    <b:Year>2000</b:Year>
    <b:Volume>27</b:Volume>
    <b:Pages>267-298</b:Pages>
    <b:JournalName>Intelligence</b:JournalName>
    <b:Issue>4</b:Issue>
    <b:RefOrder>197</b:RefOrder>
  </b:Source>
  <b:Source>
    <b:Tag>Inn07</b:Tag>
    <b:SourceType>BookSection</b:SourceType>
    <b:Guid>{FF216C8B-E170-2343-B0F2-774EB1159086}</b:Guid>
    <b:Title>Who Remembers Sabrina? Intelligence, Gender, and the Media</b:Title>
    <b:Publisher>Palgrave MacMillian</b:Publisher>
    <b:City>New York</b:City>
    <b:Year>2007</b:Year>
    <b:Pages>1-10</b:Pages>
    <b:Author>
      <b:Author>
        <b:NameList>
          <b:Person>
            <b:Last>Inness</b:Last>
            <b:First>Sherrie</b:First>
          </b:Person>
        </b:NameList>
      </b:Author>
      <b:Editor>
        <b:NameList>
          <b:Person>
            <b:Last>Inness</b:Last>
            <b:First>Sherrie</b:First>
          </b:Person>
        </b:NameList>
      </b:Editor>
    </b:Author>
    <b:BookTitle>Geek Chic: Smart Women in Popular Culture</b:BookTitle>
    <b:RefOrder>85</b:RefOrder>
  </b:Source>
  <b:Source>
    <b:Tag>Wes07</b:Tag>
    <b:SourceType>BookSection</b:SourceType>
    <b:Guid>{90655D7F-28B7-8645-83D3-713A6A15BF5E}</b:Guid>
    <b:Author>
      <b:Author>
        <b:NameList>
          <b:Person>
            <b:Last>Westman</b:Last>
            <b:First>Karin</b:First>
          </b:Person>
        </b:NameList>
      </b:Author>
      <b:Editor>
        <b:NameList>
          <b:Person>
            <b:Last>Inness</b:Last>
            <b:First>Sherrie</b:First>
          </b:Person>
        </b:NameList>
      </b:Editor>
    </b:Author>
    <b:Title>Beauty and the Geek: Changing Gender Stereotypes on the Gilmore Girls</b:Title>
    <b:BookTitle>Geek Chic</b:BookTitle>
    <b:City>New York</b:City>
    <b:Publisher>Palgrave MacMillian</b:Publisher>
    <b:Year>2007</b:Year>
    <b:Pages>11-30</b:Pages>
    <b:RefOrder>242</b:RefOrder>
  </b:Source>
  <b:Source>
    <b:Tag>Gol95</b:Tag>
    <b:SourceType>Book</b:SourceType>
    <b:Guid>{E538357E-2128-1648-9098-9BB243C5468C}</b:Guid>
    <b:Title>Emotional Intelligence</b:Title>
    <b:City>New York</b:City>
    <b:Publisher>Bantam Books</b:Publisher>
    <b:Year>1995</b:Year>
    <b:Author>
      <b:Author>
        <b:NameList>
          <b:Person>
            <b:Last>Goleman</b:Last>
            <b:First>D.</b:First>
          </b:Person>
        </b:NameList>
      </b:Author>
    </b:Author>
    <b:RefOrder>243</b:RefOrder>
  </b:Source>
  <b:Source>
    <b:Tag>Hun11</b:Tag>
    <b:SourceType>Book</b:SourceType>
    <b:Guid>{1544372C-D8E7-3749-BD3C-69B66E318B77}</b:Guid>
    <b:Author>
      <b:Author>
        <b:NameList>
          <b:Person>
            <b:Last>Hunt</b:Last>
            <b:First>Earl</b:First>
          </b:Person>
        </b:NameList>
      </b:Author>
    </b:Author>
    <b:Title>Human Intelligence</b:Title>
    <b:City>Cambridge</b:City>
    <b:Publisher>Cambridge University Press</b:Publisher>
    <b:Year>2011</b:Year>
    <b:RefOrder>81</b:RefOrder>
  </b:Source>
  <b:Source>
    <b:Tag>Gea05</b:Tag>
    <b:SourceType>Book</b:SourceType>
    <b:Guid>{D32588D8-ADED-294E-B7D7-C3D6E2101B95}</b:Guid>
    <b:Author>
      <b:Author>
        <b:NameList>
          <b:Person>
            <b:Last>Geary</b:Last>
            <b:First>D.C.</b:First>
          </b:Person>
        </b:NameList>
      </b:Author>
    </b:Author>
    <b:Title>The origin of the mind; Evolution of brain, cognition, and general intelligence</b:Title>
    <b:City>Washington, DC</b:City>
    <b:Publisher>American Psychological Association</b:Publisher>
    <b:Year>2005</b:Year>
    <b:RefOrder>80</b:RefOrder>
  </b:Source>
  <b:Source>
    <b:Tag>Ank92</b:Tag>
    <b:SourceType>JournalArticle</b:SourceType>
    <b:Guid>{E2FA496D-473B-0145-BA77-13ACD816584B}</b:Guid>
    <b:Author>
      <b:Author>
        <b:NameList>
          <b:Person>
            <b:Last>Ankney</b:Last>
            <b:First>C.D.</b:First>
          </b:Person>
        </b:NameList>
      </b:Author>
    </b:Author>
    <b:Title>Sex Differences in brain size:  The mismeasure of women too?</b:Title>
    <b:Year>1992</b:Year>
    <b:Volume>16</b:Volume>
    <b:Pages>329-336</b:Pages>
    <b:JournalName>Intelligence</b:JournalName>
    <b:Issue>3-4</b:Issue>
    <b:RefOrder>244</b:RefOrder>
  </b:Source>
  <b:Source>
    <b:Tag>Lyn94</b:Tag>
    <b:SourceType>JournalArticle</b:SourceType>
    <b:Guid>{7D18DF2E-7956-7948-BED4-301C261A16E5}</b:Guid>
    <b:Author>
      <b:Author>
        <b:NameList>
          <b:Person>
            <b:Last>Lynn</b:Last>
            <b:First>R.</b:First>
          </b:Person>
        </b:NameList>
      </b:Author>
    </b:Author>
    <b:Title>Sex differences in intelligence and brain size: A paradox resolved</b:Title>
    <b:JournalName>Personality and Individual Differences</b:JournalName>
    <b:Year>1994</b:Year>
    <b:Volume>17</b:Volume>
    <b:Pages>257-271</b:Pages>
    <b:RefOrder>245</b:RefOrder>
  </b:Source>
  <b:Source>
    <b:Tag>Hed95</b:Tag>
    <b:SourceType>JournalArticle</b:SourceType>
    <b:Guid>{E98EFBA2-317F-FF44-8C25-D19619BA96A1}</b:Guid>
    <b:Author>
      <b:Author>
        <b:NameList>
          <b:Person>
            <b:Last>Hedges</b:Last>
            <b:First>L.V.</b:First>
          </b:Person>
          <b:Person>
            <b:Last>Nowell</b:Last>
            <b:First>A.</b:First>
          </b:Person>
        </b:NameList>
      </b:Author>
    </b:Author>
    <b:Title>Sex differences in mental test scores, variability, and numbers of high-scoring individuals</b:Title>
    <b:JournalName>Science</b:JournalName>
    <b:Year>1995</b:Year>
    <b:Volume>270</b:Volume>
    <b:Pages>365-367</b:Pages>
    <b:RefOrder>246</b:RefOrder>
  </b:Source>
  <b:Source>
    <b:Tag>Bar04</b:Tag>
    <b:SourceType>Book</b:SourceType>
    <b:Guid>{517F757A-53C7-2E49-ADD0-9836684508AB}</b:Guid>
    <b:Title>The Essential Difference: Forget Mars and Venus and Discover the Truth about the Opposite Sex</b:Title>
    <b:Publisher>Penguin Books</b:Publisher>
    <b:City>London</b:City>
    <b:Year>2004</b:Year>
    <b:Author>
      <b:Author>
        <b:NameList>
          <b:Person>
            <b:Last>Baron-Cohen</b:Last>
            <b:First>Simon</b:First>
          </b:Person>
        </b:NameList>
      </b:Author>
    </b:Author>
    <b:RefOrder>82</b:RefOrder>
  </b:Source>
  <b:Source>
    <b:Tag>Blo95</b:Tag>
    <b:SourceType>JournalArticle</b:SourceType>
    <b:Guid>{92E5AC39-C42C-BA4F-AB06-1C178DC078C8}</b:Guid>
    <b:Author>
      <b:Author>
        <b:NameList>
          <b:Person>
            <b:Last>Block</b:Last>
            <b:First>Jack</b:First>
          </b:Person>
        </b:NameList>
      </b:Author>
    </b:Author>
    <b:Title>On the relation between IQ impusivity, and delinquency</b:Title>
    <b:Year>1995</b:Year>
    <b:Volume>104</b:Volume>
    <b:Pages>399-401</b:Pages>
    <b:JournalName>Journal of Abnormal Pscyhology</b:JournalName>
    <b:Issue>2</b:Issue>
    <b:RefOrder>83</b:RefOrder>
  </b:Source>
  <b:Source>
    <b:Tag>Kar08</b:Tag>
    <b:SourceType>Book</b:SourceType>
    <b:Guid>{A6974770-2CAC-8E40-959E-A0C3C095FF43}</b:Guid>
    <b:Title>Sexualized Brains: Scientific Modeling of Emotional Intelligence from a Cultural Perspective</b:Title>
    <b:Publisher>Bradford Book</b:Publisher>
    <b:City>Cambridge</b:City>
    <b:Year>2008</b:Year>
    <b:Author>
      <b:Editor>
        <b:NameList>
          <b:Person>
            <b:Last>Karafyllis</b:Last>
            <b:First>Nicole</b:First>
          </b:Person>
          <b:Person>
            <b:Last>Ulshofer</b:Last>
            <b:First>Gotlind</b:First>
          </b:Person>
        </b:NameList>
      </b:Editor>
    </b:Author>
    <b:RefOrder>84</b:RefOrder>
  </b:Source>
  <b:Source>
    <b:Tag>Sal90</b:Tag>
    <b:SourceType>JournalArticle</b:SourceType>
    <b:Guid>{8E9C2330-962A-7D47-8626-9664936789FD}</b:Guid>
    <b:Author>
      <b:Author>
        <b:NameList>
          <b:Person>
            <b:Last>Salovey</b:Last>
            <b:First>P.</b:First>
          </b:Person>
          <b:Person>
            <b:Last>Mayer</b:Last>
            <b:First>J.D.</b:First>
          </b:Person>
        </b:NameList>
      </b:Author>
    </b:Author>
    <b:Title>Emotional Intelligence</b:Title>
    <b:Year>1990</b:Year>
    <b:Volume>9</b:Volume>
    <b:Pages>185-211</b:Pages>
    <b:JournalName>Imagination, Cognition, and Personaility</b:JournalName>
    <b:RefOrder>247</b:RefOrder>
  </b:Source>
  <b:Source>
    <b:Tag>San06</b:Tag>
    <b:SourceType>Book</b:SourceType>
    <b:Guid>{B4951370-5565-7041-88DF-6498CDAE922B}</b:Guid>
    <b:Title>How to Read Beauvoir</b:Title>
    <b:Publisher>Granta Books</b:Publisher>
    <b:City>London</b:City>
    <b:Year>2006</b:Year>
    <b:Author>
      <b:Author>
        <b:NameList>
          <b:Person>
            <b:Last>Sandford</b:Last>
            <b:First>Stella</b:First>
          </b:Person>
        </b:NameList>
      </b:Author>
    </b:Author>
    <b:RefOrder>16</b:RefOrder>
  </b:Source>
  <b:Source>
    <b:Tag>Gra05</b:Tag>
    <b:SourceType>BookSection</b:SourceType>
    <b:Guid>{9A84F4E2-E7C7-C246-8C1A-F9303372F8D7}</b:Guid>
    <b:Author>
      <b:Author>
        <b:NameList>
          <b:Person>
            <b:Last>Grant</b:Last>
            <b:First>Valerie</b:First>
          </b:Person>
        </b:NameList>
      </b:Author>
      <b:Editor>
        <b:NameList>
          <b:Person>
            <b:Last>Lee</b:Last>
            <b:First>Janice</b:First>
          </b:Person>
        </b:NameList>
      </b:Editor>
    </b:Author>
    <b:Title>Dominance, Testosterone and Psychological Sex Differences</b:Title>
    <b:City>New York</b:City>
    <b:Publisher>Nova Science Publishers</b:Publisher>
    <b:Year>2005</b:Year>
    <b:Pages>1-28</b:Pages>
    <b:BookTitle>Psychology of Gender Identity</b:BookTitle>
    <b:RefOrder>248</b:RefOrder>
  </b:Source>
  <b:Source>
    <b:Tag>Bro92</b:Tag>
    <b:SourceType>Book</b:SourceType>
    <b:Guid>{1F614D30-BC98-1F48-8FA0-F0310E0D06F4}</b:Guid>
    <b:Title>Over Her Dead Body: Death, Femininity and the Aesthteic</b:Title>
    <b:City>Manchester</b:City>
    <b:Publisher>Manchester University Press</b:Publisher>
    <b:Year>1992</b:Year>
    <b:Author>
      <b:Author>
        <b:NameList>
          <b:Person>
            <b:Last>Bronfen</b:Last>
            <b:First>E.</b:First>
          </b:Person>
        </b:NameList>
      </b:Author>
    </b:Author>
    <b:RefOrder>249</b:RefOrder>
  </b:Source>
  <b:Source>
    <b:Tag>Pic01</b:Tag>
    <b:SourceType>Book</b:SourceType>
    <b:Guid>{D4CADE9A-C2F2-7146-8C19-3D8E8B665FD6}</b:Guid>
    <b:Author>
      <b:Author>
        <b:NameList>
          <b:Person>
            <b:Last>Pickering</b:Last>
            <b:First>Michael</b:First>
          </b:Person>
        </b:NameList>
      </b:Author>
    </b:Author>
    <b:Title>Stereotyping: The Politics of Representation</b:Title>
    <b:City>New York</b:City>
    <b:Publisher>Palgrave</b:Publisher>
    <b:Year>2001</b:Year>
    <b:RefOrder>250</b:RefOrder>
  </b:Source>
  <b:Source>
    <b:Tag>Sco861</b:Tag>
    <b:SourceType>JournalArticle</b:SourceType>
    <b:Guid>{F0A2AE92-D1A5-7D4E-A6A1-8BB008EFA103}</b:Guid>
    <b:Title>Gender: A Useful Category of Historical Analysis</b:Title>
    <b:Year>1986</b:Year>
    <b:Volume>91</b:Volume>
    <b:Pages>1053-1075</b:Pages>
    <b:Author>
      <b:Author>
        <b:NameList>
          <b:Person>
            <b:Last>Scott</b:Last>
            <b:First>Joan</b:First>
            <b:Middle>W.</b:Middle>
          </b:Person>
        </b:NameList>
      </b:Author>
    </b:Author>
    <b:JournalName>The American Historical Review</b:JournalName>
    <b:Month>December</b:Month>
    <b:Issue>5</b:Issue>
    <b:RefOrder>12</b:RefOrder>
  </b:Source>
  <b:Source>
    <b:Tag>Ros04</b:Tag>
    <b:SourceType>BookSection</b:SourceType>
    <b:Guid>{06CD08BB-8E1B-6846-A7D7-2D655687FCF8}</b:Guid>
    <b:Author>
      <b:Author>
        <b:NameList>
          <b:Person>
            <b:Last>Rosenblatt</b:Last>
            <b:First>Louise</b:First>
          </b:Person>
        </b:NameList>
      </b:Author>
      <b:Editor>
        <b:NameList>
          <b:Person>
            <b:Last>Ruddell</b:Last>
            <b:First>Robert,</b:First>
            <b:Middle>Unarau, Norman</b:Middle>
          </b:Person>
        </b:NameList>
      </b:Editor>
    </b:Author>
    <b:Title>The Transactional Theory of Reading and Writing</b:Title>
    <b:Publisher>International Reading Association</b:Publisher>
    <b:Year>2004</b:Year>
    <b:Pages>1363-1398</b:Pages>
    <b:BookTitle>Theoretical Models and Processess of Reading</b:BookTitle>
    <b:Edition>5th</b:Edition>
    <b:RefOrder>136</b:RefOrder>
  </b:Source>
  <b:Source>
    <b:Tag>Jam90</b:Tag>
    <b:SourceType>Book</b:SourceType>
    <b:Guid>{238A27F4-A8AF-F34B-BB32-E21BBEA0D31C}</b:Guid>
    <b:Author>
      <b:Author>
        <b:NameList>
          <b:Person>
            <b:Last>James</b:Last>
            <b:First>W.</b:First>
          </b:Person>
        </b:NameList>
      </b:Author>
    </b:Author>
    <b:Title>The principals of psychology</b:Title>
    <b:City>New York</b:City>
    <b:Publisher>Henry Holt</b:Publisher>
    <b:Year>1890</b:Year>
    <b:NumberVolumes>2</b:NumberVolumes>
    <b:RefOrder>251</b:RefOrder>
  </b:Source>
  <b:Source>
    <b:Tag>Edw02</b:Tag>
    <b:SourceType>Book</b:SourceType>
    <b:Guid>{C3BB28DC-1939-784D-8E3F-9AA3C596B5E5}</b:Guid>
    <b:Author>
      <b:Author>
        <b:NameList>
          <b:Person>
            <b:Last>Edwards</b:Last>
            <b:First>Margaret</b:First>
          </b:Person>
        </b:NameList>
      </b:Author>
    </b:Author>
    <b:Title>The Fair Garden and the Swarm of Beasts: The Library and the Young Adult</b:Title>
    <b:City>New York</b:City>
    <b:Publisher>American Library Association</b:Publisher>
    <b:Year>2002</b:Year>
    <b:RefOrder>252</b:RefOrder>
  </b:Source>
  <b:Source>
    <b:Tag>Cam79</b:Tag>
    <b:SourceType>Book</b:SourceType>
    <b:Guid>{A4434475-C9C7-0745-B97A-7F3288FC8204}</b:Guid>
    <b:Author>
      <b:Author>
        <b:NameList>
          <b:Person>
            <b:Last>Campbell</b:Last>
            <b:First>Patricia</b:First>
          </b:Person>
        </b:NameList>
      </b:Author>
    </b:Author>
    <b:Title>Sex Education Books for Young Adults, 1892-1979</b:Title>
    <b:Publisher>Bowker</b:Publisher>
    <b:Year>1979</b:Year>
    <b:RefOrder>113</b:RefOrder>
  </b:Source>
  <b:Source>
    <b:Tag>Pec73</b:Tag>
    <b:SourceType>JournalArticle</b:SourceType>
    <b:Guid>{2407C5A1-6489-B64C-BA74-7DCB5B00172D}</b:Guid>
    <b:Author>
      <b:Author>
        <b:NameList>
          <b:Person>
            <b:Last>Peck</b:Last>
            <b:First>RIchard</b:First>
          </b:Person>
        </b:NameList>
      </b:Author>
    </b:Author>
    <b:Title>Some Thoughts on Adolescent Literature</b:Title>
    <b:Year>1973</b:Year>
    <b:Volume>3</b:Volume>
    <b:Pages>4-7</b:Pages>
    <b:JournalName>News from ALAN</b:JournalName>
    <b:Month>September/October</b:Month>
    <b:RefOrder>253</b:RefOrder>
  </b:Source>
  <b:Source>
    <b:Tag>Hin671</b:Tag>
    <b:SourceType>Book</b:SourceType>
    <b:Guid>{A319B8DE-515D-D344-91B5-62246E367D39}</b:Guid>
    <b:Title>The Outsiders</b:Title>
    <b:Publisher>Penguin Group</b:Publisher>
    <b:City>New York</b:City>
    <b:Year>1967</b:Year>
    <b:Author>
      <b:Author>
        <b:NameList>
          <b:Person>
            <b:Last>Hinton</b:Last>
            <b:First>S.E.</b:First>
          </b:Person>
        </b:NameList>
      </b:Author>
    </b:Author>
    <b:RefOrder>114</b:RefOrder>
  </b:Source>
  <b:Source>
    <b:Tag>Car03</b:Tag>
    <b:SourceType>BookSection</b:SourceType>
    <b:Guid>{963BCCD0-4073-7343-BEF8-2394ACBF26E8}</b:Guid>
    <b:LCID>uz-Cyrl-UZ</b:LCID>
    <b:Author>
      <b:Author>
        <b:NameList>
          <b:Person>
            <b:Last>Carroll</b:Last>
            <b:First>Pamela</b:First>
          </b:Person>
          <b:Person>
            <b:Last>Simmons</b:Last>
            <b:First>John</b:First>
          </b:Person>
        </b:NameList>
      </b:Author>
      <b:Editor>
        <b:NameList>
          <b:Person>
            <b:Last>Flood</b:Last>
            <b:First>James</b:First>
          </b:Person>
          <b:Person>
            <b:Last>Jensen</b:Last>
            <b:First>Julie</b:First>
          </b:Person>
          <b:Person>
            <b:Last>Lapp</b:Last>
            <b:First>Diane</b:First>
          </b:Person>
          <b:Person>
            <b:Last>Squire</b:Last>
            <b:First>James</b:First>
          </b:Person>
        </b:NameList>
      </b:Editor>
    </b:Author>
    <b:Title>Today's Middle Grades: Different Structures, Students, and Classrooms</b:Title>
    <b:City>Mahwah</b:City>
    <b:StateProvince>NJ</b:StateProvince>
    <b:Publisher>Lawrence Erlbaum Associates</b:Publisher>
    <b:Year>2003</b:Year>
    <b:Pages>366-371</b:Pages>
    <b:Edition>Second Edition</b:Edition>
    <b:BookTitle>Handbook of Research on Teaching the English Language Arts</b:BookTitle>
    <b:RefOrder>112</b:RefOrder>
  </b:Source>
  <b:Source>
    <b:Tag>Man10</b:Tag>
    <b:SourceType>InternetSite</b:SourceType>
    <b:Guid>{6E35F31D-6258-5248-A015-AC2C74A79111}</b:Guid>
    <b:Author>
      <b:Author>
        <b:NameList>
          <b:Person>
            <b:Last>Mannheim</b:Last>
            <b:First>Jennifer</b:First>
          </b:Person>
        </b:NameList>
      </b:Author>
    </b:Author>
    <b:Title>Puberty and Adolesence</b:Title>
    <b:InternetSiteTitle>Medline Plus</b:InternetSiteTitle>
    <b:URL>http://www.nlm.nih.gov/medlineplus/ency/article/001950.htm</b:URL>
    <b:Year>2010</b:Year>
    <b:Month>11</b:Month>
    <b:Day>2</b:Day>
    <b:YearAccessed>2011</b:YearAccessed>
    <b:MonthAccessed>7</b:MonthAccessed>
    <b:DayAccessed>25</b:DayAccessed>
    <b:RefOrder>97</b:RefOrder>
  </b:Source>
  <b:Source>
    <b:Tag>Ste01</b:Tag>
    <b:SourceType>JournalArticle</b:SourceType>
    <b:Guid>{EFEC4838-0003-794A-9D22-04BAEE7CA293}</b:Guid>
    <b:Author>
      <b:Author>
        <b:NameList>
          <b:Person>
            <b:Last>Steinberg</b:Last>
            <b:First>Laurence</b:First>
          </b:Person>
          <b:Person>
            <b:Last>Morris</b:Last>
            <b:First>Amanda</b:First>
          </b:Person>
        </b:NameList>
      </b:Author>
    </b:Author>
    <b:Title>Adolescent Development</b:Title>
    <b:JournalName>Annual Review of Psychology</b:JournalName>
    <b:Publisher>Annual Reviews: University of Colorado</b:Publisher>
    <b:Year>2001</b:Year>
    <b:Issue>52</b:Issue>
    <b:Pages>83-110</b:Pages>
    <b:RefOrder>99</b:RefOrder>
  </b:Source>
  <b:Source>
    <b:Tag>Sea92</b:Tag>
    <b:SourceType>Book</b:SourceType>
    <b:Guid>{0966C96C-1CAB-8644-A620-8A25EB32EFDC}</b:Guid>
    <b:LCID>uz-Cyrl-UZ</b:LCID>
    <b:Author>
      <b:Author>
        <b:NameList>
          <b:Person>
            <b:Last>Seabald</b:Last>
            <b:First>H.</b:First>
          </b:Person>
        </b:NameList>
      </b:Author>
    </b:Author>
    <b:Title>Adolescence: A social psychological analysis</b:Title>
    <b:City>Englewood Cliffs</b:City>
    <b:StateProvince>NJ</b:StateProvince>
    <b:Publisher>Prentice-Hall</b:Publisher>
    <b:Year>1992</b:Year>
    <b:RefOrder>96</b:RefOrder>
  </b:Source>
  <b:Source>
    <b:Tag>Bou02</b:Tag>
    <b:SourceType>JournalArticle</b:SourceType>
    <b:Guid>{493D277E-4E1D-BB41-9402-E49AB2735CA8}</b:Guid>
    <b:LCID>uz-Cyrl-UZ</b:LCID>
    <b:Author>
      <b:Author>
        <b:NameList>
          <b:Person>
            <b:Last>Boureois</b:Last>
            <b:First>M.</b:First>
          </b:Person>
          <b:Person>
            <b:Last>Hoegh</b:Last>
            <b:First>D.</b:First>
          </b:Person>
        </b:NameList>
      </b:Author>
    </b:Author>
    <b:Title>Prelude and Postlude to the Self: Correlates of Achieved Identity</b:Title>
    <b:Publisher>Sage Publications</b:Publisher>
    <b:Year>2002</b:Year>
    <b:Volume>33</b:Volume>
    <b:Pages>573-594</b:Pages>
    <b:JournalName>Youth and Society</b:JournalName>
    <b:Month>June</b:Month>
    <b:Day>4</b:Day>
    <b:Issue>4</b:Issue>
    <b:RefOrder>106</b:RefOrder>
  </b:Source>
  <b:Source>
    <b:Tag>Psy01</b:Tag>
    <b:SourceType>JournalArticle</b:SourceType>
    <b:Guid>{CFAB4172-68A2-3145-B034-5590E2D7E9A3}</b:Guid>
    <b:Author>
      <b:Author>
        <b:NameList>
          <b:Person>
            <b:Last>aacap.org</b:Last>
          </b:Person>
        </b:NameList>
      </b:Author>
    </b:Author>
    <b:Title>Facts for Families: Normal Adolescent Development Part 1</b:Title>
    <b:InternetSiteTitle>American Academy of Child Development and Psychiatry</b:InternetSiteTitle>
    <b:Year>2001</b:Year>
    <b:JournalName>American Academy of Child Development and Psychiatry</b:JournalName>
    <b:Issue>57</b:Issue>
    <b:RefOrder>107</b:RefOrder>
  </b:Source>
  <b:Source>
    <b:Tag>Man</b:Tag>
    <b:SourceType>DocumentFromInternetSite</b:SourceType>
    <b:Guid>{35F0A12C-E84A-D643-BCD0-D5EE6B133D56}</b:Guid>
    <b:Author>
      <b:Author>
        <b:NameList>
          <b:Person>
            <b:Last>Mannheim</b:Last>
            <b:First>Jennifer</b:First>
          </b:Person>
        </b:NameList>
      </b:Author>
    </b:Author>
    <b:Title>Adolescent Development</b:Title>
    <b:InternetSiteTitle>Puberty and Adolscence</b:InternetSiteTitle>
    <b:URL>http://www.nlm.nih.gov/medlineplus/ency/article/001950.htm</b:URL>
    <b:Year>2010</b:Year>
    <b:Month>11</b:Month>
    <b:Day>2</b:Day>
    <b:YearAccessed>2011</b:YearAccessed>
    <b:MonthAccessed>7</b:MonthAccessed>
    <b:DayAccessed>25</b:DayAccessed>
    <b:RefOrder>104</b:RefOrder>
  </b:Source>
  <b:Source>
    <b:Tag>Zos111</b:Tag>
    <b:SourceType>JournalArticle</b:SourceType>
    <b:Guid>{7263692E-08CE-C740-98EC-951BF5B005B0}</b:Guid>
    <b:Author>
      <b:Author>
        <b:NameList>
          <b:Person>
            <b:Last>Zosuls, K.; et al.</b:Last>
          </b:Person>
        </b:NameList>
      </b:Author>
    </b:Author>
    <b:Title>Gender Development Research in Sex Roles: Historical Trends and Future Directions</b:Title>
    <b:JournalName>Sex Roles</b:JournalName>
    <b:Year>2011</b:Year>
    <b:Volume>64</b:Volume>
    <b:Issue>11/12</b:Issue>
    <b:Pages>826-842</b:Pages>
    <b:RefOrder>105</b:RefOrder>
  </b:Source>
  <b:Source>
    <b:Tag>Fuc87</b:Tag>
    <b:SourceType>JournalArticle</b:SourceType>
    <b:Guid>{2FF6A483-A696-A64B-B7D9-E2E14E11CBEF}</b:Guid>
    <b:Title>The Cencorship of Young Adult Literature</b:Title>
    <b:Publisher>Phi Delta Kappa Educational Foundation</b:Publisher>
    <b:Year>1987</b:Year>
    <b:Pages>63-70</b:Pages>
    <b:Author>
      <b:Author>
        <b:NameList>
          <b:Person>
            <b:Last>Fuchs</b:Last>
            <b:First>L.S.</b:First>
          </b:Person>
        </b:NameList>
      </b:Author>
    </b:Author>
    <b:JournalName>Serving Adolescents Reading Interests through Young Adult Literature</b:JournalName>
    <b:RefOrder>118</b:RefOrder>
  </b:Source>
  <b:Source>
    <b:Tag>Aro01</b:Tag>
    <b:SourceType>Book</b:SourceType>
    <b:Guid>{97655012-7934-DE40-99A4-77111F13D3AF}</b:Guid>
    <b:Author>
      <b:Author>
        <b:NameList>
          <b:Person>
            <b:Last>Aronson</b:Last>
            <b:First>Marc</b:First>
          </b:Person>
        </b:NameList>
      </b:Author>
    </b:Author>
    <b:Title>Exploding the Myths: The Truth about Teenage Reading</b:Title>
    <b:Publisher>Scarecrow Press</b:Publisher>
    <b:Year>2001</b:Year>
    <b:Pages>20</b:Pages>
    <b:RefOrder>120</b:RefOrder>
  </b:Source>
  <b:Source>
    <b:Tag>Cre09</b:Tag>
    <b:SourceType>BookSection</b:SourceType>
    <b:Guid>{A617A18E-A2A3-914D-ACF1-2C001CC85CAC}</b:Guid>
    <b:Title>On Journeys in Literature</b:Title>
    <b:City>Boston</b:City>
    <b:Publisher>Pearson</b:Publisher>
    <b:Year>2009</b:Year>
    <b:Pages>136</b:Pages>
    <b:Edition>8th</b:Edition>
    <b:Author>
      <b:Author>
        <b:NameList>
          <b:Person>
            <b:Last>Creech</b:Last>
            <b:First>Sharon</b:First>
          </b:Person>
        </b:NameList>
      </b:Author>
      <b:BookAuthor>
        <b:NameList>
          <b:Person>
            <b:Last>Donelson</b:Last>
            <b:First>Kenneth</b:First>
          </b:Person>
          <b:Person>
            <b:Last>Nilsen</b:Last>
            <b:First>Alleen</b:First>
          </b:Person>
        </b:NameList>
      </b:BookAuthor>
    </b:Author>
    <b:BookTitle>Literature for Today's Young Adults</b:BookTitle>
    <b:RefOrder>121</b:RefOrder>
  </b:Source>
  <b:Source>
    <b:Tag>Bro95</b:Tag>
    <b:SourceType>Book</b:SourceType>
    <b:Guid>{5BA84C8A-911C-FB4F-ABB9-F6414058FE63}</b:Guid>
    <b:Title>Readers, Teachers, Learners: Expanding Literacy in Secondary Schools</b:Title>
    <b:Publisher>Prentice Hall</b:Publisher>
    <b:City>Englewood Cliffs</b:City>
    <b:Year>1995</b:Year>
    <b:Author>
      <b:Author>
        <b:NameList>
          <b:Person>
            <b:Last>Brozo</b:Last>
            <b:First>W.S.</b:First>
          </b:Person>
        </b:NameList>
      </b:Author>
    </b:Author>
    <b:RefOrder>117</b:RefOrder>
  </b:Source>
  <b:Source>
    <b:Tag>Hal75</b:Tag>
    <b:SourceType>Book</b:SourceType>
    <b:Guid>{5D6ECF88-E4E3-EB4F-B28E-AECBF416B7F6}</b:Guid>
    <b:Author>
      <b:Author>
        <b:NameList>
          <b:Person>
            <b:Last>Halliday</b:Last>
            <b:First>M.A.K.</b:First>
          </b:Person>
        </b:NameList>
      </b:Author>
    </b:Author>
    <b:Title>Learning how to mean</b:Title>
    <b:City>New York</b:City>
    <b:Publisher>Elsevier</b:Publisher>
    <b:Year>1975</b:Year>
    <b:RefOrder>254</b:RefOrder>
  </b:Source>
  <b:Source>
    <b:Tag>Bea93</b:Tag>
    <b:SourceType>Book</b:SourceType>
    <b:Guid>{66087542-E2ED-7543-A1AE-552503DF60DA}</b:Guid>
    <b:Title>A Teacher's Introduction to Reader-Response Theories</b:Title>
    <b:City>Urbana</b:City>
    <b:Publisher>National Council of Teachers of English</b:Publisher>
    <b:Year>1993</b:Year>
    <b:Author>
      <b:Author>
        <b:NameList>
          <b:Person>
            <b:Last>Beach</b:Last>
            <b:First>Richard</b:First>
          </b:Person>
        </b:NameList>
      </b:Author>
    </b:Author>
    <b:JournalName>NCTE Teacher's Introduction Series</b:JournalName>
    <b:RefOrder>255</b:RefOrder>
  </b:Source>
  <b:Source>
    <b:Tag>Smi31</b:Tag>
    <b:SourceType>BookSection</b:SourceType>
    <b:Guid>{E8C2D7EC-06A8-744C-83AB-A3640CC2F477}</b:Guid>
    <b:Author>
      <b:Author>
        <b:NameList>
          <b:Person>
            <b:Last>Smith</b:Last>
            <b:First>Logan</b:First>
            <b:Middle>Pearsall</b:Middle>
          </b:Person>
        </b:NameList>
      </b:Author>
      <b:BookAuthor>
        <b:NameList>
          <b:Person>
            <b:Last>Smith</b:Last>
            <b:First>Logan</b:First>
            <b:Middle>Pearsall</b:Middle>
          </b:Person>
        </b:NameList>
      </b:BookAuthor>
    </b:Author>
    <b:Title>Age and Death</b:Title>
    <b:Year>1931</b:Year>
    <b:Comments>text is out of print copyright information not available</b:Comments>
    <b:BookTitle>Afterthoughts</b:BookTitle>
    <b:RefOrder>256</b:RefOrder>
  </b:Source>
  <b:Source>
    <b:Tag>Wie99</b:Tag>
    <b:SourceType>JournalArticle</b:SourceType>
    <b:Guid>{B18A32CC-542E-854D-8D46-B051675BE5DF}</b:Guid>
    <b:Title>Insights into causes of sexual ambiguity</b:Title>
    <b:Year>1999</b:Year>
    <b:Volume>9</b:Volume>
    <b:Pages>507-511</b:Pages>
    <b:Author>
      <b:Author>
        <b:NameList>
          <b:Person>
            <b:Last>Wiener</b:Last>
            <b:First>John</b:First>
          </b:Person>
        </b:NameList>
      </b:Author>
    </b:Author>
    <b:JournalName>Current Opinion in Urology</b:JournalName>
    <b:Issue>6</b:Issue>
    <b:RefOrder>26</b:RefOrder>
  </b:Source>
  <b:Source>
    <b:Tag>Hal05</b:Tag>
    <b:SourceType>Book</b:SourceType>
    <b:Guid>{3CB0B270-1B16-AD4D-8CFB-2D195D50F7AF}</b:Guid>
    <b:Title>Adolescence: Its psychology and its relations to physiology, anthropolgy, sociology, sex, crime, religion, and education.</b:Title>
    <b:Publisher>Prentice-Hall</b:Publisher>
    <b:City>Englewood Cliffs</b:City>
    <b:Year>1904-1905</b:Year>
    <b:Author>
      <b:Author>
        <b:NameList>
          <b:Person>
            <b:Last>Hall</b:Last>
            <b:First>G.S.</b:First>
          </b:Person>
        </b:NameList>
      </b:Author>
    </b:Author>
    <b:StateProvince>NJ</b:StateProvince>
    <b:RefOrder>257</b:RefOrder>
  </b:Source>
  <b:Source>
    <b:Tag>Ros72</b:Tag>
    <b:SourceType>Book</b:SourceType>
    <b:Guid>{AC8B5CBE-5367-0945-8A1D-06844ED03D3C}</b:Guid>
    <b:Author>
      <b:Author>
        <b:NameList>
          <b:Person>
            <b:Last>Ross</b:Last>
            <b:First>D.</b:First>
          </b:Person>
        </b:NameList>
      </b:Author>
    </b:Author>
    <b:Title>G. Stanley Hall: The psychologist as prophet</b:Title>
    <b:City>Chicago</b:City>
    <b:Publisher>University of Chicago Press</b:Publisher>
    <b:Year>1972</b:Year>
    <b:RefOrder>258</b:RefOrder>
  </b:Source>
  <b:Source>
    <b:Tag>San86</b:Tag>
    <b:SourceType>Book</b:SourceType>
    <b:Guid>{1BB89B69-64C4-F64A-9B99-58A5D4A15763}</b:Guid>
    <b:Author>
      <b:Author>
        <b:NameList>
          <b:Person>
            <b:Last>Santrock</b:Last>
            <b:First>John</b:First>
            <b:Middle>W.</b:Middle>
          </b:Person>
        </b:NameList>
      </b:Author>
    </b:Author>
    <b:Title>Life Span Development</b:Title>
    <b:City>Dubuque</b:City>
    <b:Publisher>Wm. C. Brown Publishers</b:Publisher>
    <b:Year>1986</b:Year>
    <b:Edition>2nd</b:Edition>
    <b:RefOrder>98</b:RefOrder>
  </b:Source>
  <b:Source>
    <b:Tag>Mai33</b:Tag>
    <b:SourceType>Book</b:SourceType>
    <b:Guid>{530E64E0-2EAC-AE4C-B367-4C0E8F5CF20B}</b:Guid>
    <b:Author>
      <b:Author>
        <b:NameList>
          <b:Person>
            <b:Last>Maier</b:Last>
            <b:First>Richard</b:First>
          </b:Person>
        </b:NameList>
      </b:Author>
    </b:Author>
    <b:Title>Human Sexuality in Perspective</b:Title>
    <b:City>Chicago</b:City>
    <b:Publisher>Nelson-Hall Publishers</b:Publisher>
    <b:Year>1933</b:Year>
    <b:RefOrder>100</b:RefOrder>
  </b:Source>
  <b:Source>
    <b:Tag>Pet85</b:Tag>
    <b:SourceType>JournalArticle</b:SourceType>
    <b:Guid>{3DD5C73A-6126-4342-A231-A0BA3AF44DD9}</b:Guid>
    <b:Author>
      <b:Author>
        <b:NameList>
          <b:Person>
            <b:Last>Petersen</b:Last>
            <b:First>A.C.</b:First>
          </b:Person>
        </b:NameList>
      </b:Author>
    </b:Author>
    <b:Title>Pubertal development as a cause of disturbance: myths, realities, and unanswered questions</b:Title>
    <b:Year>1985</b:Year>
    <b:Volume>111</b:Volume>
    <b:Pages>205-232</b:Pages>
    <b:JournalName>Genetic Sociology Genetic Psychology</b:JournalName>
    <b:RefOrder>259</b:RefOrder>
  </b:Source>
  <b:Source>
    <b:Tag>Eri68</b:Tag>
    <b:SourceType>Book</b:SourceType>
    <b:Guid>{182F279B-42DB-804A-A44A-67A56BB81A16}</b:Guid>
    <b:Title>Identity, Youth, and Crisis</b:Title>
    <b:Publisher>Norton</b:Publisher>
    <b:City>New York</b:City>
    <b:Year>1968</b:Year>
    <b:Author>
      <b:Author>
        <b:NameList>
          <b:Person>
            <b:Last>Erikson</b:Last>
            <b:First>E.</b:First>
          </b:Person>
        </b:NameList>
      </b:Author>
    </b:Author>
    <b:RefOrder>125</b:RefOrder>
  </b:Source>
  <b:Source>
    <b:Tag>Har92</b:Tag>
    <b:SourceType>JournalArticle</b:SourceType>
    <b:Guid>{701F072D-1BA4-FE44-8C8C-89EDECB61910}</b:Guid>
    <b:Author>
      <b:Author>
        <b:NameList>
          <b:Person>
            <b:Last>Harter</b:Last>
            <b:First>S</b:First>
          </b:Person>
          <b:Person>
            <b:Last>Monsour</b:Last>
            <b:First>A.</b:First>
          </b:Person>
        </b:NameList>
      </b:Author>
    </b:Author>
    <b:Title>Development analysis of conflict caused by opposing attributes in the adolescent self-portrait</b:Title>
    <b:Year>1992</b:Year>
    <b:Volume>28</b:Volume>
    <b:Pages>251-260</b:Pages>
    <b:JournalName>Developmental Psychology</b:JournalName>
    <b:RefOrder>101</b:RefOrder>
  </b:Source>
  <b:Source>
    <b:Tag>Hae78</b:Tag>
    <b:SourceType>Book</b:SourceType>
    <b:Guid>{F9B74371-E1B8-3043-A09F-09D1547A71AD}</b:Guid>
    <b:Title>The sex atlas</b:Title>
    <b:Publisher>Seaburg Press</b:Publisher>
    <b:City>New York</b:City>
    <b:Year>1978</b:Year>
    <b:Author>
      <b:Author>
        <b:NameList>
          <b:Person>
            <b:Last>Haeberle</b:Last>
            <b:First>E.</b:First>
          </b:Person>
        </b:NameList>
      </b:Author>
    </b:Author>
    <b:RefOrder>260</b:RefOrder>
  </b:Source>
  <b:Source>
    <b:Tag>Elk76</b:Tag>
    <b:SourceType>Book</b:SourceType>
    <b:Guid>{F0CE2304-1E79-B14C-BE97-468F0B08EA97}</b:Guid>
    <b:Author>
      <b:Author>
        <b:NameList>
          <b:Person>
            <b:Last>Elkind</b:Last>
            <b:First>D.</b:First>
          </b:Person>
        </b:NameList>
      </b:Author>
    </b:Author>
    <b:Title>Child development and education: a Piagetian perspective</b:Title>
    <b:City>New York</b:City>
    <b:Publisher>Oxford University Press</b:Publisher>
    <b:Year>1976</b:Year>
    <b:RefOrder>108</b:RefOrder>
  </b:Source>
  <b:Source>
    <b:Tag>Dun63</b:Tag>
    <b:SourceType>JournalArticle</b:SourceType>
    <b:Guid>{AAE71586-406D-314D-9EDB-6AB304A81B01}</b:Guid>
    <b:Author>
      <b:Author>
        <b:NameList>
          <b:Person>
            <b:Last>Dunphy</b:Last>
            <b:First>D.C.</b:First>
          </b:Person>
        </b:NameList>
      </b:Author>
    </b:Author>
    <b:Title>the social structure of urban adolescent peer groups</b:Title>
    <b:Year>1963</b:Year>
    <b:Volume>26</b:Volume>
    <b:Pages>230-246</b:Pages>
    <b:JournalName>Society</b:JournalName>
    <b:RefOrder>261</b:RefOrder>
  </b:Source>
  <b:Source>
    <b:Tag>Ski66</b:Tag>
    <b:SourceType>JournalArticle</b:SourceType>
    <b:Guid>{A85719AF-3F64-3A4A-BE31-E90B19623924}</b:Guid>
    <b:Author>
      <b:Author>
        <b:NameList>
          <b:Person>
            <b:Last>Skipper</b:Last>
            <b:First>J.K.</b:First>
          </b:Person>
          <b:Person>
            <b:Last>Nass</b:Last>
            <b:First>G.</b:First>
          </b:Person>
        </b:NameList>
      </b:Author>
    </b:Author>
    <b:Title>Dating behavior: A framework for analysis and an illustration</b:Title>
    <b:JournalName>Journal of Marriage and the Family</b:JournalName>
    <b:Year>1966</b:Year>
    <b:Volume>28</b:Volume>
    <b:Pages>412-420</b:Pages>
    <b:RefOrder>109</b:RefOrder>
  </b:Source>
  <b:Source>
    <b:Tag>Sim69</b:Tag>
    <b:SourceType>Book</b:SourceType>
    <b:Guid>{D6F9BA87-66D5-4D46-88ED-F17CF046AD63}</b:Guid>
    <b:Title>Oh psychosexual development</b:Title>
    <b:Publisher>Rand McNally</b:Publisher>
    <b:City>Chicago</b:City>
    <b:Year>1969</b:Year>
    <b:Author>
      <b:Author>
        <b:NameList>
          <b:Person>
            <b:Last>Simon</b:Last>
            <b:First>W.</b:First>
          </b:Person>
          <b:Person>
            <b:Last>Gagnon</b:Last>
            <b:First>J.H.</b:First>
          </b:Person>
        </b:NameList>
      </b:Author>
      <b:Editor>
        <b:NameList>
          <b:Person>
            <b:Last>Goslind</b:Last>
            <b:First>D.</b:First>
          </b:Person>
        </b:NameList>
      </b:Editor>
    </b:Author>
    <b:RefOrder>262</b:RefOrder>
  </b:Source>
  <b:Source>
    <b:Tag>Bro99</b:Tag>
    <b:SourceType>BookSection</b:SourceType>
    <b:Guid>{3602B3D7-6B65-1543-AE6E-4A30112400CD}</b:Guid>
    <b:Title>Missing the Love Boat: Why Researchers Have Shied Away From Adolescent Romance</b:Title>
    <b:City>Cambridge</b:City>
    <b:Publisher>Cambridge University Press</b:Publisher>
    <b:Year>1999</b:Year>
    <b:Pages>1-18</b:Pages>
    <b:Author>
      <b:Author>
        <b:NameList>
          <b:Person>
            <b:Last>Brown</b:Last>
            <b:First>B</b:First>
          </b:Person>
          <b:Person>
            <b:Last>Feiring</b:Last>
            <b:First>C.</b:First>
          </b:Person>
          <b:Person>
            <b:Last>Furman</b:Last>
            <b:First>W.</b:First>
          </b:Person>
        </b:NameList>
      </b:Author>
      <b:Editor>
        <b:NameList>
          <b:Person>
            <b:Last>Brown</b:Last>
            <b:First>B.</b:First>
          </b:Person>
          <b:Person>
            <b:Last>Fering</b:Last>
            <b:First>C.</b:First>
          </b:Person>
          <b:Person>
            <b:Last>Furman</b:Last>
            <b:First>W</b:First>
          </b:Person>
        </b:NameList>
      </b:Editor>
    </b:Author>
    <b:BookTitle>The Development of Romantic Relationships in Adolesence</b:BookTitle>
    <b:RefOrder>110</b:RefOrder>
  </b:Source>
  <b:Source>
    <b:Tag>New90</b:Tag>
    <b:SourceType>JournalArticle</b:SourceType>
    <b:Guid>{93A0A210-D53A-554D-AD55-5D478C58C40D}</b:Guid>
    <b:Author>
      <b:Author>
        <b:NameList>
          <b:Person>
            <b:Last>Newell</b:Last>
            <b:First>G.</b:First>
          </b:Person>
          <b:Person>
            <b:Last>And</b:Last>
            <b:First>O.</b:First>
          </b:Person>
        </b:NameList>
      </b:Author>
    </b:Author>
    <b:Title>Self-Concept as a Factori in the Quality of Diets of Adolescent Girls</b:Title>
    <b:Year>1990</b:Year>
    <b:Volume>25</b:Volume>
    <b:Pages>117-130</b:Pages>
    <b:Comments>cent Girls. Adolescence, 25(97), 117-30.</b:Comments>
    <b:JournalName>Adolescence</b:JournalName>
    <b:Issue>97</b:Issue>
    <b:RefOrder>102</b:RefOrder>
  </b:Source>
  <b:Source>
    <b:Tag>Sch79</b:Tag>
    <b:SourceType>JournalArticle</b:SourceType>
    <b:Guid>{7D1BAF5F-6F84-BC4A-8966-4B841912FCDA}</b:Guid>
    <b:Author>
      <b:Author>
        <b:NameList>
          <b:Person>
            <b:Last>Schafer</b:Last>
            <b:First>R.B.</b:First>
          </b:Person>
        </b:NameList>
      </b:Author>
    </b:Author>
    <b:Title>The self-concept as a factor in diet section and quality</b:Title>
    <b:JournalName>Nutrition Education</b:JournalName>
    <b:Year>1979</b:Year>
    <b:Volume>11</b:Volume>
    <b:Pages>37</b:Pages>
    <b:RefOrder>103</b:RefOrder>
  </b:Source>
  <b:Source>
    <b:Tag>Wag78</b:Tag>
    <b:SourceType>Book</b:SourceType>
    <b:Guid>{8B6F336B-3509-F145-9793-872F837F9AC8}</b:Guid>
    <b:Author>
      <b:Author>
        <b:NameList>
          <b:Person>
            <b:Last>Wagner</b:Last>
            <b:First>H.</b:First>
          </b:Person>
        </b:NameList>
      </b:Author>
    </b:Author>
    <b:Title>THe social psychology of adolescence</b:Title>
    <b:Publisher>University Press of America</b:Publisher>
    <b:City>Washington DC</b:City>
    <b:Year>1978</b:Year>
    <b:RefOrder>126</b:RefOrder>
  </b:Source>
  <b:Source>
    <b:Tag>Wig05</b:Tag>
    <b:SourceType>BookSection</b:SourceType>
    <b:Guid>{CEB1B309-7D36-4844-863C-2B6CDD57B5DD}</b:Guid>
    <b:Title>Competence and motivation during adolescence</b:Title>
    <b:Publisher>Guilford Press</b:Publisher>
    <b:City>New York</b:City>
    <b:Year>2005</b:Year>
    <b:Pages>222-239</b:Pages>
    <b:Author>
      <b:Author>
        <b:NameList>
          <b:Person>
            <b:Last>Wigfield</b:Last>
            <b:First>A.</b:First>
          </b:Person>
          <b:Person>
            <b:Last>Wagner</b:Last>
            <b:First>A.L.</b:First>
          </b:Person>
        </b:NameList>
      </b:Author>
      <b:Editor>
        <b:NameList>
          <b:Person>
            <b:Last>Eliiot</b:Last>
            <b:First>A.</b:First>
          </b:Person>
          <b:Person>
            <b:Last>Dweck</b:Last>
            <b:First>C.</b:First>
          </b:Person>
        </b:NameList>
      </b:Editor>
    </b:Author>
    <b:BookTitle>Handbook of competence and motivation</b:BookTitle>
    <b:RefOrder>263</b:RefOrder>
  </b:Source>
  <b:Source>
    <b:Tag>Wig56</b:Tag>
    <b:SourceType>JournalArticle</b:SourceType>
    <b:Guid>{3676A1CC-9113-2241-959F-9FBA531A1D69}</b:Guid>
    <b:Author>
      <b:Author>
        <b:NameList>
          <b:Person>
            <b:Last>Wigfield</b:Last>
            <b:First>A.</b:First>
          </b:Person>
          <b:Person>
            <b:Last>Lutz</b:Last>
            <b:First>S.L.</b:First>
          </b:Person>
          <b:Person>
            <b:Last>Wagner</b:Last>
            <b:First>A.</b:First>
          </b:Person>
        </b:NameList>
      </b:Author>
    </b:Author>
    <b:Title>Early Adolescents Development across the Middle School Years: Implications for School Counselors</b:Title>
    <b:Year>2006</b:Year>
    <b:Volume>9</b:Volume>
    <b:Pages>112-119</b:Pages>
    <b:JournalName>Professional School Counseling</b:JournalName>
    <b:Issue>2</b:Issue>
    <b:RefOrder>127</b:RefOrder>
  </b:Source>
  <b:Source>
    <b:Tag>Row06</b:Tag>
    <b:SourceType>Book</b:SourceType>
    <b:Guid>{604E7324-0CF5-AA42-AF5D-93F19EBD48C6}</b:Guid>
    <b:Title>Harry Potter and the Half-Blood Prince</b:Title>
    <b:Year>2006</b:Year>
    <b:Author>
      <b:Author>
        <b:NameList>
          <b:Person>
            <b:Last>Rowling</b:Last>
            <b:First>J.K.</b:First>
          </b:Person>
        </b:NameList>
      </b:Author>
    </b:Author>
    <b:City>New York</b:City>
    <b:Publisher>Scholastic</b:Publisher>
    <b:RefOrder>153</b:RefOrder>
  </b:Source>
  <b:Source>
    <b:Tag>Row00</b:Tag>
    <b:SourceType>Book</b:SourceType>
    <b:Guid>{0F9967CA-96FE-D745-913F-B4B9B1FDEA91}</b:Guid>
    <b:Author>
      <b:Author>
        <b:NameList>
          <b:Person>
            <b:Last>Rowling</b:Last>
            <b:First>J.K.</b:First>
          </b:Person>
        </b:NameList>
      </b:Author>
    </b:Author>
    <b:Title>Harry Potter and the Goblet of Fire</b:Title>
    <b:City>New York</b:City>
    <b:Publisher>Scholastic</b:Publisher>
    <b:Year>2000</b:Year>
    <b:RefOrder>154</b:RefOrder>
  </b:Source>
  <b:Source>
    <b:Tag>nik09</b:Tag>
    <b:SourceType>InternetSite</b:SourceType>
    <b:Guid>{63314A78-D050-E543-9373-A5DBD22E0DBF}</b:Guid>
    <b:Title>Feminism Doesn't Sparkle: What Twilight Teaches Young Girls</b:Title>
    <b:Year>2009</b:Year>
    <b:Author>
      <b:Author>
        <b:NameList>
          <b:Person>
            <b:Last>nikkiglassley</b:Last>
          </b:Person>
        </b:NameList>
      </b:Author>
    </b:Author>
    <b:InternetSiteTitle>Amplify: a project of Advocates for Youth</b:InternetSiteTitle>
    <b:URL>http://amplifyyourvoice.org/u/nikkigassley/2009/08/13/feminism-doesnt-sparkle-what-twilight-teaches-young-girls</b:URL>
    <b:Month>August</b:Month>
    <b:Day>13</b:Day>
    <b:YearAccessed>2013</b:YearAccessed>
    <b:MonthAccessed>July </b:MonthAccessed>
    <b:DayAccessed>8</b:DayAccessed>
    <b:RefOrder>264</b:RefOrder>
  </b:Source>
  <b:Source>
    <b:Tag>And12</b:Tag>
    <b:SourceType>InternetSite</b:SourceType>
    <b:Guid>{2F586E03-2F32-8B4C-9798-BC760AE564E9}</b:Guid>
    <b:Author>
      <b:Author>
        <b:NameList>
          <b:Person>
            <b:Last>Andrews</b:Last>
            <b:First>Ilona</b:First>
          </b:Person>
        </b:NameList>
      </b:Author>
    </b:Author>
    <b:Title>Gender in YA Books</b:Title>
    <b:InternetSiteTitle>Ilona Andrews: New York Times Best Selling Author</b:InternetSiteTitle>
    <b:URL>http://www.ilona-andrews.com/old-blog/gender-in-ya-books</b:URL>
    <b:Year>2012</b:Year>
    <b:Month>December</b:Month>
    <b:Day>6</b:Day>
    <b:YearAccessed>2013</b:YearAccessed>
    <b:MonthAccessed>July</b:MonthAccessed>
    <b:DayAccessed>8</b:DayAccessed>
    <b:RefOrder>194</b:RefOrder>
  </b:Source>
  <b:Source>
    <b:Tag>Wes87</b:Tag>
    <b:SourceType>JournalArticle</b:SourceType>
    <b:Guid>{DCE663CD-D2ED-1749-B6F6-8647C56F295C}</b:Guid>
    <b:Title>Doing Gender</b:Title>
    <b:Year>1987</b:Year>
    <b:Month>June</b:Month>
    <b:Day>1</b:Day>
    <b:Author>
      <b:Author>
        <b:NameList>
          <b:Person>
            <b:Last>West</b:Last>
            <b:First>C.</b:First>
          </b:Person>
          <b:Person>
            <b:Last>Zimmerman</b:Last>
            <b:First>D.</b:First>
          </b:Person>
        </b:NameList>
      </b:Author>
    </b:Author>
    <b:JournalName>Gender and Society</b:JournalName>
    <b:Volume>1</b:Volume>
    <b:Pages>125-151</b:Pages>
    <b:RefOrder>265</b:RefOrder>
  </b:Source>
  <b:Source>
    <b:Tag>Kur00</b:Tag>
    <b:SourceType>InternetSite</b:SourceType>
    <b:Guid>{73881FBD-5D8A-C546-BF36-ECF0E94F054F}</b:Guid>
    <b:Title>What is Critical Reading</b:Title>
    <b:Year>2000</b:Year>
    <b:Author>
      <b:Author>
        <b:NameList>
          <b:Person>
            <b:Last>Kurland</b:Last>
            <b:First>Daniel</b:First>
          </b:Person>
        </b:NameList>
      </b:Author>
    </b:Author>
    <b:InternetSiteTitle>How the Language Really Works:  The Fundamentals of Critical Reading and Effective Writing</b:InternetSiteTitle>
    <b:URL>http://www.criticalreading.com/critical_reading.htm</b:URL>
    <b:YearAccessed>2013</b:YearAccessed>
    <b:MonthAccessed>July</b:MonthAccessed>
    <b:DayAccessed>10</b:DayAccessed>
    <b:RefOrder>141</b:RefOrder>
  </b:Source>
  <b:Source>
    <b:Tag>Gla41</b:Tag>
    <b:SourceType>JournalArticle</b:SourceType>
    <b:Guid>{ABE23A11-1A2C-F449-BF2A-24A108112AF4}</b:Guid>
    <b:Title>An experiment in the development of critical thinking</b:Title>
    <b:Year>1941</b:Year>
    <b:Author>
      <b:Author>
        <b:NameList>
          <b:Person>
            <b:Last>Glaser</b:Last>
            <b:First>Edward</b:First>
          </b:Person>
        </b:NameList>
      </b:Author>
    </b:Author>
    <b:JournalName>Teachers College</b:JournalName>
    <b:Publisher>Columbia University</b:Publisher>
    <b:RefOrder>142</b:RefOrder>
  </b:Source>
  <b:Source>
    <b:Tag>The13</b:Tag>
    <b:SourceType>InternetSite</b:SourceType>
    <b:Guid>{84BE2F5F-F85D-5F45-ACA9-B9440B0868C1}</b:Guid>
    <b:Title>Defining Critical Thinking</b:Title>
    <b:Year>2013</b:Year>
    <b:InternetSiteTitle>The Critical Thinking Community</b:InternetSiteTitle>
    <b:URL>http://www.criticalthinking.org/pages/defining-critical-thinking/766</b:URL>
    <b:YearAccessed>2013</b:YearAccessed>
    <b:MonthAccessed>Juy</b:MonthAccessed>
    <b:DayAccessed>10</b:DayAccessed>
    <b:Author>
      <b:Author>
        <b:NameList>
          <b:Person>
            <b:Last>The Critical Thinking Community</b:Last>
          </b:Person>
        </b:NameList>
      </b:Author>
    </b:Author>
    <b:RefOrder>266</b:RefOrder>
  </b:Source>
  <b:Source>
    <b:Tag>Cri13</b:Tag>
    <b:SourceType>InternetSite</b:SourceType>
    <b:Guid>{A70525E7-B90A-E541-962E-9854EBBBF9F6}</b:Guid>
    <b:Author>
      <b:Author>
        <b:NameList>
          <b:Person>
            <b:Last>Critical Thinking Community</b:Last>
          </b:Person>
        </b:NameList>
      </b:Author>
    </b:Author>
    <b:Title>Defining Critical Thinking</b:Title>
    <b:InternetSiteTitle>The Critical Thinking Community</b:InternetSiteTitle>
    <b:URL>http://www.criticalthinking.org/pages/defining-critical-thinking/766</b:URL>
    <b:Year>2013</b:Year>
    <b:YearAccessed>2013</b:YearAccessed>
    <b:MonthAccessed>July</b:MonthAccessed>
    <b:DayAccessed>10</b:DayAccessed>
    <b:RefOrder>143</b:RefOrder>
  </b:Source>
  <b:Source>
    <b:Tag>Lee60</b:Tag>
    <b:SourceType>Book</b:SourceType>
    <b:Guid>{A52AF245-8B1B-0143-9F6A-1D6DA0EC2859}</b:Guid>
    <b:Title>To Kill a Mockingbird</b:Title>
    <b:Year>1960</b:Year>
    <b:Author>
      <b:Author>
        <b:NameList>
          <b:Person>
            <b:Last>Lee</b:Last>
            <b:First>Harper</b:First>
          </b:Person>
        </b:NameList>
      </b:Author>
    </b:Author>
    <b:City>New York</b:City>
    <b:Publisher>Harper Collins</b:Publisher>
    <b:RefOrder>149</b:RefOrder>
  </b:Source>
  <b:Source>
    <b:Tag>Man05</b:Tag>
    <b:SourceType>JournalArticle</b:SourceType>
    <b:Guid>{4ED22436-7F7E-CB44-ABB3-6002725B1833}</b:Guid>
    <b:Author>
      <b:Author>
        <b:NameList>
          <b:Person>
            <b:Last>Mantle-Bromley</b:Last>
            <b:First>C.</b:First>
          </b:Person>
          <b:Person>
            <b:Last>&amp; Foster</b:Last>
            <b:First>A.</b:First>
            <b:Middle>M.</b:Middle>
          </b:Person>
        </b:NameList>
      </b:Author>
    </b:Author>
    <b:Title>Educating for democracy: The vital role of the language arts teacher</b:Title>
    <b:Year>2005</b:Year>
    <b:Volume>94</b:Volume>
    <b:Pages>70-74</b:Pages>
    <b:JournalName>The English Journal</b:JournalName>
    <b:Issue>5</b:Issue>
    <b:RefOrder>267</b:RefOrder>
  </b:Source>
  <b:Source>
    <b:Tag>Mey13</b:Tag>
    <b:SourceType>InternetSite</b:SourceType>
    <b:Guid>{A3A7E559-F3BA-0A45-B532-2E5EB767D579}</b:Guid>
    <b:Title>Frequently Asked Questions:  Breaking Dawn</b:Title>
    <b:Year>2013</b:Year>
    <b:Author>
      <b:Author>
        <b:NameList>
          <b:Person>
            <b:Last>Meyer</b:Last>
            <b:First>Stephanie</b:First>
          </b:Person>
        </b:NameList>
      </b:Author>
    </b:Author>
    <b:InternetSiteTitle>The Stephanie Meyer Official Website</b:InternetSiteTitle>
    <b:URL>http://www.stepheniemeyer.com/bd_faq.html</b:URL>
    <b:YearAccessed>2013</b:YearAccessed>
    <b:MonthAccessed>July</b:MonthAccessed>
    <b:DayAccessed>13</b:DayAccessed>
    <b:RefOrder>177</b:RefOrder>
  </b:Source>
  <b:Source>
    <b:Tag>Mey131</b:Tag>
    <b:SourceType>InternetSite</b:SourceType>
    <b:Guid>{2070F475-8CCA-5347-9E02-96407D070093}</b:Guid>
    <b:Author>
      <b:Author>
        <b:NameList>
          <b:Person>
            <b:Last>Meyer</b:Last>
            <b:First>Stephanie</b:First>
          </b:Person>
        </b:NameList>
      </b:Author>
    </b:Author>
    <b:Title>The Story Behind the Writing of New Moon</b:Title>
    <b:InternetSiteTitle>The Official Website of Stephanie Meyer</b:InternetSiteTitle>
    <b:URL>http://www.stepheniemeyer.com/nm_thestory.html</b:URL>
    <b:Year>2013</b:Year>
    <b:YearAccessed>2013</b:YearAccessed>
    <b:MonthAccessed>July </b:MonthAccessed>
    <b:DayAccessed>24</b:DayAccessed>
    <b:RefOrder>176</b:RefOrder>
  </b:Source>
  <b:Source>
    <b:Tag>lan13</b:Tag>
    <b:SourceType>InternetSite</b:SourceType>
    <b:Guid>{D1F38635-9B96-CE45-A0CA-55E82E48055C}</b:Guid>
    <b:Title>lanky</b:Title>
    <b:InternetSiteTitle>Merriam-Webster.com</b:InternetSiteTitle>
    <b:URL>http://www.merriam-webster.com/dictionary/lanky</b:URL>
    <b:Year>2013</b:Year>
    <b:YearAccessed>2013</b:YearAccessed>
    <b:MonthAccessed>July</b:MonthAccessed>
    <b:DayAccessed>25</b:DayAccessed>
    <b:Author>
      <b:Author>
        <b:NameList>
          <b:Person>
            <b:Last>Merriam-Webster</b:Last>
          </b:Person>
        </b:NameList>
      </b:Author>
    </b:Author>
    <b:RefOrder>178</b:RefOrder>
  </b:Source>
  <b:Source>
    <b:Tag>Dic13</b:Tag>
    <b:SourceType>InternetSite</b:SourceType>
    <b:Guid>{BC9A49C5-8A16-CD4E-9C42-58B5F7B64E87}</b:Guid>
    <b:Year>2013</b:Year>
    <b:Author>
      <b:Author>
        <b:NameList>
          <b:Person>
            <b:Last>Dictionary.com</b:Last>
          </b:Person>
        </b:NameList>
      </b:Author>
    </b:Author>
    <b:InternetSiteTitle>Thesaurus.com</b:InternetSiteTitle>
    <b:URL>http://thesaurus.com/browse/dangerous</b:URL>
    <b:YearAccessed>2013</b:YearAccessed>
    <b:MonthAccessed>July</b:MonthAccessed>
    <b:DayAccessed>8</b:DayAccessed>
    <b:RefOrder>94</b:RefOrder>
  </b:Source>
  <b:Source>
    <b:Tag>Ven09</b:Tag>
    <b:SourceType>InternetSite</b:SourceType>
    <b:Guid>{5760DCE1-B46F-554B-9C95-49DCE86C0975}</b:Guid>
    <b:Author>
      <b:Author>
        <b:NameList>
          <b:Person>
            <b:Last>Vena</b:Last>
            <b:First>Jocelyn</b:First>
          </b:Person>
          <b:Person>
            <b:Last>Backer</b:Last>
            <b:First>Rya</b:First>
          </b:Person>
        </b:NameList>
      </b:Author>
    </b:Author>
    <b:Title>'New Moon' Has Fans Jumping From Team Edward To Team Jacob</b:Title>
    <b:InternetSiteTitle>MTV News</b:InternetSiteTitle>
    <b:URL>http://www.mtv.com/news/articles/1626814/new-moon-has-fans-jumping-from-team-edward-team-jacob.jhtml</b:URL>
    <b:Year>2009</b:Year>
    <b:Month>November</b:Month>
    <b:Day>20</b:Day>
    <b:YearAccessed>2013</b:YearAccessed>
    <b:MonthAccessed>July</b:MonthAccessed>
    <b:DayAccessed>31</b:DayAccessed>
    <b:RefOrder>180</b:RefOrder>
  </b:Source>
  <b:Source>
    <b:Tag>Lem10</b:Tag>
    <b:SourceType>InternetSite</b:SourceType>
    <b:Guid>{3A35B7D3-DE44-8745-9F6D-7BFC24FF8964}</b:Guid>
    <b:Author>
      <b:Author>
        <b:NameList>
          <b:Person>
            <b:Last>Lemire</b:Last>
            <b:First>Christy</b:First>
          </b:Person>
        </b:NameList>
      </b:Author>
    </b:Author>
    <b:Title>Team Edward vs Team Jacob: Which Side Are You On?</b:Title>
    <b:InternetSiteTitle>USA Today</b:InternetSiteTitle>
    <b:URL>http://usatoday30.usatoday.com/life/movies/news/2010-06-26-twilight-teams_N.htm</b:URL>
    <b:Year>2010</b:Year>
    <b:Month>June</b:Month>
    <b:Day>25</b:Day>
    <b:YearAccessed>2013</b:YearAccessed>
    <b:MonthAccessed>August</b:MonthAccessed>
    <b:DayAccessed>1</b:DayAccessed>
    <b:RefOrder>181</b:RefOrder>
  </b:Source>
  <b:Source>
    <b:Tag>Sch00</b:Tag>
    <b:SourceType>InternetSite</b:SourceType>
    <b:Guid>{0DC9E919-7E26-1245-81B4-60FDB9D99C69}</b:Guid>
    <b:Title>Interview with J.K. Rowling</b:Title>
    <b:Year>2000</b:Year>
    <b:Month>February</b:Month>
    <b:Day>3</b:Day>
    <b:Author>
      <b:Author>
        <b:NameList>
          <b:Person>
            <b:Last>Scholastic Books</b:Last>
          </b:Person>
        </b:NameList>
      </b:Author>
    </b:Author>
    <b:InternetSiteTitle>Scholastic.com</b:InternetSiteTitle>
    <b:URL>http://www.scholastic.com/teachers/article/interview-j-k-rowling</b:URL>
    <b:YearAccessed>2013</b:YearAccessed>
    <b:MonthAccessed>September</b:MonthAccessed>
    <b:DayAccessed>9</b:DayAccessed>
    <b:RefOrder>184</b:RefOrder>
  </b:Source>
  <b:Source>
    <b:Tag>Row03</b:Tag>
    <b:SourceType>Book</b:SourceType>
    <b:Guid>{BA29D788-CBE0-5243-88E4-2025365E992B}</b:Guid>
    <b:Title>Harry Potter and the Order of the Pheonix</b:Title>
    <b:Year>2003</b:Year>
    <b:Author>
      <b:Author>
        <b:NameList>
          <b:Person>
            <b:Last>Rowling</b:Last>
            <b:First>J.K.</b:First>
          </b:Person>
        </b:NameList>
      </b:Author>
    </b:Author>
    <b:City>New York</b:City>
    <b:Publisher>Scholastic</b:Publisher>
    <b:RefOrder>182</b:RefOrder>
  </b:Source>
  <b:Source>
    <b:Tag>DEP08</b:Tag>
    <b:SourceType>InternetSite</b:SourceType>
    <b:Guid>{8C5169A7-1153-1F4A-9442-8E57621472C1}</b:Guid>
    <b:Author>
      <b:Author>
        <b:Corporate>DEPARTMENT</b:Corporate>
      </b:Author>
    </b:Author>
    <b:Title>10 Questions for Stephanie Meyer</b:Title>
    <b:InternetSiteTitle>Time Magazine: Arts</b:InternetSiteTitle>
    <b:URL>http://www.time.com/time/magazine/article/0,9171,1834663,00.html</b:URL>
    <b:Year>2008</b:Year>
    <b:Month>8</b:Month>
    <b:Day>21</b:Day>
    <b:YearAccessed>2011</b:YearAccessed>
    <b:MonthAccessed>9</b:MonthAccessed>
    <b:DayAccessed>12</b:DayAccessed>
    <b:RefOrder>268</b:RefOrder>
  </b:Source>
  <b:Source>
    <b:Tag>Twi09</b:Tag>
    <b:SourceType>InternetSite</b:SourceType>
    <b:Guid>{23350836-E2EF-E04E-93E9-42348F60552E}</b:Guid>
    <b:Author>
      <b:Author>
        <b:Corporate>Twilight_News</b:Corporate>
      </b:Author>
    </b:Author>
    <b:Title>Stephanie Meyers Insipires Reading Classics</b:Title>
    <b:InternetSiteTitle>Twilightlexicon.com</b:InternetSiteTitle>
    <b:URL>http://www.twilightlexicon.com/2009/13/16/stephanie-meyer-inspires-reading-classics</b:URL>
    <b:Year>2009</b:Year>
    <b:Month>5</b:Month>
    <b:Day>16</b:Day>
    <b:YearAccessed>2011</b:YearAccessed>
    <b:MonthAccessed>9</b:MonthAccessed>
    <b:DayAccessed>12</b:DayAccessed>
    <b:RefOrder>269</b:RefOrder>
  </b:Source>
  <b:Source>
    <b:Tag>Hud13</b:Tag>
    <b:SourceType>InternetSite</b:SourceType>
    <b:Guid>{5BC0DC54-521C-9449-A7EC-313BCED57F44}</b:Guid>
    <b:Title>Q&amp;A With Hunger Games Author Suzanne Collins</b:Title>
    <b:Year>2013</b:Year>
    <b:Comments>Hannah Trierweiler Hudson</b:Comments>
    <b:Author>
      <b:Author>
        <b:NameList>
          <b:Person>
            <b:Last>Hudson</b:Last>
            <b:First>Hannah</b:First>
          </b:Person>
        </b:NameList>
      </b:Author>
    </b:Author>
    <b:InternetSiteTitle>Scholastic</b:InternetSiteTitle>
    <b:URL>http://www.scholastic.com/teachers/article/qa-hunger-games-author-suzanne-collins</b:URL>
    <b:YearAccessed>2013</b:YearAccessed>
    <b:MonthAccessed>September</b:MonthAccessed>
    <b:DayAccessed>10</b:DayAccessed>
    <b:RefOrder>190</b:RefOrder>
  </b:Source>
  <b:Source>
    <b:Tag>Nea09</b:Tag>
    <b:SourceType>InternetSite</b:SourceType>
    <b:Guid>{B5BE140F-7A19-7349-A420-309277BB35A4}</b:Guid>
    <b:Author>
      <b:Author>
        <b:NameList>
          <b:Person>
            <b:Last>Neary</b:Last>
            <b:First>Lynn</b:First>
          </b:Person>
        </b:NameList>
      </b:Author>
    </b:Author>
    <b:Title>Edgy, Violent Thrillers for the Teen-Age Set</b:Title>
    <b:InternetSiteTitle>NPR Books</b:InternetSiteTitle>
    <b:URL>http://www.npr.org/templates/story/story.php?storyId=112119277</b:URL>
    <b:Year>2009</b:Year>
    <b:Month>September </b:Month>
    <b:Day>1</b:Day>
    <b:YearAccessed>2013</b:YearAccessed>
    <b:MonthAccessed>September </b:MonthAccessed>
    <b:DayAccessed>10</b:DayAccessed>
    <b:RefOrder>270</b:RefOrder>
  </b:Source>
  <b:Source>
    <b:Tag>Dom11</b:Tag>
    <b:SourceType>InternetSite</b:SourceType>
    <b:Guid>{94C3948E-4B29-9449-916A-9B12371F5546}</b:Guid>
    <b:Author>
      <b:Author>
        <b:NameList>
          <b:Person>
            <b:Last>Dominus</b:Last>
            <b:First>Susan</b:First>
          </b:Person>
        </b:NameList>
      </b:Author>
    </b:Author>
    <b:Title>Suzanne Collins War Stories</b:Title>
    <b:InternetSiteTitle>The New York Times</b:InternetSiteTitle>
    <b:URL>http://www.nytimes.com/2011/04/10/magazine/mag-10collins-t.html?pagewanted=all&amp;_r=0</b:URL>
    <b:Year>2011</b:Year>
    <b:Month>April</b:Month>
    <b:Day>8</b:Day>
    <b:YearAccessed>2013</b:YearAccessed>
    <b:MonthAccessed>September </b:MonthAccessed>
    <b:DayAccessed>10</b:DayAccessed>
    <b:RefOrder>271</b:RefOrder>
  </b:Source>
  <b:Source>
    <b:Tag>Con06</b:Tag>
    <b:SourceType>Report</b:SourceType>
    <b:Guid>{7FBFC074-DBAB-7948-86F9-E2830245748A}</b:Guid>
    <b:Title>Teaching Critical Thinking Skills to Fourth Grade Students Identified as Gifted and Talented</b:Title>
    <b:Year>2006</b:Year>
    <b:Author>
      <b:Author>
        <b:NameList>
          <b:Person>
            <b:Last>Connerly</b:Last>
            <b:First>Debra</b:First>
          </b:Person>
        </b:NameList>
      </b:Author>
    </b:Author>
    <b:Institution>Graceland University</b:Institution>
    <b:Publisher>Graceland University</b:Publisher>
    <b:City>Cedar Rapids</b:City>
    <b:RefOrder>272</b:RefOrder>
  </b:Source>
  <b:Source>
    <b:Tag>Tho09</b:Tag>
    <b:SourceType>Misc</b:SourceType>
    <b:Guid>{D63FE973-D1F9-D645-A946-00365EF1CB81}</b:Guid>
    <b:Title>Critical Thinking Instruction in Selected Greater Los Angeles Area High Schools</b:Title>
    <b:Publisher>Azusa Pacific University</b:Publisher>
    <b:City>Azusa</b:City>
    <b:Year>2009</b:Year>
    <b:Author>
      <b:Author>
        <b:NameList>
          <b:Person>
            <b:Last>Thomas</b:Last>
            <b:First>Paul</b:First>
            <b:Middle>Everett</b:Middle>
          </b:Person>
        </b:NameList>
      </b:Author>
    </b:Author>
    <b:PublicationTitle>A dissertation Submitted to the School of Education and Behavioral Studies </b:PublicationTitle>
    <b:Month>May</b:Month>
    <b:StateProvince>CA</b:StateProvince>
    <b:RefOrder>273</b:RefOrder>
  </b:Source>
  <b:Source>
    <b:Tag>Cos10</b:Tag>
    <b:SourceType>Misc</b:SourceType>
    <b:Guid>{6CE1DF65-3DD5-3A42-AF56-FE1D43D65020}</b:Guid>
    <b:Author>
      <b:Author>
        <b:NameList>
          <b:Person>
            <b:Last>Cosgrove</b:Last>
            <b:First>Rush</b:First>
          </b:Person>
        </b:NameList>
      </b:Author>
    </b:Author>
    <b:Title>Critical Thinking: Lessons from a Continuing Professional Development Initiative in a London Comprehensive Secondary School</b:Title>
    <b:Year>2010</b:Year>
    <b:City>Cambridge</b:City>
    <b:StateProvince>UK</b:StateProvince>
    <b:Publisher>Univesrity of Cambridge</b:Publisher>
    <b:RefOrder>274</b:RefOrder>
  </b:Source>
  <b:Source>
    <b:Tag>Vac05</b:Tag>
    <b:SourceType>Book</b:SourceType>
    <b:Guid>{5EF0037A-A70D-1C49-A54B-F107288A1C4F}</b:Guid>
    <b:Title>Content Area Reading: Literacy and Learning Across the Curriculum</b:Title>
    <b:Year>2005</b:Year>
    <b:City>Bost</b:City>
    <b:Publisher>Pearson</b:Publisher>
    <b:Edition>8th</b:Edition>
    <b:Author>
      <b:Author>
        <b:NameList>
          <b:Person>
            <b:Last>Vacca</b:Last>
            <b:First>Jo</b:First>
            <b:Middle>Anne</b:Middle>
          </b:Person>
          <b:Person>
            <b:Last>Vacca</b:Last>
            <b:First>Richard</b:First>
          </b:Person>
        </b:NameList>
      </b:Author>
    </b:Author>
    <b:RefOrder>275</b:RefOrder>
  </b:Source>
  <b:Source>
    <b:Tag>Ran02</b:Tag>
    <b:SourceType>Book</b:SourceType>
    <b:Guid>{03C5E159-65D5-0547-9008-1C056784F0D0}</b:Guid>
    <b:Author>
      <b:Author>
        <b:NameList>
          <b:Person>
            <b:Last>Rand Reading Study Group</b:Last>
          </b:Person>
        </b:NameList>
      </b:Author>
    </b:Author>
    <b:Title>Reading for understanding: Toward an R&amp;D program in Reading comprehension</b:Title>
    <b:City>Santa Monica</b:City>
    <b:StateProvince>CA</b:StateProvince>
    <b:Publisher>Science and Technology Policy Institute, Rand Education</b:Publisher>
    <b:Year>2002</b:Year>
    <b:RefOrder>276</b:RefOrder>
  </b:Source>
  <b:Source>
    <b:Tag>Cle13</b:Tag>
    <b:SourceType>InternetSite</b:SourceType>
    <b:Guid>{930C88E9-AB1D-5D49-A35F-94E2DAF82DFD}</b:Guid>
    <b:Title>Critical Reading: What is Critical Reading, and why do I need to do it?</b:Title>
    <b:Year>2013</b:Year>
    <b:Author>
      <b:Author>
        <b:NameList>
          <b:Person>
            <b:Last>Cleveland State University</b:Last>
          </b:Person>
        </b:NameList>
      </b:Author>
    </b:Author>
    <b:InternetSiteTitle>Cleveland State University: Engaged Learning</b:InternetSiteTitle>
    <b:URL>http://www.csuohio.edu/academic/writingcenter/critread.html</b:URL>
    <b:YearAccessed>2013</b:YearAccessed>
    <b:MonthAccessed>October</b:MonthAccessed>
    <b:DayAccessed>27</b:DayAccessed>
    <b:RefOrder>198</b:RefOrder>
  </b:Source>
  <b:Source>
    <b:Tag>Okl13</b:Tag>
    <b:SourceType>InternetSite</b:SourceType>
    <b:Guid>{5A06583F-3373-6142-8DE3-7F9D8BD1301F}</b:Guid>
    <b:Author>
      <b:Author>
        <b:NameList>
          <b:Person>
            <b:Last>Oklahoma State Department of Education</b:Last>
          </b:Person>
        </b:NameList>
      </b:Author>
    </b:Author>
    <b:Title>Common Core State Standards for English Language Arts and Literacy in History/Social Studies, Science and Technical Subjects</b:Title>
    <b:InternetSiteTitle>Oklahoma Academic Standards: Oklahoma State Department of Education</b:InternetSiteTitle>
    <b:URL>http://www.corestandards.org/assets/CCSSI_ELA%20Standards.pdf</b:URL>
    <b:Year>2013</b:Year>
    <b:YearAccessed>2013</b:YearAccessed>
    <b:MonthAccessed>October</b:MonthAccessed>
    <b:DayAccessed>27</b:DayAccessed>
    <b:RefOrder>199</b:RefOrder>
  </b:Source>
</b:Sources>
</file>

<file path=customXml/item2.xml><?xml version="1.0" encoding="utf-8"?>
<b:Sources xmlns:b="http://schemas.openxmlformats.org/officeDocument/2006/bibliography" xmlns="http://schemas.openxmlformats.org/officeDocument/2006/bibliography" SelectedStyle="/APA.XSL" StyleName="APA">
  <b:Source>
    <b:Tag>Sex09</b:Tag>
    <b:SourceType>InternetSite</b:SourceType>
    <b:Guid>{150F08BF-B90E-1F42-84B6-C1298F96F283}</b:Guid>
    <b:Title>Sexual Stereotyping</b:Title>
    <b:Year>2009</b:Year>
    <b:InternetSiteTitle>PsychAlive</b:InternetSiteTitle>
    <b:URL>http://www.psychalive.org/2009/06/sexual-stereotyping/</b:URL>
    <b:YearAccessed>2012</b:YearAccessed>
    <b:RefOrder>57</b:RefOrder>
  </b:Source>
  <b:Source>
    <b:Tag>Dub00</b:Tag>
    <b:SourceType>JournalArticle</b:SourceType>
    <b:Guid>{B0D54D4E-32F8-BF42-995A-4F28FED2B6CB}</b:Guid>
    <b:Author>
      <b:Author>
        <b:NameList>
          <b:Person>
            <b:Last>Dublin</b:Last>
            <b:First>T.</b:First>
          </b:Person>
          <b:Person>
            <b:Last>Licht</b:Last>
            <b:First>W.</b:First>
          </b:Person>
        </b:NameList>
      </b:Author>
    </b:Author>
    <b:Title>Gender and economic decline: The Pennsylvania anthracite region, 1920-1970</b:Title>
    <b:JournalName>Oral History Review</b:JournalName>
    <b:Year>2000</b:Year>
    <b:Volume>27</b:Volume>
    <b:Issue>1</b:Issue>
    <b:Pages>81</b:Pages>
    <b:RefOrder>135</b:RefOrder>
  </b:Source>
  <b:Source>
    <b:Tag>Cuo00</b:Tag>
    <b:SourceType>JournalArticle</b:SourceType>
    <b:Guid>{82E73405-A22B-9742-83DE-C8252F8C214A}</b:Guid>
    <b:Author>
      <b:Author>
        <b:NameList>
          <b:Person>
            <b:Last>Cuordileone</b:Last>
            <b:First>K.A.</b:First>
          </b:Person>
        </b:NameList>
      </b:Author>
    </b:Author>
    <b:Title>Politics in an Age of Anxiety: Cold War Political Culture and the Crisis in American Masculinity, 1949-1960</b:Title>
    <b:JournalName>Journal of American History</b:JournalName>
    <b:Year>2000</b:Year>
    <b:Month>September</b:Month>
    <b:Volume>80</b:Volume>
    <b:Pages>515-545</b:Pages>
    <b:RefOrder>55</b:RefOrder>
  </b:Source>
  <b:Source>
    <b:Tag>Hof03</b:Tag>
    <b:SourceType>Book</b:SourceType>
    <b:Guid>{59EC883D-98AF-AE4E-B970-90AA0F694888}</b:Guid>
    <b:Title>A History of Gender in Americal: Essays, Documents, and Articles</b:Title>
    <b:Year>2003</b:Year>
    <b:Author>
      <b:Author>
        <b:NameList>
          <b:Person>
            <b:Last>Hoffert</b:Last>
            <b:First>Sylvia</b:First>
          </b:Person>
        </b:NameList>
      </b:Author>
    </b:Author>
    <b:City>Upper Saddle River</b:City>
    <b:StateProvince>NJ</b:StateProvince>
    <b:Publisher>Pretice Hall</b:Publisher>
    <b:RefOrder>56</b:RefOrder>
  </b:Source>
  <b:Source>
    <b:Tag>Ber97</b:Tag>
    <b:SourceType>JournalArticle</b:SourceType>
    <b:Guid>{3CB9CE17-F9B1-EF43-B652-CBCBCE4C4E72}</b:Guid>
    <b:Author>
      <b:Author>
        <b:NameList>
          <b:Person>
            <b:Last>Berrett</b:Last>
            <b:First>Jesse</b:First>
          </b:Person>
        </b:NameList>
      </b:Author>
    </b:Author>
    <b:Title>Feeding the Organization Man: Diet and Masculinity in Post War Amercia</b:Title>
    <b:JournalName>Journal of Social History</b:JournalName>
    <b:Year>1997</b:Year>
    <b:Volume>30</b:Volume>
    <b:Pages>805-825</b:Pages>
    <b:RefOrder>54</b:RefOrder>
  </b:Source>
  <b:Source>
    <b:Tag>Bre12</b:Tag>
    <b:SourceType>InternetSite</b:SourceType>
    <b:Guid>{06DEE6DE-1820-364B-95B3-EFB8E8D44487}</b:Guid>
    <b:Author>
      <b:Author>
        <b:NameList>
          <b:Person>
            <b:Last>Brewer</b:Last>
            <b:First>Holly</b:First>
          </b:Person>
        </b:NameList>
      </b:Author>
    </b:Author>
    <b:Title>List of Gender Stereotypes</b:Title>
    <b:InternetSiteTitle>Heath Guidance: health guidance for better health</b:InternetSiteTitle>
    <b:URL>http://www.healthguidance.org/entry/15910/1/List-of-Gender-Stereotypes.html</b:URL>
    <b:Year>2012</b:Year>
    <b:YearAccessed>2012</b:YearAccessed>
    <b:RefOrder>42</b:RefOrder>
  </b:Source>
  <b:Source>
    <b:Tag>Neu99</b:Tag>
    <b:SourceType>JournalArticle</b:SourceType>
    <b:Guid>{74B2B40A-AFF8-7847-BF19-298019B037C2}</b:Guid>
    <b:Author>
      <b:Author>
        <b:NameList>
          <b:Person>
            <b:Last>Neuhaus</b:Last>
            <b:First>Jessamyn</b:First>
          </b:Person>
        </b:NameList>
      </b:Author>
    </b:Author>
    <b:Title>The Way to a Man's Heart: Gender Roles, Domestic Ideology, and Cookbooks in the 1950's</b:Title>
    <b:JournalName>Journal of Social History</b:JournalName>
    <b:Year>1999</b:Year>
    <b:Volume>32</b:Volume>
    <b:Pages>529-555</b:Pages>
    <b:RefOrder>202</b:RefOrder>
  </b:Source>
  <b:Source>
    <b:Tag>Mey93</b:Tag>
    <b:SourceType>JournalArticle</b:SourceType>
    <b:Guid>{6EBB8965-0952-FA4B-8718-04E7DBB0064F}</b:Guid>
    <b:Author>
      <b:Author>
        <b:NameList>
          <b:Person>
            <b:Last>Meyerowitz</b:Last>
            <b:First>Joanne</b:First>
          </b:Person>
        </b:NameList>
      </b:Author>
    </b:Author>
    <b:Title>Beyond the Feminine Mystique: A Reassessment of Postwar Mass Culture, 1946-1958</b:Title>
    <b:JournalName>Journal fo American History</b:JournalName>
    <b:Year>1993</b:Year>
    <b:Month>March</b:Month>
    <b:Volume>79</b:Volume>
    <b:Pages>1455-1482</b:Pages>
    <b:RefOrder>48</b:RefOrder>
  </b:Source>
  <b:Source>
    <b:Tag>Mil82</b:Tag>
    <b:SourceType>JournalArticle</b:SourceType>
    <b:Guid>{8EA0C72C-6EDB-C44C-948C-A63184F2CFD0}</b:Guid>
    <b:Author>
      <b:Author>
        <b:NameList>
          <b:Person>
            <b:Last>Milkman</b:Last>
            <b:First>Ruth</b:First>
          </b:Person>
        </b:NameList>
      </b:Author>
    </b:Author>
    <b:Title>Redefining Women's Work: The Sexual Division of Labor in the Auto Industry during World War II</b:Title>
    <b:JournalName>Feminist Studies</b:JournalName>
    <b:Year>1982</b:Year>
    <b:Volume>8</b:Volume>
    <b:Pages>336-372</b:Pages>
    <b:RefOrder>49</b:RefOrder>
  </b:Source>
  <b:Source>
    <b:Tag>Yel69</b:Tag>
    <b:SourceType>JournalArticle</b:SourceType>
    <b:Guid>{A21E5B47-5F1C-5B4A-9A44-D017C2262357}</b:Guid>
    <b:Author>
      <b:Author>
        <b:NameList>
          <b:Person>
            <b:Last>Yellis</b:Last>
            <b:First>Kenneth</b:First>
          </b:Person>
        </b:NameList>
      </b:Author>
    </b:Author>
    <b:Title>Prosperity's Child: SOme Thoughts on the Flapper</b:Title>
    <b:JournalName>American Quarterly</b:JournalName>
    <b:Year>1969</b:Year>
    <b:Volume>21</b:Volume>
    <b:Pages>44-64</b:Pages>
    <b:RefOrder>195</b:RefOrder>
  </b:Source>
  <b:Source>
    <b:Tag>Jac04</b:Tag>
    <b:SourceType>DocumentFromInternetSite</b:SourceType>
    <b:Guid>{B731F510-1F9D-6D47-93E6-8450F4DFC4A0}</b:Guid>
    <b:Author>
      <b:Author>
        <b:NameList>
          <b:Person>
            <b:Last>Jacobs</b:Last>
            <b:First>Kathryn</b:First>
          </b:Person>
        </b:NameList>
      </b:Author>
      <b:ProducerName>
        <b:NameList>
          <b:Person>
            <b:Last>Libraries</b:Last>
            <b:First>Indiana</b:First>
          </b:Person>
        </b:NameList>
      </b:ProducerName>
    </b:Author>
    <b:Title>Gender Issues in Young Adult Literature</b:Title>
    <b:Year>2004</b:Year>
    <b:InternetSiteTitle>Scribd.com</b:InternetSiteTitle>
    <b:URL>http://www.scribd.com/doc/48060241/Gender-Issues-in-Young-Adult-Literature</b:URL>
    <b:YearAccessed>2011</b:YearAccessed>
    <b:MonthAccessed>7</b:MonthAccessed>
    <b:DayAccessed>17</b:DayAccessed>
    <b:RefOrder>2</b:RefOrder>
  </b:Source>
  <b:Source>
    <b:Tag>Fox93</b:Tag>
    <b:SourceType>JournalArticle</b:SourceType>
    <b:Guid>{D55347C9-798E-9749-8FB3-BC8FF26DB8F2}</b:Guid>
    <b:Title>Men Who Weep, Boys Who Dance: The Gender Agenda Between the Lines in Children's Literature</b:Title>
    <b:Year>1993</b:Year>
    <b:Author>
      <b:Author>
        <b:NameList>
          <b:Person>
            <b:Last>Fox</b:Last>
            <b:First>M.</b:First>
          </b:Person>
        </b:NameList>
      </b:Author>
    </b:Author>
    <b:JournalName>Language Arts</b:JournalName>
    <b:Volume>70</b:Volume>
    <b:Pages>84-88</b:Pages>
    <b:RefOrder>3</b:RefOrder>
  </b:Source>
  <b:Source>
    <b:Tag>Ros95</b:Tag>
    <b:SourceType>Book</b:SourceType>
    <b:Guid>{F6DA79F2-9390-F84B-AEB5-91EFFA43C5F7}</b:Guid>
    <b:Author>
      <b:Author>
        <b:NameList>
          <b:Person>
            <b:Last>Rosenblatt</b:Last>
            <b:First>Louise</b:First>
          </b:Person>
        </b:NameList>
      </b:Author>
    </b:Author>
    <b:Title>Literature as Exploration</b:Title>
    <b:City>New York</b:City>
    <b:StateProvince>NY</b:StateProvince>
    <b:Publisher>A Modern Language Association</b:Publisher>
    <b:Year>1995</b:Year>
    <b:RefOrder>137</b:RefOrder>
  </b:Source>
  <b:Source>
    <b:Tag>Ros05</b:Tag>
    <b:SourceType>Book</b:SourceType>
    <b:Guid>{768596C5-3A1D-7D4B-90EA-E47F2FA059A7}</b:Guid>
    <b:Author>
      <b:Author>
        <b:NameList>
          <b:Person>
            <b:Last>Rosenblatt</b:Last>
            <b:First>Louise</b:First>
          </b:Person>
        </b:NameList>
      </b:Author>
    </b:Author>
    <b:Title>Making Meaning with Texts: selected essays</b:Title>
    <b:City>Portsmouth</b:City>
    <b:StateProvince>NH</b:StateProvince>
    <b:Publisher>Heinemann</b:Publisher>
    <b:Year>2005</b:Year>
    <b:RefOrder>119</b:RefOrder>
  </b:Source>
  <b:Source>
    <b:Tag>Don</b:Tag>
    <b:SourceType>Book</b:SourceType>
    <b:Guid>{87648A9B-9329-2E43-A74F-2D117C986A28}</b:Guid>
    <b:LCID>uz-Cyrl-UZ</b:LCID>
    <b:Author>
      <b:Author>
        <b:NameList>
          <b:Person>
            <b:Last>Donelson</b:Last>
            <b:First>Kenneth</b:First>
          </b:Person>
          <b:Person>
            <b:Last>Nilsen</b:Last>
            <b:First>Alleen</b:First>
          </b:Person>
        </b:NameList>
      </b:Author>
    </b:Author>
    <b:Title>Literature for Today's Young Adults</b:Title>
    <b:City>Boston</b:City>
    <b:Publisher>Pearson</b:Publisher>
    <b:Edition>Eighth Edition</b:Edition>
    <b:Year>2009</b:Year>
    <b:RefOrder>95</b:RefOrder>
  </b:Source>
  <b:Source>
    <b:Tag>Car08</b:Tag>
    <b:SourceType>DocumentFromInternetSite</b:SourceType>
    <b:Guid>{F348290E-ADE4-1F43-B7DB-5C5C7AF8D462}</b:Guid>
    <b:Title>The Value of Young Adult LIterature</b:Title>
    <b:Year>2008</b:Year>
    <b:Month>1</b:Month>
    <b:Comments>Adopted by YALSA's Board of Directors</b:Comments>
    <b:Author>
      <b:Author>
        <b:NameList>
          <b:Person>
            <b:Last>Cart</b:Last>
            <b:First>Michael</b:First>
          </b:Person>
        </b:NameList>
      </b:Author>
    </b:Author>
    <b:InternetSiteTitle>Young Adult LIbrary Services Association</b:InternetSiteTitle>
    <b:URL>http://www.ala.org/ala/mgrps/divs/yalsa/profdev/whitepapers/yalit.cfm</b:URL>
    <b:YearAccessed>2011</b:YearAccessed>
    <b:MonthAccessed>7</b:MonthAccessed>
    <b:DayAccessed>25</b:DayAccessed>
    <b:RefOrder>111</b:RefOrder>
  </b:Source>
  <b:Source>
    <b:Tag>Sta06</b:Tag>
    <b:SourceType>JournalArticle</b:SourceType>
    <b:Guid>{5BE5213F-3D94-F347-8118-AB04F8C464B7}</b:Guid>
    <b:Author>
      <b:Author>
        <b:NameList>
          <b:Person>
            <b:Last>Stallworth</b:Last>
            <b:First>B.</b:First>
          </b:Person>
        </b:NameList>
      </b:Author>
    </b:Author>
    <b:Title>The Relevance of Young Adult Literature</b:Title>
    <b:Year>2006</b:Year>
    <b:Pages>59-63</b:Pages>
    <b:JournalName>Education Leadership</b:JournalName>
    <b:Volume>63</b:Volume>
    <b:Issue>7</b:Issue>
    <b:RefOrder>116</b:RefOrder>
  </b:Source>
  <b:Source>
    <b:Tag>Don90</b:Tag>
    <b:SourceType>BookSection</b:SourceType>
    <b:Guid>{F0A0B421-3680-7743-A587-90171FD3BE7B}</b:Guid>
    <b:Title>Fifty Years of LIterature for Young Adults</b:Title>
    <b:Publisher>National Council of Teachers of English</b:Publisher>
    <b:City>Urbana</b:City>
    <b:Year>1990</b:Year>
    <b:Pages>11-18</b:Pages>
    <b:Author>
      <b:Author>
        <b:NameList>
          <b:Person>
            <b:Last>Donelson</b:Last>
            <b:First>Kenneth</b:First>
          </b:Person>
        </b:NameList>
      </b:Author>
      <b:BookAuthor>
        <b:NameList>
          <b:Person>
            <b:Last>Farrell</b:Last>
            <b:First>Edmund</b:First>
          </b:Person>
          <b:Person>
            <b:Last>Squire</b:Last>
            <b:First>James</b:First>
          </b:Person>
        </b:NameList>
      </b:BookAuthor>
    </b:Author>
    <b:BookTitle>Transactions with Literature: A Fifty Year Perspective</b:BookTitle>
    <b:StateProvince>IL</b:StateProvince>
    <b:RefOrder>115</b:RefOrder>
  </b:Source>
  <b:Source>
    <b:Tag>Fly03</b:Tag>
    <b:SourceType>JournalArticle</b:SourceType>
    <b:Guid>{AEC1A92B-40C9-2548-975D-E7CBB88D2E48}</b:Guid>
    <b:Author>
      <b:Author>
        <b:NameList>
          <b:Person>
            <b:Last>Flynn</b:Last>
            <b:First>Rachel</b:First>
          </b:Person>
          <b:Person>
            <b:Last>Falconer</b:Last>
            <b:First>Renee</b:First>
          </b:Person>
        </b:NameList>
      </b:Author>
    </b:Author>
    <b:Title>Exploring the Use of Children's Literature to Impact the Gender Expectations of Fifth Grade Students</b:Title>
    <b:Publisher>Educational Research Association</b:Publisher>
    <b:Year>2003</b:Year>
    <b:Month>11</b:Month>
    <b:Day>6</b:Day>
    <b:RefOrder>151</b:RefOrder>
  </b:Source>
  <b:Source>
    <b:Tag>Mot98</b:Tag>
    <b:SourceType>JournalArticle</b:SourceType>
    <b:Guid>{3A3FF24B-BFE6-E649-81BB-3C034A4279D1}</b:Guid>
    <b:Author>
      <b:Author>
        <b:NameList>
          <b:Person>
            <b:Last>Motes</b:Last>
            <b:First>Julia</b:First>
          </b:Person>
        </b:NameList>
      </b:Author>
    </b:Author>
    <b:Title>Teaching GIrls to be Girls: Young Adult Series Fiction</b:Title>
    <b:JournalName>New Advocate</b:JournalName>
    <b:Year>1998</b:Year>
    <b:Volume>11</b:Volume>
    <b:Pages>39-53</b:Pages>
    <b:RefOrder>4</b:RefOrder>
  </b:Source>
  <b:Source>
    <b:Tag>Ore94</b:Tag>
    <b:SourceType>Book</b:SourceType>
    <b:Guid>{C7D7D526-B2FD-454C-8BF5-9116D14FA49A}</b:Guid>
    <b:Title>School Girls: Young Women, Self-esteem, and the Confidence Gap</b:Title>
    <b:Publisher>Anchor Books</b:Publisher>
    <b:City>New York</b:City>
    <b:Year>1994</b:Year>
    <b:Author>
      <b:Author>
        <b:NameList>
          <b:Person>
            <b:Last>Orenstein</b:Last>
            <b:First>P.</b:First>
          </b:Person>
        </b:NameList>
      </b:Author>
    </b:Author>
    <b:RefOrder>152</b:RefOrder>
  </b:Source>
  <b:Source>
    <b:Tag>Fin96</b:Tag>
    <b:SourceType>JournalArticle</b:SourceType>
    <b:Guid>{D7B2DAC1-6A85-EA41-97EE-6EC941785264}</b:Guid>
    <b:Author>
      <b:Author>
        <b:NameList>
          <b:Person>
            <b:Last>Finders</b:Last>
            <b:First>M.</b:First>
          </b:Person>
        </b:NameList>
      </b:Author>
    </b:Author>
    <b:Title>QUeens and Teen Zines:  Early Adolescent Females Reading Their Way Toward Adulthood</b:Title>
    <b:JournalName>Antrhopology and Education Quarterly</b:JournalName>
    <b:Year>1996</b:Year>
    <b:Volume>27</b:Volume>
    <b:Pages>71-89</b:Pages>
    <b:RefOrder>203</b:RefOrder>
  </b:Source>
  <b:Source>
    <b:Tag>Bro00</b:Tag>
    <b:SourceType>JournalArticle</b:SourceType>
    <b:Guid>{FA282E29-BBEC-6048-AB45-11240F9EECC7}</b:Guid>
    <b:Title>Will Boys Be Boys? Are You Sure?</b:Title>
    <b:Year>2000</b:Year>
    <b:Volume>23</b:Volume>
    <b:Pages>88-92</b:Pages>
    <b:Author>
      <b:Author>
        <b:NameList>
          <b:Person>
            <b:Last>Brooks</b:Last>
            <b:First>Bruce</b:First>
          </b:Person>
        </b:NameList>
      </b:Author>
    </b:Author>
    <b:JournalName>Voice of Youth Advocates</b:JournalName>
    <b:RefOrder>204</b:RefOrder>
  </b:Source>
  <b:Source>
    <b:Tag>Nod02</b:Tag>
    <b:SourceType>JournalArticle</b:SourceType>
    <b:Guid>{0BFDD864-AE59-7440-9AA8-0D9AA902BAC2}</b:Guid>
    <b:Author>
      <b:Author>
        <b:NameList>
          <b:Person>
            <b:Last>Nodelman</b:Last>
            <b:First>Perry</b:First>
          </b:Person>
        </b:NameList>
      </b:Author>
    </b:Author>
    <b:Title>Who Boys Are: Thinking Aboug Masculinity in Children's Fiction</b:Title>
    <b:JournalName>New Advocate</b:JournalName>
    <b:Year>2002</b:Year>
    <b:Volume>15</b:Volume>
    <b:Pages>9-18</b:Pages>
    <b:RefOrder>205</b:RefOrder>
  </b:Source>
  <b:Source>
    <b:Tag>Pow93</b:Tag>
    <b:SourceType>BookSection</b:SourceType>
    <b:Guid>{85099FCE-30A2-3F45-97F2-5791ECFF0760}</b:Guid>
    <b:Title>Gender Roles in the Newberry Award Winners</b:Title>
    <b:Publisher>American Reading Forum Yearbook</b:Publisher>
    <b:Year>1993</b:Year>
    <b:Pages>97-116</b:Pages>
    <b:Author>
      <b:Author>
        <b:NameList>
          <b:Person>
            <b:Last>Powell</b:Last>
            <b:First>Janet</b:First>
          </b:Person>
          <b:Person>
            <b:Last>Gillespie</b:Last>
            <b:First>Cindy</b:First>
          </b:Person>
          <b:Person>
            <b:Last>Swearingen</b:Last>
            <b:First>Becky</b:First>
          </b:Person>
          <b:Person>
            <b:Last>Clements</b:Last>
            <b:First>Nancy</b:First>
          </b:Person>
        </b:NameList>
      </b:Author>
      <b:BookAuthor>
        <b:NameList>
          <b:Person>
            <b:Last>Hayes</b:Last>
            <b:First>B.</b:First>
            <b:Middle>L., Camperell, K., &amp; American Reading, F. m.</b:Middle>
          </b:Person>
        </b:NameList>
      </b:BookAuthor>
    </b:Author>
    <b:BookTitle>Reading: Strategies, Practices, and Research for the 21st Century</b:BookTitle>
    <b:RefOrder>134</b:RefOrder>
  </b:Source>
  <b:Source>
    <b:Tag>Kin10</b:Tag>
    <b:SourceType>Report</b:SourceType>
    <b:Guid>{BDC9F0D1-19D8-CC4E-AA19-C8C9068E84E0}</b:Guid>
    <b:Author>
      <b:Author>
        <b:NameList>
          <b:Person>
            <b:Last>King</b:Last>
            <b:First>Kathleen</b:First>
            <b:Middle>O'Connell</b:Middle>
          </b:Person>
        </b:NameList>
      </b:Author>
    </b:Author>
    <b:Title>Using Young Adult Literature and Literacy Theory to Teach Middle School Students How to Read through Critical Lenses.</b:Title>
    <b:InternetSiteTitle>Online Submission</b:InternetSiteTitle>
    <b:Year>2010</b:Year>
    <b:RefOrder>138</b:RefOrder>
  </b:Source>
  <b:Source>
    <b:Tag>Cor74</b:Tag>
    <b:SourceType>Book</b:SourceType>
    <b:Guid>{7CF80331-BD72-1240-A90D-0830D6644B32}</b:Guid>
    <b:Author>
      <b:Author>
        <b:NameList>
          <b:Person>
            <b:Last>Cormier</b:Last>
            <b:First>Robert</b:First>
          </b:Person>
        </b:NameList>
      </b:Author>
    </b:Author>
    <b:Title>The Chocolate War</b:Title>
    <b:Publisher>Random House</b:Publisher>
    <b:City>New York</b:City>
    <b:Year>1974</b:Year>
    <b:StateProvince>NY</b:StateProvince>
    <b:RefOrder>122</b:RefOrder>
  </b:Source>
  <b:Source>
    <b:Tag>Cis84</b:Tag>
    <b:SourceType>Book</b:SourceType>
    <b:Guid>{BBF9D1BB-287C-1643-94B5-6BA3B9949BA6}</b:Guid>
    <b:Author>
      <b:Author>
        <b:NameList>
          <b:Person>
            <b:Last>Cisneros</b:Last>
            <b:First>Sandra</b:First>
          </b:Person>
        </b:NameList>
      </b:Author>
    </b:Author>
    <b:Title>House on Mango Street</b:Title>
    <b:Publisher>Vintage Contemporaries</b:Publisher>
    <b:Year>1984</b:Year>
    <b:City>New York</b:City>
    <b:StateProvince>NY</b:StateProvince>
    <b:RefOrder>123</b:RefOrder>
  </b:Source>
  <b:Source>
    <b:Tag>Kro11</b:Tag>
    <b:SourceType>JournalArticle</b:SourceType>
    <b:Guid>{68B339C7-A924-6F43-8D39-5CFF9F3257C9}</b:Guid>
    <b:Title>Silent Speech: Narration, Gender, and Interubjectivity in Two Young Adult Novels</b:Title>
    <b:Year>2011</b:Year>
    <b:Month>June</b:Month>
    <b:Day>25</b:Day>
    <b:Author>
      <b:Author>
        <b:NameList>
          <b:Person>
            <b:Last>Kroger-Hartley</b:Last>
            <b:First>Fiona</b:First>
          </b:Person>
        </b:NameList>
      </b:Author>
    </b:Author>
    <b:JournalName>Children's Literature in Education</b:JournalName>
    <b:Volume>42</b:Volume>
    <b:Pages>276-288</b:Pages>
    <b:RefOrder>124</b:RefOrder>
  </b:Source>
  <b:Source>
    <b:Tag>Fla07</b:Tag>
    <b:SourceType>BookSection</b:SourceType>
    <b:Guid>{F032F2E3-E715-5747-942F-0C6E0A94CDAE}</b:Guid>
    <b:Author>
      <b:Author>
        <b:NameList>
          <b:Person>
            <b:Last>Flanagan</b:Last>
            <b:First>V.</b:First>
          </b:Person>
        </b:NameList>
      </b:Author>
      <b:Editor>
        <b:NameList>
          <b:Person>
            <b:Last>Stephens</b:Last>
            <b:First>J.</b:First>
          </b:Person>
        </b:NameList>
      </b:Editor>
    </b:Author>
    <b:Title>Reframing masculinity: Female‐to‐male cross‐dressing.</b:Title>
    <b:City>Routledge</b:City>
    <b:Year>2007</b:Year>
    <b:Pages>78-95</b:Pages>
    <b:StateProvince>New York</b:StateProvince>
    <b:BookTitle>Ways of being male: Representing masculinities in children’s literature and film </b:BookTitle>
    <b:RefOrder>129</b:RefOrder>
  </b:Source>
  <b:Source>
    <b:Tag>Hal98</b:Tag>
    <b:SourceType>Book</b:SourceType>
    <b:Guid>{43BC10A4-CDE3-294A-AD8F-559DF2F70405}</b:Guid>
    <b:Author>
      <b:Author>
        <b:NameList>
          <b:Person>
            <b:Last>Halberstam</b:Last>
            <b:First>J.</b:First>
          </b:Person>
        </b:NameList>
      </b:Author>
    </b:Author>
    <b:Title>Female masculinity</b:Title>
    <b:City>Durham</b:City>
    <b:StateProvince>NC</b:StateProvince>
    <b:Publisher>Duke University Press</b:Publisher>
    <b:Year>1998</b:Year>
    <b:RefOrder>130</b:RefOrder>
  </b:Source>
  <b:Source>
    <b:Tag>Har07</b:Tag>
    <b:SourceType>JournalArticle</b:SourceType>
    <b:Guid>{CE3930F7-7971-3242-8BF9-FD078EE85911}</b:Guid>
    <b:Author>
      <b:Author>
        <b:NameList>
          <b:Person>
            <b:Last>Harper</b:Last>
            <b:First>H.</b:First>
          </b:Person>
        </b:NameList>
      </b:Author>
    </b:Author>
    <b:Title>Studying Masculinity(ies) in Books About Girls</b:Title>
    <b:Year>2007</b:Year>
    <b:Volume>30</b:Volume>
    <b:Pages>508-530</b:Pages>
    <b:Issue>2</b:Issue>
    <b:JournalName>Canadian Journal of Education</b:JournalName>
    <b:RefOrder>128</b:RefOrder>
  </b:Source>
  <b:Source>
    <b:Tag>Nod021</b:Tag>
    <b:SourceType>BookSection</b:SourceType>
    <b:Guid>{4DD75E35-D781-F44F-9B7B-6A78F7B4B97F}</b:Guid>
    <b:Author>
      <b:Author>
        <b:NameList>
          <b:Person>
            <b:Last>Nodelman</b:Last>
            <b:First>P.</b:First>
          </b:Person>
        </b:NameList>
      </b:Author>
      <b:Editor>
        <b:NameList>
          <b:Person>
            <b:Last>Stephens</b:Last>
            <b:First>J.</b:First>
          </b:Person>
        </b:NameList>
      </b:Editor>
    </b:Author>
    <b:Title>Making boys appear: The masculinity of children’s fiction</b:Title>
    <b:City>New York</b:City>
    <b:Publisher>Routledge</b:Publisher>
    <b:Year>2002</b:Year>
    <b:Pages>1-14</b:Pages>
    <b:BookTitle>Ways of being male: Representing masculinities in children’s literature and film </b:BookTitle>
    <b:RefOrder>131</b:RefOrder>
  </b:Source>
  <b:Source>
    <b:Tag>And99</b:Tag>
    <b:SourceType>Book</b:SourceType>
    <b:Guid>{9D7ED39A-9644-AD44-A247-6B9BFC231568}</b:Guid>
    <b:Author>
      <b:Author>
        <b:NameList>
          <b:Person>
            <b:Last>Anderson</b:Last>
            <b:First>Laurie</b:First>
            <b:Middle>Halse</b:Middle>
          </b:Person>
        </b:NameList>
      </b:Author>
    </b:Author>
    <b:Title>Speak</b:Title>
    <b:City>New York</b:City>
    <b:StateProvince>NY</b:StateProvince>
    <b:Publisher>Penguin Group</b:Publisher>
    <b:Year>1999</b:Year>
    <b:RefOrder>132</b:RefOrder>
  </b:Source>
  <b:Source>
    <b:Tag>Spi00</b:Tag>
    <b:SourceType>Book</b:SourceType>
    <b:Guid>{34B773FC-B128-1046-A1C9-351679F876D1}</b:Guid>
    <b:Author>
      <b:Author>
        <b:NameList>
          <b:Person>
            <b:Last>Spinelli</b:Last>
            <b:First>J</b:First>
          </b:Person>
        </b:NameList>
      </b:Author>
    </b:Author>
    <b:Title>Stargirl</b:Title>
    <b:City>New York</b:City>
    <b:Publisher>Alfred A. Knopf</b:Publisher>
    <b:Year>2000</b:Year>
    <b:RefOrder>133</b:RefOrder>
  </b:Source>
  <b:Source>
    <b:Tag>Slo03</b:Tag>
    <b:SourceType>Book</b:SourceType>
    <b:Guid>{FE5E3C60-B70A-8B45-BA48-3F5319F940D0}</b:Guid>
    <b:Author>
      <b:Author>
        <b:NameList>
          <b:Person>
            <b:Last>Sloan</b:Last>
            <b:First>G.D.</b:First>
          </b:Person>
        </b:NameList>
      </b:Author>
    </b:Author>
    <b:Title>The child as critic: Developing literacy through literature K-8</b:Title>
    <b:City>New York</b:City>
    <b:Publisher>Teachers College Press</b:Publisher>
    <b:Year>2003</b:Year>
    <b:RefOrder>139</b:RefOrder>
  </b:Source>
  <b:Source>
    <b:Tag>Bus06</b:Tag>
    <b:SourceType>Book</b:SourceType>
    <b:Guid>{FC1D1973-D3ED-4E4D-91A4-3FAE350A8351}</b:Guid>
    <b:LCID>uz-Cyrl-UZ</b:LCID>
    <b:Author>
      <b:Author>
        <b:NameList>
          <b:Person>
            <b:Last>Bushman</b:Last>
            <b:First>John</b:First>
          </b:Person>
          <b:Person>
            <b:Last>Hass</b:Last>
            <b:First>Kay</b:First>
          </b:Person>
        </b:NameList>
      </b:Author>
    </b:Author>
    <b:Title>Using Young Adult Literature in the English Classroom</b:Title>
    <b:City>Upper Saddle River</b:City>
    <b:StateProvince>NJ</b:StateProvince>
    <b:Publisher>Pearson</b:Publisher>
    <b:Year>2006</b:Year>
    <b:Edition>Fourth Edition</b:Edition>
    <b:RefOrder>140</b:RefOrder>
  </b:Source>
  <b:Source>
    <b:Tag>Edw92</b:Tag>
    <b:SourceType>JournalArticle</b:SourceType>
    <b:Guid>{4A2F49C3-FDF6-BB4A-BC4A-7EB237132641}</b:Guid>
    <b:Author>
      <b:Author>
        <b:NameList>
          <b:Person>
            <b:Last>Edwards</b:Last>
            <b:First>P.</b:First>
            <b:Middle>R.</b:Middle>
          </b:Person>
        </b:NameList>
      </b:Author>
    </b:Author>
    <b:Title>Using dialectical journals to teach thinking skills</b:Title>
    <b:JournalName>Journal of Reading</b:JournalName>
    <b:Year>1992</b:Year>
    <b:Volume>35</b:Volume>
    <b:Issue>4</b:Issue>
    <b:Pages>312-316</b:Pages>
    <b:RefOrder>144</b:RefOrder>
  </b:Source>
  <b:Source>
    <b:Tag>Gle08</b:Tag>
    <b:SourceType>JournalArticle</b:SourceType>
    <b:Guid>{E0ADF222-E995-BB4E-AD16-068B58F0B3C2}</b:Guid>
    <b:Author>
      <b:Author>
        <b:NameList>
          <b:Person>
            <b:Last>Glenn</b:Last>
            <b:First>W.</b:First>
          </b:Person>
        </b:NameList>
      </b:Author>
    </b:Author>
    <b:Title>Gossiping girls, insider boys, a-list achievement: Examining and exposing young adult novels consumed by conspicuous consumption</b:Title>
    <b:JournalName>ournal of Adolescent &amp; Adult Literacy</b:JournalName>
    <b:Year>2008</b:Year>
    <b:Volume>52</b:Volume>
    <b:Issue>1</b:Issue>
    <b:Pages>34-42</b:Pages>
    <b:RefOrder>145</b:RefOrder>
  </b:Source>
  <b:Source>
    <b:Tag>Sot99</b:Tag>
    <b:SourceType>Book</b:SourceType>
    <b:Guid>{471F2D4E-3579-A942-A7FC-B9801D3FD24B}</b:Guid>
    <b:Title>Young adult literature and the new literary theories developing critical readers in middle school</b:Title>
    <b:Publisher>Teachers College Press</b:Publisher>
    <b:City>New York</b:City>
    <b:Year>1999</b:Year>
    <b:Author>
      <b:Author>
        <b:NameList>
          <b:Person>
            <b:Last>Soter</b:Last>
            <b:First>A.</b:First>
            <b:Middle>O.</b:Middle>
          </b:Person>
        </b:NameList>
      </b:Author>
    </b:Author>
    <b:StateProvince>NY</b:StateProvince>
    <b:RefOrder>146</b:RefOrder>
  </b:Source>
  <b:Source>
    <b:Tag>Wol09</b:Tag>
    <b:SourceType>JournalArticle</b:SourceType>
    <b:Guid>{158D0EF6-C90B-7E41-BD37-E28D6BFD7AB0}</b:Guid>
    <b:Author>
      <b:Author>
        <b:NameList>
          <b:Person>
            <b:Last>Wolk</b:Last>
            <b:First>S.</b:First>
          </b:Person>
        </b:NameList>
      </b:Author>
    </b:Author>
    <b:Title>Reading for a better world: Teaching for social responsibility with young adult literature</b:Title>
    <b:Year>2009</b:Year>
    <b:Volume>52</b:Volume>
    <b:Pages>664-673</b:Pages>
    <b:JournalName>Journal of Adolescent &amp; Adult Literacy</b:JournalName>
    <b:Issue>8</b:Issue>
    <b:RefOrder>148</b:RefOrder>
  </b:Source>
  <b:Source>
    <b:Tag>Eri</b:Tag>
    <b:SourceType>BookSection</b:SourceType>
    <b:Guid>{0731555F-8E7B-C845-B497-CF97553C43FB}</b:Guid>
    <b:Title>Reading in High School English Classes: An Overview</b:Title>
    <b:Publisher>National Council of Teachers of English</b:Publisher>
    <b:City>Urbana</b:City>
    <b:Author>
      <b:Author>
        <b:NameList>
          <b:Person>
            <b:Last>Ericson</b:Last>
            <b:First>Bonnie</b:First>
          </b:Person>
        </b:NameList>
      </b:Author>
      <b:BookAuthor>
        <b:NameList>
          <b:Person>
            <b:Last>National Council of Teachers of English</b:Last>
            <b:First>U.L.</b:First>
          </b:Person>
        </b:NameList>
      </b:BookAuthor>
      <b:Editor>
        <b:NameList>
          <b:Person>
            <b:Last>Ericson</b:Last>
            <b:First>B.O.</b:First>
          </b:Person>
        </b:NameList>
      </b:Editor>
    </b:Author>
    <b:BookTitle>Teaching Reading in High School English Classes</b:BookTitle>
    <b:StateProvince>IL</b:StateProvince>
    <b:Year>2001</b:Year>
    <b:Pages>1-22</b:Pages>
    <b:RefOrder>206</b:RefOrder>
  </b:Source>
  <b:Source>
    <b:Tag>Sax08</b:Tag>
    <b:SourceType>InternetSite</b:SourceType>
    <b:Guid>{E800A3E4-5BB7-8541-BEB3-19129946B774}</b:Guid>
    <b:Author>
      <b:Author>
        <b:NameList>
          <b:Person>
            <b:Last>Sax</b:Last>
            <b:First>Leonard</b:First>
          </b:Person>
        </b:NameList>
      </b:Author>
    </b:Author>
    <b:Title>"Twilight" Sinks its Teeth into Feminism</b:Title>
    <b:InternetSiteTitle>The Washington Post</b:InternetSiteTitle>
    <b:URL>http://www.washingtonpost.com/wp-dyn/content/article/2008/08/15/AR2008081503099.html</b:URL>
    <b:Year>2008</b:Year>
    <b:Month>8</b:Month>
    <b:Day>17</b:Day>
    <b:YearAccessed>2011</b:YearAccessed>
    <b:MonthAccessed>7</b:MonthAccessed>
    <b:DayAccessed>8</b:DayAccessed>
    <b:RefOrder>207</b:RefOrder>
  </b:Source>
  <b:Source>
    <b:Tag>Whi10</b:Tag>
    <b:SourceType>InternetSite</b:SourceType>
    <b:Guid>{A4274DDC-83F8-6541-9A29-7C8CE5B7AEF8}</b:Guid>
    <b:Author>
      <b:Author>
        <b:NameList>
          <b:Person>
            <b:Last>Whitmyer</b:Last>
            <b:First>Steffanie</b:First>
          </b:Person>
        </b:NameList>
      </b:Author>
    </b:Author>
    <b:Title>What a Girl Wants: Gender Roles in the Movie "Twilight"</b:Title>
    <b:InternetSiteTitle>The Hawk: The Student Newspaper of Saint Joseph's University</b:InternetSiteTitle>
    <b:URL>http://www.sjuhawknews.com/2.7302/what-a-girl-wants-gender-roles-in-the-movie-twilight-1.1013140</b:URL>
    <b:Year>2010</b:Year>
    <b:Month>1</b:Month>
    <b:Day>17</b:Day>
    <b:YearAccessed>2011</b:YearAccessed>
    <b:MonthAccessed>7</b:MonthAccessed>
    <b:DayAccessed>10</b:DayAccessed>
    <b:RefOrder>175</b:RefOrder>
  </b:Source>
  <b:Source>
    <b:Tag>OMa10</b:Tag>
    <b:SourceType>InternetSite</b:SourceType>
    <b:Guid>{634D72AF-3967-2346-93BC-64BEDCBF1F5B}</b:Guid>
    <b:Author>
      <b:Author>
        <b:NameList>
          <b:Person>
            <b:Last>O'Malley</b:Last>
            <b:First>Rose</b:First>
          </b:Person>
        </b:NameList>
      </b:Author>
    </b:Author>
    <b:Title>Twilight Time for Feminism?</b:Title>
    <b:InternetSiteTitle>Womenstake</b:InternetSiteTitle>
    <b:URL>http://nwlc.blogs.com/womenstake/2008/08/twilight-time-f.html</b:URL>
    <b:Year>2010</b:Year>
    <b:Month>8</b:Month>
    <b:Day>21</b:Day>
    <b:YearAccessed>2011</b:YearAccessed>
    <b:MonthAccessed>7</b:MonthAccessed>
    <b:DayAccessed>10</b:DayAccessed>
    <b:RefOrder>172</b:RefOrder>
  </b:Source>
  <b:Source>
    <b:Tag>Sca10</b:Tag>
    <b:SourceType>InternetSite</b:SourceType>
    <b:Guid>{9A2F0032-299F-7E46-8AAE-6FD557E6E01F}</b:Guid>
    <b:Author>
      <b:Author>
        <b:NameList>
          <b:Person>
            <b:Last>Scarlett</b:Last>
            <b:First>Stefanie</b:First>
          </b:Person>
        </b:NameList>
      </b:Author>
    </b:Author>
    <b:Title>Professor Critical of Twilight Gender Roles</b:Title>
    <b:InternetSiteTitle>JournalGazette.net</b:InternetSiteTitle>
    <b:URL>http://www.journalgazette.net/article/20100708/FEAT/307089990</b:URL>
    <b:Year>2010</b:Year>
    <b:Month>7</b:Month>
    <b:Day>8</b:Day>
    <b:YearAccessed>2011</b:YearAccessed>
    <b:MonthAccessed>7</b:MonthAccessed>
    <b:DayAccessed>8</b:DayAccessed>
    <b:RefOrder>173</b:RefOrder>
  </b:Source>
  <b:Source>
    <b:Tag>Sel08</b:Tag>
    <b:SourceType>InternetSite</b:SourceType>
    <b:Guid>{C2429797-DFB2-184E-9E0F-32D1931BE089}</b:Guid>
    <b:Author>
      <b:Author>
        <b:NameList>
          <b:Person>
            <b:Last>Seltzer</b:Last>
            <b:First>Sarah</b:First>
          </b:Person>
        </b:NameList>
      </b:Author>
    </b:Author>
    <b:Title>"Twilight:" Sexual Longing in an Abstinence-Only World</b:Title>
    <b:InternetSiteTitle>Huffpost Entertainment</b:InternetSiteTitle>
    <b:URL>http://www.huffingtonpost.com/sarah-seltzer/twilight-sexual-longing-i_b_117927.html</b:URL>
    <b:Year>2008</b:Year>
    <b:Month>8</b:Month>
    <b:Day>8</b:Day>
    <b:YearAccessed>2011</b:YearAccessed>
    <b:MonthAccessed>7</b:MonthAccessed>
    <b:DayAccessed>10</b:DayAccessed>
    <b:RefOrder>174</b:RefOrder>
  </b:Source>
  <b:Source>
    <b:Tag>Row12</b:Tag>
    <b:SourceType>InternetSite</b:SourceType>
    <b:Guid>{77765FA1-8959-6D4F-A421-92445FA5B489}</b:Guid>
    <b:Title>About J.K. Rowling</b:Title>
    <b:Year>2012</b:Year>
    <b:Author>
      <b:Author>
        <b:NameList>
          <b:Person>
            <b:Last>Rowling</b:Last>
            <b:First>J.K.</b:First>
          </b:Person>
        </b:NameList>
      </b:Author>
    </b:Author>
    <b:InternetSiteTitle>JKRowling.com</b:InternetSiteTitle>
    <b:URL>http://www.jkrowling.com/en_US/#/about-jk-rowling</b:URL>
    <b:YearAccessed>2012</b:YearAccessed>
    <b:MonthAccessed>July</b:MonthAccessed>
    <b:DayAccessed>13</b:DayAccessed>
    <b:RefOrder>183</b:RefOrder>
  </b:Source>
  <b:Source>
    <b:Tag>Che08</b:Tag>
    <b:SourceType>JournalArticle</b:SourceType>
    <b:Guid>{8ACDAFCC-5175-EA4C-B4F2-C7F38070287F}</b:Guid>
    <b:Author>
      <b:Author>
        <b:NameList>
          <b:Person>
            <b:Last>Cherland</b:Last>
            <b:First>Merideth</b:First>
          </b:Person>
        </b:NameList>
      </b:Author>
    </b:Author>
    <b:Title>Harry's Girls: Harry Potter and the Discourse of Gender</b:Title>
    <b:Year>2008</b:Year>
    <b:JournalName>Journal of Adolescent and Adult LIteracy</b:JournalName>
    <b:Volume>52</b:Volume>
    <b:Issue>4</b:Issue>
    <b:Pages>273-282</b:Pages>
    <b:RefOrder>186</b:RefOrder>
  </b:Source>
  <b:Source>
    <b:Tag>Gen11</b:Tag>
    <b:SourceType>InternetSite</b:SourceType>
    <b:Guid>{EF20CA19-1ED6-784F-A16D-F377C43E8435}</b:Guid>
    <b:Title>Gender Identity: The Women of the Harry Potter Universe</b:Title>
    <b:Year>2011</b:Year>
    <b:Month>July</b:Month>
    <b:Day>18</b:Day>
    <b:InternetSiteTitle>The New Gay</b:InternetSiteTitle>
    <b:URL>http://thenewgay.net/2011/07/the-women-of-the-harry-potter-universe.html</b:URL>
    <b:YearAccessed>2012</b:YearAccessed>
    <b:MonthAccessed>July</b:MonthAccessed>
    <b:DayAccessed>3</b:DayAccessed>
    <b:RefOrder>185</b:RefOrder>
  </b:Source>
  <b:Source>
    <b:Tag>Row97</b:Tag>
    <b:SourceType>Book</b:SourceType>
    <b:Guid>{25639EAD-873B-134B-9040-E8F1001EAC0D}</b:Guid>
    <b:Author>
      <b:Author>
        <b:NameList>
          <b:Person>
            <b:Last>Rowling</b:Last>
            <b:First>J.K.</b:First>
          </b:Person>
        </b:NameList>
      </b:Author>
    </b:Author>
    <b:Title>Harry Potter and the Sorcerer's Stone</b:Title>
    <b:City>New York</b:City>
    <b:StateProvince>NY</b:StateProvince>
    <b:Year>1997</b:Year>
    <b:Publisher>Scholastic Inc.</b:Publisher>
    <b:RefOrder>156</b:RefOrder>
  </b:Source>
  <b:Source>
    <b:Tag>Mik09</b:Tag>
    <b:SourceType>JournalArticle</b:SourceType>
    <b:Guid>{C2F52E8E-B2F2-A149-AA49-883B46BA2098}</b:Guid>
    <b:Author>
      <b:Author>
        <b:NameList>
          <b:Person>
            <b:Last>Mikulan</b:Last>
            <b:First>Krunoslav</b:First>
          </b:Person>
        </b:NameList>
      </b:Author>
    </b:Author>
    <b:Title>Harry Potter through the Focus of Feminist Literary Theory: Examples of (Un)Founded Criticism</b:Title>
    <b:Year>2009</b:Year>
    <b:JournalName>The Journal of International Social Research</b:JournalName>
    <b:Volume>2</b:Volume>
    <b:Issue>9</b:Issue>
    <b:Pages>288-298</b:Pages>
    <b:RefOrder>188</b:RefOrder>
  </b:Source>
  <b:Source>
    <b:Tag>Sam12</b:Tag>
    <b:SourceType>DocumentFromInternetSite</b:SourceType>
    <b:Guid>{E62CFA40-2F21-C449-A457-6C6A64319AF6}</b:Guid>
    <b:Title>Harry Potter and the Portrayal of Women</b:Title>
    <b:Year>2012</b:Year>
    <b:Author>
      <b:Author>
        <b:NameList>
          <b:Person>
            <b:Last>Sammons</b:Last>
            <b:First>Heather</b:First>
          </b:Person>
        </b:NameList>
      </b:Author>
    </b:Author>
    <b:InternetSiteTitle>academia.edu</b:InternetSiteTitle>
    <b:URL>http://wvu.academia.edu/HeatherSammons/Papers/162305/Harry_Potter_and_the_Portrayal_of_Women</b:URL>
    <b:YearAccessed>2012</b:YearAccessed>
    <b:MonthAccessed>July</b:MonthAccessed>
    <b:DayAccessed>3</b:DayAccessed>
    <b:RefOrder>187</b:RefOrder>
  </b:Source>
  <b:Source>
    <b:Tag>Cli12</b:Tag>
    <b:SourceType>DocumentFromInternetSite</b:SourceType>
    <b:Guid>{CC3013F3-7DCB-5E4B-AAE0-8C6A24DE3760}</b:Guid>
    <b:Author>
      <b:Author>
        <b:NameList>
          <b:Person>
            <b:Last>Cline</b:Last>
            <b:First>Austin</b:First>
          </b:Person>
        </b:NameList>
      </b:Author>
    </b:Author>
    <b:Title>Harry Potter and Women: Are Women Treated Equally in Harry Potter Series</b:Title>
    <b:InternetSiteTitle>About.com</b:InternetSiteTitle>
    <b:URL>atheism.about.com/od/harrypotter/i/women.htm</b:URL>
    <b:Year>2012</b:Year>
    <b:YearAccessed>2012</b:YearAccessed>
    <b:MonthAccessed>July</b:MonthAccessed>
    <b:DayAccessed>3</b:DayAccessed>
    <b:RefOrder>208</b:RefOrder>
  </b:Source>
  <b:Source>
    <b:Tag>Ana03</b:Tag>
    <b:SourceType>BookSection</b:SourceType>
    <b:Guid>{4E35BF85-0532-664A-85B2-0FE01D3BB973}</b:Guid>
    <b:Title>Cinderfella: J.K. Rowlings Wily Web of Gender</b:Title>
    <b:Year>2003</b:Year>
    <b:Author>
      <b:Author>
        <b:NameList>
          <b:Person>
            <b:Last>Gallardo</b:Last>
            <b:First>Ximena</b:First>
          </b:Person>
          <b:Person>
            <b:Last>Smith</b:Last>
            <b:First>Jason</b:First>
          </b:Person>
        </b:NameList>
      </b:Author>
      <b:BookAuthor>
        <b:NameList>
          <b:Person>
            <b:Last>Anatol</b:Last>
            <b:First>Giselle</b:First>
          </b:Person>
        </b:NameList>
      </b:BookAuthor>
    </b:Author>
    <b:City>Westport</b:City>
    <b:StateProvince>CT</b:StateProvince>
    <b:Publisher>Greenwood Publishing Group</b:Publisher>
    <b:BookTitle>Reading Harry Potter: Critical Essays</b:BookTitle>
    <b:RefOrder>189</b:RefOrder>
  </b:Source>
  <b:Source>
    <b:Tag>Qur12</b:Tag>
    <b:SourceType>DocumentFromInternetSite</b:SourceType>
    <b:Guid>{8994AA60-2D6E-CB43-9DA8-CAAADA7CD4BA}</b:Guid>
    <b:Title>The Gender-Nuetral Games</b:Title>
    <b:Year>2012</b:Year>
    <b:Author>
      <b:Author>
        <b:NameList>
          <b:Person>
            <b:Last>Quraishi</b:Last>
            <b:First>Tarina</b:First>
          </b:Person>
        </b:NameList>
      </b:Author>
    </b:Author>
    <b:InternetSiteTitle>The Harvard Crimson</b:InternetSiteTitle>
    <b:URL>http://www.thecrimson.com/article/2012/3/26/Hunger-Games-Gender/</b:URL>
    <b:Month>March</b:Month>
    <b:Day>26</b:Day>
    <b:YearAccessed>2012</b:YearAccessed>
    <b:MonthAccessed>July</b:MonthAccessed>
    <b:DayAccessed>3</b:DayAccessed>
    <b:RefOrder>192</b:RefOrder>
  </b:Source>
  <b:Source>
    <b:Tag>Wal12</b:Tag>
    <b:SourceType>DocumentFromInternetSite</b:SourceType>
    <b:Guid>{2F7418DE-9496-E640-A814-26DDBC977E3C}</b:Guid>
    <b:Author>
      <b:Author>
        <b:NameList>
          <b:Person>
            <b:Last>Wallace</b:Last>
            <b:First>Kelsey</b:First>
          </b:Person>
        </b:NameList>
      </b:Author>
    </b:Author>
    <b:Title>The Rebel Warrior and the Boy with the Bread: Gale, Peeta, and Masculinity in the Hunger Games</b:Title>
    <b:InternetSiteTitle>BitchMedia</b:InternetSiteTitle>
    <b:URL>http://bitchmagazine.org/post/the-rebel-warrior-and-the-boy-with-the-bread-gale-peeta-and-masculinity-in-the-hunger-games</b:URL>
    <b:Year>2012</b:Year>
    <b:Month>March </b:Month>
    <b:Day>6</b:Day>
    <b:YearAccessed>2012</b:YearAccessed>
    <b:MonthAccessed>July </b:MonthAccessed>
    <b:DayAccessed>5</b:DayAccessed>
    <b:RefOrder>193</b:RefOrder>
  </b:Source>
  <b:Source>
    <b:Tag>mad12</b:Tag>
    <b:SourceType>DocumentFromInternetSite</b:SourceType>
    <b:Guid>{8A81D1A8-B245-6F45-91B0-DD2D13146E80}</b:Guid>
    <b:Author>
      <b:Author>
        <b:NameList>
          <b:Person>
            <b:Last>"madelyn"</b:Last>
          </b:Person>
        </b:NameList>
      </b:Author>
    </b:Author>
    <b:Title>Barbaric Poetries: How Hunger Games Challenges Stereotypes</b:Title>
    <b:InternetSiteTitle>Blogspot.com</b:InternetSiteTitle>
    <b:URL>http://barbaricpoetries.blogspot.com/2012/03/how-hunger-games-challenges-gender.html</b:URL>
    <b:Year>2012</b:Year>
    <b:Month>March</b:Month>
    <b:Day>15</b:Day>
    <b:YearAccessed>2012</b:YearAccessed>
    <b:MonthAccessed>July</b:MonthAccessed>
    <b:DayAccessed>5</b:DayAccessed>
    <b:RefOrder>191</b:RefOrder>
  </b:Source>
  <b:Source>
    <b:Tag>Wil12</b:Tag>
    <b:SourceType>DocumentFromInternetSite</b:SourceType>
    <b:Guid>{AF570A79-7EE5-AE4E-9430-4F3CDE4D7D3B}</b:Guid>
    <b:Author>
      <b:Author>
        <b:NameList>
          <b:Person>
            <b:Last>Williams</b:Last>
            <b:First>Joan</b:First>
          </b:Person>
        </b:NameList>
      </b:Author>
    </b:Author>
    <b:Title>The Hunger Games Vision for the Future: What Does the Hunger Games Tell Us About Gender</b:Title>
    <b:InternetSiteTitle>Psychology Today</b:InternetSiteTitle>
    <b:URL>http://www.psychologytoday.com/blog/family-friendly/201203/the-hunger-games-vision-the-future</b:URL>
    <b:Year>2012</b:Year>
    <b:Month>March </b:Month>
    <b:Day>22</b:Day>
    <b:YearAccessed>2012</b:YearAccessed>
    <b:MonthAccessed>July</b:MonthAccessed>
    <b:DayAccessed>3</b:DayAccessed>
    <b:RefOrder>209</b:RefOrder>
  </b:Source>
  <b:Source>
    <b:Tag>Mey05</b:Tag>
    <b:SourceType>Book</b:SourceType>
    <b:Guid>{F4BFFAFF-9AA1-C14F-B48C-C46C14B6232A}</b:Guid>
    <b:Author>
      <b:Author>
        <b:NameList>
          <b:Person>
            <b:Last>Meyer</b:Last>
            <b:First>Stephanie</b:First>
          </b:Person>
        </b:NameList>
      </b:Author>
    </b:Author>
    <b:Title>Twilight</b:Title>
    <b:City>New York</b:City>
    <b:Publisher>Little Brown and Company</b:Publisher>
    <b:Year>2005</b:Year>
    <b:RefOrder>150</b:RefOrder>
  </b:Source>
  <b:Source>
    <b:Tag>Col08</b:Tag>
    <b:SourceType>Book</b:SourceType>
    <b:Guid>{001A588F-E05D-FD43-ACB1-576352BB178F}</b:Guid>
    <b:Title>Hunger Games</b:Title>
    <b:Publisher>Scholastic</b:Publisher>
    <b:City>New York</b:City>
    <b:Year>2008</b:Year>
    <b:Author>
      <b:Author>
        <b:NameList>
          <b:Person>
            <b:Last>Collins</b:Last>
            <b:First>Suzanne</b:First>
          </b:Person>
        </b:NameList>
      </b:Author>
    </b:Author>
    <b:RefOrder>155</b:RefOrder>
  </b:Source>
  <b:Source>
    <b:Tag>Bus05</b:Tag>
    <b:SourceType>InternetSite</b:SourceType>
    <b:Guid>{8EF261FF-BF95-B640-9EDD-BA779BAFDBE9}</b:Guid>
    <b:Title>Content Analysis</b:Title>
    <b:Year>2005</b:Year>
    <b:Author>
      <b:Author>
        <b:NameList>
          <b:Person>
            <b:Last>Busch</b:Last>
            <b:First>Carol</b:First>
          </b:Person>
          <b:Person>
            <b:Last>De Maret</b:Last>
            <b:First>Paul</b:First>
          </b:Person>
          <b:Person>
            <b:Last>Flynn</b:Last>
            <b:First>Theresa</b:First>
          </b:Person>
          <b:Person>
            <b:Last>Kellum</b:Last>
            <b:First>Rachel</b:First>
          </b:Person>
          <b:Person>
            <b:Last>Le</b:Last>
            <b:First>Sheri</b:First>
          </b:Person>
          <b:Person>
            <b:Last>Meyers</b:Last>
            <b:First>Brad</b:First>
          </b:Person>
          <b:Person>
            <b:Last>Saunders</b:Last>
            <b:First>Matt</b:First>
          </b:Person>
          <b:Person>
            <b:Last>White</b:Last>
            <b:First>Robert</b:First>
          </b:Person>
        </b:NameList>
      </b:Author>
      <b:ProducerName>
        <b:NameList>
          <b:Person>
            <b:Last>English</b:Last>
            <b:First>Colorado</b:First>
            <b:Middle>State University Department of</b:Middle>
          </b:Person>
        </b:NameList>
      </b:ProducerName>
    </b:Author>
    <b:InternetSiteTitle>Writing @ CSU</b:InternetSiteTitle>
    <b:URL>http://writing.colostate.edu/guides/research/content/pop2a.cfm</b:URL>
    <b:YearAccessed>2011</b:YearAccessed>
    <b:MonthAccessed>June</b:MonthAccessed>
    <b:DayAccessed>29</b:DayAccessed>
    <b:RefOrder>157</b:RefOrder>
  </b:Source>
  <b:Source>
    <b:Tag>Kri04</b:Tag>
    <b:SourceType>Book</b:SourceType>
    <b:Guid>{F28777B9-CAE1-5743-9784-E0B754C6D8D6}</b:Guid>
    <b:Author>
      <b:Author>
        <b:NameList>
          <b:Person>
            <b:Last>Krippendorff</b:Last>
            <b:First>Klaus</b:First>
          </b:Person>
        </b:NameList>
      </b:Author>
    </b:Author>
    <b:Title>Content Analysis: An Introduction to Its Metholdology</b:Title>
    <b:City>Thousand Oaks</b:City>
    <b:StateProvince>CA</b:StateProvince>
    <b:Publisher>SAGE Publications</b:Publisher>
    <b:Year>2004</b:Year>
    <b:Edition>second </b:Edition>
    <b:RefOrder>158</b:RefOrder>
  </b:Source>
  <b:Source>
    <b:Tag>Bus80</b:Tag>
    <b:SourceType>Book</b:SourceType>
    <b:Guid>{14D68D21-1A03-D246-8F88-691CAFE99FB0}</b:Guid>
    <b:Author>
      <b:Author>
        <b:NameList>
          <b:Person>
            <b:Last>Busha</b:Last>
          </b:Person>
          <b:Person>
            <b:Last>Harter</b:Last>
          </b:Person>
        </b:NameList>
      </b:Author>
    </b:Author>
    <b:Title>Research Methods in Librarianship - Techniques and Interpretation</b:Title>
    <b:Year>1980</b:Year>
    <b:City>New York</b:City>
    <b:Publisher>Academic Press</b:Publisher>
    <b:RefOrder>159</b:RefOrder>
  </b:Source>
  <b:Source>
    <b:Tag>SCa97</b:Tag>
    <b:SourceType>JournalArticle</b:SourceType>
    <b:Guid>{4ACD1FF4-B0F4-BA4B-B6D8-D7E1B2CBDF39}</b:Guid>
    <b:Author>
      <b:Author>
        <b:NameList>
          <b:Person>
            <b:Last>Cavanagh</b:Last>
            <b:First>S.</b:First>
          </b:Person>
        </b:NameList>
      </b:Author>
    </b:Author>
    <b:Title>Content analysis: concepts, methods and applications</b:Title>
    <b:Year>1997</b:Year>
    <b:Volume>4</b:Volume>
    <b:Pages>5-16</b:Pages>
    <b:JournalName>Nurse Researcher</b:JournalName>
    <b:RefOrder>160</b:RefOrder>
  </b:Source>
  <b:Source>
    <b:Tag>Sch07</b:Tag>
    <b:SourceType>Book</b:SourceType>
    <b:Guid>{E07AECB2-6609-A148-BC05-0D8CC243ED25}</b:Guid>
    <b:Title>The Sage Dictionary of Qualitative Inquiry</b:Title>
    <b:City>Los Angeles</b:City>
    <b:StateProvince>CA</b:StateProvince>
    <b:Publisher>SAGE Publications</b:Publisher>
    <b:Year>2007</b:Year>
    <b:Pages>41</b:Pages>
    <b:Edition>Third</b:Edition>
    <b:Author>
      <b:Author>
        <b:NameList>
          <b:Person>
            <b:Last>Schwandt</b:Last>
            <b:First>Thomas,</b:First>
            <b:Middle>A.</b:Middle>
          </b:Person>
        </b:NameList>
      </b:Author>
    </b:Author>
    <b:RefOrder>161</b:RefOrder>
  </b:Source>
  <b:Source>
    <b:Tag>Cha06</b:Tag>
    <b:SourceType>Book</b:SourceType>
    <b:Guid>{F2A9BCAB-8EAD-2B4F-A8DC-EEF657A79427}</b:Guid>
    <b:Author>
      <b:Author>
        <b:NameList>
          <b:Person>
            <b:Last>Charmaz</b:Last>
            <b:First>K.</b:First>
          </b:Person>
        </b:NameList>
      </b:Author>
    </b:Author>
    <b:Title>Constructing Grounded Theory</b:Title>
    <b:City>London</b:City>
    <b:Publisher>SAGE Publications</b:Publisher>
    <b:Year>2006</b:Year>
    <b:RefOrder>162</b:RefOrder>
  </b:Source>
  <b:Source>
    <b:Tag>Cha05</b:Tag>
    <b:SourceType>Book</b:SourceType>
    <b:Guid>{7CFB3507-C7B3-A34E-89EF-300E80023B88}</b:Guid>
    <b:Author>
      <b:Author>
        <b:NameList>
          <b:Person>
            <b:Last>Charmaz</b:Last>
            <b:First>K.</b:First>
          </b:Person>
        </b:NameList>
      </b:Author>
    </b:Author>
    <b:Title>Grounded Theory in the 21st Century: Applications for advancing social justice studies</b:Title>
    <b:Publisher>SAGE Publications</b:Publisher>
    <b:City>Thousand Oaks</b:City>
    <b:Year>2005</b:Year>
    <b:Pages>507-536</b:Pages>
    <b:Edition>third</b:Edition>
    <b:RefOrder>163</b:RefOrder>
  </b:Source>
  <b:Source>
    <b:Tag>Gla92</b:Tag>
    <b:SourceType>Book</b:SourceType>
    <b:Guid>{5E20AFE0-41D2-C64A-B115-FBD51E19DA82}</b:Guid>
    <b:Author>
      <b:Author>
        <b:NameList>
          <b:Person>
            <b:Last>Glaser</b:Last>
            <b:First>B.G.</b:First>
          </b:Person>
        </b:NameList>
      </b:Author>
    </b:Author>
    <b:Title>Basics of grounded theory analysis</b:Title>
    <b:City>Mill Valley</b:City>
    <b:StateProvince>CA</b:StateProvince>
    <b:Publisher>Sociology Press</b:Publisher>
    <b:Year>1992</b:Year>
    <b:RefOrder>164</b:RefOrder>
  </b:Source>
  <b:Source>
    <b:Tag>Cre07</b:Tag>
    <b:SourceType>Book</b:SourceType>
    <b:Guid>{6D5B32F8-C354-CB43-9E94-98C58F7120AA}</b:Guid>
    <b:Author>
      <b:Author>
        <b:NameList>
          <b:Person>
            <b:Last>Creswell</b:Last>
            <b:First>John</b:First>
            <b:Middle>W.,</b:Middle>
          </b:Person>
        </b:NameList>
      </b:Author>
    </b:Author>
    <b:Title>Qualitative Inquiry and Research Design: Choosing Among Five Approaches</b:Title>
    <b:City>Thousand Oaks</b:City>
    <b:StateProvince>CA</b:StateProvince>
    <b:Publisher>SAGE Publications</b:Publisher>
    <b:Year>2007</b:Year>
    <b:Edition>second</b:Edition>
    <b:RefOrder>165</b:RefOrder>
  </b:Source>
  <b:Source>
    <b:Tag>Dey99</b:Tag>
    <b:SourceType>Book</b:SourceType>
    <b:Guid>{3C648B4A-4D9D-2D46-A34A-3D269FCCEFF8}</b:Guid>
    <b:Author>
      <b:Author>
        <b:NameList>
          <b:Person>
            <b:Last>Dey</b:Last>
            <b:First>Ian</b:First>
          </b:Person>
        </b:NameList>
      </b:Author>
    </b:Author>
    <b:Title>Grounding Grounded Theory: Guidelines for Qualitative Inquiry</b:Title>
    <b:City>San Diego</b:City>
    <b:StateProvince>CA</b:StateProvince>
    <b:Publisher>Academic Press</b:Publisher>
    <b:Year>1999</b:Year>
    <b:RefOrder>166</b:RefOrder>
  </b:Source>
  <b:Source>
    <b:Tag>Cor90</b:Tag>
    <b:SourceType>JournalArticle</b:SourceType>
    <b:Guid>{AB29255B-3C80-9F4F-9397-E48CB778EDF2}</b:Guid>
    <b:Author>
      <b:Author>
        <b:NameList>
          <b:Person>
            <b:Last>Corbin</b:Last>
            <b:First>J.</b:First>
          </b:Person>
          <b:Person>
            <b:Last>Strauss</b:Last>
            <b:First>A.</b:First>
          </b:Person>
        </b:NameList>
      </b:Author>
    </b:Author>
    <b:Title>Grounded Theory Research: Procedures, canons, and evaluative criteria</b:Title>
    <b:JournalName>Qualitative Sociology</b:JournalName>
    <b:Year>1990</b:Year>
    <b:Volume>13</b:Volume>
    <b:Issue>1</b:Issue>
    <b:Pages>3-21</b:Pages>
    <b:RefOrder>167</b:RefOrder>
  </b:Source>
  <b:Source>
    <b:Tag>Gla67</b:Tag>
    <b:SourceType>Book</b:SourceType>
    <b:Guid>{FCABACE8-A775-D445-A3B0-C720E097B35E}</b:Guid>
    <b:Author>
      <b:Author>
        <b:NameList>
          <b:Person>
            <b:Last>Glaser</b:Last>
            <b:First>B.</b:First>
          </b:Person>
          <b:Person>
            <b:Last>Strauss</b:Last>
            <b:First>A.</b:First>
          </b:Person>
        </b:NameList>
      </b:Author>
    </b:Author>
    <b:Title>The discovery of grounded theory</b:Title>
    <b:City>Chicago</b:City>
    <b:Publisher>Aldine</b:Publisher>
    <b:Year>1967</b:Year>
    <b:RefOrder>168</b:RefOrder>
  </b:Source>
  <b:Source>
    <b:Tag>Row07</b:Tag>
    <b:SourceType>Book</b:SourceType>
    <b:Guid>{9FBE26EA-0F01-BE44-9874-3FF337A91D40}</b:Guid>
    <b:LCID>uz-Cyrl-UZ</b:LCID>
    <b:Author>
      <b:Author>
        <b:NameList>
          <b:Person>
            <b:Last>Rowling</b:Last>
            <b:First>J.K.</b:First>
          </b:Person>
        </b:NameList>
      </b:Author>
    </b:Author>
    <b:Title>Harry Potter and the Deathly Hallows</b:Title>
    <b:City>New York</b:City>
    <b:Publisher>Scholastic</b:Publisher>
    <b:Year>2007</b:Year>
    <b:RefOrder>169</b:RefOrder>
  </b:Source>
  <b:Source>
    <b:Tag>Col10</b:Tag>
    <b:SourceType>Book</b:SourceType>
    <b:Guid>{FB5F94C2-38B9-AB4E-BE0E-DAB9903596C7}</b:Guid>
    <b:LCID>uz-Cyrl-UZ</b:LCID>
    <b:Author>
      <b:Author>
        <b:NameList>
          <b:Person>
            <b:Last>Collins</b:Last>
            <b:First>Suzanne</b:First>
          </b:Person>
        </b:NameList>
      </b:Author>
    </b:Author>
    <b:Title>Mockingjay</b:Title>
    <b:City>New York</b:City>
    <b:Publisher>Scholastic</b:Publisher>
    <b:Year>2010</b:Year>
    <b:RefOrder>170</b:RefOrder>
  </b:Source>
  <b:Source>
    <b:Tag>Mey08</b:Tag>
    <b:SourceType>Book</b:SourceType>
    <b:Guid>{AE8E5594-929A-EB44-916C-7E30D734F967}</b:Guid>
    <b:LCID>uz-Cyrl-UZ</b:LCID>
    <b:Author>
      <b:Author>
        <b:NameList>
          <b:Person>
            <b:Last>Meyer</b:Last>
            <b:First>Stephanie</b:First>
          </b:Person>
        </b:NameList>
      </b:Author>
    </b:Author>
    <b:Title>Breaking Dawn</b:Title>
    <b:City>New York</b:City>
    <b:Publisher>Little Brown and Company</b:Publisher>
    <b:Year>2008</b:Year>
    <b:RefOrder>171</b:RefOrder>
  </b:Source>
  <b:Source>
    <b:Tag>Wil75</b:Tag>
    <b:SourceType>JournalArticle</b:SourceType>
    <b:Guid>{F4659FBF-0366-5140-ABB4-4D32D62348C0}</b:Guid>
    <b:Title>The definition of sex stereotypes via the adjective check list</b:Title>
    <b:Year>1975</b:Year>
    <b:Volume>1</b:Volume>
    <b:Pages>327-337</b:Pages>
    <b:Author>
      <b:Author>
        <b:NameList>
          <b:Person>
            <b:Last>Williams</b:Last>
            <b:First>J.</b:First>
          </b:Person>
          <b:Person>
            <b:Last>Bennet</b:Last>
            <b:First>Susan</b:First>
          </b:Person>
        </b:NameList>
      </b:Author>
    </b:Author>
    <b:JournalName>Sex Roles</b:JournalName>
    <b:Month>12</b:Month>
    <b:Day>29</b:Day>
    <b:Issue>4</b:Issue>
    <b:RefOrder>179</b:RefOrder>
  </b:Source>
  <b:Source>
    <b:Tag>Tao12</b:Tag>
    <b:SourceType>InternetSite</b:SourceType>
    <b:Guid>{BA748920-5925-1446-B340-7B71095CCE30}</b:Guid>
    <b:Title>Point of View</b:Title>
    <b:Year>2012</b:Year>
    <b:Author>
      <b:Author>
        <b:NameList>
          <b:Person>
            <b:Last>Taormina</b:Last>
            <b:First>Agatha</b:First>
          </b:Person>
        </b:NameList>
      </b:Author>
    </b:Author>
    <b:InternetSiteTitle>NVCC.edu</b:InternetSiteTitle>
    <b:URL>http://www.nvcc.edu/home/ataormina/novels/structure/pov.htm</b:URL>
    <b:Month>January</b:Month>
    <b:Day>18</b:Day>
    <b:YearAccessed>2012</b:YearAccessed>
    <b:MonthAccessed>June</b:MonthAccessed>
    <b:DayAccessed>15</b:DayAccessed>
    <b:RefOrder>200</b:RefOrder>
  </b:Source>
  <b:Source>
    <b:Tag>Hou00</b:Tag>
    <b:SourceType>Book</b:SourceType>
    <b:Guid>{D1550198-7A6E-124B-80B4-F919C2BDBA03}</b:Guid>
    <b:LCID>uz-Cyrl-UZ</b:LCID>
    <b:Title>The American Heritage® Dictionary of the English Language</b:Title>
    <b:Publisher>Houghton Mifflin Company</b:Publisher>
    <b:Year>2006</b:Year>
    <b:Edition>Fourth</b:Edition>
    <b:InternetSiteTitle>The Free Dictionary</b:InternetSiteTitle>
    <b:URL>http://www.thefreedictionary.com/emotion</b:URL>
    <b:City>Boston</b:City>
    <b:RefOrder>201</b:RefOrder>
  </b:Source>
  <b:Source>
    <b:Tag>Gla921</b:Tag>
    <b:SourceType>Book</b:SourceType>
    <b:Guid>{07BFE127-27FF-114C-A7E9-3A9628C6EB07}</b:Guid>
    <b:Author>
      <b:Author>
        <b:NameList>
          <b:Person>
            <b:Last>Glaser</b:Last>
            <b:First>B.G.</b:First>
          </b:Person>
        </b:NameList>
      </b:Author>
    </b:Author>
    <b:Title>Emergences v Forcing: Basics of grounded theory analysis</b:Title>
    <b:City>Mill Valley</b:City>
    <b:StateProvince>CA</b:StateProvince>
    <b:Publisher>Socilogy Press</b:Publisher>
    <b:Year>1992</b:Year>
    <b:RefOrder>210</b:RefOrder>
  </b:Source>
  <b:Source>
    <b:Tag>Giv08</b:Tag>
    <b:SourceType>Book</b:SourceType>
    <b:Guid>{6EF2415D-F108-F848-B254-7BB94E4AC97A}</b:Guid>
    <b:LCID>uz-Cyrl-UZ</b:LCID>
    <b:Author>
      <b:Editor>
        <b:NameList>
          <b:Person>
            <b:Last>Given</b:Last>
            <b:First>Lisa</b:First>
            <b:Middle>M.</b:Middle>
          </b:Person>
        </b:NameList>
      </b:Editor>
    </b:Author>
    <b:Title>The SAGE Encyclopedia of Qualitative Research Methods</b:Title>
    <b:City>Los Angeles</b:City>
    <b:Publisher>SAGE </b:Publisher>
    <b:Year>2008</b:Year>
    <b:Pages>85-88</b:Pages>
    <b:RefOrder>211</b:RefOrder>
  </b:Source>
  <b:Source>
    <b:Tag>Tim031</b:Tag>
    <b:SourceType>JournalArticle</b:SourceType>
    <b:Guid>{CC77B7FE-FF33-B74A-89D5-C4366A3C1E2C}</b:Guid>
    <b:Author>
      <b:Author>
        <b:NameList>
          <b:Person>
            <b:Last>Timlin-Scalera</b:Last>
            <b:First>Rebecca</b:First>
          </b:Person>
          <b:Person>
            <b:Last>et al.</b:Last>
          </b:Person>
        </b:NameList>
      </b:Author>
    </b:Author>
    <b:Title>A Grounded Theory Study of Help-Seeking Behaviors Among White Male High School Students</b:Title>
    <b:JournalName>Journal of Counseling Psychology</b:JournalName>
    <b:Year>2003</b:Year>
    <b:Volume>50</b:Volume>
    <b:Issue>3</b:Issue>
    <b:Pages>339-350</b:Pages>
    <b:RefOrder>212</b:RefOrder>
  </b:Source>
  <b:Source>
    <b:Tag>Tim03</b:Tag>
    <b:SourceType>JournalArticle</b:SourceType>
    <b:Guid>{3838C7E8-2A58-1A40-9A75-3D42B01DC5A8}</b:Guid>
    <b:Author>
      <b:Author>
        <b:NameList>
          <b:Person>
            <b:Last>Timlin-Scalera</b:Last>
            <b:First>R.</b:First>
          </b:Person>
          <b:Person>
            <b:Last>Ponterotto</b:Last>
            <b:First>J.</b:First>
          </b:Person>
          <b:Person>
            <b:Last>Blumberg</b:Last>
            <b:First>F.</b:First>
          </b:Person>
          <b:Person>
            <b:Last>Jackson</b:Last>
            <b:First>M.</b:First>
          </b:Person>
        </b:NameList>
      </b:Author>
    </b:Author>
    <b:Title>A grounded theory study of help-seeking behaviors among White male high school students.</b:Title>
    <b:Year>2003</b:Year>
    <b:Volume>50</b:Volume>
    <b:Pages>339-350</b:Pages>
    <b:JournalName>Journal of Counseling Psychology</b:JournalName>
    <b:Month>7</b:Month>
    <b:Issue>3</b:Issue>
    <b:RefOrder>213</b:RefOrder>
  </b:Source>
  <b:Source>
    <b:Tag>Sev12</b:Tag>
    <b:SourceType>InternetSite</b:SourceType>
    <b:Guid>{C6930ED9-9D0C-5B46-8393-B5BB88D2EE2D}</b:Guid>
    <b:Title>Are you Team Edward or Team Jacob?</b:Title>
    <b:Year>2012</b:Year>
    <b:Author>
      <b:Author>
        <b:NameList>
          <b:Person>
            <b:Last>Seventeen</b:Last>
          </b:Person>
        </b:NameList>
      </b:Author>
      <b:ProducerName>
        <b:NameList>
          <b:Person>
            <b:Last>Hearst Communications</b:Last>
            <b:First>Inc.</b:First>
          </b:Person>
        </b:NameList>
      </b:ProducerName>
    </b:Author>
    <b:InternetSiteTitle>Seventeen</b:InternetSiteTitle>
    <b:URL>http://www.seventeen.com/fun/quizzes/celebrity/team-edward-team-jacob-quiz</b:URL>
    <b:YearAccessed>2012</b:YearAccessed>
    <b:MonthAccessed>July</b:MonthAccessed>
    <b:DayAccessed>30</b:DayAccessed>
    <b:RefOrder>214</b:RefOrder>
  </b:Source>
  <b:Source>
    <b:Tag>Emp10</b:Tag>
    <b:SourceType>InternetSite</b:SourceType>
    <b:Guid>{EAF86625-3CE5-B846-9570-611A459075C7}</b:Guid>
    <b:Author>
      <b:Author>
        <b:NameList>
          <b:Person>
            <b:Last>Empress Eve</b:Last>
          </b:Person>
        </b:NameList>
      </b:Author>
    </b:Author>
    <b:Title>Twilight: The Team Edward or Team Jacob Debate</b:Title>
    <b:InternetSiteTitle>Geeks of Doom</b:InternetSiteTitle>
    <b:URL>http://www.geeksofdoom.com/2010/07/05/twilight-the-team-edward-or-team-jacob-debate/</b:URL>
    <b:Year>2010</b:Year>
    <b:Month>July</b:Month>
    <b:Day>5</b:Day>
    <b:YearAccessed>2012</b:YearAccessed>
    <b:MonthAccessed>July</b:MonthAccessed>
    <b:DayAccessed>30</b:DayAccessed>
    <b:RefOrder>215</b:RefOrder>
  </b:Source>
  <b:Source>
    <b:Tag>Mun01</b:Tag>
    <b:SourceType>Book</b:SourceType>
    <b:Guid>{156E8E96-97A1-CF4D-8A89-8E068D7CDCE2}</b:Guid>
    <b:Title>Nursing Research: A Qualitative Perspective</b:Title>
    <b:Year>2001</b:Year>
    <b:Author>
      <b:Author>
        <b:NameList>
          <b:Person>
            <b:Last>Munhall</b:Last>
            <b:First>Patricia</b:First>
          </b:Person>
        </b:NameList>
      </b:Author>
    </b:Author>
    <b:City>Sudbury</b:City>
    <b:StateProvince>MA</b:StateProvince>
    <b:Publisher>Jones and Bartlett Publishers</b:Publisher>
    <b:RefOrder>216</b:RefOrder>
  </b:Source>
  <b:Source>
    <b:Tag>Sot08</b:Tag>
    <b:SourceType>Book</b:SourceType>
    <b:Guid>{7F5D3742-250B-7344-97B6-79FA2AD2DC8C}</b:Guid>
    <b:Author>
      <b:Author>
        <b:NameList>
          <b:Person>
            <b:Last>Soter</b:Last>
            <b:First>A.</b:First>
            <b:Middle>O.</b:Middle>
          </b:Person>
          <b:Person>
            <b:Last>Faust</b:Last>
            <b:First>M.</b:First>
            <b:Middle>A.</b:Middle>
          </b:Person>
          <b:Person>
            <b:Last>Rogers</b:Last>
            <b:First>T.</b:First>
          </b:Person>
        </b:NameList>
      </b:Author>
    </b:Author>
    <b:Title>Interpretive play: Using critical perspectives to teach young adult literature</b:Title>
    <b:City>Norwood</b:City>
    <b:StateProvince>Mass.</b:StateProvince>
    <b:Publisher>Christopher-Gordon</b:Publisher>
    <b:Year>2008</b:Year>
    <b:RefOrder>147</b:RefOrder>
  </b:Source>
  <b:Source>
    <b:Tag>Goo10</b:Tag>
    <b:SourceType>JournalArticle</b:SourceType>
    <b:Guid>{503A74C8-B338-0D4B-A464-5E2F4D8A41F1}</b:Guid>
    <b:Title>Doing Gender for Different Reasons: Why Gender Conformity Positively and Negatively Predicts Self-Esteem</b:Title>
    <b:Year>2010</b:Year>
    <b:Volume>34</b:Volume>
    <b:Pages>203-214</b:Pages>
    <b:Author>
      <b:Author>
        <b:NameList>
          <b:Person>
            <b:Last>Good</b:Last>
            <b:First>J.</b:First>
            <b:Middle>J.</b:Middle>
          </b:Person>
          <b:Person>
            <b:Last>Sanchez</b:Last>
            <b:First>D.</b:First>
            <b:Middle>T.</b:Middle>
          </b:Person>
        </b:NameList>
      </b:Author>
    </b:Author>
    <b:JournalName>Psychology Of Women Quarterly</b:JournalName>
    <b:Issue>2</b:Issue>
    <b:RefOrder>217</b:RefOrder>
  </b:Source>
  <b:Source>
    <b:Tag>Eag92</b:Tag>
    <b:SourceType>JournalArticle</b:SourceType>
    <b:Guid>{9854E069-1C8E-7C46-977F-3B894D649DF9}</b:Guid>
    <b:Author>
      <b:Author>
        <b:NameList>
          <b:Person>
            <b:Last>Eagly</b:Last>
            <b:First>A.</b:First>
            <b:Middle>H.</b:Middle>
          </b:Person>
          <b:Person>
            <b:Last>Makhijani</b:Last>
            <b:First>M.</b:First>
            <b:Middle>G.</b:Middle>
          </b:Person>
          <b:Person>
            <b:Last>Klonsky</b:Last>
            <b:First>B.</b:First>
            <b:Middle>G.</b:Middle>
          </b:Person>
        </b:NameList>
      </b:Author>
    </b:Author>
    <b:Title>Gender and the evaluation of leaders: A meta-analysis</b:Title>
    <b:JournalName>Psychological Bulletin</b:JournalName>
    <b:Year>1992</b:Year>
    <b:Volume>111</b:Volume>
    <b:Pages>3-22</b:Pages>
    <b:RefOrder>86</b:RefOrder>
  </b:Source>
  <b:Source>
    <b:Tag>Rud98</b:Tag>
    <b:SourceType>JournalArticle</b:SourceType>
    <b:Guid>{900ED409-0699-D84F-B5B1-E3F1B08F915A}</b:Guid>
    <b:Author>
      <b:Author>
        <b:NameList>
          <b:Person>
            <b:Last>Rudman</b:Last>
            <b:First>L.</b:First>
            <b:Middle>A.</b:Middle>
          </b:Person>
        </b:NameList>
      </b:Author>
    </b:Author>
    <b:Title>Self-promotion as a risk factor for women: The costs and benefits of counterstereotypical impression management</b:Title>
    <b:JournalName>Journal of Personality and Social Psychology</b:JournalName>
    <b:Year>1998</b:Year>
    <b:Volume>74</b:Volume>
    <b:Pages>629-645</b:Pages>
    <b:RefOrder>87</b:RefOrder>
  </b:Source>
  <b:Source>
    <b:Tag>But04</b:Tag>
    <b:SourceType>Book</b:SourceType>
    <b:Guid>{82DE8E7C-3125-AB45-B374-3FB4AE518A9B}</b:Guid>
    <b:Author>
      <b:Author>
        <b:NameList>
          <b:Person>
            <b:Last>Butler</b:Last>
            <b:First>J.</b:First>
          </b:Person>
        </b:NameList>
      </b:Author>
    </b:Author>
    <b:Title>Undoing Gender </b:Title>
    <b:City>New York</b:City>
    <b:Publisher>Routledge</b:Publisher>
    <b:Year>2004</b:Year>
    <b:RefOrder>22</b:RefOrder>
  </b:Source>
  <b:Source>
    <b:Tag>Rub</b:Tag>
    <b:SourceType>BookSection</b:SourceType>
    <b:Guid>{31934B2A-E406-CB40-8F7D-A4C2D580214C}</b:Guid>
    <b:Author>
      <b:Author>
        <b:NameList>
          <b:Person>
            <b:Last>Rubin</b:Last>
            <b:First>G</b:First>
          </b:Person>
        </b:NameList>
      </b:Author>
      <b:BookAuthor>
        <b:NameList>
          <b:Person>
            <b:Last>Rubin</b:Last>
            <b:First>G.</b:First>
          </b:Person>
        </b:NameList>
      </b:BookAuthor>
    </b:Author>
    <b:Title>The Traffic in Women</b:Title>
    <b:City>New York</b:City>
    <b:BookTitle>Towards an Anthropology of Women.</b:BookTitle>
    <b:Publisher>Monthly Review Press</b:Publisher>
    <b:Year>1975</b:Year>
    <b:RefOrder>21</b:RefOrder>
  </b:Source>
  <b:Source>
    <b:Tag>But90</b:Tag>
    <b:SourceType>Book</b:SourceType>
    <b:Guid>{FA2B5C62-54AB-2242-B5CC-5D3A8366542B}</b:Guid>
    <b:Title>Gender Trouble</b:Title>
    <b:City>New York</b:City>
    <b:Publisher>Routledge</b:Publisher>
    <b:Year>1990</b:Year>
    <b:Author>
      <b:Author>
        <b:NameList>
          <b:Person>
            <b:Last>Butler</b:Last>
            <b:First>J</b:First>
          </b:Person>
        </b:NameList>
      </b:Author>
    </b:Author>
    <b:RefOrder>50</b:RefOrder>
  </b:Source>
  <b:Source>
    <b:Tag>Ada09</b:Tag>
    <b:SourceType>InternetSite</b:SourceType>
    <b:Guid>{49E30999-C19D-EE4D-95A4-389AFAC2DB17}</b:Guid>
    <b:Title>Could This Woman's World Champ Be a Man?</b:Title>
    <b:Year>2009</b:Year>
    <b:Author>
      <b:Author>
        <b:NameList>
          <b:Person>
            <b:Last>Adams</b:Last>
            <b:First>W</b:First>
          </b:Person>
        </b:NameList>
      </b:Author>
    </b:Author>
    <b:InternetSiteTitle>TIME</b:InternetSiteTitle>
    <b:URL>http://www.time.com/time/world/article/0,8599,1917767,00.ntml#ixzz0iJ9srV5A</b:URL>
    <b:Month>August</b:Month>
    <b:Day>21</b:Day>
    <b:YearAccessed>2010</b:YearAccessed>
    <b:MonthAccessed>March</b:MonthAccessed>
    <b:DayAccessed>16</b:DayAccessed>
    <b:RefOrder>28</b:RefOrder>
  </b:Source>
  <b:Source>
    <b:Tag>Eps09</b:Tag>
    <b:SourceType>InternetSite</b:SourceType>
    <b:Guid>{3D523EB0-9426-F746-AF6C-456A988C84A5}</b:Guid>
    <b:Author>
      <b:Author>
        <b:NameList>
          <b:Person>
            <b:Last>Epstein</b:Last>
            <b:First>D</b:First>
          </b:Person>
        </b:NameList>
      </b:Author>
    </b:Author>
    <b:Title>Biggest Issue Surrounding Semenya Remains Unanswered</b:Title>
    <b:InternetSiteTitle>SportsIllustrated.com </b:InternetSiteTitle>
    <b:URL>http://sportsillustrated.cnn.com/2009/writers/david_epstein/11/19/caster.semenya/index.html</b:URL>
    <b:Year>2009</b:Year>
    <b:Month>November</b:Month>
    <b:Day>19</b:Day>
    <b:YearAccessed>2010</b:YearAccessed>
    <b:MonthAccessed>March</b:MonthAccessed>
    <b:DayAccessed>16</b:DayAccessed>
    <b:RefOrder>30</b:RefOrder>
  </b:Source>
  <b:Source>
    <b:Tag>Bra11</b:Tag>
    <b:SourceType>Book</b:SourceType>
    <b:Guid>{7B295EDD-6297-4145-93AF-0F371817D8C6}</b:Guid>
    <b:Author>
      <b:Author>
        <b:NameList>
          <b:Person>
            <b:Last>Brady</b:Last>
            <b:First>Anita</b:First>
          </b:Person>
          <b:Person>
            <b:Last>Schirato</b:Last>
            <b:First>Tony</b:First>
          </b:Person>
        </b:NameList>
      </b:Author>
    </b:Author>
    <b:Title>Understanding Judith Butler</b:Title>
    <b:Year>2011</b:Year>
    <b:City>Los Angeles</b:City>
    <b:Publisher>Sage</b:Publisher>
    <b:RefOrder>29</b:RefOrder>
  </b:Source>
  <b:Source>
    <b:Tag>Far08</b:Tag>
    <b:SourceType>InternetSite</b:SourceType>
    <b:Guid>{9DCB8D68-5D09-1D4F-9E35-A4AB89AE1FE8}</b:Guid>
    <b:Title>The Runner's Secret</b:Title>
    <b:Year>2008</b:Year>
    <b:Author>
      <b:Author>
        <b:NameList>
          <b:Person>
            <b:Last>Farhi</b:Last>
            <b:First>Paul</b:First>
          </b:Person>
        </b:NameList>
      </b:Author>
    </b:Author>
    <b:InternetSiteTitle>The Washington Post</b:InternetSiteTitle>
    <b:URL>http://www.washingtonpost.com/wp-dyn/content/article/2008/08/21/AR2008082103680.html</b:URL>
    <b:Month>August </b:Month>
    <b:Day>22</b:Day>
    <b:YearAccessed>2013</b:YearAccessed>
    <b:MonthAccessed>January</b:MonthAccessed>
    <b:DayAccessed>14</b:DayAccessed>
    <b:RefOrder>31</b:RefOrder>
  </b:Source>
  <b:Source>
    <b:Tag>Top12</b:Tag>
    <b:SourceType>InternetSite</b:SourceType>
    <b:Guid>{321DE392-C908-0941-B1F5-739E7A07B9C2}</b:Guid>
    <b:Author>
      <b:Author>
        <b:NameList>
          <b:Person>
            <b:Last>Topend Sports</b:Last>
          </b:Person>
        </b:NameList>
      </b:Author>
    </b:Author>
    <b:Title>Gender Testing at the Olympic Games</b:Title>
    <b:InternetSiteTitle>topendsports.com</b:InternetSiteTitle>
    <b:URL>http://www.topendsports.com/events/summer/gender-testing.htm</b:URL>
    <b:Year>2012</b:Year>
    <b:Month>December</b:Month>
    <b:Day>26</b:Day>
    <b:YearAccessed>2013</b:YearAccessed>
    <b:MonthAccessed>January </b:MonthAccessed>
    <b:DayAccessed>14</b:DayAccessed>
    <b:RefOrder>32</b:RefOrder>
  </b:Source>
  <b:Source>
    <b:Tag>Wei01</b:Tag>
    <b:SourceType>Book</b:SourceType>
    <b:Guid>{E1E794C9-C3A7-3248-8EC6-6679A0C73CCE}</b:Guid>
    <b:Title>Gender in History</b:Title>
    <b:Year>2001</b:Year>
    <b:Author>
      <b:Author>
        <b:NameList>
          <b:Person>
            <b:Last>Weisner-Hanks</b:Last>
            <b:First>Merry</b:First>
          </b:Person>
        </b:NameList>
      </b:Author>
    </b:Author>
    <b:City>Boston</b:City>
    <b:Publisher>Blackwell Publishers</b:Publisher>
    <b:RefOrder>14</b:RefOrder>
  </b:Source>
  <b:Source>
    <b:Tag>deB49</b:Tag>
    <b:SourceType>Book</b:SourceType>
    <b:Guid>{DF9B4577-9294-2545-A8CE-C23384DA9F47}</b:Guid>
    <b:Author>
      <b:Author>
        <b:NameList>
          <b:Person>
            <b:Last>de Beauvoir</b:Last>
            <b:First>Simone</b:First>
          </b:Person>
        </b:NameList>
      </b:Author>
    </b:Author>
    <b:Title>Second Sex</b:Title>
    <b:City>Paris</b:City>
    <b:StateProvince>France</b:StateProvince>
    <b:Publisher>Editions</b:Publisher>
    <b:Year>1949</b:Year>
    <b:RefOrder>15</b:RefOrder>
  </b:Source>
  <b:Source>
    <b:Tag>Saw04</b:Tag>
    <b:SourceType>BookSection</b:SourceType>
    <b:Guid>{D914F0CB-530B-5740-93F1-3D9EBC3B7E35}</b:Guid>
    <b:Title>On Male Liberation</b:Title>
    <b:City>Oxford</b:City>
    <b:StateProvince>New York</b:StateProvince>
    <b:Publisher>Oxford University Press</b:Publisher>
    <b:Year>2004</b:Year>
    <b:Pages>25-27</b:Pages>
    <b:Author>
      <b:Author>
        <b:NameList>
          <b:Person>
            <b:Last>Sawyer</b:Last>
            <b:First>Jack</b:First>
          </b:Person>
        </b:NameList>
      </b:Author>
      <b:Editor>
        <b:NameList>
          <b:Person>
            <b:Last>Murphy</b:Last>
            <b:First>Peter</b:First>
            <b:Middle>F.</b:Middle>
          </b:Person>
        </b:NameList>
      </b:Editor>
    </b:Author>
    <b:BookTitle>Feminism and Masculinities</b:BookTitle>
    <b:RefOrder>43</b:RefOrder>
  </b:Source>
  <b:Source>
    <b:Tag>Sto04</b:Tag>
    <b:SourceType>BookSection</b:SourceType>
    <b:Guid>{FA3F8058-3279-6B47-B09F-FED649AF7DB7}</b:Guid>
    <b:Author>
      <b:Author>
        <b:NameList>
          <b:Person>
            <b:Last>Stoltenberg</b:Last>
            <b:First>John</b:First>
          </b:Person>
        </b:NameList>
      </b:Author>
      <b:Editor>
        <b:NameList>
          <b:Person>
            <b:Last>Murphy</b:Last>
            <b:First>Peter</b:First>
            <b:Middle>F.</b:Middle>
          </b:Person>
        </b:NameList>
      </b:Editor>
    </b:Author>
    <b:Title>Toward Gender Justice</b:Title>
    <b:BookTitle>Feminism and Masculinities</b:BookTitle>
    <b:City>Oxford</b:City>
    <b:StateProvince>New York</b:StateProvince>
    <b:Publisher>Oxford University Press</b:Publisher>
    <b:Year>2004</b:Year>
    <b:Pages>41-49</b:Pages>
    <b:RefOrder>44</b:RefOrder>
  </b:Source>
  <b:Source>
    <b:Tag>Len85</b:Tag>
    <b:SourceType>Book</b:SourceType>
    <b:Guid>{234E61C5-2155-064E-AE2C-3CE8947B9B00}</b:Guid>
    <b:Title>Gender in America: Social Control and Social Change</b:Title>
    <b:City>Englewood Cliffs</b:City>
    <b:StateProvince>NJ</b:StateProvince>
    <b:Publisher>Prentice-Hall Inc.</b:Publisher>
    <b:Year>1985</b:Year>
    <b:Author>
      <b:Author>
        <b:NameList>
          <b:Person>
            <b:Last>Lengermann</b:Last>
            <b:First>Patricia</b:First>
          </b:Person>
          <b:Person>
            <b:Last>Wallace</b:Last>
            <b:First>Ruth</b:First>
          </b:Person>
        </b:NameList>
      </b:Author>
    </b:Author>
    <b:RefOrder>218</b:RefOrder>
  </b:Source>
  <b:Source>
    <b:Tag>Hop03</b:Tag>
    <b:SourceType>Book</b:SourceType>
    <b:Guid>{79A576CE-F4F4-4142-906A-F768707B9F7C}</b:Guid>
    <b:Author>
      <b:Author>
        <b:NameList>
          <b:Person>
            <b:Last>Hopper</b:Last>
            <b:First>Robert</b:First>
          </b:Person>
        </b:NameList>
      </b:Author>
    </b:Author>
    <b:Title>Gendering Talk</b:Title>
    <b:City>East Lansing</b:City>
    <b:Publisher>Michagan State University Press</b:Publisher>
    <b:Year>2003</b:Year>
    <b:RefOrder>5</b:RefOrder>
  </b:Source>
  <b:Source>
    <b:Tag>Mar99</b:Tag>
    <b:SourceType>BookSection</b:SourceType>
    <b:Guid>{3B3332C7-24BE-D644-9585-A6C27B103B4F}</b:Guid>
    <b:Title>A Developmental Perspective on Gender Effects and Gender Concepts</b:Title>
    <b:City>Washington D.C.</b:City>
    <b:Publisher>American Psychological Association</b:Publisher>
    <b:Year>1999</b:Year>
    <b:Pages>45-73</b:Pages>
    <b:Author>
      <b:Author>
        <b:NameList>
          <b:Person>
            <b:Last>Martin</b:Last>
            <b:First>Carol</b:First>
          </b:Person>
        </b:NameList>
      </b:Author>
      <b:Editor>
        <b:NameList>
          <b:Person>
            <b:Last>Gilbert</b:Last>
            <b:First>Lucia</b:First>
          </b:Person>
          <b:Person>
            <b:Last>Langlois</b:Last>
            <b:First>Judith</b:First>
          </b:Person>
          <b:Person>
            <b:Last>Swann</b:Last>
            <b:First>William</b:First>
          </b:Person>
        </b:NameList>
      </b:Editor>
    </b:Author>
    <b:BookTitle>Sexism and Stereotypes in Modern Society</b:BookTitle>
    <b:RefOrder>90</b:RefOrder>
  </b:Source>
  <b:Source>
    <b:Tag>Fag86</b:Tag>
    <b:SourceType>JournalArticle</b:SourceType>
    <b:Guid>{B2700786-A257-044F-87F5-3D88A02B31B1}</b:Guid>
    <b:Title>Gender Labeling and the Adoption of Gender-Typed Behaviors.</b:Title>
    <b:Year>1986</b:Year>
    <b:Volume>22</b:Volume>
    <b:Pages>440-443</b:Pages>
    <b:Author>
      <b:Author>
        <b:NameList>
          <b:Person>
            <b:Last>Fagot</b:Last>
            <b:First>B.I.</b:First>
          </b:Person>
          <b:Person>
            <b:Last>Leinbach</b:Last>
            <b:First>M.D.</b:First>
          </b:Person>
          <b:Person>
            <b:Last>Hagan</b:Last>
            <b:First>R.</b:First>
          </b:Person>
        </b:NameList>
      </b:Author>
    </b:Author>
    <b:JournalName>Developmental Psychology</b:JournalName>
    <b:RefOrder>89</b:RefOrder>
  </b:Source>
  <b:Source>
    <b:Tag>OBr85</b:Tag>
    <b:SourceType>JournalArticle</b:SourceType>
    <b:Guid>{EF4DBA2A-BCED-B048-B210-F5A5D1D7ADB5}</b:Guid>
    <b:Author>
      <b:Author>
        <b:NameList>
          <b:Person>
            <b:Last>O'Brien</b:Last>
            <b:First>M.</b:First>
          </b:Person>
          <b:Person>
            <b:Last>Huston</b:Last>
            <b:First>A.C.</b:First>
          </b:Person>
        </b:NameList>
      </b:Author>
    </b:Author>
    <b:Title>Development of sex-typed play behavior in toddlers</b:Title>
    <b:JournalName>Developmental Psychology</b:JournalName>
    <b:Year>1985</b:Year>
    <b:Volume>21</b:Volume>
    <b:Pages>866-871</b:Pages>
    <b:RefOrder>91</b:RefOrder>
  </b:Source>
  <b:Source>
    <b:Tag>Bie99</b:Tag>
    <b:SourceType>BookSection</b:SourceType>
    <b:Guid>{1CA9FE2E-EA52-D04A-9BF4-7A9F4FF1FE74}</b:Guid>
    <b:Title>A Shifting Standards Perspective on the Complexity of Gender Stereotypes and Gender Stereotyping</b:Title>
    <b:Publisher>American Psychological Association</b:Publisher>
    <b:City>Washington D.C.</b:City>
    <b:Year>1999</b:Year>
    <b:Author>
      <b:Author>
        <b:NameList>
          <b:Person>
            <b:Last>Biernat</b:Last>
            <b:First>Monica</b:First>
          </b:Person>
          <b:Person>
            <b:Last>Kobrynowicz</b:Last>
            <b:First>Diane</b:First>
          </b:Person>
        </b:NameList>
      </b:Author>
      <b:Editor>
        <b:NameList>
          <b:Person>
            <b:Last>Gilbert</b:Last>
            <b:First>Lucia</b:First>
          </b:Person>
          <b:Person>
            <b:Last>Langlois</b:Last>
            <b:First>Judith</b:First>
          </b:Person>
          <b:Person>
            <b:Last>Swann</b:Last>
            <b:First>William</b:First>
          </b:Person>
        </b:NameList>
      </b:Editor>
    </b:Author>
    <b:BookTitle>Sexism and Stereoytpes in Modern Society</b:BookTitle>
    <b:RefOrder>219</b:RefOrder>
  </b:Source>
  <b:Source>
    <b:Tag>Ash79</b:Tag>
    <b:SourceType>JournalArticle</b:SourceType>
    <b:Guid>{DACF6020-0926-B84B-87B4-B31B9F5B3226}</b:Guid>
    <b:Title>Sex stereotypes and implicit personality theory: Toward a cogniative-social psychological conceptualization</b:Title>
    <b:Year>1979</b:Year>
    <b:Volume>5</b:Volume>
    <b:Pages>219-248</b:Pages>
    <b:Author>
      <b:Author>
        <b:NameList>
          <b:Person>
            <b:Last>Ashmore</b:Last>
            <b:First>R.D.</b:First>
          </b:Person>
          <b:Person>
            <b:Last>Del Boca</b:Last>
            <b:First>F.K.</b:First>
          </b:Person>
        </b:NameList>
      </b:Author>
    </b:Author>
    <b:JournalName>Sex Roles</b:JournalName>
    <b:RefOrder>220</b:RefOrder>
  </b:Source>
  <b:Source>
    <b:Tag>Dea83</b:Tag>
    <b:SourceType>JournalArticle</b:SourceType>
    <b:Guid>{0221C64F-E869-E64D-8F0F-3DA6596C1E74}</b:Guid>
    <b:Author>
      <b:Author>
        <b:NameList>
          <b:Person>
            <b:Last>Deaux</b:Last>
            <b:First>K.</b:First>
          </b:Person>
          <b:Person>
            <b:Last>Lewis</b:Last>
            <b:First>L.L.</b:First>
          </b:Person>
        </b:NameList>
      </b:Author>
    </b:Author>
    <b:Title>Assessments of gender sterotypes: Methodology and components</b:Title>
    <b:JournalName>Psychological Documents</b:JournalName>
    <b:Year>1983</b:Year>
    <b:Volume>13</b:Volume>
    <b:Pages>25</b:Pages>
    <b:RefOrder>221</b:RefOrder>
  </b:Source>
  <b:Source>
    <b:Tag>Dea84</b:Tag>
    <b:SourceType>JournalArticle</b:SourceType>
    <b:Guid>{298876F6-6F5F-AF44-8121-CCBB4692E260}</b:Guid>
    <b:Author>
      <b:Author>
        <b:NameList>
          <b:Person>
            <b:Last>Deaux</b:Last>
            <b:First>K.</b:First>
          </b:Person>
          <b:Person>
            <b:Last>Lewis</b:Last>
            <b:First>L.L.</b:First>
          </b:Person>
        </b:NameList>
      </b:Author>
    </b:Author>
    <b:Title>Structure of gender stereotypes: Interrelationships among components and gender label</b:Title>
    <b:JournalName>Journal of Personality and Social Psychology</b:JournalName>
    <b:Year>1984</b:Year>
    <b:Volume>46</b:Volume>
    <b:Pages>991-1004</b:Pages>
    <b:RefOrder>222</b:RefOrder>
  </b:Source>
  <b:Source>
    <b:Tag>Eck94</b:Tag>
    <b:SourceType>JournalArticle</b:SourceType>
    <b:Guid>{C89F5017-8766-FE48-A015-CA253167B65B}</b:Guid>
    <b:Author>
      <b:Author>
        <b:NameList>
          <b:Person>
            <b:Last>Eckes</b:Last>
            <b:First>T.</b:First>
          </b:Person>
        </b:NameList>
      </b:Author>
    </b:Author>
    <b:Title>Explorations in gender cognition: Content and structure of femail and male subtypes</b:Title>
    <b:JournalName>Social Cognition</b:JournalName>
    <b:Year>1994</b:Year>
    <b:Volume>12</b:Volume>
    <b:Pages>37-60</b:Pages>
    <b:RefOrder>223</b:RefOrder>
  </b:Source>
  <b:Source>
    <b:Tag>Car02</b:Tag>
    <b:SourceType>JournalArticle</b:SourceType>
    <b:Guid>{DB7A3E4C-EB9A-6642-B24C-C75293E2F8E6}</b:Guid>
    <b:Author>
      <b:Author>
        <b:NameList>
          <b:Person>
            <b:Last>Carranza</b:Last>
            <b:First>Erica</b:First>
          </b:Person>
          <b:Person>
            <b:Last>Prentice</b:Last>
            <b:First>Deborah</b:First>
          </b:Person>
        </b:NameList>
      </b:Author>
    </b:Author>
    <b:Title>What Women and Men Should Be, Shouldn't Be, Are Allowed to Be, and Don't Have to Be: The Contents of Prescriptive Gender Stereotypes</b:Title>
    <b:JournalName>Scyhology of Women Quarterly</b:JournalName>
    <b:Publisher>Blackwell Publishing</b:Publisher>
    <b:Year>2002</b:Year>
    <b:Volume>25</b:Volume>
    <b:Pages>269-281</b:Pages>
    <b:RefOrder>93</b:RefOrder>
  </b:Source>
  <b:Source>
    <b:Tag>Fis91</b:Tag>
    <b:SourceType>JournalArticle</b:SourceType>
    <b:Guid>{3463A746-02DE-7D46-A5FD-4F7E0EF648FC}</b:Guid>
    <b:Author>
      <b:Author>
        <b:NameList>
          <b:Person>
            <b:Last>Fiske</b:Last>
            <b:First>S.T.</b:First>
          </b:Person>
          <b:Person>
            <b:Last>Bersoff</b:Last>
            <b:First>D.N.</b:First>
          </b:Person>
          <b:Person>
            <b:Last>Borgida</b:Last>
            <b:First>E.</b:First>
          </b:Person>
          <b:Person>
            <b:Last>Deaux</b:Last>
            <b:First>K.</b:First>
          </b:Person>
          <b:Person>
            <b:Last>Heilman</b:Last>
            <b:First>M.</b:First>
          </b:Person>
        </b:NameList>
      </b:Author>
    </b:Author>
    <b:Title>Social Science Research On Trial: Use of Sex Stereotyping Research in Price Waterhouse v. Hopkins</b:Title>
    <b:JournalName>American Psychologist</b:JournalName>
    <b:Year>1991</b:Year>
    <b:Volume>46</b:Volume>
    <b:Pages>1049-1060</b:Pages>
    <b:RefOrder>17</b:RefOrder>
  </b:Source>
  <b:Source>
    <b:Tag>Bem81</b:Tag>
    <b:SourceType>Book</b:SourceType>
    <b:Guid>{0BF6FA96-C1F9-9D48-AFEF-80F71D7831C6}</b:Guid>
    <b:Title>Bem Sex-Role Inventory: Professional Manual</b:Title>
    <b:Publisher>Consulting Psychologists Press, Inc.</b:Publisher>
    <b:City>Palo Alto</b:City>
    <b:Year>1981</b:Year>
    <b:Author>
      <b:Author>
        <b:NameList>
          <b:Person>
            <b:Last>Bem</b:Last>
            <b:First>S.L.</b:First>
          </b:Person>
        </b:NameList>
      </b:Author>
    </b:Author>
    <b:StateProvince>CA</b:StateProvince>
    <b:RefOrder>41</b:RefOrder>
  </b:Source>
  <b:Source>
    <b:Tag>Har94</b:Tag>
    <b:SourceType>JournalArticle</b:SourceType>
    <b:Guid>{E6C52717-CE61-BF4B-8AD9-9BF5AE937ABE}</b:Guid>
    <b:Title>Ethnicity as a determinant of sex role identity: A replication study of item selection for the Bem Sex Role Inventory</b:Title>
    <b:Year>1994</b:Year>
    <b:Volume>31</b:Volume>
    <b:Pages>241-273</b:Pages>
    <b:Author>
      <b:Author>
        <b:NameList>
          <b:Person>
            <b:Last>Harris</b:Last>
            <b:First>A.C.</b:First>
          </b:Person>
        </b:NameList>
      </b:Author>
    </b:Author>
    <b:JournalName>Sex Roles</b:JournalName>
    <b:RefOrder>224</b:RefOrder>
  </b:Source>
  <b:Source>
    <b:Tag>Aus00</b:Tag>
    <b:SourceType>JournalArticle</b:SourceType>
    <b:Guid>{0A86BB4F-9DC2-4744-84B8-546F4C19B391}</b:Guid>
    <b:Author>
      <b:Author>
        <b:NameList>
          <b:Person>
            <b:Last>Auster</b:Last>
            <b:First>C.J.</b:First>
          </b:Person>
          <b:Person>
            <b:Last>Ohm</b:Last>
            <b:First>S.C.</b:First>
          </b:Person>
        </b:NameList>
      </b:Author>
    </b:Author>
    <b:Title>Masculinity and femininity in contemporary American society: A reevaluation using the Bem Sex-Role Inventory</b:Title>
    <b:JournalName>Sex Roles</b:JournalName>
    <b:Year>2000</b:Year>
    <b:Volume>43</b:Volume>
    <b:Pages>499-528</b:Pages>
    <b:RefOrder>225</b:RefOrder>
  </b:Source>
  <b:Source>
    <b:Tag>Eag84</b:Tag>
    <b:SourceType>JournalArticle</b:SourceType>
    <b:Guid>{3A6E6CCC-D099-F64C-9A71-8537D7010378}</b:Guid>
    <b:Author>
      <b:Author>
        <b:NameList>
          <b:Person>
            <b:Last>Eagly</b:Last>
            <b:First>A.</b:First>
          </b:Person>
          <b:Person>
            <b:Last>Steffen</b:Last>
            <b:First>Valerie</b:First>
          </b:Person>
        </b:NameList>
      </b:Author>
    </b:Author>
    <b:Title>Gender Stereotypes Stem From the Distribution of Women and Men into Social Roles</b:Title>
    <b:JournalName>Jornal of Personality and Social Pschology</b:JournalName>
    <b:Year>1984</b:Year>
    <b:Volume>46</b:Volume>
    <b:Issue>4</b:Issue>
    <b:Pages>735-754</b:Pages>
    <b:RefOrder>226</b:RefOrder>
  </b:Source>
  <b:Source>
    <b:Tag>Huf05</b:Tag>
    <b:SourceType>JournalArticle</b:SourceType>
    <b:Guid>{59A49805-02E2-A848-BFA4-1F25C75B130A}</b:Guid>
    <b:Author>
      <b:Author>
        <b:NameList>
          <b:Person>
            <b:Last>Huffaker</b:Last>
            <b:First>D.</b:First>
            <b:Middle>A.</b:Middle>
          </b:Person>
          <b:Person>
            <b:Last>Calvert</b:Last>
            <b:First>S.</b:First>
            <b:Middle>L.</b:Middle>
          </b:Person>
        </b:NameList>
      </b:Author>
    </b:Author>
    <b:Title>Gender, Identity, and Language Use in Teenage Blogs.</b:Title>
    <b:JournalName>Journal of Computer-Mediated Communication</b:JournalName>
    <b:Year>2005</b:Year>
    <b:Volume>10</b:Volume>
    <b:Issue>2</b:Issue>
    <b:Pages>00</b:Pages>
    <b:RefOrder>227</b:RefOrder>
  </b:Source>
  <b:Source>
    <b:Tag>Arc85</b:Tag>
    <b:SourceType>Book</b:SourceType>
    <b:Guid>{4BC62601-2D90-AF4B-9DBB-C792DDC0DBF2}</b:Guid>
    <b:Title>Sex and Gender</b:Title>
    <b:Publisher>Cambridge University Press</b:Publisher>
    <b:City>Cambridge</b:City>
    <b:Year>1985</b:Year>
    <b:Author>
      <b:Author>
        <b:NameList>
          <b:Person>
            <b:Last>Archer</b:Last>
            <b:First>J.</b:First>
          </b:Person>
          <b:Person>
            <b:Last>Lloyd</b:Last>
            <b:First>B.B.</b:First>
          </b:Person>
        </b:NameList>
      </b:Author>
    </b:Author>
    <b:RefOrder>92</b:RefOrder>
  </b:Source>
  <b:Source>
    <b:Tag>Kes78</b:Tag>
    <b:SourceType>Book</b:SourceType>
    <b:Guid>{32E69A04-DAA6-B34B-B7BF-97000FA486E0}</b:Guid>
    <b:Author>
      <b:Author>
        <b:NameList>
          <b:Person>
            <b:Last>Kessler</b:Last>
            <b:First>S.</b:First>
          </b:Person>
          <b:Person>
            <b:Last>McKenna</b:Last>
            <b:First>W.</b:First>
          </b:Person>
        </b:NameList>
      </b:Author>
    </b:Author>
    <b:Title>Gender: An ethnomethodological approach</b:Title>
    <b:City>New York</b:City>
    <b:StateProvince>NY</b:StateProvince>
    <b:Publisher>Wiley</b:Publisher>
    <b:Year>1978</b:Year>
    <b:RefOrder>228</b:RefOrder>
  </b:Source>
  <b:Source>
    <b:Tag>Edl95</b:Tag>
    <b:SourceType>Book</b:SourceType>
    <b:Guid>{6051AA1F-44B0-A244-AF71-2A11022AFB7D}</b:Guid>
    <b:Author>
      <b:Author>
        <b:NameList>
          <b:Person>
            <b:Last>Edley</b:Last>
            <b:First>Nigel</b:First>
          </b:Person>
          <b:Person>
            <b:Last>Wetherell</b:Last>
            <b:First>Margaret</b:First>
          </b:Person>
        </b:NameList>
      </b:Author>
    </b:Author>
    <b:Title>Men in Perspective</b:Title>
    <b:City>London</b:City>
    <b:Publisher>Prentice Hall</b:Publisher>
    <b:Year>1995</b:Year>
    <b:RefOrder>88</b:RefOrder>
  </b:Source>
  <b:Source>
    <b:Tag>Ber03</b:Tag>
    <b:SourceType>JournalArticle</b:SourceType>
    <b:Guid>{A72E40B6-EBF5-7C40-8836-9CD220830147}</b:Guid>
    <b:Author>
      <b:Author>
        <b:NameList>
          <b:Person>
            <b:Last>Berenbaum</b:Last>
            <b:First>Sheri</b:First>
            <b:Middle>A.</b:Middle>
          </b:Person>
          <b:Person>
            <b:Last>Bailey</b:Last>
            <b:First>Michael</b:First>
            <b:Middle>J..</b:Middle>
          </b:Person>
        </b:NameList>
      </b:Author>
    </b:Author>
    <b:Title>Effects on Gender Identity of Prenatal Androgens and Genital Appearance: Evidence from Girls with Congenital Adrenal Hyperplasia</b:Title>
    <b:Year>2003</b:Year>
    <b:Volume>88</b:Volume>
    <b:Pages>1102-1106</b:Pages>
    <b:JournalName>The Journal of Clinical Endocrinology &amp; Metabolism</b:JournalName>
    <b:Month>March</b:Month>
    <b:Day>1</b:Day>
    <b:Issue>3</b:Issue>
    <b:RefOrder>18</b:RefOrder>
  </b:Source>
  <b:Source>
    <b:Tag>She82</b:Tag>
    <b:SourceType>JournalArticle</b:SourceType>
    <b:Guid>{D210A045-A893-8C43-9430-FDF1EF2664B1}</b:Guid>
    <b:Author>
      <b:Author>
        <b:NameList>
          <b:Person>
            <b:Last>Sherif</b:Last>
            <b:First>Carolyn</b:First>
          </b:Person>
        </b:NameList>
      </b:Author>
    </b:Author>
    <b:Title>Needed Concepts in the Study of Gender</b:Title>
    <b:JournalName>Psychology of Women Quarterly</b:JournalName>
    <b:Year>1982</b:Year>
    <b:Month>June</b:Month>
    <b:Volume>6</b:Volume>
    <b:Issue>4</b:Issue>
    <b:Pages>375-398</b:Pages>
    <b:RefOrder>229</b:RefOrder>
  </b:Source>
  <b:Source>
    <b:Tag>Lor94</b:Tag>
    <b:SourceType>BookSection</b:SourceType>
    <b:Guid>{802DDD60-2B7E-6A42-865C-C03104D6D7F8}</b:Guid>
    <b:Title>Night to His Day: Social Construction of Gender</b:Title>
    <b:Publisher>Worth Publishers</b:Publisher>
    <b:City>New York</b:City>
    <b:Year>1994</b:Year>
    <b:Pages>13-36</b:Pages>
    <b:Author>
      <b:Author>
        <b:NameList>
          <b:Person>
            <b:Last>Lorber</b:Last>
            <b:First>Judith</b:First>
          </b:Person>
        </b:NameList>
      </b:Author>
      <b:Editor>
        <b:NameList>
          <b:Person>
            <b:Last>Rothenburg</b:Last>
            <b:First>Paula</b:First>
          </b:Person>
        </b:NameList>
      </b:Editor>
    </b:Author>
    <b:BookTitle>Race Class and Gender in the United States</b:BookTitle>
    <b:RefOrder>6</b:RefOrder>
  </b:Source>
  <b:Source>
    <b:Tag>Dia02</b:Tag>
    <b:SourceType>Misc</b:SourceType>
    <b:Guid>{36584130-BEC1-1A49-BCB5-ECFB13FE5EF7}</b:Guid>
    <b:Title>Sex and Gender are Different: Sexual Identity and Gender Identity are Different</b:Title>
    <b:Publisher>University of Hawaii, John A. Burns School of Medicine</b:Publisher>
    <b:Year>2002</b:Year>
    <b:Author>
      <b:Author>
        <b:NameList>
          <b:Person>
            <b:Last>Diamond</b:Last>
            <b:First>Milton</b:First>
          </b:Person>
        </b:NameList>
      </b:Author>
      <b:Editor>
        <b:NameList>
          <b:Person>
            <b:Last>Tasker</b:Last>
            <b:First>Fiona</b:First>
          </b:Person>
          <b:Person>
            <b:Last>Wren</b:Last>
            <b:First>Bernadette</b:First>
          </b:Person>
        </b:NameList>
      </b:Editor>
    </b:Author>
    <b:Month>July</b:Month>
    <b:RefOrder>1</b:RefOrder>
  </b:Source>
  <b:Source>
    <b:Tag>Mof11</b:Tag>
    <b:SourceType>JournalArticle</b:SourceType>
    <b:Guid>{2F73FF3A-57C3-7941-9A86-84EF73EE20A2}</b:Guid>
    <b:Author>
      <b:Author>
        <b:NameList>
          <b:Person>
            <b:Last>Moffitt</b:Last>
            <b:First>Lauren</b:First>
          </b:Person>
          <b:Person>
            <b:Last>Szymanski</b:Last>
            <b:First>Dawn</b:First>
          </b:Person>
        </b:NameList>
      </b:Author>
    </b:Author>
    <b:Title>Experiencing Sexually Objectifying Environments: A Qualitative Study</b:Title>
    <b:JournalName>The Counseling Psychologist</b:JournalName>
    <b:Year>2011</b:Year>
    <b:Volume>39</b:Volume>
    <b:Issue>1</b:Issue>
    <b:Pages>67-106</b:Pages>
    <b:RefOrder>8</b:RefOrder>
  </b:Source>
  <b:Source>
    <b:Tag>Blu09</b:Tag>
    <b:SourceType>JournalArticle</b:SourceType>
    <b:Guid>{FB048E79-1AF6-A044-B831-C43819C6AE6E}</b:Guid>
    <b:Author>
      <b:Author>
        <b:NameList>
          <b:Person>
            <b:Last>Blundell</b:Last>
            <b:First>S</b:First>
          </b:Person>
        </b:NameList>
      </b:Author>
    </b:Author>
    <b:Title>Gender and the Classics Curriculum: A Survey</b:Title>
    <b:JournalName>Arts and Humanities in Higher Education: An International Journal of Theory, Research and Practice</b:JournalName>
    <b:Year>2009</b:Year>
    <b:Volume>8</b:Volume>
    <b:Issue>2</b:Issue>
    <b:Pages>136-159</b:Pages>
    <b:RefOrder>7</b:RefOrder>
  </b:Source>
  <b:Source>
    <b:Tag>Mor98</b:Tag>
    <b:SourceType>DocumentFromInternetSite</b:SourceType>
    <b:Guid>{A9A04D23-573C-C54D-9BB2-E74334A5AD95}</b:Guid>
    <b:Title>With More Equity More Sweat</b:Title>
    <b:InternetSiteTitle>Washington Post</b:InternetSiteTitle>
    <b:URL>http://www.washingtonpost.com/wp-srv/national/longterm/gender/gender22a.htm</b:URL>
    <b:Year>1998</b:Year>
    <b:Month>3</b:Month>
    <b:Day>22</b:Day>
    <b:YearAccessed>2011</b:YearAccessed>
    <b:MonthAccessed>7</b:MonthAccessed>
    <b:DayAccessed>12</b:DayAccessed>
    <b:Author>
      <b:Author>
        <b:NameList>
          <b:Person>
            <b:Last>Morin</b:Last>
            <b:First>Richard</b:First>
          </b:Person>
          <b:Person>
            <b:Last>Rosenfeld</b:Last>
            <b:First>Megan</b:First>
          </b:Person>
        </b:NameList>
      </b:Author>
    </b:Author>
    <b:RefOrder>9</b:RefOrder>
  </b:Source>
  <b:Source>
    <b:Tag>Per09</b:Tag>
    <b:SourceType>JournalArticle</b:SourceType>
    <b:Guid>{29CA3274-7779-7B4E-9AF6-1FF887AB18B3}</b:Guid>
    <b:Title>Traditional and Non-traditional Gender Roles and Work--Family Interface for Men and Women</b:Title>
    <b:Year>2009</b:Year>
    <b:Month>1</b:Month>
    <b:Day>29</b:Day>
    <b:Author>
      <b:Author>
        <b:NameList>
          <b:Person>
            <b:Last>Perrone</b:Last>
            <b:First>Kristen</b:First>
          </b:Person>
          <b:Person>
            <b:Last>Wright</b:Last>
            <b:First>Stephen</b:First>
          </b:Person>
          <b:Person>
            <b:Last>Jackson</b:Last>
            <b:First>Z.</b:First>
            <b:Middle>Vance</b:Middle>
          </b:Person>
        </b:NameList>
      </b:Author>
    </b:Author>
    <b:JournalName>Journal of Career Development</b:JournalName>
    <b:Publisher>SAGE</b:Publisher>
    <b:Volume>36</b:Volume>
    <b:Issue>8</b:Issue>
    <b:RefOrder>10</b:RefOrder>
  </b:Source>
  <b:Source>
    <b:Tag>Lev78</b:Tag>
    <b:SourceType>BookSection</b:SourceType>
    <b:Guid>{1CF4444A-72CB-9D49-9C7F-DF18147B5201}</b:Guid>
    <b:Title>Sex Reversal as Related to Clinical Syndromes in Human Beings</b:Title>
    <b:City>New York</b:City>
    <b:Year>1978</b:Year>
    <b:Pages>157-173</b:Pages>
    <b:Author>
      <b:Author>
        <b:NameList>
          <b:Person>
            <b:Last>Lev-Ran</b:Last>
            <b:First>Arye</b:First>
          </b:Person>
        </b:NameList>
      </b:Author>
      <b:Editor>
        <b:NameList>
          <b:Person>
            <b:Last>Money</b:Last>
            <b:First>John</b:First>
          </b:Person>
          <b:Person>
            <b:Last>Musaph</b:Last>
            <b:First>H.</b:First>
          </b:Person>
        </b:NameList>
      </b:Editor>
    </b:Author>
    <b:BookTitle>Handbook of Sexology II: Genetics, Hormones and Behavior</b:BookTitle>
    <b:RefOrder>19</b:RefOrder>
  </b:Source>
  <b:Source>
    <b:Tag>Kes90</b:Tag>
    <b:SourceType>BookSection</b:SourceType>
    <b:Guid>{FA388E07-6460-3748-80FF-AAEE7C811E30}</b:Guid>
    <b:Title>The Medical Construction of Gender: Case Management of Intersexed Infants</b:Title>
    <b:BookTitle>From Hard Drive to Software: Gender, Computers, and Difference</b:BookTitle>
    <b:City>Chicago</b:City>
    <b:Publisher>The University of Chicago Press</b:Publisher>
    <b:Year>1990</b:Year>
    <b:Volume>16</b:Volume>
    <b:Pages>3-26</b:Pages>
    <b:Edition>1</b:Edition>
    <b:Author>
      <b:Author>
        <b:NameList>
          <b:Person>
            <b:Last>Kessler</b:Last>
            <b:First>Suzanne</b:First>
          </b:Person>
        </b:NameList>
      </b:Author>
    </b:Author>
    <b:JournalName>From Hard Drive to Software: Gender, Computers, and Difference</b:JournalName>
    <b:Month>Autumn</b:Month>
    <b:PublicationTitle>Signs, From Hard Drive to Software: Gender, Computers, and Difference,</b:PublicationTitle>
    <b:RefOrder>25</b:RefOrder>
  </b:Source>
  <b:Source>
    <b:Tag>Sco86</b:Tag>
    <b:SourceType>JournalArticle</b:SourceType>
    <b:Guid>{F6532D5C-85AE-194A-ADF2-A23C05176A69}</b:Guid>
    <b:Author>
      <b:Author>
        <b:NameList>
          <b:Person>
            <b:Last>Scott</b:Last>
            <b:First>Joan</b:First>
          </b:Person>
        </b:NameList>
      </b:Author>
    </b:Author>
    <b:Title>Gender: A Useful Category of Historical Analysis</b:Title>
    <b:Year>1986</b:Year>
    <b:Volume>91</b:Volume>
    <b:Pages>1053-1075</b:Pages>
    <b:JournalName>The American Historical Review</b:JournalName>
    <b:Month>December</b:Month>
    <b:Issue>5</b:Issue>
    <b:RefOrder>230</b:RefOrder>
  </b:Source>
  <b:Source>
    <b:Tag>Abb05</b:Tag>
    <b:SourceType>Book</b:SourceType>
    <b:Guid>{2BCE745F-1A36-CB45-A8C6-24166EBD215F}</b:Guid>
    <b:Title>Pathologic Basis of Disease</b:Title>
    <b:Publisher>Elsevier Saunders</b:Publisher>
    <b:City>Philadelphia</b:City>
    <b:Year>2005</b:Year>
    <b:Author>
      <b:Author>
        <b:NameList>
          <b:Person>
            <b:Last>Abbas</b:Last>
            <b:First>Abul</b:First>
          </b:Person>
          <b:Person>
            <b:Last>Fausto</b:Last>
            <b:First>Nelson</b:First>
          </b:Person>
          <b:Person>
            <b:Last>Kumar</b:Last>
            <b:First>Vinay</b:First>
          </b:Person>
        </b:NameList>
      </b:Author>
    </b:Author>
    <b:Edition>7th</b:Edition>
    <b:RefOrder>11</b:RefOrder>
  </b:Source>
  <b:Source>
    <b:Tag>Mar06</b:Tag>
    <b:SourceType>JournalArticle</b:SourceType>
    <b:Guid>{6437D1AB-7DFD-DC43-A924-CDDFF670EFB3}</b:Guid>
    <b:Author>
      <b:Author>
        <b:NameList>
          <b:Person>
            <b:Last>Marshall Graves</b:Last>
            <b:First>Jennifer</b:First>
          </b:Person>
        </b:NameList>
      </b:Author>
    </b:Author>
    <b:Title>Sex Chromosome Specialization and Degeneration in Mammals</b:Title>
    <b:Year>2006</b:Year>
    <b:Volume>124</b:Volume>
    <b:Pages>901-914</b:Pages>
    <b:Month>March</b:Month>
    <b:JournalName>Cell</b:JournalName>
    <b:Issue>5</b:Issue>
    <b:RefOrder>24</b:RefOrder>
  </b:Source>
  <b:Source>
    <b:Tag>Mon72</b:Tag>
    <b:SourceType>Book</b:SourceType>
    <b:Guid>{777FD237-D98E-7845-9D0C-181C84B0DFBD}</b:Guid>
    <b:Author>
      <b:Author>
        <b:NameList>
          <b:Person>
            <b:Last>Money</b:Last>
            <b:First>J.,</b:First>
          </b:Person>
          <b:Person>
            <b:Last>Ehrhardt</b:Last>
            <b:First>A.</b:First>
            <b:Middle>A.</b:Middle>
          </b:Person>
        </b:NameList>
      </b:Author>
    </b:Author>
    <b:Title>Man and woman, boy and girl</b:Title>
    <b:Publisher>Johns Hopkins University Press</b:Publisher>
    <b:City>Baltimore</b:City>
    <b:Year>1972</b:Year>
    <b:RefOrder>231</b:RefOrder>
  </b:Source>
  <b:Source>
    <b:Tag>Lor941</b:Tag>
    <b:SourceType>Book</b:SourceType>
    <b:Guid>{D72F9C84-8C52-4B49-93CA-A872CB3CC611}</b:Guid>
    <b:Title>Paradoxes of Gender</b:Title>
    <b:Publisher>Yale University Press</b:Publisher>
    <b:City>Birmingham</b:City>
    <b:Year>1994</b:Year>
    <b:Author>
      <b:Author>
        <b:NameList>
          <b:Person>
            <b:Last>Lorber</b:Last>
            <b:First>Judith</b:First>
          </b:Person>
        </b:NameList>
      </b:Author>
    </b:Author>
    <b:RefOrder>53</b:RefOrder>
  </b:Source>
  <b:Source>
    <b:Tag>Tic92</b:Tag>
    <b:SourceType>ElectronicSource</b:SourceType>
    <b:Guid>{46F5934B-00EB-7749-BD2C-5167A1B473D5}</b:Guid>
    <b:Title>Feminist Perspectives on Achieving Global Security</b:Title>
    <b:City>New York</b:City>
    <b:Publisher>Columbia University Press</b:Publisher>
    <b:Year>1992</b:Year>
    <b:Author>
      <b:Author>
        <b:NameList>
          <b:Person>
            <b:Last>Tickner</b:Last>
            <b:First>J.</b:First>
            <b:Middle>Ann</b:Middle>
          </b:Person>
        </b:NameList>
      </b:Author>
    </b:Author>
    <b:PublicationTitle>Gender in International Relations</b:PublicationTitle>
    <b:RefOrder>232</b:RefOrder>
  </b:Source>
  <b:Source>
    <b:Tag>Car081</b:Tag>
    <b:SourceType>DocumentFromInternetSite</b:SourceType>
    <b:Guid>{7270EA99-3932-404D-8CD9-FFE8F5ECD79E}</b:Guid>
    <b:Author>
      <b:Author>
        <b:NameList>
          <b:Person>
            <b:Last>Carpenter</b:Last>
            <b:First>Edward</b:First>
          </b:Person>
        </b:NameList>
      </b:Author>
    </b:Author>
    <b:Title>The Intermediate Sex: A Study of Some Transitional Types of Men and Women 1908</b:Title>
    <b:Year>1908</b:Year>
    <b:InternetSiteTitle>Fordham University: The Jesuit University of New York</b:InternetSiteTitle>
    <b:URL>http://www.fordham.edu/halsall/pwh/carpenter-is.asp</b:URL>
    <b:YearAccessed>2013</b:YearAccessed>
    <b:MonthAccessed>June</b:MonthAccessed>
    <b:DayAccessed>17</b:DayAccessed>
    <b:RefOrder>27</b:RefOrder>
  </b:Source>
  <b:Source>
    <b:Tag>Sha10</b:Tag>
    <b:SourceType>DocumentFromInternetSite</b:SourceType>
    <b:Guid>{AB36EBA9-D58B-A946-ACE0-178B5B5B960E}</b:Guid>
    <b:Author>
      <b:Author>
        <b:NameList>
          <b:Person>
            <b:Last>Shapiro</b:Last>
            <b:First>Samantha</b:First>
          </b:Person>
        </b:NameList>
      </b:Author>
    </b:Author>
    <b:Title>Caught in the Middle</b:Title>
    <b:InternetSiteTitle>ESPN: Olympic Sports</b:InternetSiteTitle>
    <b:URL>http://espn.go.com/olympics/story/_/id/8192977/failed-gender-test-forces-olympian-redefine-athletic-career-espn-magazine</b:URL>
    <b:Year>2010</b:Year>
    <b:Month>August</b:Month>
    <b:Day>1</b:Day>
    <b:YearAccessed>2013</b:YearAccessed>
    <b:MonthAccessed>June</b:MonthAccessed>
    <b:DayAccessed>18</b:DayAccessed>
    <b:RefOrder>33</b:RefOrder>
  </b:Source>
  <b:Source>
    <b:Tag>Mor10</b:Tag>
    <b:SourceType>DocumentFromInternetSite</b:SourceType>
    <b:Guid>{9F8BFB7F-5BE5-A54A-9C29-44B399D35CE5}</b:Guid>
    <b:Author>
      <b:Author>
        <b:NameList>
          <b:Person>
            <b:Last>Morris</b:Last>
            <b:First>MIchelle</b:First>
          </b:Person>
        </b:NameList>
      </b:Author>
    </b:Author>
    <b:Title>Olympic Gender Discrimination</b:Title>
    <b:InternetSiteTitle>Huff Post: Sports</b:InternetSiteTitle>
    <b:URL>http://www.huffingtonpost.com/michele-morris/olympic-gender-discrimina_b_461592.html</b:URL>
    <b:Year>2010</b:Year>
    <b:Month>February</b:Month>
    <b:Day>13</b:Day>
    <b:YearAccessed>2013</b:YearAccessed>
    <b:MonthAccessed>June</b:MonthAccessed>
    <b:DayAccessed>18</b:DayAccessed>
    <b:RefOrder>233</b:RefOrder>
  </b:Source>
  <b:Source>
    <b:Tag>Har01</b:Tag>
    <b:SourceType>DocumentFromInternetSite</b:SourceType>
    <b:Guid>{1AE342A6-AEB1-3B40-B018-050E0D1EA038}</b:Guid>
    <b:Author>
      <b:Author>
        <b:NameList>
          <b:Person>
            <b:Last>Harig</b:Last>
            <b:First>Bob</b:First>
          </b:Person>
        </b:NameList>
      </b:Author>
    </b:Author>
    <b:Title>Martin goes from gridiron to guest shot on Regis</b:Title>
    <b:InternetSiteTitle>ESPN: College Football</b:InternetSiteTitle>
    <b:URL>http://a.espncdn.com/ncf/s/2001/0905/1248165.html</b:URL>
    <b:Year>2001</b:Year>
    <b:Month>September</b:Month>
    <b:Day>6</b:Day>
    <b:YearAccessed>2013</b:YearAccessed>
    <b:MonthAccessed>June</b:MonthAccessed>
    <b:DayAccessed>18</b:DayAccessed>
    <b:RefOrder>34</b:RefOrder>
  </b:Source>
  <b:Source>
    <b:Tag>Ass01</b:Tag>
    <b:SourceType>DocumentFromInternetSite</b:SourceType>
    <b:Guid>{971A4113-3643-A24C-8D4B-87D732D2D52E}</b:Guid>
    <b:Author>
      <b:Author>
        <b:NameList>
          <b:Person>
            <b:Last>Associated Press</b:Last>
          </b:Person>
        </b:NameList>
      </b:Author>
    </b:Author>
    <b:Title>College Football: Martin Breaks Gender Barrier</b:Title>
    <b:InternetSiteTitle>USA Today</b:InternetSiteTitle>
    <b:URL>http://usatoday30.usatoday.com/sports/college/football/2001-08-30-female-kicker.htm</b:URL>
    <b:Year>2001</b:Year>
    <b:Month>August</b:Month>
    <b:Day>31</b:Day>
    <b:YearAccessed>2013</b:YearAccessed>
    <b:MonthAccessed>June</b:MonthAccessed>
    <b:DayAccessed>18</b:DayAccessed>
    <b:RefOrder>35</b:RefOrder>
  </b:Source>
  <b:Source>
    <b:Tag>McM13</b:Tag>
    <b:SourceType>DocumentFromInternetSite</b:SourceType>
    <b:Guid>{35DC067C-2145-6648-9F78-1F287A1BB3C0}</b:Guid>
    <b:Author>
      <b:Author>
        <b:NameList>
          <b:Person>
            <b:Last>McManus</b:Last>
            <b:First>Jane</b:First>
          </b:Person>
        </b:NameList>
      </b:Author>
    </b:Author>
    <b:Title>Lingerie Football League Looks for Credibility</b:Title>
    <b:InternetSiteTitle>ESPN-W</b:InternetSiteTitle>
    <b:URL>http://espn.go.com/espnw/blog/post/2971/lingerie-football-league-looks-credibility</b:URL>
    <b:Year>2013</b:Year>
    <b:Month>January</b:Month>
    <b:Day>15</b:Day>
    <b:YearAccessed>2013</b:YearAccessed>
    <b:MonthAccessed>June</b:MonthAccessed>
    <b:DayAccessed>18</b:DayAccessed>
    <b:RefOrder>36</b:RefOrder>
  </b:Source>
  <b:Source>
    <b:Tag>Tho11</b:Tag>
    <b:SourceType>DocumentFromInternetSite</b:SourceType>
    <b:Guid>{05F538FE-E90F-A047-AD68-06BCB4C5F1F3}</b:Guid>
    <b:Author>
      <b:Author>
        <b:NameList>
          <b:Person>
            <b:Last>Thomas</b:Last>
            <b:First>Katie</b:First>
          </b:Person>
        </b:NameList>
      </b:Author>
    </b:Author>
    <b:Title>Colleges Cut Men's Programs to Satisfy Title IX</b:Title>
    <b:InternetSiteTitle>The New York Times: Sports</b:InternetSiteTitle>
    <b:URL>http://www.nytimes.com/2011/05/02/sports/02gender.html?_r=0</b:URL>
    <b:Year>2011</b:Year>
    <b:Month>May</b:Month>
    <b:Day>1</b:Day>
    <b:YearAccessed>2013</b:YearAccessed>
    <b:MonthAccessed>June</b:MonthAccessed>
    <b:DayAccessed>18</b:DayAccessed>
    <b:RefOrder>37</b:RefOrder>
  </b:Source>
  <b:Source>
    <b:Tag>Kel10</b:Tag>
    <b:SourceType>JournalArticle</b:SourceType>
    <b:Guid>{52B22567-D1AA-A042-A71E-30237C3D0912}</b:Guid>
    <b:Title>The Military and the Transition to Adulthood</b:Title>
    <b:Year>2010</b:Year>
    <b:Pages>181-207</b:Pages>
    <b:Volume>20</b:Volume>
    <b:Issue>1</b:Issue>
    <b:Author>
      <b:Author>
        <b:NameList>
          <b:Person>
            <b:Last>Kelty</b:Last>
            <b:First>R.</b:First>
          </b:Person>
          <b:Person>
            <b:Last>Kleykamp</b:Last>
          </b:Person>
          <b:Person>
            <b:Last>M.</b:Last>
          </b:Person>
          <b:Person>
            <b:Last>Segal</b:Last>
            <b:First>D.</b:First>
            <b:Middle>R.</b:Middle>
          </b:Person>
        </b:NameList>
      </b:Author>
    </b:Author>
    <b:JournalName>Future Of Children</b:JournalName>
    <b:RefOrder>38</b:RefOrder>
  </b:Source>
  <b:Source>
    <b:Tag>Man051</b:Tag>
    <b:SourceType>Book</b:SourceType>
    <b:Guid>{17E4A0DA-7CA5-8B4A-93AA-ECE2722D7AA4}</b:Guid>
    <b:Title>Women in the Military: Where They Stand,</b:Title>
    <b:Year>2005</b:Year>
    <b:Author>
      <b:Author>
        <b:NameList>
          <b:Person>
            <b:Last>Manning</b:Last>
            <b:First>Lori</b:First>
          </b:Person>
        </b:NameList>
      </b:Author>
    </b:Author>
    <b:Publisher>Women's Research and Education Institute</b:Publisher>
    <b:City>Washington</b:City>
    <b:Edition>5th</b:Edition>
    <b:RefOrder>39</b:RefOrder>
  </b:Source>
  <b:Source>
    <b:Tag>Bur97</b:Tag>
    <b:SourceType>BookSection</b:SourceType>
    <b:Guid>{3B7240ED-6102-5A41-B470-A97720E76524}</b:Guid>
    <b:Title>Dames at Sea: Life in the Naval Academy</b:Title>
    <b:City>New York</b:City>
    <b:Publisher>NYU Press</b:Publisher>
    <b:Year>1997</b:Year>
    <b:Pages>146-150</b:Pages>
    <b:Author>
      <b:Author>
        <b:NameList>
          <b:Person>
            <b:Last>Burke</b:Last>
            <b:First>Carol</b:First>
          </b:Person>
        </b:NameList>
      </b:Author>
      <b:Editor>
        <b:NameList>
          <b:Person>
            <b:Last>O'Toole</b:Last>
            <b:First>Laura</b:First>
          </b:Person>
          <b:Person>
            <b:Last>Schiffman</b:Last>
            <b:First>Jessica</b:First>
          </b:Person>
        </b:NameList>
      </b:Editor>
    </b:Author>
    <b:BookTitle>Gender Violence: Interdisciplinary Perspectives</b:BookTitle>
    <b:RefOrder>234</b:RefOrder>
  </b:Source>
  <b:Source>
    <b:Tag>Yan09</b:Tag>
    <b:SourceType>JournalArticle</b:SourceType>
    <b:Guid>{537B79A6-4EC3-644F-8AD1-4958043FFF52}</b:Guid>
    <b:Title>Military Men and Women Facing Challenges of Adapting to New Military Environment</b:Title>
    <b:Year>2009</b:Year>
    <b:Volume>3</b:Volume>
    <b:Author>
      <b:Author>
        <b:NameList>
          <b:Person>
            <b:Last>Yang</b:Last>
            <b:First>Jianxin</b:First>
          </b:Person>
          <b:Person>
            <b:Last>Yu</b:Last>
            <b:First>Min</b:First>
          </b:Person>
        </b:NameList>
      </b:Author>
    </b:Author>
    <b:JournalName>Asian Social Science: CCSE</b:JournalName>
    <b:Issue>3</b:Issue>
    <b:RefOrder>40</b:RefOrder>
  </b:Source>
  <b:Source>
    <b:Tag>USA13</b:Tag>
    <b:SourceType>InternetSite</b:SourceType>
    <b:Guid>{21D50FD5-5586-6043-948D-E63FCDA73F1C}</b:Guid>
    <b:Title>Women in the U.S Army</b:Title>
    <b:Year>2013</b:Year>
    <b:Author>
      <b:Author>
        <b:NameList>
          <b:Person>
            <b:Last>U.S. Army</b:Last>
          </b:Person>
        </b:NameList>
      </b:Author>
    </b:Author>
    <b:InternetSiteTitle>Women in the U.S. Army</b:InternetSiteTitle>
    <b:URL>http://www.army.mil/women/</b:URL>
    <b:YearAccessed>2013</b:YearAccessed>
    <b:MonthAccessed>June</b:MonthAccessed>
    <b:DayAccessed>19</b:DayAccessed>
    <b:RefOrder>45</b:RefOrder>
  </b:Source>
  <b:Source>
    <b:Tag>Bur13</b:Tag>
    <b:SourceType>InternetSite</b:SourceType>
    <b:Guid>{36E5CFAB-C9FE-2344-8DA5-549E657BF7BB}</b:Guid>
    <b:Title>Women in the MIlitary??--In Combat???</b:Title>
    <b:InternetSiteTitle>The Archive: The Melrose Mirror</b:InternetSiteTitle>
    <b:URL>http://melrosemirror.media.mit.edu/servlet/pluto?state=30303470616765303037576562506167653030326964303033333839</b:URL>
    <b:YearAccessed>2013</b:YearAccessed>
    <b:MonthAccessed>June</b:MonthAccessed>
    <b:DayAccessed>19</b:DayAccessed>
    <b:Author>
      <b:Author>
        <b:NameList>
          <b:Person>
            <b:Last>Burgess</b:Last>
            <b:First>Marjorie</b:First>
          </b:Person>
        </b:NameList>
      </b:Author>
    </b:Author>
    <b:Year>prior to 1998</b:Year>
    <b:Comments>records not kept of all article publish dates</b:Comments>
    <b:RefOrder>46</b:RefOrder>
  </b:Source>
  <b:Source>
    <b:Tag>Cav09</b:Tag>
    <b:SourceType>DocumentFromInternetSite</b:SourceType>
    <b:Guid>{E74BC081-2B2D-9640-AE02-718409B01CDD}</b:Guid>
    <b:Title>A Combat Role, Anguish, Too</b:Title>
    <b:InternetSiteTitle>The New York Times</b:InternetSiteTitle>
    <b:URL>http://www.nytimes.com/2009/11/01/us/01trauma.html?ref=womenatarms&amp;_r=0</b:URL>
    <b:Year>2009</b:Year>
    <b:Month>October</b:Month>
    <b:Day>31</b:Day>
    <b:YearAccessed>2013</b:YearAccessed>
    <b:MonthAccessed>June</b:MonthAccessed>
    <b:DayAccessed>19</b:DayAccessed>
    <b:Author>
      <b:Author>
        <b:NameList>
          <b:Person>
            <b:Last>Cave</b:Last>
            <b:First>Damien</b:First>
          </b:Person>
        </b:NameList>
      </b:Author>
    </b:Author>
    <b:PeriodicalTitle>The New York Times</b:PeriodicalTitle>
    <b:RefOrder>47</b:RefOrder>
  </b:Source>
  <b:Source>
    <b:Tag>Cor12</b:Tag>
    <b:SourceType>Book</b:SourceType>
    <b:Guid>{C956385F-C538-E34F-8F43-726DC4C82698}</b:Guid>
    <b:Title>Graduating to a Pay Gap The Earnings of Women and Men One Year after College Graduation</b:Title>
    <b:Year>2012</b:Year>
    <b:Author>
      <b:Author>
        <b:NameList>
          <b:Person>
            <b:Last>Corbett</b:Last>
            <b:First>Chirstianne</b:First>
          </b:Person>
          <b:Person>
            <b:Last>Hill</b:Last>
            <b:First>Catherine</b:First>
          </b:Person>
        </b:NameList>
      </b:Author>
    </b:Author>
    <b:Publisher>AAUW</b:Publisher>
    <b:City>Washington</b:City>
    <b:RefOrder>59</b:RefOrder>
  </b:Source>
  <b:Source>
    <b:Tag>Mos12</b:Tag>
    <b:SourceType>JournalArticle</b:SourceType>
    <b:Guid>{0CDA9D92-421D-F442-85DB-5FA32BD7CED6}</b:Guid>
    <b:Title>Science faculty's subtle gender biases favor male students</b:Title>
    <b:Year>2012</b:Year>
    <b:Author>
      <b:Author>
        <b:NameList>
          <b:Person>
            <b:Last>Moss-Racusin</b:Last>
            <b:First>C.</b:First>
          </b:Person>
          <b:Person>
            <b:Last>Dovidio</b:Last>
            <b:First>J.</b:First>
          </b:Person>
          <b:Person>
            <b:Last>Brescoll</b:Last>
            <b:First>V.</b:First>
          </b:Person>
          <b:Person>
            <b:Last>Graham</b:Last>
            <b:First>M.</b:First>
          </b:Person>
          <b:Person>
            <b:Last>Handelsman</b:Last>
            <b:First>J.</b:First>
          </b:Person>
        </b:NameList>
      </b:Author>
    </b:Author>
    <b:JournalName>Proceedings of the National Academy of Sciences in the USA</b:JournalName>
    <b:RefOrder>235</b:RefOrder>
  </b:Source>
  <b:Source>
    <b:Tag>Alb99</b:Tag>
    <b:SourceType>Book</b:SourceType>
    <b:Guid>{9677ACB4-934E-FC4F-A857-6A1363C0A2D3}</b:Guid>
    <b:Title>Sociology of Families: Readings</b:Title>
    <b:Publisher>Pine Forge Press</b:Publisher>
    <b:Year>1999</b:Year>
    <b:Author>
      <b:Editor>
        <b:NameList>
          <b:Person>
            <b:Last>Albers</b:Last>
            <b:First>Cheryl</b:First>
          </b:Person>
        </b:NameList>
      </b:Editor>
    </b:Author>
    <b:City>Thousand Oaks</b:City>
    <b:StateProvince>CA</b:StateProvince>
    <b:RefOrder>51</b:RefOrder>
  </b:Source>
  <b:Source>
    <b:Tag>Bou13</b:Tag>
    <b:SourceType>ElectronicSource</b:SourceType>
    <b:Guid>{17D0B313-1D1E-9745-B677-2C7342E54EBC}</b:Guid>
    <b:Title>The New Breadwinners: Women now account for half of all jobs, with sweeping consequences for our nation’s economy, society, and future prosperity</b:Title>
    <b:City>Dallas</b:City>
    <b:StateProvince>OK</b:StateProvince>
    <b:CountryRegion>US</b:CountryRegion>
    <b:Year>2013</b:Year>
    <b:Author>
      <b:Author>
        <b:NameList>
          <b:Person>
            <b:Last>Boushey</b:Last>
            <b:First>Heather</b:First>
          </b:Person>
        </b:NameList>
      </b:Author>
      <b:ProducerName>
        <b:NameList>
          <b:Person>
            <b:Last>News</b:Last>
            <b:First>Dallas</b:First>
            <b:Middle>Morning</b:Middle>
          </b:Person>
        </b:NameList>
      </b:ProducerName>
    </b:Author>
    <b:RefOrder>52</b:RefOrder>
  </b:Source>
  <b:Source>
    <b:Tag>Lud13</b:Tag>
    <b:SourceType>InternetSite</b:SourceType>
    <b:Guid>{6835BE1D-C08F-F044-9E8A-39138845FE92}</b:Guid>
    <b:Title>Stay-At-Home Dads, Breadwinner Moms And Making It All Work</b:Title>
    <b:Year>2013</b:Year>
    <b:Month>May</b:Month>
    <b:Day>15</b:Day>
    <b:Author>
      <b:Author>
        <b:NameList>
          <b:Person>
            <b:Last>Ludden</b:Last>
            <b:First>Jennifer</b:First>
          </b:Person>
        </b:NameList>
      </b:Author>
    </b:Author>
    <b:InternetSiteTitle>NPR: Changing the Lives of Women</b:InternetSiteTitle>
    <b:URL>http://www.npr.org/2013/05/15/180300236/stay-at-home-dads-breadwinner-moms-and-making-it-all-work</b:URL>
    <b:YearAccessed>2013</b:YearAccessed>
    <b:MonthAccessed>June</b:MonthAccessed>
    <b:DayAccessed>19</b:DayAccessed>
    <b:RefOrder>58</b:RefOrder>
  </b:Source>
  <b:Source>
    <b:Tag>Hob07</b:Tag>
    <b:SourceType>JournalArticle</b:SourceType>
    <b:Guid>{5EEEF92B-8483-FF45-AF96-3B4EA64DAE54}</b:Guid>
    <b:Title>What About Men? Social Comparison and the Effects of Media Images on Body and Self-Esteem</b:Title>
    <b:Year>2007</b:Year>
    <b:Author>
      <b:Author>
        <b:NameList>
          <b:Person>
            <b:Last>Hobza</b:Last>
            <b:First>Cody</b:First>
          </b:Person>
          <b:Person>
            <b:Last>Peugh</b:Last>
            <b:First>James</b:First>
          </b:Person>
          <b:Person>
            <b:Last>Yakushko</b:Last>
            <b:First>Oksana</b:First>
          </b:Person>
          <b:Person>
            <b:Last>Walker</b:Last>
            <b:First>Karen</b:First>
          </b:Person>
        </b:NameList>
      </b:Author>
    </b:Author>
    <b:JournalName>Psychology of Men &amp; Masculinity</b:JournalName>
    <b:Volume>8</b:Volume>
    <b:Issue>3</b:Issue>
    <b:Pages>161-172</b:Pages>
    <b:RefOrder>60</b:RefOrder>
  </b:Source>
  <b:Source>
    <b:Tag>Bag06</b:Tag>
    <b:SourceType>JournalArticle</b:SourceType>
    <b:Guid>{47D041BD-3EE4-0244-BACF-66CA917974E7}</b:Guid>
    <b:Author>
      <b:Author>
        <b:NameList>
          <b:Person>
            <b:Last>Baghurst</b:Last>
            <b:First>T.</b:First>
          </b:Person>
          <b:Person>
            <b:Last>Hollander</b:Last>
            <b:First>D.</b:First>
            <b:Middle>B.</b:Middle>
          </b:Person>
          <b:Person>
            <b:Last>Nardella</b:Last>
            <b:First>B.</b:First>
          </b:Person>
          <b:Person>
            <b:Last>Haff</b:Last>
            <b:First>G.</b:First>
            <b:Middle>G.</b:Middle>
          </b:Person>
        </b:NameList>
      </b:Author>
    </b:Author>
    <b:Title>Change in sociocultural ideal male physique: An examination of past and present action figures</b:Title>
    <b:JournalName>Body Image</b:JournalName>
    <b:Year>2006</b:Year>
    <b:Volume>3</b:Volume>
    <b:Pages>87-91</b:Pages>
    <b:RefOrder>236</b:RefOrder>
  </b:Source>
  <b:Source>
    <b:Tag>Pop99</b:Tag>
    <b:SourceType>JournalArticle</b:SourceType>
    <b:Guid>{CEC7316B-3DA8-A94D-9615-ED123851F8D0}</b:Guid>
    <b:Author>
      <b:Author>
        <b:NameList>
          <b:Person>
            <b:Last>Pope</b:Last>
            <b:First>H.G.</b:First>
          </b:Person>
          <b:Person>
            <b:Last>Olivardia</b:Last>
            <b:First>R.</b:First>
          </b:Person>
          <b:Person>
            <b:Last>Gruber</b:Last>
            <b:First>A.</b:First>
          </b:Person>
          <b:Person>
            <b:Last>Borowiecki</b:Last>
            <b:First>J.</b:First>
          </b:Person>
        </b:NameList>
      </b:Author>
    </b:Author>
    <b:Title>Evolving ideals of male body image as seen through action toys</b:Title>
    <b:JournalName>International Journal of Eating Disorders</b:JournalName>
    <b:Year>1999</b:Year>
    <b:Volume>26</b:Volume>
    <b:Pages>65-71</b:Pages>
    <b:RefOrder>237</b:RefOrder>
  </b:Source>
  <b:Source>
    <b:Tag>Gro02</b:Tag>
    <b:SourceType>JournalArticle</b:SourceType>
    <b:Guid>{EBDA25E7-F833-A343-899D-AD80FA210A22}</b:Guid>
    <b:Author>
      <b:Author>
        <b:NameList>
          <b:Person>
            <b:Last>Grogan</b:Last>
            <b:First>S.</b:First>
          </b:Person>
          <b:Person>
            <b:Last>H.</b:Last>
            <b:First>Richards.</b:First>
          </b:Person>
        </b:NameList>
      </b:Author>
    </b:Author>
    <b:Title>Body Image: Focus groups with boys and men.</b:Title>
    <b:JournalName>Men and Masculinities</b:JournalName>
    <b:Year>2002</b:Year>
    <b:Volume>4</b:Volume>
    <b:Pages>219-232</b:Pages>
    <b:RefOrder>238</b:RefOrder>
  </b:Source>
  <b:Source>
    <b:Tag>Lei02</b:Tag>
    <b:SourceType>JournalArticle</b:SourceType>
    <b:Guid>{D4C6340A-A355-1C47-A6C4-FA9EEC688A81}</b:Guid>
    <b:Author>
      <b:Author>
        <b:NameList>
          <b:Person>
            <b:Last>Leit</b:Last>
            <b:First>R.A.</b:First>
          </b:Person>
          <b:Person>
            <b:Last>Gray</b:Last>
            <b:First>J.J.</b:First>
          </b:Person>
          <b:Person>
            <b:Last>Pope</b:Last>
            <b:First>H.G.</b:First>
          </b:Person>
        </b:NameList>
      </b:Author>
    </b:Author>
    <b:Title>The media's representation of the ideal male body: a cause for muscle dysmorphia?</b:Title>
    <b:JournalName>Internal Journal of Eating Disorders</b:JournalName>
    <b:Year>2002</b:Year>
    <b:Volume>31</b:Volume>
    <b:Pages>334-338</b:Pages>
    <b:RefOrder>196</b:RefOrder>
  </b:Source>
  <b:Source>
    <b:Tag>Tho07</b:Tag>
    <b:SourceType>Book</b:SourceType>
    <b:Guid>{F8D1744B-E482-A448-A620-EE37B965C8AE}</b:Guid>
    <b:Author>
      <b:Author>
        <b:NameList>
          <b:Person>
            <b:Last>Thompson</b:Last>
            <b:First>J.K.</b:First>
          </b:Person>
          <b:Person>
            <b:Last>Cafri</b:Last>
            <b:First>G.</b:First>
          </b:Person>
        </b:NameList>
      </b:Author>
    </b:Author>
    <b:Title>The muscular ideal: Psychological, social, and medical perspectives</b:Title>
    <b:Publisher>American Psychological Association</b:Publisher>
    <b:City>Washington</b:City>
    <b:Year>2007</b:Year>
    <b:RefOrder>62</b:RefOrder>
  </b:Source>
  <b:Source>
    <b:Tag>Fre97</b:Tag>
    <b:SourceType>JournalArticle</b:SourceType>
    <b:Guid>{30F6BB89-D0F1-9B45-86A6-0337CE2D47AC}</b:Guid>
    <b:Title>Objectification theory: Toward understanding women’s lived experience and mental health risks</b:Title>
    <b:Year>1997</b:Year>
    <b:Volume>21</b:Volume>
    <b:Pages>173-206</b:Pages>
    <b:Author>
      <b:Author>
        <b:NameList>
          <b:Person>
            <b:Last>Fredrickson</b:Last>
            <b:First>B.L.</b:First>
          </b:Person>
          <b:Person>
            <b:Last>Roberts</b:Last>
            <b:First>T.A.</b:First>
          </b:Person>
        </b:NameList>
      </b:Author>
    </b:Author>
    <b:JournalName>Psychology of Women Quarterly</b:JournalName>
    <b:RefOrder>65</b:RefOrder>
  </b:Source>
  <b:Source>
    <b:Tag>Hei95</b:Tag>
    <b:SourceType>JournalArticle</b:SourceType>
    <b:Guid>{5D556DB0-3CFE-F94F-B1DB-5C23481A4E50}</b:Guid>
    <b:Author>
      <b:Author>
        <b:NameList>
          <b:Person>
            <b:Last>Heinberg</b:Last>
            <b:First>L.J.</b:First>
          </b:Person>
          <b:Person>
            <b:Last>Thompson</b:Last>
            <b:First>J.K.</b:First>
          </b:Person>
          <b:Person>
            <b:Last>Stormer</b:Last>
            <b:First>S.</b:First>
          </b:Person>
        </b:NameList>
      </b:Author>
    </b:Author>
    <b:Title>Development and validation of the sociocultural attitudes towards appearance questionnaire</b:Title>
    <b:JournalName>International Journal of Eating Disorcers</b:JournalName>
    <b:Year>1995</b:Year>
    <b:Volume>17</b:Volume>
    <b:Pages>81-89</b:Pages>
    <b:RefOrder>66</b:RefOrder>
  </b:Source>
  <b:Source>
    <b:Tag>Rid05</b:Tag>
    <b:SourceType>JournalArticle</b:SourceType>
    <b:Guid>{D6F3569F-E358-1744-A4A4-A23964F7CCCB}</b:Guid>
    <b:Author>
      <b:Author>
        <b:NameList>
          <b:Person>
            <b:Last>Ridgeway</b:Last>
            <b:First>R.T.</b:First>
          </b:Person>
          <b:Person>
            <b:Last>Tylka</b:Last>
            <b:First>T.L.</b:First>
          </b:Person>
        </b:NameList>
      </b:Author>
    </b:Author>
    <b:Title>College men’s perceptions of ideal body composition and shape.</b:Title>
    <b:JournalName>Psychology of Men and Masculinity</b:JournalName>
    <b:Year>2005</b:Year>
    <b:Volume>6</b:Volume>
    <b:Pages>209-220</b:Pages>
    <b:RefOrder>61</b:RefOrder>
  </b:Source>
  <b:Source>
    <b:Tag>Har10</b:Tag>
    <b:SourceType>JournalArticle</b:SourceType>
    <b:Guid>{F9E6F15D-0813-CE42-894C-544917546D94}</b:Guid>
    <b:Author>
      <b:Author>
        <b:NameList>
          <b:Person>
            <b:Last>Harringer</b:Last>
            <b:First>J.A.</b:First>
          </b:Person>
          <b:Person>
            <b:Last>Calogero</b:Last>
            <b:First>R.M.</b:First>
          </b:Person>
          <b:Person>
            <b:Last>Witherington</b:Last>
            <b:First>D.C.</b:First>
          </b:Person>
          <b:Person>
            <b:Last>Smith</b:Last>
            <b:First>J.E.</b:First>
          </b:Person>
        </b:NameList>
      </b:Author>
    </b:Author>
    <b:Title>Body size stereotyping and internalization of the thin ideal in preschool girls</b:Title>
    <b:JournalName>Sex Roles</b:JournalName>
    <b:Year>2010</b:Year>
    <b:Comments>. . Sex Roles,</b:Comments>
    <b:Month>November</b:Month>
    <b:Day>9</b:Day>
    <b:RefOrder>76</b:RefOrder>
  </b:Source>
  <b:Source>
    <b:Tag>Tyl10</b:Tag>
    <b:SourceType>JournalArticle</b:SourceType>
    <b:Guid>{52D1A5ED-914D-9F4D-9A4E-B1F81FDBD9EE}</b:Guid>
    <b:Author>
      <b:Author>
        <b:NameList>
          <b:Person>
            <b:Last>Tylka</b:Last>
            <b:First>Tracy</b:First>
          </b:Person>
          <b:Person>
            <b:Last>Calogero</b:Last>
            <b:First>Rachel</b:First>
          </b:Person>
        </b:NameList>
      </b:Author>
    </b:Author>
    <b:Title>Fiction, Fashion, and Function Revisited: An Introduction to the Special Issue on Gendered Body Image, Part II</b:Title>
    <b:JournalName>Sex Roles</b:JournalName>
    <b:Year>2010</b:Year>
    <b:Month>November</b:Month>
    <b:Day>9</b:Day>
    <b:RefOrder>23</b:RefOrder>
  </b:Source>
  <b:Source>
    <b:Tag>Bor10</b:Tag>
    <b:SourceType>JournalArticle</b:SourceType>
    <b:Guid>{87647913-4B2B-644F-9E5C-7B8EB7150029}</b:Guid>
    <b:Author>
      <b:Author>
        <b:NameList>
          <b:Person>
            <b:Last>Boroughs</b:Last>
            <b:First>M.S.</b:First>
          </b:Person>
          <b:Person>
            <b:Last>Krawczyk</b:Last>
            <b:First>R.</b:First>
          </b:Person>
          <b:Person>
            <b:Last>Thompson</b:Last>
            <b:First>J.K.</b:First>
          </b:Person>
        </b:NameList>
      </b:Author>
    </b:Author>
    <b:Title>Body dysmorphic disorder among diverse racial/ethnic and sexual orientation groups: Prevalence estimates and associated factors.</b:Title>
    <b:JournalName>Sex Roles</b:JournalName>
    <b:Year>2010</b:Year>
    <b:Month>November</b:Month>
    <b:Day>9</b:Day>
    <b:Comments> Sex Roles, this issue.</b:Comments>
    <b:RefOrder>67</b:RefOrder>
  </b:Source>
  <b:Source>
    <b:Tag>May13</b:Tag>
    <b:SourceType>InternetSite</b:SourceType>
    <b:Guid>{42DFCD84-1ECB-4B4A-9805-80442A2A0B47}</b:Guid>
    <b:Title>Body Dysmorphic Disorder</b:Title>
    <b:Year>2013</b:Year>
    <b:Month>May</b:Month>
    <b:Day>9</b:Day>
    <b:InternetSiteTitle>Mayo Clinic</b:InternetSiteTitle>
    <b:URL>http://www.mayoclinic.com/health/body-dysmorphic-disorder/DS00559</b:URL>
    <b:Author>
      <b:Author>
        <b:NameList>
          <b:Person>
            <b:Last>Mayo Clinic Staff</b:Last>
          </b:Person>
        </b:NameList>
      </b:Author>
    </b:Author>
    <b:RefOrder>68</b:RefOrder>
  </b:Source>
  <b:Source>
    <b:Tag>And92</b:Tag>
    <b:SourceType>JournalArticle</b:SourceType>
    <b:Guid>{14718F63-68CA-4E48-867C-0992B9067C91}</b:Guid>
    <b:Title>Diet vs. shape content of popular male and female magazines: A dose-response relationship to the incidence of eating disorders?</b:Title>
    <b:Year>1992</b:Year>
    <b:Author>
      <b:Author>
        <b:NameList>
          <b:Person>
            <b:Last>Anderson</b:Last>
            <b:First>A.E.</b:First>
          </b:Person>
          <b:Person>
            <b:Last>DiDomenico</b:Last>
            <b:First>L.</b:First>
          </b:Person>
        </b:NameList>
      </b:Author>
    </b:Author>
    <b:JournalName>International Journal of Eating Disorders</b:JournalName>
    <b:Volume>11</b:Volume>
    <b:Pages>283-287</b:Pages>
    <b:RefOrder>69</b:RefOrder>
  </b:Source>
  <b:Source>
    <b:Tag>Gir08</b:Tag>
    <b:SourceType>Book</b:SourceType>
    <b:Guid>{86ADC7EF-76BF-6F45-AF1B-4588FE9D7E37}</b:Guid>
    <b:Title>Transgender Voices: Voices Beyond Women and Men</b:Title>
    <b:Publisher>University Press of New England</b:Publisher>
    <b:City>Lebanon</b:City>
    <b:Year>2008</b:Year>
    <b:Author>
      <b:Author>
        <b:NameList>
          <b:Person>
            <b:Last>Girshick</b:Last>
            <b:First>Lori</b:First>
            <b:Middle>B.</b:Middle>
          </b:Person>
        </b:NameList>
      </b:Author>
    </b:Author>
    <b:RefOrder>20</b:RefOrder>
  </b:Source>
  <b:Source>
    <b:Tag>Vor11</b:Tag>
    <b:SourceType>InternetSite</b:SourceType>
    <b:Guid>{EF2C502C-47AC-7345-BFC8-08D126815D16}</b:Guid>
    <b:Title>Excessive or Unwanted Hair in Women</b:Title>
    <b:Year>2011</b:Year>
    <b:Author>
      <b:Author>
        <b:NameList>
          <b:Person>
            <b:Last>Vorvick</b:Last>
            <b:First>Linda</b:First>
          </b:Person>
        </b:NameList>
      </b:Author>
    </b:Author>
    <b:InternetSiteTitle>Medline Plus: Trusted Information for You</b:InternetSiteTitle>
    <b:URL>http://www.nlm.nih.gov/medlineplus/ency/article/003148.htm</b:URL>
    <b:Month>September</b:Month>
    <b:Day>13</b:Day>
    <b:YearAccessed>2013</b:YearAccessed>
    <b:MonthAccessed>June</b:MonthAccessed>
    <b:DayAccessed>23</b:DayAccessed>
    <b:RefOrder>73</b:RefOrder>
  </b:Source>
  <b:Source>
    <b:Tag>Hig87</b:Tag>
    <b:SourceType>Book</b:SourceType>
    <b:Guid>{95B493D9-99AD-0047-B071-0FB3940399A1}</b:Guid>
    <b:Title>Behind the Lines: Gender and the Two World Wars</b:Title>
    <b:Year>1987</b:Year>
    <b:Author>
      <b:Author>
        <b:NameList>
          <b:Person>
            <b:Last>Higonnet</b:Last>
            <b:First>Margaret</b:First>
          </b:Person>
          <b:Person>
            <b:Last>Higonnet</b:Last>
            <b:First>Partice</b:First>
          </b:Person>
        </b:NameList>
      </b:Author>
    </b:Author>
    <b:City>New Haven</b:City>
    <b:Publisher>Yale</b:Publisher>
    <b:Pages>31-47</b:Pages>
    <b:RefOrder>239</b:RefOrder>
  </b:Source>
  <b:Source>
    <b:Tag>Ghe94</b:Tag>
    <b:SourceType>JournalArticle</b:SourceType>
    <b:Guid>{7E7BB6FA-775E-F247-ADA1-F8578D087E9B}</b:Guid>
    <b:Author>
      <b:Author>
        <b:NameList>
          <b:Person>
            <b:Last>Gheradil</b:Last>
            <b:First>S.</b:First>
          </b:Person>
        </b:NameList>
      </b:Author>
    </b:Author>
    <b:Title>The gender we think, the gender we do in our everyday organizeational lives</b:Title>
    <b:Year>1994</b:Year>
    <b:Volume>47</b:Volume>
    <b:Pages>591-610</b:Pages>
    <b:JournalName>Human Relations</b:JournalName>
    <b:Issue>6</b:Issue>
    <b:RefOrder>13</b:RefOrder>
  </b:Source>
  <b:Source>
    <b:Tag>Syn871</b:Tag>
    <b:SourceType>JournalArticle</b:SourceType>
    <b:Guid>{8F131A24-B6D1-184C-A9E5-32139DCED0BB}</b:Guid>
    <b:Author>
      <b:Author>
        <b:NameList>
          <b:Person>
            <b:Last>Synnott</b:Last>
            <b:First>Anthony</b:First>
          </b:Person>
        </b:NameList>
      </b:Author>
    </b:Author>
    <b:Title>Shame and Glory: A Sociology of Hair</b:Title>
    <b:JournalName>The British Journal of Sociology</b:JournalName>
    <b:Year>1987</b:Year>
    <b:Volume>38</b:Volume>
    <b:Issue>3</b:Issue>
    <b:Pages>381-413</b:Pages>
    <b:RefOrder>70</b:RefOrder>
  </b:Source>
  <b:Source>
    <b:Tag>Tig041</b:Tag>
    <b:SourceType>JournalArticle</b:SourceType>
    <b:Guid>{29EA46F4-F151-8045-92CF-28604A223AC4}</b:Guid>
    <b:Author>
      <b:Author>
        <b:NameList>
          <b:Person>
            <b:Last>Tiggerman</b:Last>
            <b:First>M.</b:First>
          </b:Person>
          <b:Person>
            <b:Last>Lewis</b:Last>
            <b:First>C.</b:First>
          </b:Person>
        </b:NameList>
      </b:Author>
    </b:Author>
    <b:Title>Attitudes toward Women's Body Hair: Relationship with Disgust Sensitivity</b:Title>
    <b:JournalName>Psychology of Women Quarterly</b:JournalName>
    <b:Year>2004</b:Year>
    <b:Volume>28</b:Volume>
    <b:Issue>4</b:Issue>
    <b:Pages>381-387</b:Pages>
    <b:RefOrder>71</b:RefOrder>
  </b:Source>
  <b:Source>
    <b:Tag>Bas91</b:Tag>
    <b:SourceType>JournalArticle</b:SourceType>
    <b:Guid>{9CB8A8FD-2771-7748-9EEB-9DC11BE93364}</b:Guid>
    <b:Author>
      <b:Author>
        <b:NameList>
          <b:Person>
            <b:Last>Basow</b:Last>
            <b:First>S.A.</b:First>
          </b:Person>
        </b:NameList>
      </b:Author>
    </b:Author>
    <b:Title>The hairless ideal: Women and their body hair</b:Title>
    <b:JournalName>Psychology of Women Quarterly</b:JournalName>
    <b:Year>1991</b:Year>
    <b:Volume>15</b:Volume>
    <b:Pages>83-96</b:Pages>
    <b:Comments>Psychology of Women Quarterly, 15, 83–96.</b:Comments>
    <b:RefOrder>72</b:RefOrder>
  </b:Source>
  <b:Source>
    <b:Tag>Hop821</b:Tag>
    <b:SourceType>JournalArticle</b:SourceType>
    <b:Guid>{CF6DE4AB-83F2-0D43-9712-8978B1800ADB}</b:Guid>
    <b:Author>
      <b:Author>
        <b:NameList>
          <b:Person>
            <b:Last>Hope</b:Last>
            <b:First>C.</b:First>
          </b:Person>
        </b:NameList>
      </b:Author>
    </b:Author>
    <b:Title>Caucasian female body hair and American culture</b:Title>
    <b:JournalName>Journal of American Culture</b:JournalName>
    <b:Year>1982</b:Year>
    <b:Volume>5</b:Volume>
    <b:Pages>93-99</b:Pages>
    <b:RefOrder>74</b:RefOrder>
  </b:Source>
  <b:Source>
    <b:Tag>Jun85</b:Tag>
    <b:SourceType>JournalArticle</b:SourceType>
    <b:Guid>{E11EEDBF-1C72-4B41-AD28-264D79A1083E}</b:Guid>
    <b:Author>
      <b:Author>
        <b:NameList>
          <b:Person>
            <b:Last>Juni</b:Last>
            <b:First>S.</b:First>
          </b:Person>
          <b:Person>
            <b:Last>Roth</b:Last>
            <b:First>M.M.</b:First>
          </b:Person>
        </b:NameList>
      </b:Author>
    </b:Author>
    <b:Title>The Influence of Hair Color on Eliciting Help: Do Blondes Have More Fun?</b:Title>
    <b:JournalName>Social Behavior and Personality</b:JournalName>
    <b:Year>1985</b:Year>
    <b:Volume>31</b:Volume>
    <b:Issue>1</b:Issue>
    <b:Pages>11-14</b:Pages>
    <b:RefOrder>240</b:RefOrder>
  </b:Source>
  <b:Source>
    <b:Tag>Wat80</b:Tag>
    <b:SourceType>JournalArticle</b:SourceType>
    <b:Guid>{BB6D0408-1061-6C4D-B23C-3779C8EBA1E9}</b:Guid>
    <b:Author>
      <b:Author>
        <b:NameList>
          <b:Person>
            <b:Last>Waters</b:Last>
            <b:First>J.</b:First>
          </b:Person>
        </b:NameList>
      </b:Author>
    </b:Author>
    <b:Title>The Cinderella Syndrome</b:Title>
    <b:JournalName>Fairleigh Dickenson University Magazine</b:JournalName>
    <b:Year>1980</b:Year>
    <b:Month>Winter</b:Month>
    <b:Pages>10-15</b:Pages>
    <b:RefOrder>241</b:RefOrder>
  </b:Source>
  <b:Source>
    <b:Tag>Urb79</b:Tag>
    <b:SourceType>JournalArticle</b:SourceType>
    <b:Guid>{4A345E62-EEA6-9C4D-920A-54BCE1CE2371}</b:Guid>
    <b:Author>
      <b:Author>
        <b:NameList>
          <b:Person>
            <b:Last>Urbanaka</b:Last>
            <b:First>W.</b:First>
          </b:Person>
        </b:NameList>
      </b:Author>
    </b:Author>
    <b:Title>The priveleges, pains, and frustrations of being a platinum blond</b:Title>
    <b:JournalName>Glamour</b:JournalName>
    <b:Year>1979</b:Year>
    <b:Month>Winter</b:Month>
    <b:Pages>96</b:Pages>
    <b:RefOrder>75</b:RefOrder>
  </b:Source>
  <b:Source>
    <b:Tag>Bus85</b:Tag>
    <b:SourceType>JournalArticle</b:SourceType>
    <b:Guid>{BA72E78B-0D15-DC41-9614-188185849D2E}</b:Guid>
    <b:Author>
      <b:Author>
        <b:NameList>
          <b:Person>
            <b:Last>Buss</b:Last>
            <b:First>D.M.</b:First>
          </b:Person>
        </b:NameList>
      </b:Author>
    </b:Author>
    <b:Title>Human mate Selection</b:Title>
    <b:JournalName>American Scientist</b:JournalName>
    <b:Year>1985</b:Year>
    <b:Volume>73</b:Volume>
    <b:Pages>47-51</b:Pages>
    <b:RefOrder>78</b:RefOrder>
  </b:Source>
  <b:Source>
    <b:Tag>Kan11</b:Tag>
    <b:SourceType>JournalArticle</b:SourceType>
    <b:Guid>{B2C9B486-42EE-1547-B0EE-4EB55DBB281C}</b:Guid>
    <b:Author>
      <b:Author>
        <b:NameList>
          <b:Person>
            <b:Last>Kanazawa</b:Last>
            <b:First>Satoshi</b:First>
          </b:Person>
        </b:NameList>
      </b:Author>
    </b:Author>
    <b:Title>Intelligence and physical attractiveness</b:Title>
    <b:JournalName>Intelligence</b:JournalName>
    <b:Year>2011</b:Year>
    <b:Month>January-February</b:Month>
    <b:Volume>39</b:Volume>
    <b:Issue>1</b:Issue>
    <b:Pages>7-14</b:Pages>
    <b:RefOrder>79</b:RefOrder>
  </b:Source>
  <b:Source>
    <b:Tag>Web83</b:Tag>
    <b:SourceType>JournalArticle</b:SourceType>
    <b:Guid>{C30BAC47-DA7E-0844-8B3B-7079D2EF4BFA}</b:Guid>
    <b:Author>
      <b:Author>
        <b:NameList>
          <b:Person>
            <b:Last>Webster</b:Last>
            <b:First>M.</b:First>
          </b:Person>
          <b:Person>
            <b:Last>Driskell</b:Last>
            <b:First>J.E.</b:First>
          </b:Person>
        </b:NameList>
      </b:Author>
    </b:Author>
    <b:Title>Beauty as status</b:Title>
    <b:JournalName>American Journal of Sociology</b:JournalName>
    <b:Year>1983</b:Year>
    <b:Volume>39</b:Volume>
    <b:Pages> 140–165</b:Pages>
    <b:RefOrder>77</b:RefOrder>
  </b:Source>
  <b:Source>
    <b:Tag>Kan04</b:Tag>
    <b:SourceType>JournalArticle</b:SourceType>
    <b:Guid>{44EB9DCF-F8C7-EA4C-9F2C-CB1902F6690B}</b:Guid>
    <b:Author>
      <b:Author>
        <b:NameList>
          <b:Person>
            <b:Last>Kanazawa</b:Last>
            <b:First>Satoshi</b:First>
          </b:Person>
          <b:Person>
            <b:Last>Kovar</b:Last>
            <b:First>Jody</b:First>
          </b:Person>
        </b:NameList>
      </b:Author>
    </b:Author>
    <b:Title>Why beautiful people are more intelligent</b:Title>
    <b:JournalName>Intelligence</b:JournalName>
    <b:Year>2004</b:Year>
    <b:Month>May-June</b:Month>
    <b:Volume>32</b:Volume>
    <b:Issue>3</b:Issue>
    <b:Pages>227-243</b:Pages>
    <b:RefOrder>63</b:RefOrder>
  </b:Source>
  <b:Source>
    <b:Tag>Etc99</b:Tag>
    <b:SourceType>Book</b:SourceType>
    <b:Guid>{77985F71-7AE9-3E43-BFA5-539CE21FB709}</b:Guid>
    <b:Author>
      <b:Author>
        <b:NameList>
          <b:Person>
            <b:Last>Etcoff</b:Last>
            <b:First>N.</b:First>
          </b:Person>
        </b:NameList>
      </b:Author>
    </b:Author>
    <b:Title>Survival of the prettiest: The science of beauty</b:Title>
    <b:Publisher>Doubleday</b:Publisher>
    <b:City>New York</b:City>
    <b:Year>1999</b:Year>
    <b:Comments>science of beauty 		Doubleday, New York (1999)</b:Comments>
    <b:RefOrder>64</b:RefOrder>
  </b:Source>
  <b:Source>
    <b:Tag>May00</b:Tag>
    <b:SourceType>JournalArticle</b:SourceType>
    <b:Guid>{3E87BEB8-9E21-A545-BE03-A261E3103537}</b:Guid>
    <b:Author>
      <b:Author>
        <b:NameList>
          <b:Person>
            <b:Last>Mayer</b:Last>
            <b:First>John</b:First>
          </b:Person>
          <b:Person>
            <b:Last>Caruso</b:Last>
            <b:First>David</b:First>
          </b:Person>
          <b:Person>
            <b:Last>Salovey</b:Last>
            <b:First>Peter</b:First>
          </b:Person>
        </b:NameList>
      </b:Author>
    </b:Author>
    <b:Title>Emotional Intelligence Meets Traditional Standards for an Intelligence</b:Title>
    <b:Year>2000</b:Year>
    <b:Volume>27</b:Volume>
    <b:Pages>267-298</b:Pages>
    <b:JournalName>Intelligence</b:JournalName>
    <b:Issue>4</b:Issue>
    <b:RefOrder>197</b:RefOrder>
  </b:Source>
  <b:Source>
    <b:Tag>Inn07</b:Tag>
    <b:SourceType>BookSection</b:SourceType>
    <b:Guid>{FF216C8B-E170-2343-B0F2-774EB1159086}</b:Guid>
    <b:Title>Who Remembers Sabrina? Intelligence, Gender, and the Media</b:Title>
    <b:Publisher>Palgrave MacMillian</b:Publisher>
    <b:City>New York</b:City>
    <b:Year>2007</b:Year>
    <b:Pages>1-10</b:Pages>
    <b:Author>
      <b:Author>
        <b:NameList>
          <b:Person>
            <b:Last>Inness</b:Last>
            <b:First>Sherrie</b:First>
          </b:Person>
        </b:NameList>
      </b:Author>
      <b:Editor>
        <b:NameList>
          <b:Person>
            <b:Last>Inness</b:Last>
            <b:First>Sherrie</b:First>
          </b:Person>
        </b:NameList>
      </b:Editor>
    </b:Author>
    <b:BookTitle>Geek Chic: Smart Women in Popular Culture</b:BookTitle>
    <b:RefOrder>85</b:RefOrder>
  </b:Source>
  <b:Source>
    <b:Tag>Wes07</b:Tag>
    <b:SourceType>BookSection</b:SourceType>
    <b:Guid>{90655D7F-28B7-8645-83D3-713A6A15BF5E}</b:Guid>
    <b:Author>
      <b:Author>
        <b:NameList>
          <b:Person>
            <b:Last>Westman</b:Last>
            <b:First>Karin</b:First>
          </b:Person>
        </b:NameList>
      </b:Author>
      <b:Editor>
        <b:NameList>
          <b:Person>
            <b:Last>Inness</b:Last>
            <b:First>Sherrie</b:First>
          </b:Person>
        </b:NameList>
      </b:Editor>
    </b:Author>
    <b:Title>Beauty and the Geek: Changing Gender Stereotypes on the Gilmore Girls</b:Title>
    <b:BookTitle>Geek Chic</b:BookTitle>
    <b:City>New York</b:City>
    <b:Publisher>Palgrave MacMillian</b:Publisher>
    <b:Year>2007</b:Year>
    <b:Pages>11-30</b:Pages>
    <b:RefOrder>242</b:RefOrder>
  </b:Source>
  <b:Source>
    <b:Tag>Gol95</b:Tag>
    <b:SourceType>Book</b:SourceType>
    <b:Guid>{E538357E-2128-1648-9098-9BB243C5468C}</b:Guid>
    <b:Title>Emotional Intelligence</b:Title>
    <b:City>New York</b:City>
    <b:Publisher>Bantam Books</b:Publisher>
    <b:Year>1995</b:Year>
    <b:Author>
      <b:Author>
        <b:NameList>
          <b:Person>
            <b:Last>Goleman</b:Last>
            <b:First>D.</b:First>
          </b:Person>
        </b:NameList>
      </b:Author>
    </b:Author>
    <b:RefOrder>243</b:RefOrder>
  </b:Source>
  <b:Source>
    <b:Tag>Hun11</b:Tag>
    <b:SourceType>Book</b:SourceType>
    <b:Guid>{1544372C-D8E7-3749-BD3C-69B66E318B77}</b:Guid>
    <b:Author>
      <b:Author>
        <b:NameList>
          <b:Person>
            <b:Last>Hunt</b:Last>
            <b:First>Earl</b:First>
          </b:Person>
        </b:NameList>
      </b:Author>
    </b:Author>
    <b:Title>Human Intelligence</b:Title>
    <b:City>Cambridge</b:City>
    <b:Publisher>Cambridge University Press</b:Publisher>
    <b:Year>2011</b:Year>
    <b:RefOrder>81</b:RefOrder>
  </b:Source>
  <b:Source>
    <b:Tag>Gea05</b:Tag>
    <b:SourceType>Book</b:SourceType>
    <b:Guid>{D32588D8-ADED-294E-B7D7-C3D6E2101B95}</b:Guid>
    <b:Author>
      <b:Author>
        <b:NameList>
          <b:Person>
            <b:Last>Geary</b:Last>
            <b:First>D.C.</b:First>
          </b:Person>
        </b:NameList>
      </b:Author>
    </b:Author>
    <b:Title>The origin of the mind; Evolution of brain, cognition, and general intelligence</b:Title>
    <b:City>Washington, DC</b:City>
    <b:Publisher>American Psychological Association</b:Publisher>
    <b:Year>2005</b:Year>
    <b:RefOrder>80</b:RefOrder>
  </b:Source>
  <b:Source>
    <b:Tag>Ank92</b:Tag>
    <b:SourceType>JournalArticle</b:SourceType>
    <b:Guid>{E2FA496D-473B-0145-BA77-13ACD816584B}</b:Guid>
    <b:Author>
      <b:Author>
        <b:NameList>
          <b:Person>
            <b:Last>Ankney</b:Last>
            <b:First>C.D.</b:First>
          </b:Person>
        </b:NameList>
      </b:Author>
    </b:Author>
    <b:Title>Sex Differences in brain size:  The mismeasure of women too?</b:Title>
    <b:Year>1992</b:Year>
    <b:Volume>16</b:Volume>
    <b:Pages>329-336</b:Pages>
    <b:JournalName>Intelligence</b:JournalName>
    <b:Issue>3-4</b:Issue>
    <b:RefOrder>244</b:RefOrder>
  </b:Source>
  <b:Source>
    <b:Tag>Lyn94</b:Tag>
    <b:SourceType>JournalArticle</b:SourceType>
    <b:Guid>{7D18DF2E-7956-7948-BED4-301C261A16E5}</b:Guid>
    <b:Author>
      <b:Author>
        <b:NameList>
          <b:Person>
            <b:Last>Lynn</b:Last>
            <b:First>R.</b:First>
          </b:Person>
        </b:NameList>
      </b:Author>
    </b:Author>
    <b:Title>Sex differences in intelligence and brain size: A paradox resolved</b:Title>
    <b:JournalName>Personality and Individual Differences</b:JournalName>
    <b:Year>1994</b:Year>
    <b:Volume>17</b:Volume>
    <b:Pages>257-271</b:Pages>
    <b:RefOrder>245</b:RefOrder>
  </b:Source>
  <b:Source>
    <b:Tag>Hed95</b:Tag>
    <b:SourceType>JournalArticle</b:SourceType>
    <b:Guid>{E98EFBA2-317F-FF44-8C25-D19619BA96A1}</b:Guid>
    <b:Author>
      <b:Author>
        <b:NameList>
          <b:Person>
            <b:Last>Hedges</b:Last>
            <b:First>L.V.</b:First>
          </b:Person>
          <b:Person>
            <b:Last>Nowell</b:Last>
            <b:First>A.</b:First>
          </b:Person>
        </b:NameList>
      </b:Author>
    </b:Author>
    <b:Title>Sex differences in mental test scores, variability, and numbers of high-scoring individuals</b:Title>
    <b:JournalName>Science</b:JournalName>
    <b:Year>1995</b:Year>
    <b:Volume>270</b:Volume>
    <b:Pages>365-367</b:Pages>
    <b:RefOrder>246</b:RefOrder>
  </b:Source>
  <b:Source>
    <b:Tag>Bar04</b:Tag>
    <b:SourceType>Book</b:SourceType>
    <b:Guid>{517F757A-53C7-2E49-ADD0-9836684508AB}</b:Guid>
    <b:Title>The Essential Difference: Forget Mars and Venus and Discover the Truth about the Opposite Sex</b:Title>
    <b:Publisher>Penguin Books</b:Publisher>
    <b:City>London</b:City>
    <b:Year>2004</b:Year>
    <b:Author>
      <b:Author>
        <b:NameList>
          <b:Person>
            <b:Last>Baron-Cohen</b:Last>
            <b:First>Simon</b:First>
          </b:Person>
        </b:NameList>
      </b:Author>
    </b:Author>
    <b:RefOrder>82</b:RefOrder>
  </b:Source>
  <b:Source>
    <b:Tag>Blo95</b:Tag>
    <b:SourceType>JournalArticle</b:SourceType>
    <b:Guid>{92E5AC39-C42C-BA4F-AB06-1C178DC078C8}</b:Guid>
    <b:Author>
      <b:Author>
        <b:NameList>
          <b:Person>
            <b:Last>Block</b:Last>
            <b:First>Jack</b:First>
          </b:Person>
        </b:NameList>
      </b:Author>
    </b:Author>
    <b:Title>On the relation between IQ impusivity, and delinquency</b:Title>
    <b:Year>1995</b:Year>
    <b:Volume>104</b:Volume>
    <b:Pages>399-401</b:Pages>
    <b:JournalName>Journal of Abnormal Pscyhology</b:JournalName>
    <b:Issue>2</b:Issue>
    <b:RefOrder>83</b:RefOrder>
  </b:Source>
  <b:Source>
    <b:Tag>Kar08</b:Tag>
    <b:SourceType>Book</b:SourceType>
    <b:Guid>{A6974770-2CAC-8E40-959E-A0C3C095FF43}</b:Guid>
    <b:Title>Sexualized Brains: Scientific Modeling of Emotional Intelligence from a Cultural Perspective</b:Title>
    <b:Publisher>Bradford Book</b:Publisher>
    <b:City>Cambridge</b:City>
    <b:Year>2008</b:Year>
    <b:Author>
      <b:Editor>
        <b:NameList>
          <b:Person>
            <b:Last>Karafyllis</b:Last>
            <b:First>Nicole</b:First>
          </b:Person>
          <b:Person>
            <b:Last>Ulshofer</b:Last>
            <b:First>Gotlind</b:First>
          </b:Person>
        </b:NameList>
      </b:Editor>
    </b:Author>
    <b:RefOrder>84</b:RefOrder>
  </b:Source>
  <b:Source>
    <b:Tag>Sal90</b:Tag>
    <b:SourceType>JournalArticle</b:SourceType>
    <b:Guid>{8E9C2330-962A-7D47-8626-9664936789FD}</b:Guid>
    <b:Author>
      <b:Author>
        <b:NameList>
          <b:Person>
            <b:Last>Salovey</b:Last>
            <b:First>P.</b:First>
          </b:Person>
          <b:Person>
            <b:Last>Mayer</b:Last>
            <b:First>J.D.</b:First>
          </b:Person>
        </b:NameList>
      </b:Author>
    </b:Author>
    <b:Title>Emotional Intelligence</b:Title>
    <b:Year>1990</b:Year>
    <b:Volume>9</b:Volume>
    <b:Pages>185-211</b:Pages>
    <b:JournalName>Imagination, Cognition, and Personaility</b:JournalName>
    <b:RefOrder>247</b:RefOrder>
  </b:Source>
  <b:Source>
    <b:Tag>San06</b:Tag>
    <b:SourceType>Book</b:SourceType>
    <b:Guid>{B4951370-5565-7041-88DF-6498CDAE922B}</b:Guid>
    <b:Title>How to Read Beauvoir</b:Title>
    <b:Publisher>Granta Books</b:Publisher>
    <b:City>London</b:City>
    <b:Year>2006</b:Year>
    <b:Author>
      <b:Author>
        <b:NameList>
          <b:Person>
            <b:Last>Sandford</b:Last>
            <b:First>Stella</b:First>
          </b:Person>
        </b:NameList>
      </b:Author>
    </b:Author>
    <b:RefOrder>16</b:RefOrder>
  </b:Source>
  <b:Source>
    <b:Tag>Gra05</b:Tag>
    <b:SourceType>BookSection</b:SourceType>
    <b:Guid>{9A84F4E2-E7C7-C246-8C1A-F9303372F8D7}</b:Guid>
    <b:Author>
      <b:Author>
        <b:NameList>
          <b:Person>
            <b:Last>Grant</b:Last>
            <b:First>Valerie</b:First>
          </b:Person>
        </b:NameList>
      </b:Author>
      <b:Editor>
        <b:NameList>
          <b:Person>
            <b:Last>Lee</b:Last>
            <b:First>Janice</b:First>
          </b:Person>
        </b:NameList>
      </b:Editor>
    </b:Author>
    <b:Title>Dominance, Testosterone and Psychological Sex Differences</b:Title>
    <b:City>New York</b:City>
    <b:Publisher>Nova Science Publishers</b:Publisher>
    <b:Year>2005</b:Year>
    <b:Pages>1-28</b:Pages>
    <b:BookTitle>Psychology of Gender Identity</b:BookTitle>
    <b:RefOrder>248</b:RefOrder>
  </b:Source>
  <b:Source>
    <b:Tag>Bro92</b:Tag>
    <b:SourceType>Book</b:SourceType>
    <b:Guid>{1F614D30-BC98-1F48-8FA0-F0310E0D06F4}</b:Guid>
    <b:Title>Over Her Dead Body: Death, Femininity and the Aesthteic</b:Title>
    <b:City>Manchester</b:City>
    <b:Publisher>Manchester University Press</b:Publisher>
    <b:Year>1992</b:Year>
    <b:Author>
      <b:Author>
        <b:NameList>
          <b:Person>
            <b:Last>Bronfen</b:Last>
            <b:First>E.</b:First>
          </b:Person>
        </b:NameList>
      </b:Author>
    </b:Author>
    <b:RefOrder>249</b:RefOrder>
  </b:Source>
  <b:Source>
    <b:Tag>Pic01</b:Tag>
    <b:SourceType>Book</b:SourceType>
    <b:Guid>{D4CADE9A-C2F2-7146-8C19-3D8E8B665FD6}</b:Guid>
    <b:Author>
      <b:Author>
        <b:NameList>
          <b:Person>
            <b:Last>Pickering</b:Last>
            <b:First>Michael</b:First>
          </b:Person>
        </b:NameList>
      </b:Author>
    </b:Author>
    <b:Title>Stereotyping: The Politics of Representation</b:Title>
    <b:City>New York</b:City>
    <b:Publisher>Palgrave</b:Publisher>
    <b:Year>2001</b:Year>
    <b:RefOrder>250</b:RefOrder>
  </b:Source>
  <b:Source>
    <b:Tag>Sco861</b:Tag>
    <b:SourceType>JournalArticle</b:SourceType>
    <b:Guid>{F0A2AE92-D1A5-7D4E-A6A1-8BB008EFA103}</b:Guid>
    <b:Title>Gender: A Useful Category of Historical Analysis</b:Title>
    <b:Year>1986</b:Year>
    <b:Volume>91</b:Volume>
    <b:Pages>1053-1075</b:Pages>
    <b:Author>
      <b:Author>
        <b:NameList>
          <b:Person>
            <b:Last>Scott</b:Last>
            <b:First>Joan</b:First>
            <b:Middle>W.</b:Middle>
          </b:Person>
        </b:NameList>
      </b:Author>
    </b:Author>
    <b:JournalName>The American Historical Review</b:JournalName>
    <b:Month>December</b:Month>
    <b:Issue>5</b:Issue>
    <b:RefOrder>12</b:RefOrder>
  </b:Source>
  <b:Source>
    <b:Tag>Ros04</b:Tag>
    <b:SourceType>BookSection</b:SourceType>
    <b:Guid>{06CD08BB-8E1B-6846-A7D7-2D655687FCF8}</b:Guid>
    <b:Author>
      <b:Author>
        <b:NameList>
          <b:Person>
            <b:Last>Rosenblatt</b:Last>
            <b:First>Louise</b:First>
          </b:Person>
        </b:NameList>
      </b:Author>
      <b:Editor>
        <b:NameList>
          <b:Person>
            <b:Last>Ruddell</b:Last>
            <b:First>Robert,</b:First>
            <b:Middle>Unarau, Norman</b:Middle>
          </b:Person>
        </b:NameList>
      </b:Editor>
    </b:Author>
    <b:Title>The Transactional Theory of Reading and Writing</b:Title>
    <b:Publisher>International Reading Association</b:Publisher>
    <b:Year>2004</b:Year>
    <b:Pages>1363-1398</b:Pages>
    <b:BookTitle>Theoretical Models and Processess of Reading</b:BookTitle>
    <b:Edition>5th</b:Edition>
    <b:RefOrder>136</b:RefOrder>
  </b:Source>
  <b:Source>
    <b:Tag>Jam90</b:Tag>
    <b:SourceType>Book</b:SourceType>
    <b:Guid>{238A27F4-A8AF-F34B-BB32-E21BBEA0D31C}</b:Guid>
    <b:Author>
      <b:Author>
        <b:NameList>
          <b:Person>
            <b:Last>James</b:Last>
            <b:First>W.</b:First>
          </b:Person>
        </b:NameList>
      </b:Author>
    </b:Author>
    <b:Title>The principals of psychology</b:Title>
    <b:City>New York</b:City>
    <b:Publisher>Henry Holt</b:Publisher>
    <b:Year>1890</b:Year>
    <b:NumberVolumes>2</b:NumberVolumes>
    <b:RefOrder>251</b:RefOrder>
  </b:Source>
  <b:Source>
    <b:Tag>Edw02</b:Tag>
    <b:SourceType>Book</b:SourceType>
    <b:Guid>{C3BB28DC-1939-784D-8E3F-9AA3C596B5E5}</b:Guid>
    <b:Author>
      <b:Author>
        <b:NameList>
          <b:Person>
            <b:Last>Edwards</b:Last>
            <b:First>Margaret</b:First>
          </b:Person>
        </b:NameList>
      </b:Author>
    </b:Author>
    <b:Title>The Fair Garden and the Swarm of Beasts: The Library and the Young Adult</b:Title>
    <b:City>New York</b:City>
    <b:Publisher>American Library Association</b:Publisher>
    <b:Year>2002</b:Year>
    <b:RefOrder>252</b:RefOrder>
  </b:Source>
  <b:Source>
    <b:Tag>Cam79</b:Tag>
    <b:SourceType>Book</b:SourceType>
    <b:Guid>{A4434475-C9C7-0745-B97A-7F3288FC8204}</b:Guid>
    <b:Author>
      <b:Author>
        <b:NameList>
          <b:Person>
            <b:Last>Campbell</b:Last>
            <b:First>Patricia</b:First>
          </b:Person>
        </b:NameList>
      </b:Author>
    </b:Author>
    <b:Title>Sex Education Books for Young Adults, 1892-1979</b:Title>
    <b:Publisher>Bowker</b:Publisher>
    <b:Year>1979</b:Year>
    <b:RefOrder>113</b:RefOrder>
  </b:Source>
  <b:Source>
    <b:Tag>Pec73</b:Tag>
    <b:SourceType>JournalArticle</b:SourceType>
    <b:Guid>{2407C5A1-6489-B64C-BA74-7DCB5B00172D}</b:Guid>
    <b:Author>
      <b:Author>
        <b:NameList>
          <b:Person>
            <b:Last>Peck</b:Last>
            <b:First>RIchard</b:First>
          </b:Person>
        </b:NameList>
      </b:Author>
    </b:Author>
    <b:Title>Some Thoughts on Adolescent Literature</b:Title>
    <b:Year>1973</b:Year>
    <b:Volume>3</b:Volume>
    <b:Pages>4-7</b:Pages>
    <b:JournalName>News from ALAN</b:JournalName>
    <b:Month>September/October</b:Month>
    <b:RefOrder>253</b:RefOrder>
  </b:Source>
  <b:Source>
    <b:Tag>Hin671</b:Tag>
    <b:SourceType>Book</b:SourceType>
    <b:Guid>{A319B8DE-515D-D344-91B5-62246E367D39}</b:Guid>
    <b:Title>The Outsiders</b:Title>
    <b:Publisher>Penguin Group</b:Publisher>
    <b:City>New York</b:City>
    <b:Year>1967</b:Year>
    <b:Author>
      <b:Author>
        <b:NameList>
          <b:Person>
            <b:Last>Hinton</b:Last>
            <b:First>S.E.</b:First>
          </b:Person>
        </b:NameList>
      </b:Author>
    </b:Author>
    <b:RefOrder>114</b:RefOrder>
  </b:Source>
  <b:Source>
    <b:Tag>Car03</b:Tag>
    <b:SourceType>BookSection</b:SourceType>
    <b:Guid>{963BCCD0-4073-7343-BEF8-2394ACBF26E8}</b:Guid>
    <b:LCID>uz-Cyrl-UZ</b:LCID>
    <b:Author>
      <b:Author>
        <b:NameList>
          <b:Person>
            <b:Last>Carroll</b:Last>
            <b:First>Pamela</b:First>
          </b:Person>
          <b:Person>
            <b:Last>Simmons</b:Last>
            <b:First>John</b:First>
          </b:Person>
        </b:NameList>
      </b:Author>
      <b:Editor>
        <b:NameList>
          <b:Person>
            <b:Last>Flood</b:Last>
            <b:First>James</b:First>
          </b:Person>
          <b:Person>
            <b:Last>Jensen</b:Last>
            <b:First>Julie</b:First>
          </b:Person>
          <b:Person>
            <b:Last>Lapp</b:Last>
            <b:First>Diane</b:First>
          </b:Person>
          <b:Person>
            <b:Last>Squire</b:Last>
            <b:First>James</b:First>
          </b:Person>
        </b:NameList>
      </b:Editor>
    </b:Author>
    <b:Title>Today's Middle Grades: Different Structures, Students, and Classrooms</b:Title>
    <b:City>Mahwah</b:City>
    <b:StateProvince>NJ</b:StateProvince>
    <b:Publisher>Lawrence Erlbaum Associates</b:Publisher>
    <b:Year>2003</b:Year>
    <b:Pages>366-371</b:Pages>
    <b:Edition>Second Edition</b:Edition>
    <b:BookTitle>Handbook of Research on Teaching the English Language Arts</b:BookTitle>
    <b:RefOrder>112</b:RefOrder>
  </b:Source>
  <b:Source>
    <b:Tag>Man10</b:Tag>
    <b:SourceType>InternetSite</b:SourceType>
    <b:Guid>{6E35F31D-6258-5248-A015-AC2C74A79111}</b:Guid>
    <b:Author>
      <b:Author>
        <b:NameList>
          <b:Person>
            <b:Last>Mannheim</b:Last>
            <b:First>Jennifer</b:First>
          </b:Person>
        </b:NameList>
      </b:Author>
    </b:Author>
    <b:Title>Puberty and Adolesence</b:Title>
    <b:InternetSiteTitle>Medline Plus</b:InternetSiteTitle>
    <b:URL>http://www.nlm.nih.gov/medlineplus/ency/article/001950.htm</b:URL>
    <b:Year>2010</b:Year>
    <b:Month>11</b:Month>
    <b:Day>2</b:Day>
    <b:YearAccessed>2011</b:YearAccessed>
    <b:MonthAccessed>7</b:MonthAccessed>
    <b:DayAccessed>25</b:DayAccessed>
    <b:RefOrder>97</b:RefOrder>
  </b:Source>
  <b:Source>
    <b:Tag>Ste01</b:Tag>
    <b:SourceType>JournalArticle</b:SourceType>
    <b:Guid>{EFEC4838-0003-794A-9D22-04BAEE7CA293}</b:Guid>
    <b:Author>
      <b:Author>
        <b:NameList>
          <b:Person>
            <b:Last>Steinberg</b:Last>
            <b:First>Laurence</b:First>
          </b:Person>
          <b:Person>
            <b:Last>Morris</b:Last>
            <b:First>Amanda</b:First>
          </b:Person>
        </b:NameList>
      </b:Author>
    </b:Author>
    <b:Title>Adolescent Development</b:Title>
    <b:JournalName>Annual Review of Psychology</b:JournalName>
    <b:Publisher>Annual Reviews: University of Colorado</b:Publisher>
    <b:Year>2001</b:Year>
    <b:Issue>52</b:Issue>
    <b:Pages>83-110</b:Pages>
    <b:RefOrder>99</b:RefOrder>
  </b:Source>
  <b:Source>
    <b:Tag>Sea92</b:Tag>
    <b:SourceType>Book</b:SourceType>
    <b:Guid>{0966C96C-1CAB-8644-A620-8A25EB32EFDC}</b:Guid>
    <b:LCID>uz-Cyrl-UZ</b:LCID>
    <b:Author>
      <b:Author>
        <b:NameList>
          <b:Person>
            <b:Last>Seabald</b:Last>
            <b:First>H.</b:First>
          </b:Person>
        </b:NameList>
      </b:Author>
    </b:Author>
    <b:Title>Adolescence: A social psychological analysis</b:Title>
    <b:City>Englewood Cliffs</b:City>
    <b:StateProvince>NJ</b:StateProvince>
    <b:Publisher>Prentice-Hall</b:Publisher>
    <b:Year>1992</b:Year>
    <b:RefOrder>96</b:RefOrder>
  </b:Source>
  <b:Source>
    <b:Tag>Bou02</b:Tag>
    <b:SourceType>JournalArticle</b:SourceType>
    <b:Guid>{493D277E-4E1D-BB41-9402-E49AB2735CA8}</b:Guid>
    <b:LCID>uz-Cyrl-UZ</b:LCID>
    <b:Author>
      <b:Author>
        <b:NameList>
          <b:Person>
            <b:Last>Boureois</b:Last>
            <b:First>M.</b:First>
          </b:Person>
          <b:Person>
            <b:Last>Hoegh</b:Last>
            <b:First>D.</b:First>
          </b:Person>
        </b:NameList>
      </b:Author>
    </b:Author>
    <b:Title>Prelude and Postlude to the Self: Correlates of Achieved Identity</b:Title>
    <b:Publisher>Sage Publications</b:Publisher>
    <b:Year>2002</b:Year>
    <b:Volume>33</b:Volume>
    <b:Pages>573-594</b:Pages>
    <b:JournalName>Youth and Society</b:JournalName>
    <b:Month>June</b:Month>
    <b:Day>4</b:Day>
    <b:Issue>4</b:Issue>
    <b:RefOrder>106</b:RefOrder>
  </b:Source>
  <b:Source>
    <b:Tag>Psy01</b:Tag>
    <b:SourceType>JournalArticle</b:SourceType>
    <b:Guid>{CFAB4172-68A2-3145-B034-5590E2D7E9A3}</b:Guid>
    <b:Author>
      <b:Author>
        <b:NameList>
          <b:Person>
            <b:Last>aacap.org</b:Last>
          </b:Person>
        </b:NameList>
      </b:Author>
    </b:Author>
    <b:Title>Facts for Families: Normal Adolescent Development Part 1</b:Title>
    <b:InternetSiteTitle>American Academy of Child Development and Psychiatry</b:InternetSiteTitle>
    <b:Year>2001</b:Year>
    <b:JournalName>American Academy of Child Development and Psychiatry</b:JournalName>
    <b:Issue>57</b:Issue>
    <b:RefOrder>107</b:RefOrder>
  </b:Source>
  <b:Source>
    <b:Tag>Man</b:Tag>
    <b:SourceType>DocumentFromInternetSite</b:SourceType>
    <b:Guid>{35F0A12C-E84A-D643-BCD0-D5EE6B133D56}</b:Guid>
    <b:Author>
      <b:Author>
        <b:NameList>
          <b:Person>
            <b:Last>Mannheim</b:Last>
            <b:First>Jennifer</b:First>
          </b:Person>
        </b:NameList>
      </b:Author>
    </b:Author>
    <b:Title>Adolescent Development</b:Title>
    <b:InternetSiteTitle>Puberty and Adolscence</b:InternetSiteTitle>
    <b:URL>http://www.nlm.nih.gov/medlineplus/ency/article/001950.htm</b:URL>
    <b:Year>2010</b:Year>
    <b:Month>11</b:Month>
    <b:Day>2</b:Day>
    <b:YearAccessed>2011</b:YearAccessed>
    <b:MonthAccessed>7</b:MonthAccessed>
    <b:DayAccessed>25</b:DayAccessed>
    <b:RefOrder>104</b:RefOrder>
  </b:Source>
  <b:Source>
    <b:Tag>Zos111</b:Tag>
    <b:SourceType>JournalArticle</b:SourceType>
    <b:Guid>{7263692E-08CE-C740-98EC-951BF5B005B0}</b:Guid>
    <b:Author>
      <b:Author>
        <b:NameList>
          <b:Person>
            <b:Last>Zosuls, K.; et al.</b:Last>
          </b:Person>
        </b:NameList>
      </b:Author>
    </b:Author>
    <b:Title>Gender Development Research in Sex Roles: Historical Trends and Future Directions</b:Title>
    <b:JournalName>Sex Roles</b:JournalName>
    <b:Year>2011</b:Year>
    <b:Volume>64</b:Volume>
    <b:Issue>11/12</b:Issue>
    <b:Pages>826-842</b:Pages>
    <b:RefOrder>105</b:RefOrder>
  </b:Source>
  <b:Source>
    <b:Tag>Fuc87</b:Tag>
    <b:SourceType>JournalArticle</b:SourceType>
    <b:Guid>{2FF6A483-A696-A64B-B7D9-E2E14E11CBEF}</b:Guid>
    <b:Title>The Cencorship of Young Adult Literature</b:Title>
    <b:Publisher>Phi Delta Kappa Educational Foundation</b:Publisher>
    <b:Year>1987</b:Year>
    <b:Pages>63-70</b:Pages>
    <b:Author>
      <b:Author>
        <b:NameList>
          <b:Person>
            <b:Last>Fuchs</b:Last>
            <b:First>L.S.</b:First>
          </b:Person>
        </b:NameList>
      </b:Author>
    </b:Author>
    <b:JournalName>Serving Adolescents Reading Interests through Young Adult Literature</b:JournalName>
    <b:RefOrder>118</b:RefOrder>
  </b:Source>
  <b:Source>
    <b:Tag>Aro01</b:Tag>
    <b:SourceType>Book</b:SourceType>
    <b:Guid>{97655012-7934-DE40-99A4-77111F13D3AF}</b:Guid>
    <b:Author>
      <b:Author>
        <b:NameList>
          <b:Person>
            <b:Last>Aronson</b:Last>
            <b:First>Marc</b:First>
          </b:Person>
        </b:NameList>
      </b:Author>
    </b:Author>
    <b:Title>Exploding the Myths: The Truth about Teenage Reading</b:Title>
    <b:Publisher>Scarecrow Press</b:Publisher>
    <b:Year>2001</b:Year>
    <b:Pages>20</b:Pages>
    <b:RefOrder>120</b:RefOrder>
  </b:Source>
  <b:Source>
    <b:Tag>Cre09</b:Tag>
    <b:SourceType>BookSection</b:SourceType>
    <b:Guid>{A617A18E-A2A3-914D-ACF1-2C001CC85CAC}</b:Guid>
    <b:Title>On Journeys in Literature</b:Title>
    <b:City>Boston</b:City>
    <b:Publisher>Pearson</b:Publisher>
    <b:Year>2009</b:Year>
    <b:Pages>136</b:Pages>
    <b:Edition>8th</b:Edition>
    <b:Author>
      <b:Author>
        <b:NameList>
          <b:Person>
            <b:Last>Creech</b:Last>
            <b:First>Sharon</b:First>
          </b:Person>
        </b:NameList>
      </b:Author>
      <b:BookAuthor>
        <b:NameList>
          <b:Person>
            <b:Last>Donelson</b:Last>
            <b:First>Kenneth</b:First>
          </b:Person>
          <b:Person>
            <b:Last>Nilsen</b:Last>
            <b:First>Alleen</b:First>
          </b:Person>
        </b:NameList>
      </b:BookAuthor>
    </b:Author>
    <b:BookTitle>Literature for Today's Young Adults</b:BookTitle>
    <b:RefOrder>121</b:RefOrder>
  </b:Source>
  <b:Source>
    <b:Tag>Bro95</b:Tag>
    <b:SourceType>Book</b:SourceType>
    <b:Guid>{5BA84C8A-911C-FB4F-ABB9-F6414058FE63}</b:Guid>
    <b:Title>Readers, Teachers, Learners: Expanding Literacy in Secondary Schools</b:Title>
    <b:Publisher>Prentice Hall</b:Publisher>
    <b:City>Englewood Cliffs</b:City>
    <b:Year>1995</b:Year>
    <b:Author>
      <b:Author>
        <b:NameList>
          <b:Person>
            <b:Last>Brozo</b:Last>
            <b:First>W.S.</b:First>
          </b:Person>
        </b:NameList>
      </b:Author>
    </b:Author>
    <b:RefOrder>117</b:RefOrder>
  </b:Source>
  <b:Source>
    <b:Tag>Hal75</b:Tag>
    <b:SourceType>Book</b:SourceType>
    <b:Guid>{5D6ECF88-E4E3-EB4F-B28E-AECBF416B7F6}</b:Guid>
    <b:Author>
      <b:Author>
        <b:NameList>
          <b:Person>
            <b:Last>Halliday</b:Last>
            <b:First>M.A.K.</b:First>
          </b:Person>
        </b:NameList>
      </b:Author>
    </b:Author>
    <b:Title>Learning how to mean</b:Title>
    <b:City>New York</b:City>
    <b:Publisher>Elsevier</b:Publisher>
    <b:Year>1975</b:Year>
    <b:RefOrder>254</b:RefOrder>
  </b:Source>
  <b:Source>
    <b:Tag>Bea93</b:Tag>
    <b:SourceType>Book</b:SourceType>
    <b:Guid>{66087542-E2ED-7543-A1AE-552503DF60DA}</b:Guid>
    <b:Title>A Teacher's Introduction to Reader-Response Theories</b:Title>
    <b:City>Urbana</b:City>
    <b:Publisher>National Council of Teachers of English</b:Publisher>
    <b:Year>1993</b:Year>
    <b:Author>
      <b:Author>
        <b:NameList>
          <b:Person>
            <b:Last>Beach</b:Last>
            <b:First>Richard</b:First>
          </b:Person>
        </b:NameList>
      </b:Author>
    </b:Author>
    <b:JournalName>NCTE Teacher's Introduction Series</b:JournalName>
    <b:RefOrder>255</b:RefOrder>
  </b:Source>
  <b:Source>
    <b:Tag>Smi31</b:Tag>
    <b:SourceType>BookSection</b:SourceType>
    <b:Guid>{E8C2D7EC-06A8-744C-83AB-A3640CC2F477}</b:Guid>
    <b:Author>
      <b:Author>
        <b:NameList>
          <b:Person>
            <b:Last>Smith</b:Last>
            <b:First>Logan</b:First>
            <b:Middle>Pearsall</b:Middle>
          </b:Person>
        </b:NameList>
      </b:Author>
      <b:BookAuthor>
        <b:NameList>
          <b:Person>
            <b:Last>Smith</b:Last>
            <b:First>Logan</b:First>
            <b:Middle>Pearsall</b:Middle>
          </b:Person>
        </b:NameList>
      </b:BookAuthor>
    </b:Author>
    <b:Title>Age and Death</b:Title>
    <b:Year>1931</b:Year>
    <b:Comments>text is out of print copyright information not available</b:Comments>
    <b:BookTitle>Afterthoughts</b:BookTitle>
    <b:RefOrder>256</b:RefOrder>
  </b:Source>
  <b:Source>
    <b:Tag>Wie99</b:Tag>
    <b:SourceType>JournalArticle</b:SourceType>
    <b:Guid>{B18A32CC-542E-854D-8D46-B051675BE5DF}</b:Guid>
    <b:Title>Insights into causes of sexual ambiguity</b:Title>
    <b:Year>1999</b:Year>
    <b:Volume>9</b:Volume>
    <b:Pages>507-511</b:Pages>
    <b:Author>
      <b:Author>
        <b:NameList>
          <b:Person>
            <b:Last>Wiener</b:Last>
            <b:First>John</b:First>
          </b:Person>
        </b:NameList>
      </b:Author>
    </b:Author>
    <b:JournalName>Current Opinion in Urology</b:JournalName>
    <b:Issue>6</b:Issue>
    <b:RefOrder>26</b:RefOrder>
  </b:Source>
  <b:Source>
    <b:Tag>Hal05</b:Tag>
    <b:SourceType>Book</b:SourceType>
    <b:Guid>{3CB0B270-1B16-AD4D-8CFB-2D195D50F7AF}</b:Guid>
    <b:Title>Adolescence: Its psychology and its relations to physiology, anthropolgy, sociology, sex, crime, religion, and education.</b:Title>
    <b:Publisher>Prentice-Hall</b:Publisher>
    <b:City>Englewood Cliffs</b:City>
    <b:Year>1904-1905</b:Year>
    <b:Author>
      <b:Author>
        <b:NameList>
          <b:Person>
            <b:Last>Hall</b:Last>
            <b:First>G.S.</b:First>
          </b:Person>
        </b:NameList>
      </b:Author>
    </b:Author>
    <b:StateProvince>NJ</b:StateProvince>
    <b:RefOrder>257</b:RefOrder>
  </b:Source>
  <b:Source>
    <b:Tag>Ros72</b:Tag>
    <b:SourceType>Book</b:SourceType>
    <b:Guid>{AC8B5CBE-5367-0945-8A1D-06844ED03D3C}</b:Guid>
    <b:Author>
      <b:Author>
        <b:NameList>
          <b:Person>
            <b:Last>Ross</b:Last>
            <b:First>D.</b:First>
          </b:Person>
        </b:NameList>
      </b:Author>
    </b:Author>
    <b:Title>G. Stanley Hall: The psychologist as prophet</b:Title>
    <b:City>Chicago</b:City>
    <b:Publisher>University of Chicago Press</b:Publisher>
    <b:Year>1972</b:Year>
    <b:RefOrder>258</b:RefOrder>
  </b:Source>
  <b:Source>
    <b:Tag>San86</b:Tag>
    <b:SourceType>Book</b:SourceType>
    <b:Guid>{1BB89B69-64C4-F64A-9B99-58A5D4A15763}</b:Guid>
    <b:Author>
      <b:Author>
        <b:NameList>
          <b:Person>
            <b:Last>Santrock</b:Last>
            <b:First>John</b:First>
            <b:Middle>W.</b:Middle>
          </b:Person>
        </b:NameList>
      </b:Author>
    </b:Author>
    <b:Title>Life Span Development</b:Title>
    <b:City>Dubuque</b:City>
    <b:Publisher>Wm. C. Brown Publishers</b:Publisher>
    <b:Year>1986</b:Year>
    <b:Edition>2nd</b:Edition>
    <b:RefOrder>98</b:RefOrder>
  </b:Source>
  <b:Source>
    <b:Tag>Mai33</b:Tag>
    <b:SourceType>Book</b:SourceType>
    <b:Guid>{530E64E0-2EAC-AE4C-B367-4C0E8F5CF20B}</b:Guid>
    <b:Author>
      <b:Author>
        <b:NameList>
          <b:Person>
            <b:Last>Maier</b:Last>
            <b:First>Richard</b:First>
          </b:Person>
        </b:NameList>
      </b:Author>
    </b:Author>
    <b:Title>Human Sexuality in Perspective</b:Title>
    <b:City>Chicago</b:City>
    <b:Publisher>Nelson-Hall Publishers</b:Publisher>
    <b:Year>1933</b:Year>
    <b:RefOrder>100</b:RefOrder>
  </b:Source>
  <b:Source>
    <b:Tag>Pet85</b:Tag>
    <b:SourceType>JournalArticle</b:SourceType>
    <b:Guid>{3DD5C73A-6126-4342-A231-A0BA3AF44DD9}</b:Guid>
    <b:Author>
      <b:Author>
        <b:NameList>
          <b:Person>
            <b:Last>Petersen</b:Last>
            <b:First>A.C.</b:First>
          </b:Person>
        </b:NameList>
      </b:Author>
    </b:Author>
    <b:Title>Pubertal development as a cause of disturbance: myths, realities, and unanswered questions</b:Title>
    <b:Year>1985</b:Year>
    <b:Volume>111</b:Volume>
    <b:Pages>205-232</b:Pages>
    <b:JournalName>Genetic Sociology Genetic Psychology</b:JournalName>
    <b:RefOrder>259</b:RefOrder>
  </b:Source>
  <b:Source>
    <b:Tag>Eri68</b:Tag>
    <b:SourceType>Book</b:SourceType>
    <b:Guid>{182F279B-42DB-804A-A44A-67A56BB81A16}</b:Guid>
    <b:Title>Identity, Youth, and Crisis</b:Title>
    <b:Publisher>Norton</b:Publisher>
    <b:City>New York</b:City>
    <b:Year>1968</b:Year>
    <b:Author>
      <b:Author>
        <b:NameList>
          <b:Person>
            <b:Last>Erikson</b:Last>
            <b:First>E.</b:First>
          </b:Person>
        </b:NameList>
      </b:Author>
    </b:Author>
    <b:RefOrder>125</b:RefOrder>
  </b:Source>
  <b:Source>
    <b:Tag>Har92</b:Tag>
    <b:SourceType>JournalArticle</b:SourceType>
    <b:Guid>{701F072D-1BA4-FE44-8C8C-89EDECB61910}</b:Guid>
    <b:Author>
      <b:Author>
        <b:NameList>
          <b:Person>
            <b:Last>Harter</b:Last>
            <b:First>S</b:First>
          </b:Person>
          <b:Person>
            <b:Last>Monsour</b:Last>
            <b:First>A.</b:First>
          </b:Person>
        </b:NameList>
      </b:Author>
    </b:Author>
    <b:Title>Development analysis of conflict caused by opposing attributes in the adolescent self-portrait</b:Title>
    <b:Year>1992</b:Year>
    <b:Volume>28</b:Volume>
    <b:Pages>251-260</b:Pages>
    <b:JournalName>Developmental Psychology</b:JournalName>
    <b:RefOrder>101</b:RefOrder>
  </b:Source>
  <b:Source>
    <b:Tag>Hae78</b:Tag>
    <b:SourceType>Book</b:SourceType>
    <b:Guid>{F9B74371-E1B8-3043-A09F-09D1547A71AD}</b:Guid>
    <b:Title>The sex atlas</b:Title>
    <b:Publisher>Seaburg Press</b:Publisher>
    <b:City>New York</b:City>
    <b:Year>1978</b:Year>
    <b:Author>
      <b:Author>
        <b:NameList>
          <b:Person>
            <b:Last>Haeberle</b:Last>
            <b:First>E.</b:First>
          </b:Person>
        </b:NameList>
      </b:Author>
    </b:Author>
    <b:RefOrder>260</b:RefOrder>
  </b:Source>
  <b:Source>
    <b:Tag>Elk76</b:Tag>
    <b:SourceType>Book</b:SourceType>
    <b:Guid>{F0CE2304-1E79-B14C-BE97-468F0B08EA97}</b:Guid>
    <b:Author>
      <b:Author>
        <b:NameList>
          <b:Person>
            <b:Last>Elkind</b:Last>
            <b:First>D.</b:First>
          </b:Person>
        </b:NameList>
      </b:Author>
    </b:Author>
    <b:Title>Child development and education: a Piagetian perspective</b:Title>
    <b:City>New York</b:City>
    <b:Publisher>Oxford University Press</b:Publisher>
    <b:Year>1976</b:Year>
    <b:RefOrder>108</b:RefOrder>
  </b:Source>
  <b:Source>
    <b:Tag>Dun63</b:Tag>
    <b:SourceType>JournalArticle</b:SourceType>
    <b:Guid>{AAE71586-406D-314D-9EDB-6AB304A81B01}</b:Guid>
    <b:Author>
      <b:Author>
        <b:NameList>
          <b:Person>
            <b:Last>Dunphy</b:Last>
            <b:First>D.C.</b:First>
          </b:Person>
        </b:NameList>
      </b:Author>
    </b:Author>
    <b:Title>the social structure of urban adolescent peer groups</b:Title>
    <b:Year>1963</b:Year>
    <b:Volume>26</b:Volume>
    <b:Pages>230-246</b:Pages>
    <b:JournalName>Society</b:JournalName>
    <b:RefOrder>261</b:RefOrder>
  </b:Source>
  <b:Source>
    <b:Tag>Ski66</b:Tag>
    <b:SourceType>JournalArticle</b:SourceType>
    <b:Guid>{A85719AF-3F64-3A4A-BE31-E90B19623924}</b:Guid>
    <b:Author>
      <b:Author>
        <b:NameList>
          <b:Person>
            <b:Last>Skipper</b:Last>
            <b:First>J.K.</b:First>
          </b:Person>
          <b:Person>
            <b:Last>Nass</b:Last>
            <b:First>G.</b:First>
          </b:Person>
        </b:NameList>
      </b:Author>
    </b:Author>
    <b:Title>Dating behavior: A framework for analysis and an illustration</b:Title>
    <b:JournalName>Journal of Marriage and the Family</b:JournalName>
    <b:Year>1966</b:Year>
    <b:Volume>28</b:Volume>
    <b:Pages>412-420</b:Pages>
    <b:RefOrder>109</b:RefOrder>
  </b:Source>
  <b:Source>
    <b:Tag>Sim69</b:Tag>
    <b:SourceType>Book</b:SourceType>
    <b:Guid>{D6F9BA87-66D5-4D46-88ED-F17CF046AD63}</b:Guid>
    <b:Title>Oh psychosexual development</b:Title>
    <b:Publisher>Rand McNally</b:Publisher>
    <b:City>Chicago</b:City>
    <b:Year>1969</b:Year>
    <b:Author>
      <b:Author>
        <b:NameList>
          <b:Person>
            <b:Last>Simon</b:Last>
            <b:First>W.</b:First>
          </b:Person>
          <b:Person>
            <b:Last>Gagnon</b:Last>
            <b:First>J.H.</b:First>
          </b:Person>
        </b:NameList>
      </b:Author>
      <b:Editor>
        <b:NameList>
          <b:Person>
            <b:Last>Goslind</b:Last>
            <b:First>D.</b:First>
          </b:Person>
        </b:NameList>
      </b:Editor>
    </b:Author>
    <b:RefOrder>262</b:RefOrder>
  </b:Source>
  <b:Source>
    <b:Tag>Bro99</b:Tag>
    <b:SourceType>BookSection</b:SourceType>
    <b:Guid>{3602B3D7-6B65-1543-AE6E-4A30112400CD}</b:Guid>
    <b:Title>Missing the Love Boat: Why Researchers Have Shied Away From Adolescent Romance</b:Title>
    <b:City>Cambridge</b:City>
    <b:Publisher>Cambridge University Press</b:Publisher>
    <b:Year>1999</b:Year>
    <b:Pages>1-18</b:Pages>
    <b:Author>
      <b:Author>
        <b:NameList>
          <b:Person>
            <b:Last>Brown</b:Last>
            <b:First>B</b:First>
          </b:Person>
          <b:Person>
            <b:Last>Feiring</b:Last>
            <b:First>C.</b:First>
          </b:Person>
          <b:Person>
            <b:Last>Furman</b:Last>
            <b:First>W.</b:First>
          </b:Person>
        </b:NameList>
      </b:Author>
      <b:Editor>
        <b:NameList>
          <b:Person>
            <b:Last>Brown</b:Last>
            <b:First>B.</b:First>
          </b:Person>
          <b:Person>
            <b:Last>Fering</b:Last>
            <b:First>C.</b:First>
          </b:Person>
          <b:Person>
            <b:Last>Furman</b:Last>
            <b:First>W</b:First>
          </b:Person>
        </b:NameList>
      </b:Editor>
    </b:Author>
    <b:BookTitle>The Development of Romantic Relationships in Adolesence</b:BookTitle>
    <b:RefOrder>110</b:RefOrder>
  </b:Source>
  <b:Source>
    <b:Tag>New90</b:Tag>
    <b:SourceType>JournalArticle</b:SourceType>
    <b:Guid>{93A0A210-D53A-554D-AD55-5D478C58C40D}</b:Guid>
    <b:Author>
      <b:Author>
        <b:NameList>
          <b:Person>
            <b:Last>Newell</b:Last>
            <b:First>G.</b:First>
          </b:Person>
          <b:Person>
            <b:Last>And</b:Last>
            <b:First>O.</b:First>
          </b:Person>
        </b:NameList>
      </b:Author>
    </b:Author>
    <b:Title>Self-Concept as a Factori in the Quality of Diets of Adolescent Girls</b:Title>
    <b:Year>1990</b:Year>
    <b:Volume>25</b:Volume>
    <b:Pages>117-130</b:Pages>
    <b:Comments>cent Girls. Adolescence, 25(97), 117-30.</b:Comments>
    <b:JournalName>Adolescence</b:JournalName>
    <b:Issue>97</b:Issue>
    <b:RefOrder>102</b:RefOrder>
  </b:Source>
  <b:Source>
    <b:Tag>Sch79</b:Tag>
    <b:SourceType>JournalArticle</b:SourceType>
    <b:Guid>{7D1BAF5F-6F84-BC4A-8966-4B841912FCDA}</b:Guid>
    <b:Author>
      <b:Author>
        <b:NameList>
          <b:Person>
            <b:Last>Schafer</b:Last>
            <b:First>R.B.</b:First>
          </b:Person>
        </b:NameList>
      </b:Author>
    </b:Author>
    <b:Title>The self-concept as a factor in diet section and quality</b:Title>
    <b:JournalName>Nutrition Education</b:JournalName>
    <b:Year>1979</b:Year>
    <b:Volume>11</b:Volume>
    <b:Pages>37</b:Pages>
    <b:RefOrder>103</b:RefOrder>
  </b:Source>
  <b:Source>
    <b:Tag>Wag78</b:Tag>
    <b:SourceType>Book</b:SourceType>
    <b:Guid>{8B6F336B-3509-F145-9793-872F837F9AC8}</b:Guid>
    <b:Author>
      <b:Author>
        <b:NameList>
          <b:Person>
            <b:Last>Wagner</b:Last>
            <b:First>H.</b:First>
          </b:Person>
        </b:NameList>
      </b:Author>
    </b:Author>
    <b:Title>THe social psychology of adolescence</b:Title>
    <b:Publisher>University Press of America</b:Publisher>
    <b:City>Washington DC</b:City>
    <b:Year>1978</b:Year>
    <b:RefOrder>126</b:RefOrder>
  </b:Source>
  <b:Source>
    <b:Tag>Wig05</b:Tag>
    <b:SourceType>BookSection</b:SourceType>
    <b:Guid>{CEB1B309-7D36-4844-863C-2B6CDD57B5DD}</b:Guid>
    <b:Title>Competence and motivation during adolescence</b:Title>
    <b:Publisher>Guilford Press</b:Publisher>
    <b:City>New York</b:City>
    <b:Year>2005</b:Year>
    <b:Pages>222-239</b:Pages>
    <b:Author>
      <b:Author>
        <b:NameList>
          <b:Person>
            <b:Last>Wigfield</b:Last>
            <b:First>A.</b:First>
          </b:Person>
          <b:Person>
            <b:Last>Wagner</b:Last>
            <b:First>A.L.</b:First>
          </b:Person>
        </b:NameList>
      </b:Author>
      <b:Editor>
        <b:NameList>
          <b:Person>
            <b:Last>Eliiot</b:Last>
            <b:First>A.</b:First>
          </b:Person>
          <b:Person>
            <b:Last>Dweck</b:Last>
            <b:First>C.</b:First>
          </b:Person>
        </b:NameList>
      </b:Editor>
    </b:Author>
    <b:BookTitle>Handbook of competence and motivation</b:BookTitle>
    <b:RefOrder>263</b:RefOrder>
  </b:Source>
  <b:Source>
    <b:Tag>Wig56</b:Tag>
    <b:SourceType>JournalArticle</b:SourceType>
    <b:Guid>{3676A1CC-9113-2241-959F-9FBA531A1D69}</b:Guid>
    <b:Author>
      <b:Author>
        <b:NameList>
          <b:Person>
            <b:Last>Wigfield</b:Last>
            <b:First>A.</b:First>
          </b:Person>
          <b:Person>
            <b:Last>Lutz</b:Last>
            <b:First>S.L.</b:First>
          </b:Person>
          <b:Person>
            <b:Last>Wagner</b:Last>
            <b:First>A.</b:First>
          </b:Person>
        </b:NameList>
      </b:Author>
    </b:Author>
    <b:Title>Early Adolescents Development across the Middle School Years: Implications for School Counselors</b:Title>
    <b:Year>2006</b:Year>
    <b:Volume>9</b:Volume>
    <b:Pages>112-119</b:Pages>
    <b:JournalName>Professional School Counseling</b:JournalName>
    <b:Issue>2</b:Issue>
    <b:RefOrder>127</b:RefOrder>
  </b:Source>
  <b:Source>
    <b:Tag>Row06</b:Tag>
    <b:SourceType>Book</b:SourceType>
    <b:Guid>{604E7324-0CF5-AA42-AF5D-93F19EBD48C6}</b:Guid>
    <b:Title>Harry Potter and the Half-Blood Prince</b:Title>
    <b:Year>2006</b:Year>
    <b:Author>
      <b:Author>
        <b:NameList>
          <b:Person>
            <b:Last>Rowling</b:Last>
            <b:First>J.K.</b:First>
          </b:Person>
        </b:NameList>
      </b:Author>
    </b:Author>
    <b:City>New York</b:City>
    <b:Publisher>Scholastic</b:Publisher>
    <b:RefOrder>153</b:RefOrder>
  </b:Source>
  <b:Source>
    <b:Tag>Row00</b:Tag>
    <b:SourceType>Book</b:SourceType>
    <b:Guid>{0F9967CA-96FE-D745-913F-B4B9B1FDEA91}</b:Guid>
    <b:Author>
      <b:Author>
        <b:NameList>
          <b:Person>
            <b:Last>Rowling</b:Last>
            <b:First>J.K.</b:First>
          </b:Person>
        </b:NameList>
      </b:Author>
    </b:Author>
    <b:Title>Harry Potter and the Goblet of Fire</b:Title>
    <b:City>New York</b:City>
    <b:Publisher>Scholastic</b:Publisher>
    <b:Year>2000</b:Year>
    <b:RefOrder>154</b:RefOrder>
  </b:Source>
  <b:Source>
    <b:Tag>nik09</b:Tag>
    <b:SourceType>InternetSite</b:SourceType>
    <b:Guid>{63314A78-D050-E543-9373-A5DBD22E0DBF}</b:Guid>
    <b:Title>Feminism Doesn't Sparkle: What Twilight Teaches Young Girls</b:Title>
    <b:Year>2009</b:Year>
    <b:Author>
      <b:Author>
        <b:NameList>
          <b:Person>
            <b:Last>nikkiglassley</b:Last>
          </b:Person>
        </b:NameList>
      </b:Author>
    </b:Author>
    <b:InternetSiteTitle>Amplify: a project of Advocates for Youth</b:InternetSiteTitle>
    <b:URL>http://amplifyyourvoice.org/u/nikkigassley/2009/08/13/feminism-doesnt-sparkle-what-twilight-teaches-young-girls</b:URL>
    <b:Month>August</b:Month>
    <b:Day>13</b:Day>
    <b:YearAccessed>2013</b:YearAccessed>
    <b:MonthAccessed>July </b:MonthAccessed>
    <b:DayAccessed>8</b:DayAccessed>
    <b:RefOrder>264</b:RefOrder>
  </b:Source>
  <b:Source>
    <b:Tag>And12</b:Tag>
    <b:SourceType>InternetSite</b:SourceType>
    <b:Guid>{2F586E03-2F32-8B4C-9798-BC760AE564E9}</b:Guid>
    <b:Author>
      <b:Author>
        <b:NameList>
          <b:Person>
            <b:Last>Andrews</b:Last>
            <b:First>Ilona</b:First>
          </b:Person>
        </b:NameList>
      </b:Author>
    </b:Author>
    <b:Title>Gender in YA Books</b:Title>
    <b:InternetSiteTitle>Ilona Andrews: New York Times Best Selling Author</b:InternetSiteTitle>
    <b:URL>http://www.ilona-andrews.com/old-blog/gender-in-ya-books</b:URL>
    <b:Year>2012</b:Year>
    <b:Month>December</b:Month>
    <b:Day>6</b:Day>
    <b:YearAccessed>2013</b:YearAccessed>
    <b:MonthAccessed>July</b:MonthAccessed>
    <b:DayAccessed>8</b:DayAccessed>
    <b:RefOrder>194</b:RefOrder>
  </b:Source>
  <b:Source>
    <b:Tag>Wes87</b:Tag>
    <b:SourceType>JournalArticle</b:SourceType>
    <b:Guid>{DCE663CD-D2ED-1749-B6F6-8647C56F295C}</b:Guid>
    <b:Title>Doing Gender</b:Title>
    <b:Year>1987</b:Year>
    <b:Month>June</b:Month>
    <b:Day>1</b:Day>
    <b:Author>
      <b:Author>
        <b:NameList>
          <b:Person>
            <b:Last>West</b:Last>
            <b:First>C.</b:First>
          </b:Person>
          <b:Person>
            <b:Last>Zimmerman</b:Last>
            <b:First>D.</b:First>
          </b:Person>
        </b:NameList>
      </b:Author>
    </b:Author>
    <b:JournalName>Gender and Society</b:JournalName>
    <b:Volume>1</b:Volume>
    <b:Pages>125-151</b:Pages>
    <b:RefOrder>265</b:RefOrder>
  </b:Source>
  <b:Source>
    <b:Tag>Kur00</b:Tag>
    <b:SourceType>InternetSite</b:SourceType>
    <b:Guid>{73881FBD-5D8A-C546-BF36-ECF0E94F054F}</b:Guid>
    <b:Title>What is Critical Reading</b:Title>
    <b:Year>2000</b:Year>
    <b:Author>
      <b:Author>
        <b:NameList>
          <b:Person>
            <b:Last>Kurland</b:Last>
            <b:First>Daniel</b:First>
          </b:Person>
        </b:NameList>
      </b:Author>
    </b:Author>
    <b:InternetSiteTitle>How the Language Really Works:  The Fundamentals of Critical Reading and Effective Writing</b:InternetSiteTitle>
    <b:URL>http://www.criticalreading.com/critical_reading.htm</b:URL>
    <b:YearAccessed>2013</b:YearAccessed>
    <b:MonthAccessed>July</b:MonthAccessed>
    <b:DayAccessed>10</b:DayAccessed>
    <b:RefOrder>141</b:RefOrder>
  </b:Source>
  <b:Source>
    <b:Tag>Gla41</b:Tag>
    <b:SourceType>JournalArticle</b:SourceType>
    <b:Guid>{ABE23A11-1A2C-F449-BF2A-24A108112AF4}</b:Guid>
    <b:Title>An experiment in the development of critical thinking</b:Title>
    <b:Year>1941</b:Year>
    <b:Author>
      <b:Author>
        <b:NameList>
          <b:Person>
            <b:Last>Glaser</b:Last>
            <b:First>Edward</b:First>
          </b:Person>
        </b:NameList>
      </b:Author>
    </b:Author>
    <b:JournalName>Teachers College</b:JournalName>
    <b:Publisher>Columbia University</b:Publisher>
    <b:RefOrder>142</b:RefOrder>
  </b:Source>
  <b:Source>
    <b:Tag>The13</b:Tag>
    <b:SourceType>InternetSite</b:SourceType>
    <b:Guid>{84BE2F5F-F85D-5F45-ACA9-B9440B0868C1}</b:Guid>
    <b:Title>Defining Critical Thinking</b:Title>
    <b:Year>2013</b:Year>
    <b:InternetSiteTitle>The Critical Thinking Community</b:InternetSiteTitle>
    <b:URL>http://www.criticalthinking.org/pages/defining-critical-thinking/766</b:URL>
    <b:YearAccessed>2013</b:YearAccessed>
    <b:MonthAccessed>Juy</b:MonthAccessed>
    <b:DayAccessed>10</b:DayAccessed>
    <b:Author>
      <b:Author>
        <b:NameList>
          <b:Person>
            <b:Last>The Critical Thinking Community</b:Last>
          </b:Person>
        </b:NameList>
      </b:Author>
    </b:Author>
    <b:RefOrder>266</b:RefOrder>
  </b:Source>
  <b:Source>
    <b:Tag>Cri13</b:Tag>
    <b:SourceType>InternetSite</b:SourceType>
    <b:Guid>{A70525E7-B90A-E541-962E-9854EBBBF9F6}</b:Guid>
    <b:Author>
      <b:Author>
        <b:NameList>
          <b:Person>
            <b:Last>Critical Thinking Community</b:Last>
          </b:Person>
        </b:NameList>
      </b:Author>
    </b:Author>
    <b:Title>Defining Critical Thinking</b:Title>
    <b:InternetSiteTitle>The Critical Thinking Community</b:InternetSiteTitle>
    <b:URL>http://www.criticalthinking.org/pages/defining-critical-thinking/766</b:URL>
    <b:Year>2013</b:Year>
    <b:YearAccessed>2013</b:YearAccessed>
    <b:MonthAccessed>July</b:MonthAccessed>
    <b:DayAccessed>10</b:DayAccessed>
    <b:RefOrder>143</b:RefOrder>
  </b:Source>
  <b:Source>
    <b:Tag>Lee60</b:Tag>
    <b:SourceType>Book</b:SourceType>
    <b:Guid>{A52AF245-8B1B-0143-9F6A-1D6DA0EC2859}</b:Guid>
    <b:Title>To Kill a Mockingbird</b:Title>
    <b:Year>1960</b:Year>
    <b:Author>
      <b:Author>
        <b:NameList>
          <b:Person>
            <b:Last>Lee</b:Last>
            <b:First>Harper</b:First>
          </b:Person>
        </b:NameList>
      </b:Author>
    </b:Author>
    <b:City>New York</b:City>
    <b:Publisher>Harper Collins</b:Publisher>
    <b:RefOrder>149</b:RefOrder>
  </b:Source>
  <b:Source>
    <b:Tag>Man05</b:Tag>
    <b:SourceType>JournalArticle</b:SourceType>
    <b:Guid>{4ED22436-7F7E-CB44-ABB3-6002725B1833}</b:Guid>
    <b:Author>
      <b:Author>
        <b:NameList>
          <b:Person>
            <b:Last>Mantle-Bromley</b:Last>
            <b:First>C.</b:First>
          </b:Person>
          <b:Person>
            <b:Last>&amp; Foster</b:Last>
            <b:First>A.</b:First>
            <b:Middle>M.</b:Middle>
          </b:Person>
        </b:NameList>
      </b:Author>
    </b:Author>
    <b:Title>Educating for democracy: The vital role of the language arts teacher</b:Title>
    <b:Year>2005</b:Year>
    <b:Volume>94</b:Volume>
    <b:Pages>70-74</b:Pages>
    <b:JournalName>The English Journal</b:JournalName>
    <b:Issue>5</b:Issue>
    <b:RefOrder>267</b:RefOrder>
  </b:Source>
  <b:Source>
    <b:Tag>Mey13</b:Tag>
    <b:SourceType>InternetSite</b:SourceType>
    <b:Guid>{A3A7E559-F3BA-0A45-B532-2E5EB767D579}</b:Guid>
    <b:Title>Frequently Asked Questions:  Breaking Dawn</b:Title>
    <b:Year>2013</b:Year>
    <b:Author>
      <b:Author>
        <b:NameList>
          <b:Person>
            <b:Last>Meyer</b:Last>
            <b:First>Stephanie</b:First>
          </b:Person>
        </b:NameList>
      </b:Author>
    </b:Author>
    <b:InternetSiteTitle>The Stephanie Meyer Official Website</b:InternetSiteTitle>
    <b:URL>http://www.stepheniemeyer.com/bd_faq.html</b:URL>
    <b:YearAccessed>2013</b:YearAccessed>
    <b:MonthAccessed>July</b:MonthAccessed>
    <b:DayAccessed>13</b:DayAccessed>
    <b:RefOrder>177</b:RefOrder>
  </b:Source>
  <b:Source>
    <b:Tag>Mey131</b:Tag>
    <b:SourceType>InternetSite</b:SourceType>
    <b:Guid>{2070F475-8CCA-5347-9E02-96407D070093}</b:Guid>
    <b:Author>
      <b:Author>
        <b:NameList>
          <b:Person>
            <b:Last>Meyer</b:Last>
            <b:First>Stephanie</b:First>
          </b:Person>
        </b:NameList>
      </b:Author>
    </b:Author>
    <b:Title>The Story Behind the Writing of New Moon</b:Title>
    <b:InternetSiteTitle>The Official Website of Stephanie Meyer</b:InternetSiteTitle>
    <b:URL>http://www.stepheniemeyer.com/nm_thestory.html</b:URL>
    <b:Year>2013</b:Year>
    <b:YearAccessed>2013</b:YearAccessed>
    <b:MonthAccessed>July </b:MonthAccessed>
    <b:DayAccessed>24</b:DayAccessed>
    <b:RefOrder>176</b:RefOrder>
  </b:Source>
  <b:Source>
    <b:Tag>lan13</b:Tag>
    <b:SourceType>InternetSite</b:SourceType>
    <b:Guid>{D1F38635-9B96-CE45-A0CA-55E82E48055C}</b:Guid>
    <b:Title>lanky</b:Title>
    <b:InternetSiteTitle>Merriam-Webster.com</b:InternetSiteTitle>
    <b:URL>http://www.merriam-webster.com/dictionary/lanky</b:URL>
    <b:Year>2013</b:Year>
    <b:YearAccessed>2013</b:YearAccessed>
    <b:MonthAccessed>July</b:MonthAccessed>
    <b:DayAccessed>25</b:DayAccessed>
    <b:Author>
      <b:Author>
        <b:NameList>
          <b:Person>
            <b:Last>Merriam-Webster</b:Last>
          </b:Person>
        </b:NameList>
      </b:Author>
    </b:Author>
    <b:RefOrder>178</b:RefOrder>
  </b:Source>
  <b:Source>
    <b:Tag>Dic13</b:Tag>
    <b:SourceType>InternetSite</b:SourceType>
    <b:Guid>{BC9A49C5-8A16-CD4E-9C42-58B5F7B64E87}</b:Guid>
    <b:Year>2013</b:Year>
    <b:Author>
      <b:Author>
        <b:NameList>
          <b:Person>
            <b:Last>Dictionary.com</b:Last>
          </b:Person>
        </b:NameList>
      </b:Author>
    </b:Author>
    <b:InternetSiteTitle>Thesaurus.com</b:InternetSiteTitle>
    <b:URL>http://thesaurus.com/browse/dangerous</b:URL>
    <b:YearAccessed>2013</b:YearAccessed>
    <b:MonthAccessed>July</b:MonthAccessed>
    <b:DayAccessed>8</b:DayAccessed>
    <b:RefOrder>94</b:RefOrder>
  </b:Source>
  <b:Source>
    <b:Tag>Ven09</b:Tag>
    <b:SourceType>InternetSite</b:SourceType>
    <b:Guid>{5760DCE1-B46F-554B-9C95-49DCE86C0975}</b:Guid>
    <b:Author>
      <b:Author>
        <b:NameList>
          <b:Person>
            <b:Last>Vena</b:Last>
            <b:First>Jocelyn</b:First>
          </b:Person>
          <b:Person>
            <b:Last>Backer</b:Last>
            <b:First>Rya</b:First>
          </b:Person>
        </b:NameList>
      </b:Author>
    </b:Author>
    <b:Title>'New Moon' Has Fans Jumping From Team Edward To Team Jacob</b:Title>
    <b:InternetSiteTitle>MTV News</b:InternetSiteTitle>
    <b:URL>http://www.mtv.com/news/articles/1626814/new-moon-has-fans-jumping-from-team-edward-team-jacob.jhtml</b:URL>
    <b:Year>2009</b:Year>
    <b:Month>November</b:Month>
    <b:Day>20</b:Day>
    <b:YearAccessed>2013</b:YearAccessed>
    <b:MonthAccessed>July</b:MonthAccessed>
    <b:DayAccessed>31</b:DayAccessed>
    <b:RefOrder>180</b:RefOrder>
  </b:Source>
  <b:Source>
    <b:Tag>Lem10</b:Tag>
    <b:SourceType>InternetSite</b:SourceType>
    <b:Guid>{3A35B7D3-DE44-8745-9F6D-7BFC24FF8964}</b:Guid>
    <b:Author>
      <b:Author>
        <b:NameList>
          <b:Person>
            <b:Last>Lemire</b:Last>
            <b:First>Christy</b:First>
          </b:Person>
        </b:NameList>
      </b:Author>
    </b:Author>
    <b:Title>Team Edward vs Team Jacob: Which Side Are You On?</b:Title>
    <b:InternetSiteTitle>USA Today</b:InternetSiteTitle>
    <b:URL>http://usatoday30.usatoday.com/life/movies/news/2010-06-26-twilight-teams_N.htm</b:URL>
    <b:Year>2010</b:Year>
    <b:Month>June</b:Month>
    <b:Day>25</b:Day>
    <b:YearAccessed>2013</b:YearAccessed>
    <b:MonthAccessed>August</b:MonthAccessed>
    <b:DayAccessed>1</b:DayAccessed>
    <b:RefOrder>181</b:RefOrder>
  </b:Source>
  <b:Source>
    <b:Tag>Sch00</b:Tag>
    <b:SourceType>InternetSite</b:SourceType>
    <b:Guid>{0DC9E919-7E26-1245-81B4-60FDB9D99C69}</b:Guid>
    <b:Title>Interview with J.K. Rowling</b:Title>
    <b:Year>2000</b:Year>
    <b:Month>February</b:Month>
    <b:Day>3</b:Day>
    <b:Author>
      <b:Author>
        <b:NameList>
          <b:Person>
            <b:Last>Scholastic Books</b:Last>
          </b:Person>
        </b:NameList>
      </b:Author>
    </b:Author>
    <b:InternetSiteTitle>Scholastic.com</b:InternetSiteTitle>
    <b:URL>http://www.scholastic.com/teachers/article/interview-j-k-rowling</b:URL>
    <b:YearAccessed>2013</b:YearAccessed>
    <b:MonthAccessed>September</b:MonthAccessed>
    <b:DayAccessed>9</b:DayAccessed>
    <b:RefOrder>184</b:RefOrder>
  </b:Source>
  <b:Source>
    <b:Tag>Row03</b:Tag>
    <b:SourceType>Book</b:SourceType>
    <b:Guid>{BA29D788-CBE0-5243-88E4-2025365E992B}</b:Guid>
    <b:Title>Harry Potter and the Order of the Pheonix</b:Title>
    <b:Year>2003</b:Year>
    <b:Author>
      <b:Author>
        <b:NameList>
          <b:Person>
            <b:Last>Rowling</b:Last>
            <b:First>J.K.</b:First>
          </b:Person>
        </b:NameList>
      </b:Author>
    </b:Author>
    <b:City>New York</b:City>
    <b:Publisher>Scholastic</b:Publisher>
    <b:RefOrder>182</b:RefOrder>
  </b:Source>
  <b:Source>
    <b:Tag>DEP08</b:Tag>
    <b:SourceType>InternetSite</b:SourceType>
    <b:Guid>{8C5169A7-1153-1F4A-9442-8E57621472C1}</b:Guid>
    <b:Author>
      <b:Author>
        <b:Corporate>DEPARTMENT</b:Corporate>
      </b:Author>
    </b:Author>
    <b:Title>10 Questions for Stephanie Meyer</b:Title>
    <b:InternetSiteTitle>Time Magazine: Arts</b:InternetSiteTitle>
    <b:URL>http://www.time.com/time/magazine/article/0,9171,1834663,00.html</b:URL>
    <b:Year>2008</b:Year>
    <b:Month>8</b:Month>
    <b:Day>21</b:Day>
    <b:YearAccessed>2011</b:YearAccessed>
    <b:MonthAccessed>9</b:MonthAccessed>
    <b:DayAccessed>12</b:DayAccessed>
    <b:RefOrder>268</b:RefOrder>
  </b:Source>
  <b:Source>
    <b:Tag>Twi09</b:Tag>
    <b:SourceType>InternetSite</b:SourceType>
    <b:Guid>{23350836-E2EF-E04E-93E9-42348F60552E}</b:Guid>
    <b:Author>
      <b:Author>
        <b:Corporate>Twilight_News</b:Corporate>
      </b:Author>
    </b:Author>
    <b:Title>Stephanie Meyers Insipires Reading Classics</b:Title>
    <b:InternetSiteTitle>Twilightlexicon.com</b:InternetSiteTitle>
    <b:URL>http://www.twilightlexicon.com/2009/13/16/stephanie-meyer-inspires-reading-classics</b:URL>
    <b:Year>2009</b:Year>
    <b:Month>5</b:Month>
    <b:Day>16</b:Day>
    <b:YearAccessed>2011</b:YearAccessed>
    <b:MonthAccessed>9</b:MonthAccessed>
    <b:DayAccessed>12</b:DayAccessed>
    <b:RefOrder>269</b:RefOrder>
  </b:Source>
  <b:Source>
    <b:Tag>Hud13</b:Tag>
    <b:SourceType>InternetSite</b:SourceType>
    <b:Guid>{5BC0DC54-521C-9449-A7EC-313BCED57F44}</b:Guid>
    <b:Title>Q&amp;A With Hunger Games Author Suzanne Collins</b:Title>
    <b:Year>2013</b:Year>
    <b:Comments>Hannah Trierweiler Hudson</b:Comments>
    <b:Author>
      <b:Author>
        <b:NameList>
          <b:Person>
            <b:Last>Hudson</b:Last>
            <b:First>Hannah</b:First>
          </b:Person>
        </b:NameList>
      </b:Author>
    </b:Author>
    <b:InternetSiteTitle>Scholastic</b:InternetSiteTitle>
    <b:URL>http://www.scholastic.com/teachers/article/qa-hunger-games-author-suzanne-collins</b:URL>
    <b:YearAccessed>2013</b:YearAccessed>
    <b:MonthAccessed>September</b:MonthAccessed>
    <b:DayAccessed>10</b:DayAccessed>
    <b:RefOrder>190</b:RefOrder>
  </b:Source>
  <b:Source>
    <b:Tag>Nea09</b:Tag>
    <b:SourceType>InternetSite</b:SourceType>
    <b:Guid>{B5BE140F-7A19-7349-A420-309277BB35A4}</b:Guid>
    <b:Author>
      <b:Author>
        <b:NameList>
          <b:Person>
            <b:Last>Neary</b:Last>
            <b:First>Lynn</b:First>
          </b:Person>
        </b:NameList>
      </b:Author>
    </b:Author>
    <b:Title>Edgy, Violent Thrillers for the Teen-Age Set</b:Title>
    <b:InternetSiteTitle>NPR Books</b:InternetSiteTitle>
    <b:URL>http://www.npr.org/templates/story/story.php?storyId=112119277</b:URL>
    <b:Year>2009</b:Year>
    <b:Month>September </b:Month>
    <b:Day>1</b:Day>
    <b:YearAccessed>2013</b:YearAccessed>
    <b:MonthAccessed>September </b:MonthAccessed>
    <b:DayAccessed>10</b:DayAccessed>
    <b:RefOrder>270</b:RefOrder>
  </b:Source>
  <b:Source>
    <b:Tag>Dom11</b:Tag>
    <b:SourceType>InternetSite</b:SourceType>
    <b:Guid>{94C3948E-4B29-9449-916A-9B12371F5546}</b:Guid>
    <b:Author>
      <b:Author>
        <b:NameList>
          <b:Person>
            <b:Last>Dominus</b:Last>
            <b:First>Susan</b:First>
          </b:Person>
        </b:NameList>
      </b:Author>
    </b:Author>
    <b:Title>Suzanne Collins War Stories</b:Title>
    <b:InternetSiteTitle>The New York Times</b:InternetSiteTitle>
    <b:URL>http://www.nytimes.com/2011/04/10/magazine/mag-10collins-t.html?pagewanted=all&amp;_r=0</b:URL>
    <b:Year>2011</b:Year>
    <b:Month>April</b:Month>
    <b:Day>8</b:Day>
    <b:YearAccessed>2013</b:YearAccessed>
    <b:MonthAccessed>September </b:MonthAccessed>
    <b:DayAccessed>10</b:DayAccessed>
    <b:RefOrder>271</b:RefOrder>
  </b:Source>
  <b:Source>
    <b:Tag>Con06</b:Tag>
    <b:SourceType>Report</b:SourceType>
    <b:Guid>{7FBFC074-DBAB-7948-86F9-E2830245748A}</b:Guid>
    <b:Title>Teaching Critical Thinking Skills to Fourth Grade Students Identified as Gifted and Talented</b:Title>
    <b:Year>2006</b:Year>
    <b:Author>
      <b:Author>
        <b:NameList>
          <b:Person>
            <b:Last>Connerly</b:Last>
            <b:First>Debra</b:First>
          </b:Person>
        </b:NameList>
      </b:Author>
    </b:Author>
    <b:Institution>Graceland University</b:Institution>
    <b:Publisher>Graceland University</b:Publisher>
    <b:City>Cedar Rapids</b:City>
    <b:RefOrder>272</b:RefOrder>
  </b:Source>
  <b:Source>
    <b:Tag>Tho09</b:Tag>
    <b:SourceType>Misc</b:SourceType>
    <b:Guid>{D63FE973-D1F9-D645-A946-00365EF1CB81}</b:Guid>
    <b:Title>Critical Thinking Instruction in Selected Greater Los Angeles Area High Schools</b:Title>
    <b:Publisher>Azusa Pacific University</b:Publisher>
    <b:City>Azusa</b:City>
    <b:Year>2009</b:Year>
    <b:Author>
      <b:Author>
        <b:NameList>
          <b:Person>
            <b:Last>Thomas</b:Last>
            <b:First>Paul</b:First>
            <b:Middle>Everett</b:Middle>
          </b:Person>
        </b:NameList>
      </b:Author>
    </b:Author>
    <b:PublicationTitle>A dissertation Submitted to the School of Education and Behavioral Studies </b:PublicationTitle>
    <b:Month>May</b:Month>
    <b:StateProvince>CA</b:StateProvince>
    <b:RefOrder>273</b:RefOrder>
  </b:Source>
  <b:Source>
    <b:Tag>Cos10</b:Tag>
    <b:SourceType>Misc</b:SourceType>
    <b:Guid>{6CE1DF65-3DD5-3A42-AF56-FE1D43D65020}</b:Guid>
    <b:Author>
      <b:Author>
        <b:NameList>
          <b:Person>
            <b:Last>Cosgrove</b:Last>
            <b:First>Rush</b:First>
          </b:Person>
        </b:NameList>
      </b:Author>
    </b:Author>
    <b:Title>Critical Thinking: Lessons from a Continuing Professional Development Initiative in a London Comprehensive Secondary School</b:Title>
    <b:Year>2010</b:Year>
    <b:City>Cambridge</b:City>
    <b:StateProvince>UK</b:StateProvince>
    <b:Publisher>Univesrity of Cambridge</b:Publisher>
    <b:RefOrder>274</b:RefOrder>
  </b:Source>
  <b:Source>
    <b:Tag>Vac05</b:Tag>
    <b:SourceType>Book</b:SourceType>
    <b:Guid>{5EF0037A-A70D-1C49-A54B-F107288A1C4F}</b:Guid>
    <b:Title>Content Area Reading: Literacy and Learning Across the Curriculum</b:Title>
    <b:Year>2005</b:Year>
    <b:City>Bost</b:City>
    <b:Publisher>Pearson</b:Publisher>
    <b:Edition>8th</b:Edition>
    <b:Author>
      <b:Author>
        <b:NameList>
          <b:Person>
            <b:Last>Vacca</b:Last>
            <b:First>Jo</b:First>
            <b:Middle>Anne</b:Middle>
          </b:Person>
          <b:Person>
            <b:Last>Vacca</b:Last>
            <b:First>Richard</b:First>
          </b:Person>
        </b:NameList>
      </b:Author>
    </b:Author>
    <b:RefOrder>275</b:RefOrder>
  </b:Source>
  <b:Source>
    <b:Tag>Ran02</b:Tag>
    <b:SourceType>Book</b:SourceType>
    <b:Guid>{03C5E159-65D5-0547-9008-1C056784F0D0}</b:Guid>
    <b:Author>
      <b:Author>
        <b:NameList>
          <b:Person>
            <b:Last>Rand Reading Study Group</b:Last>
          </b:Person>
        </b:NameList>
      </b:Author>
    </b:Author>
    <b:Title>Reading for understanding: Toward an R&amp;D program in Reading comprehension</b:Title>
    <b:City>Santa Monica</b:City>
    <b:StateProvince>CA</b:StateProvince>
    <b:Publisher>Science and Technology Policy Institute, Rand Education</b:Publisher>
    <b:Year>2002</b:Year>
    <b:RefOrder>276</b:RefOrder>
  </b:Source>
  <b:Source>
    <b:Tag>Cle13</b:Tag>
    <b:SourceType>InternetSite</b:SourceType>
    <b:Guid>{930C88E9-AB1D-5D49-A35F-94E2DAF82DFD}</b:Guid>
    <b:Title>Critical Reading: What is Critical Reading, and why do I need to do it?</b:Title>
    <b:Year>2013</b:Year>
    <b:Author>
      <b:Author>
        <b:NameList>
          <b:Person>
            <b:Last>Cleveland State University</b:Last>
          </b:Person>
        </b:NameList>
      </b:Author>
    </b:Author>
    <b:InternetSiteTitle>Cleveland State University: Engaged Learning</b:InternetSiteTitle>
    <b:URL>http://www.csuohio.edu/academic/writingcenter/critread.html</b:URL>
    <b:YearAccessed>2013</b:YearAccessed>
    <b:MonthAccessed>October</b:MonthAccessed>
    <b:DayAccessed>27</b:DayAccessed>
    <b:RefOrder>198</b:RefOrder>
  </b:Source>
  <b:Source>
    <b:Tag>Okl13</b:Tag>
    <b:SourceType>InternetSite</b:SourceType>
    <b:Guid>{5A06583F-3373-6142-8DE3-7F9D8BD1301F}</b:Guid>
    <b:Author>
      <b:Author>
        <b:NameList>
          <b:Person>
            <b:Last>Oklahoma State Department of Education</b:Last>
          </b:Person>
        </b:NameList>
      </b:Author>
    </b:Author>
    <b:Title>Common Core State Standards for English Language Arts and Literacy in History/Social Studies, Science and Technical Subjects</b:Title>
    <b:InternetSiteTitle>Oklahoma Academic Standards: Oklahoma State Department of Education</b:InternetSiteTitle>
    <b:URL>http://www.corestandards.org/assets/CCSSI_ELA%20Standards.pdf</b:URL>
    <b:Year>2013</b:Year>
    <b:YearAccessed>2013</b:YearAccessed>
    <b:MonthAccessed>October</b:MonthAccessed>
    <b:DayAccessed>27</b:DayAccessed>
    <b:RefOrder>199</b:RefOrder>
  </b:Source>
</b:Sources>
</file>

<file path=customXml/itemProps1.xml><?xml version="1.0" encoding="utf-8"?>
<ds:datastoreItem xmlns:ds="http://schemas.openxmlformats.org/officeDocument/2006/customXml" ds:itemID="{3BEC8780-B964-C14D-88A1-6B3F3E62DE00}">
  <ds:schemaRefs>
    <ds:schemaRef ds:uri="http://schemas.openxmlformats.org/officeDocument/2006/bibliography"/>
  </ds:schemaRefs>
</ds:datastoreItem>
</file>

<file path=customXml/itemProps2.xml><?xml version="1.0" encoding="utf-8"?>
<ds:datastoreItem xmlns:ds="http://schemas.openxmlformats.org/officeDocument/2006/customXml" ds:itemID="{74ED0684-5AEF-5D4D-A08D-559ABF012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244</Pages>
  <Words>53247</Words>
  <Characters>303509</Characters>
  <Application>Microsoft Macintosh Word</Application>
  <DocSecurity>0</DocSecurity>
  <Lines>2529</Lines>
  <Paragraphs>712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 Ward</dc:creator>
  <cp:keywords/>
  <dc:description/>
  <cp:lastModifiedBy>Laurie Ward</cp:lastModifiedBy>
  <cp:revision>4</cp:revision>
  <cp:lastPrinted>2013-07-09T02:42:00Z</cp:lastPrinted>
  <dcterms:created xsi:type="dcterms:W3CDTF">2013-12-17T02:10:00Z</dcterms:created>
  <dcterms:modified xsi:type="dcterms:W3CDTF">2013-12-17T03:02:00Z</dcterms:modified>
</cp:coreProperties>
</file>