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8D7195" w14:textId="77777777" w:rsidR="00A20B34" w:rsidRDefault="00A20B34" w:rsidP="0008176F">
      <w:pPr>
        <w:pStyle w:val="NoSpacing"/>
        <w:jc w:val="center"/>
        <w:rPr>
          <w:caps/>
        </w:rPr>
      </w:pPr>
    </w:p>
    <w:p w14:paraId="764B234A" w14:textId="77777777" w:rsidR="00A20B34" w:rsidRDefault="00A20B34" w:rsidP="0008176F">
      <w:pPr>
        <w:pStyle w:val="NoSpacing"/>
        <w:jc w:val="center"/>
        <w:rPr>
          <w:caps/>
        </w:rPr>
      </w:pPr>
    </w:p>
    <w:p w14:paraId="3B95B6A2" w14:textId="77777777" w:rsidR="00A20B34" w:rsidRDefault="00A20B34" w:rsidP="0008176F">
      <w:pPr>
        <w:pStyle w:val="NoSpacing"/>
        <w:jc w:val="center"/>
        <w:rPr>
          <w:caps/>
        </w:rPr>
      </w:pPr>
    </w:p>
    <w:p w14:paraId="798C3C4A" w14:textId="77777777" w:rsidR="00A20B34" w:rsidRDefault="00A20B34" w:rsidP="0008176F">
      <w:pPr>
        <w:pStyle w:val="NoSpacing"/>
        <w:jc w:val="center"/>
        <w:rPr>
          <w:caps/>
        </w:rPr>
      </w:pPr>
    </w:p>
    <w:sdt>
      <w:sdtPr>
        <w:rPr>
          <w:caps/>
        </w:rPr>
        <w:id w:val="30091833"/>
        <w:lock w:val="contentLocked"/>
        <w:placeholder>
          <w:docPart w:val="DefaultPlaceholder_22675703"/>
        </w:placeholder>
        <w:group/>
      </w:sdtPr>
      <w:sdtEndPr/>
      <w:sdtContent>
        <w:p w14:paraId="13F1E21D" w14:textId="77777777" w:rsidR="00A50007" w:rsidRPr="0008176F" w:rsidRDefault="0008176F" w:rsidP="0008176F">
          <w:pPr>
            <w:pStyle w:val="NoSpacing"/>
            <w:jc w:val="center"/>
            <w:rPr>
              <w:caps/>
            </w:rPr>
          </w:pPr>
          <w:r w:rsidRPr="0008176F">
            <w:rPr>
              <w:caps/>
            </w:rPr>
            <w:t>University of Oklahoma</w:t>
          </w:r>
        </w:p>
        <w:p w14:paraId="417C367F" w14:textId="77777777" w:rsidR="0008176F" w:rsidRPr="0008176F" w:rsidRDefault="0008176F" w:rsidP="0008176F">
          <w:pPr>
            <w:pStyle w:val="NoSpacing"/>
            <w:jc w:val="center"/>
            <w:rPr>
              <w:caps/>
            </w:rPr>
          </w:pPr>
        </w:p>
        <w:p w14:paraId="5543764F" w14:textId="77777777" w:rsidR="0008176F" w:rsidRPr="0008176F" w:rsidRDefault="0008176F" w:rsidP="0008176F">
          <w:pPr>
            <w:pStyle w:val="NoSpacing"/>
            <w:jc w:val="center"/>
            <w:rPr>
              <w:caps/>
            </w:rPr>
          </w:pPr>
          <w:r w:rsidRPr="0008176F">
            <w:rPr>
              <w:caps/>
            </w:rPr>
            <w:t>Graduate College</w:t>
          </w:r>
        </w:p>
      </w:sdtContent>
    </w:sdt>
    <w:p w14:paraId="181E9C2E" w14:textId="77777777" w:rsidR="0008176F" w:rsidRPr="0008176F" w:rsidRDefault="0008176F" w:rsidP="0008176F">
      <w:pPr>
        <w:pStyle w:val="NoSpacing"/>
        <w:jc w:val="center"/>
        <w:rPr>
          <w:caps/>
        </w:rPr>
      </w:pPr>
    </w:p>
    <w:p w14:paraId="695A3E44" w14:textId="77777777" w:rsidR="0008176F" w:rsidRPr="0008176F" w:rsidRDefault="0008176F" w:rsidP="0008176F">
      <w:pPr>
        <w:pStyle w:val="NoSpacing"/>
        <w:jc w:val="center"/>
        <w:rPr>
          <w:caps/>
        </w:rPr>
      </w:pPr>
    </w:p>
    <w:p w14:paraId="4613A153" w14:textId="77777777" w:rsidR="0008176F" w:rsidRPr="0008176F" w:rsidRDefault="0008176F" w:rsidP="0008176F">
      <w:pPr>
        <w:pStyle w:val="NoSpacing"/>
        <w:jc w:val="center"/>
        <w:rPr>
          <w:caps/>
        </w:rPr>
      </w:pPr>
    </w:p>
    <w:p w14:paraId="7A20D932" w14:textId="77777777" w:rsidR="0008176F" w:rsidRPr="0008176F" w:rsidRDefault="0008176F" w:rsidP="0008176F">
      <w:pPr>
        <w:pStyle w:val="NoSpacing"/>
        <w:jc w:val="center"/>
        <w:rPr>
          <w:caps/>
        </w:rPr>
      </w:pPr>
    </w:p>
    <w:p w14:paraId="59395085" w14:textId="77777777" w:rsidR="0008176F" w:rsidRPr="0008176F" w:rsidRDefault="0008176F" w:rsidP="0008176F">
      <w:pPr>
        <w:pStyle w:val="NoSpacing"/>
        <w:jc w:val="center"/>
        <w:rPr>
          <w:caps/>
        </w:rPr>
      </w:pPr>
    </w:p>
    <w:p w14:paraId="06D2D3D0" w14:textId="77777777" w:rsidR="0008176F" w:rsidRPr="0008176F" w:rsidRDefault="0008176F" w:rsidP="0008176F">
      <w:pPr>
        <w:pStyle w:val="NoSpacing"/>
        <w:jc w:val="center"/>
        <w:rPr>
          <w:caps/>
        </w:rPr>
      </w:pPr>
    </w:p>
    <w:p w14:paraId="61148FB4"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6CD9CE9F" w14:textId="6EBCC00C" w:rsidR="0008176F" w:rsidRPr="0008176F" w:rsidRDefault="00DB6CBB" w:rsidP="00DB6CBB">
          <w:pPr>
            <w:pStyle w:val="NoSpacing"/>
            <w:spacing w:line="480" w:lineRule="auto"/>
            <w:jc w:val="center"/>
            <w:rPr>
              <w:caps/>
            </w:rPr>
          </w:pPr>
          <w:r w:rsidRPr="00DB6CBB">
            <w:rPr>
              <w:rFonts w:ascii="Times New Roman" w:hAnsi="Times New Roman"/>
              <w:color w:val="201F1E"/>
              <w:shd w:val="clear" w:color="auto" w:fill="FFFFFF"/>
              <w:lang w:bidi="ar-SA"/>
            </w:rPr>
            <w:t>ASPECTS OF SEISMICITY CLUSTERING, SUBSURFACE STRUCTURE</w:t>
          </w:r>
          <w:r w:rsidR="006501FB">
            <w:rPr>
              <w:rFonts w:ascii="Times New Roman" w:hAnsi="Times New Roman"/>
              <w:color w:val="201F1E"/>
              <w:shd w:val="clear" w:color="auto" w:fill="FFFFFF"/>
              <w:lang w:bidi="ar-SA"/>
            </w:rPr>
            <w:t>,</w:t>
          </w:r>
          <w:r w:rsidRPr="00DB6CBB">
            <w:rPr>
              <w:rFonts w:ascii="Times New Roman" w:hAnsi="Times New Roman"/>
              <w:color w:val="201F1E"/>
              <w:shd w:val="clear" w:color="auto" w:fill="FFFFFF"/>
              <w:lang w:bidi="ar-SA"/>
            </w:rPr>
            <w:t xml:space="preserve"> AND STRESS ORIENTATIONS</w:t>
          </w:r>
        </w:p>
      </w:sdtContent>
    </w:sdt>
    <w:p w14:paraId="7AD8889E" w14:textId="77777777" w:rsidR="0008176F" w:rsidRPr="0008176F" w:rsidRDefault="0008176F" w:rsidP="0008176F">
      <w:pPr>
        <w:pStyle w:val="NoSpacing"/>
        <w:jc w:val="center"/>
        <w:rPr>
          <w:caps/>
        </w:rPr>
      </w:pPr>
    </w:p>
    <w:p w14:paraId="5FFE141A" w14:textId="77777777" w:rsidR="0008176F" w:rsidRPr="0008176F" w:rsidRDefault="0008176F" w:rsidP="0008176F">
      <w:pPr>
        <w:pStyle w:val="NoSpacing"/>
        <w:jc w:val="center"/>
        <w:rPr>
          <w:caps/>
        </w:rPr>
      </w:pPr>
    </w:p>
    <w:p w14:paraId="31560948" w14:textId="77777777" w:rsidR="0008176F" w:rsidRPr="0008176F" w:rsidRDefault="0008176F" w:rsidP="0008176F">
      <w:pPr>
        <w:pStyle w:val="NoSpacing"/>
        <w:jc w:val="center"/>
        <w:rPr>
          <w:caps/>
        </w:rPr>
      </w:pPr>
    </w:p>
    <w:p w14:paraId="4CAECED8" w14:textId="77777777" w:rsidR="0008176F" w:rsidRPr="0008176F" w:rsidRDefault="0008176F" w:rsidP="0008176F">
      <w:pPr>
        <w:pStyle w:val="NoSpacing"/>
        <w:jc w:val="center"/>
        <w:rPr>
          <w:caps/>
        </w:rPr>
      </w:pPr>
    </w:p>
    <w:p w14:paraId="69421D71" w14:textId="77777777" w:rsidR="0008176F" w:rsidRPr="0008176F" w:rsidRDefault="0008176F" w:rsidP="0008176F">
      <w:pPr>
        <w:pStyle w:val="NoSpacing"/>
        <w:jc w:val="center"/>
        <w:rPr>
          <w:caps/>
        </w:rPr>
      </w:pPr>
    </w:p>
    <w:p w14:paraId="28706440"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7AC2A9D0" w14:textId="77777777" w:rsidR="0008176F" w:rsidRPr="0008176F" w:rsidRDefault="0008176F" w:rsidP="0008176F">
          <w:pPr>
            <w:pStyle w:val="NoSpacing"/>
            <w:jc w:val="center"/>
            <w:rPr>
              <w:caps/>
            </w:rPr>
          </w:pPr>
          <w:r w:rsidRPr="0008176F">
            <w:rPr>
              <w:caps/>
            </w:rPr>
            <w:t>A thesis</w:t>
          </w:r>
        </w:p>
        <w:p w14:paraId="18F9841B" w14:textId="77777777" w:rsidR="0008176F" w:rsidRPr="0008176F" w:rsidRDefault="0008176F" w:rsidP="0008176F">
          <w:pPr>
            <w:pStyle w:val="NoSpacing"/>
            <w:jc w:val="center"/>
            <w:rPr>
              <w:caps/>
            </w:rPr>
          </w:pPr>
        </w:p>
        <w:p w14:paraId="374DB6E2" w14:textId="77777777" w:rsidR="0008176F" w:rsidRPr="0008176F" w:rsidRDefault="0008176F" w:rsidP="0008176F">
          <w:pPr>
            <w:pStyle w:val="NoSpacing"/>
            <w:jc w:val="center"/>
            <w:rPr>
              <w:caps/>
            </w:rPr>
          </w:pPr>
          <w:r w:rsidRPr="0008176F">
            <w:rPr>
              <w:caps/>
            </w:rPr>
            <w:t>submitted to the Graduate Faculty</w:t>
          </w:r>
        </w:p>
        <w:p w14:paraId="3B6DC2FC" w14:textId="77777777" w:rsidR="0008176F" w:rsidRDefault="0008176F" w:rsidP="0008176F">
          <w:pPr>
            <w:pStyle w:val="NoSpacing"/>
            <w:jc w:val="center"/>
          </w:pPr>
        </w:p>
        <w:p w14:paraId="7CDE10F0" w14:textId="77777777" w:rsidR="0008176F" w:rsidRDefault="0008176F" w:rsidP="0008176F">
          <w:pPr>
            <w:pStyle w:val="NoSpacing"/>
            <w:jc w:val="center"/>
          </w:pPr>
          <w:r>
            <w:t>in partial fulfillment of the requirements for the</w:t>
          </w:r>
        </w:p>
        <w:p w14:paraId="6E3CCDC2" w14:textId="77777777" w:rsidR="0008176F" w:rsidRDefault="0008176F" w:rsidP="0008176F">
          <w:pPr>
            <w:pStyle w:val="NoSpacing"/>
            <w:jc w:val="center"/>
          </w:pPr>
        </w:p>
        <w:p w14:paraId="2DAE6E02" w14:textId="77777777" w:rsidR="0008176F" w:rsidRDefault="0008176F" w:rsidP="0008176F">
          <w:pPr>
            <w:pStyle w:val="NoSpacing"/>
            <w:jc w:val="center"/>
          </w:pPr>
          <w:r>
            <w:t>Degree of</w:t>
          </w:r>
        </w:p>
      </w:sdtContent>
    </w:sdt>
    <w:p w14:paraId="17BF172C"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18E8C1A9" w14:textId="77777777" w:rsidR="00746E16" w:rsidRDefault="002C2E80" w:rsidP="00746E16">
          <w:pPr>
            <w:pStyle w:val="NoSpacing"/>
            <w:spacing w:line="480" w:lineRule="auto"/>
            <w:jc w:val="center"/>
            <w:rPr>
              <w:caps/>
            </w:rPr>
          </w:pPr>
          <w:r>
            <w:rPr>
              <w:caps/>
            </w:rPr>
            <w:t>Master of Science</w:t>
          </w:r>
        </w:p>
      </w:sdtContent>
    </w:sdt>
    <w:p w14:paraId="345A3F98" w14:textId="77777777" w:rsidR="00730F0A" w:rsidRDefault="00730F0A" w:rsidP="0008176F">
      <w:pPr>
        <w:pStyle w:val="NoSpacing"/>
        <w:jc w:val="center"/>
      </w:pPr>
    </w:p>
    <w:p w14:paraId="054683D6" w14:textId="77777777" w:rsidR="00730F0A" w:rsidRDefault="00730F0A" w:rsidP="0008176F">
      <w:pPr>
        <w:pStyle w:val="NoSpacing"/>
        <w:jc w:val="center"/>
      </w:pPr>
    </w:p>
    <w:p w14:paraId="7D3C6581" w14:textId="77777777" w:rsidR="00730F0A" w:rsidRDefault="00730F0A" w:rsidP="0008176F">
      <w:pPr>
        <w:pStyle w:val="NoSpacing"/>
        <w:jc w:val="center"/>
      </w:pPr>
    </w:p>
    <w:p w14:paraId="110F11FB" w14:textId="77777777" w:rsidR="00730F0A" w:rsidRDefault="00730F0A" w:rsidP="0008176F">
      <w:pPr>
        <w:pStyle w:val="NoSpacing"/>
        <w:jc w:val="center"/>
      </w:pPr>
    </w:p>
    <w:p w14:paraId="0A319770" w14:textId="77777777" w:rsidR="00730F0A" w:rsidRDefault="00730F0A" w:rsidP="0008176F">
      <w:pPr>
        <w:pStyle w:val="NoSpacing"/>
        <w:jc w:val="center"/>
      </w:pPr>
    </w:p>
    <w:p w14:paraId="2B8B6194" w14:textId="77777777" w:rsidR="00730F0A" w:rsidRDefault="00730F0A" w:rsidP="00A2258C">
      <w:pPr>
        <w:pStyle w:val="NoSpacing"/>
      </w:pPr>
    </w:p>
    <w:p w14:paraId="1D2B45F5" w14:textId="77777777" w:rsidR="00730F0A" w:rsidRDefault="00730F0A" w:rsidP="0008176F">
      <w:pPr>
        <w:pStyle w:val="NoSpacing"/>
        <w:jc w:val="center"/>
      </w:pPr>
    </w:p>
    <w:p w14:paraId="20277DA8" w14:textId="77777777" w:rsidR="00730F0A" w:rsidRDefault="00730F0A" w:rsidP="0008176F">
      <w:pPr>
        <w:pStyle w:val="NoSpacing"/>
        <w:jc w:val="center"/>
      </w:pPr>
      <w:r>
        <w:t>By</w:t>
      </w:r>
    </w:p>
    <w:p w14:paraId="260C4B9B"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40BD4E47" w14:textId="77777777" w:rsidR="00746E16" w:rsidRDefault="00DB6CBB" w:rsidP="00746E16">
          <w:pPr>
            <w:pStyle w:val="NoSpacing"/>
            <w:jc w:val="center"/>
            <w:rPr>
              <w:caps/>
            </w:rPr>
          </w:pPr>
          <w:r>
            <w:rPr>
              <w:caps/>
            </w:rPr>
            <w:t>ANGIE ORTEGA ROMO</w:t>
          </w:r>
        </w:p>
      </w:sdtContent>
    </w:sdt>
    <w:sdt>
      <w:sdtPr>
        <w:id w:val="30091838"/>
        <w:lock w:val="contentLocked"/>
        <w:placeholder>
          <w:docPart w:val="DefaultPlaceholder_22675703"/>
        </w:placeholder>
        <w:group/>
      </w:sdtPr>
      <w:sdtEndPr/>
      <w:sdtContent>
        <w:p w14:paraId="3970D2E2" w14:textId="77777777" w:rsidR="00730F0A" w:rsidRDefault="00746E16" w:rsidP="00746E16">
          <w:pPr>
            <w:pStyle w:val="NoSpacing"/>
            <w:jc w:val="center"/>
          </w:pPr>
          <w:r>
            <w:t xml:space="preserve"> </w:t>
          </w:r>
          <w:r w:rsidR="00730F0A">
            <w:t>Norman, Oklahoma</w:t>
          </w:r>
        </w:p>
      </w:sdtContent>
    </w:sdt>
    <w:p w14:paraId="385700D1" w14:textId="77777777" w:rsidR="00730F0A" w:rsidRDefault="009A1BDE" w:rsidP="00E1127F">
      <w:pPr>
        <w:pStyle w:val="NoSpacing"/>
        <w:jc w:val="center"/>
      </w:pPr>
      <w:sdt>
        <w:sdtPr>
          <w:alias w:val="Click to enter the year you are depositing the thesis"/>
          <w:tag w:val="Click to enter the year you are depositing the thesis"/>
          <w:id w:val="30091842"/>
          <w:placeholder>
            <w:docPart w:val="DefaultPlaceholder_22675703"/>
          </w:placeholder>
        </w:sdtPr>
        <w:sdtEndPr/>
        <w:sdtContent>
          <w:r w:rsidR="00A20B34">
            <w:t>20</w:t>
          </w:r>
          <w:r w:rsidR="00DB6CBB">
            <w:t>20</w:t>
          </w:r>
        </w:sdtContent>
      </w:sdt>
      <w:r w:rsidR="00730F0A">
        <w:br w:type="page"/>
      </w:r>
    </w:p>
    <w:p w14:paraId="7CC72E29" w14:textId="77777777" w:rsidR="00730F0A" w:rsidRDefault="00730F0A" w:rsidP="00730F0A">
      <w:pPr>
        <w:pStyle w:val="NoSpacing"/>
        <w:jc w:val="center"/>
      </w:pPr>
    </w:p>
    <w:p w14:paraId="0042CBBE" w14:textId="77777777" w:rsidR="00730F0A" w:rsidRDefault="00730F0A" w:rsidP="00730F0A">
      <w:pPr>
        <w:pStyle w:val="NoSpacing"/>
        <w:jc w:val="center"/>
      </w:pPr>
    </w:p>
    <w:p w14:paraId="1D8EDA6B" w14:textId="77777777" w:rsidR="006B5C7A" w:rsidRDefault="006B5C7A" w:rsidP="00730F0A">
      <w:pPr>
        <w:pStyle w:val="NoSpacing"/>
        <w:jc w:val="center"/>
      </w:pPr>
    </w:p>
    <w:p w14:paraId="0C5DFCAA" w14:textId="77777777" w:rsidR="00C378FA" w:rsidRDefault="00C378FA" w:rsidP="00730F0A">
      <w:pPr>
        <w:pStyle w:val="NoSpacing"/>
        <w:jc w:val="center"/>
      </w:pPr>
    </w:p>
    <w:p w14:paraId="0CB2B3B1"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3EA44E0A" w14:textId="5A2080CC" w:rsidR="00730F0A" w:rsidRPr="00730F0A" w:rsidRDefault="009A1BDE" w:rsidP="00D0293F">
          <w:pPr>
            <w:pStyle w:val="NoSpacing"/>
            <w:jc w:val="center"/>
            <w:rPr>
              <w:caps/>
            </w:rPr>
          </w:pPr>
          <w:sdt>
            <w:sdtPr>
              <w:rPr>
                <w:caps/>
              </w:rPr>
              <w:alias w:val="Click to enter thesis title"/>
              <w:tag w:val="Click to enter thesis title"/>
              <w:id w:val="1648785784"/>
              <w:placeholder>
                <w:docPart w:val="1C7898EB8C2F4C069886768E7944B4E4"/>
              </w:placeholder>
            </w:sdtPr>
            <w:sdtEndPr/>
            <w:sdtContent>
              <w:sdt>
                <w:sdtPr>
                  <w:rPr>
                    <w:caps/>
                  </w:rPr>
                  <w:alias w:val="Click to enter thesis title"/>
                  <w:tag w:val="Click to enter thesis title"/>
                  <w:id w:val="642863851"/>
                  <w:placeholder>
                    <w:docPart w:val="AC80BC3FE234AF4BBAA183F3716F64D0"/>
                  </w:placeholder>
                </w:sdtPr>
                <w:sdtEndPr/>
                <w:sdtContent>
                  <w:r w:rsidR="00DB6CBB" w:rsidRPr="00DB6CBB">
                    <w:rPr>
                      <w:rFonts w:ascii="Times New Roman" w:hAnsi="Times New Roman"/>
                      <w:color w:val="201F1E"/>
                      <w:shd w:val="clear" w:color="auto" w:fill="FFFFFF"/>
                      <w:lang w:bidi="ar-SA"/>
                    </w:rPr>
                    <w:t>ASPECTS OF SEISMICITY CLUSTERING, SUBSURFACE STRUCTURE</w:t>
                  </w:r>
                  <w:r w:rsidR="006501FB">
                    <w:rPr>
                      <w:rFonts w:ascii="Times New Roman" w:hAnsi="Times New Roman"/>
                      <w:color w:val="201F1E"/>
                      <w:shd w:val="clear" w:color="auto" w:fill="FFFFFF"/>
                      <w:lang w:bidi="ar-SA"/>
                    </w:rPr>
                    <w:t>,</w:t>
                  </w:r>
                  <w:r w:rsidR="00DB6CBB" w:rsidRPr="00DB6CBB">
                    <w:rPr>
                      <w:rFonts w:ascii="Times New Roman" w:hAnsi="Times New Roman"/>
                      <w:color w:val="201F1E"/>
                      <w:shd w:val="clear" w:color="auto" w:fill="FFFFFF"/>
                      <w:lang w:bidi="ar-SA"/>
                    </w:rPr>
                    <w:t xml:space="preserve"> AND STRESS ORIENTATIONS</w:t>
                  </w:r>
                </w:sdtContent>
              </w:sdt>
              <w:r w:rsidR="00DB6CBB">
                <w:rPr>
                  <w:caps/>
                </w:rPr>
                <w:t xml:space="preserve"> </w:t>
              </w:r>
            </w:sdtContent>
          </w:sdt>
          <w:r w:rsidR="00D0293F" w:rsidRPr="00A2258C" w:rsidDel="00D0293F">
            <w:rPr>
              <w:caps/>
            </w:rPr>
            <w:t xml:space="preserve"> </w:t>
          </w:r>
        </w:p>
      </w:sdtContent>
    </w:sdt>
    <w:p w14:paraId="4052AD13" w14:textId="77777777" w:rsidR="00730F0A" w:rsidRDefault="00730F0A" w:rsidP="00AC2766">
      <w:pPr>
        <w:pStyle w:val="NoSpacing"/>
        <w:rPr>
          <w:caps/>
        </w:rPr>
      </w:pPr>
    </w:p>
    <w:p w14:paraId="3EC68AC5" w14:textId="56147447" w:rsidR="00DB6CBB" w:rsidRDefault="00DB6CBB" w:rsidP="00AC2766">
      <w:pPr>
        <w:pStyle w:val="NoSpacing"/>
        <w:rPr>
          <w:caps/>
        </w:rPr>
      </w:pPr>
    </w:p>
    <w:p w14:paraId="69BD992A" w14:textId="77777777" w:rsidR="00004B3F" w:rsidRPr="00730F0A" w:rsidRDefault="00004B3F" w:rsidP="00AC2766">
      <w:pPr>
        <w:pStyle w:val="NoSpacing"/>
        <w:rPr>
          <w:caps/>
        </w:rPr>
      </w:pPr>
    </w:p>
    <w:sdt>
      <w:sdtPr>
        <w:rPr>
          <w:caps/>
        </w:rPr>
        <w:id w:val="30091875"/>
        <w:lock w:val="contentLocked"/>
        <w:placeholder>
          <w:docPart w:val="DefaultPlaceholder_22675703"/>
        </w:placeholder>
        <w:group/>
      </w:sdtPr>
      <w:sdtEndPr/>
      <w:sdtContent>
        <w:p w14:paraId="61C66B60" w14:textId="77777777" w:rsidR="00730F0A" w:rsidRPr="00730F0A" w:rsidRDefault="00730F0A" w:rsidP="00730F0A">
          <w:pPr>
            <w:pStyle w:val="NoSpacing"/>
            <w:jc w:val="center"/>
            <w:rPr>
              <w:caps/>
            </w:rPr>
          </w:pPr>
          <w:r w:rsidRPr="00730F0A">
            <w:rPr>
              <w:caps/>
            </w:rPr>
            <w:t>A thesis approved for the</w:t>
          </w:r>
        </w:p>
      </w:sdtContent>
    </w:sdt>
    <w:p w14:paraId="133AE705" w14:textId="325EA59E" w:rsidR="0036196D" w:rsidRPr="00730F0A" w:rsidRDefault="008625AF" w:rsidP="00730F0A">
      <w:pPr>
        <w:pStyle w:val="NoSpacing"/>
        <w:jc w:val="center"/>
        <w:rPr>
          <w:caps/>
        </w:rPr>
      </w:pPr>
      <w:r>
        <w:rPr>
          <w:caps/>
        </w:rPr>
        <w:t>SCH</w:t>
      </w:r>
      <w:r w:rsidR="00004B3F">
        <w:rPr>
          <w:caps/>
        </w:rPr>
        <w:t>OOL OF GEOSCIENCES</w:t>
      </w:r>
    </w:p>
    <w:p w14:paraId="55BD761E" w14:textId="77777777" w:rsidR="00730F0A" w:rsidRPr="00730F0A" w:rsidRDefault="00730F0A" w:rsidP="00730F0A">
      <w:pPr>
        <w:pStyle w:val="NoSpacing"/>
        <w:jc w:val="center"/>
        <w:rPr>
          <w:caps/>
        </w:rPr>
      </w:pPr>
    </w:p>
    <w:p w14:paraId="60694BCA" w14:textId="77777777" w:rsidR="00730F0A" w:rsidRPr="00730F0A" w:rsidRDefault="00730F0A" w:rsidP="00730F0A">
      <w:pPr>
        <w:pStyle w:val="NoSpacing"/>
        <w:jc w:val="center"/>
        <w:rPr>
          <w:caps/>
        </w:rPr>
      </w:pPr>
    </w:p>
    <w:p w14:paraId="428D7DFE" w14:textId="77777777" w:rsidR="00730F0A" w:rsidRDefault="00730F0A" w:rsidP="00730F0A">
      <w:pPr>
        <w:pStyle w:val="NoSpacing"/>
        <w:jc w:val="center"/>
        <w:rPr>
          <w:caps/>
        </w:rPr>
      </w:pPr>
    </w:p>
    <w:p w14:paraId="49274B8B" w14:textId="77777777" w:rsidR="00730F0A" w:rsidRPr="00730F0A" w:rsidRDefault="00730F0A" w:rsidP="00730F0A">
      <w:pPr>
        <w:pStyle w:val="NoSpacing"/>
        <w:jc w:val="center"/>
        <w:rPr>
          <w:caps/>
        </w:rPr>
      </w:pPr>
    </w:p>
    <w:p w14:paraId="0389FE46" w14:textId="77777777" w:rsidR="00730F0A" w:rsidRPr="00730F0A" w:rsidRDefault="00730F0A" w:rsidP="00730F0A">
      <w:pPr>
        <w:pStyle w:val="NoSpacing"/>
        <w:jc w:val="center"/>
        <w:rPr>
          <w:caps/>
        </w:rPr>
      </w:pPr>
    </w:p>
    <w:p w14:paraId="5FEC70AF" w14:textId="15C592F8" w:rsidR="00730F0A" w:rsidRDefault="00730F0A" w:rsidP="00730F0A">
      <w:pPr>
        <w:pStyle w:val="NoSpacing"/>
        <w:jc w:val="center"/>
        <w:rPr>
          <w:caps/>
        </w:rPr>
      </w:pPr>
    </w:p>
    <w:p w14:paraId="57A3F14F" w14:textId="77777777" w:rsidR="00004B3F" w:rsidRPr="00730F0A" w:rsidRDefault="00004B3F" w:rsidP="00730F0A">
      <w:pPr>
        <w:pStyle w:val="NoSpacing"/>
        <w:jc w:val="center"/>
        <w:rPr>
          <w:caps/>
        </w:rPr>
      </w:pPr>
    </w:p>
    <w:p w14:paraId="0CABDEB1" w14:textId="77777777" w:rsidR="00730F0A" w:rsidRPr="00730F0A" w:rsidRDefault="00730F0A" w:rsidP="00730F0A">
      <w:pPr>
        <w:pStyle w:val="NoSpacing"/>
        <w:jc w:val="center"/>
        <w:rPr>
          <w:caps/>
        </w:rPr>
      </w:pPr>
    </w:p>
    <w:p w14:paraId="388ADC1B" w14:textId="7472AE81" w:rsidR="00730F0A" w:rsidRDefault="00730F0A" w:rsidP="00D0293F">
      <w:pPr>
        <w:pStyle w:val="NoSpacing"/>
        <w:jc w:val="center"/>
      </w:pPr>
      <w:r w:rsidRPr="00730F0A">
        <w:rPr>
          <w:caps/>
        </w:rPr>
        <w:t>By</w:t>
      </w:r>
      <w:r w:rsidR="00967F56">
        <w:rPr>
          <w:caps/>
        </w:rPr>
        <w:t xml:space="preserve"> the committee consisting of</w:t>
      </w:r>
    </w:p>
    <w:p w14:paraId="422ACD4D" w14:textId="77777777" w:rsidR="00730F0A" w:rsidRDefault="00730F0A" w:rsidP="00730F0A">
      <w:pPr>
        <w:pStyle w:val="NoSpacing"/>
        <w:jc w:val="center"/>
      </w:pPr>
    </w:p>
    <w:p w14:paraId="7F12E679" w14:textId="476D4CE6" w:rsidR="00D0293F" w:rsidRDefault="00D0293F" w:rsidP="00730F0A">
      <w:pPr>
        <w:pStyle w:val="NoSpacing"/>
        <w:jc w:val="center"/>
      </w:pPr>
    </w:p>
    <w:p w14:paraId="472BEE4B" w14:textId="77777777" w:rsidR="00004B3F" w:rsidRDefault="00004B3F" w:rsidP="00730F0A">
      <w:pPr>
        <w:pStyle w:val="NoSpacing"/>
        <w:jc w:val="center"/>
      </w:pPr>
    </w:p>
    <w:p w14:paraId="1320B88E" w14:textId="6E9D8239" w:rsidR="00730F0A" w:rsidRPr="003B763D" w:rsidRDefault="00730F0A" w:rsidP="00730F0A">
      <w:pPr>
        <w:pStyle w:val="NoSpacing"/>
        <w:jc w:val="right"/>
      </w:pPr>
    </w:p>
    <w:p w14:paraId="76F555B0" w14:textId="2B99AC2F" w:rsidR="00730F0A" w:rsidRDefault="009A1BDE" w:rsidP="00967F56">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2C2E80">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6F189C">
            <w:t>Xiaowei Chen</w:t>
          </w:r>
        </w:sdtContent>
      </w:sdt>
      <w:r w:rsidR="00730F0A">
        <w:t>, Chair</w:t>
      </w:r>
    </w:p>
    <w:p w14:paraId="683D78DC" w14:textId="77777777" w:rsidR="00004B3F" w:rsidRDefault="00004B3F" w:rsidP="00730F0A">
      <w:pPr>
        <w:pStyle w:val="NoSpacing"/>
        <w:jc w:val="right"/>
      </w:pPr>
    </w:p>
    <w:p w14:paraId="3CE53500" w14:textId="77777777" w:rsidR="00730F0A" w:rsidRDefault="00730F0A" w:rsidP="00967F56">
      <w:pPr>
        <w:pStyle w:val="NoSpacing"/>
        <w:jc w:val="center"/>
      </w:pPr>
    </w:p>
    <w:p w14:paraId="6C3C23B8" w14:textId="77777777" w:rsidR="00730F0A" w:rsidRDefault="009A1BDE"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2C2E80">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DB6CBB">
            <w:t>Jacob Walter</w:t>
          </w:r>
        </w:sdtContent>
      </w:sdt>
    </w:p>
    <w:p w14:paraId="5A334A58" w14:textId="77777777" w:rsidR="00730F0A" w:rsidRDefault="00730F0A" w:rsidP="00730F0A">
      <w:pPr>
        <w:pStyle w:val="NoSpacing"/>
        <w:jc w:val="right"/>
      </w:pPr>
    </w:p>
    <w:p w14:paraId="7CB7FF96" w14:textId="19528915" w:rsidR="00730F0A" w:rsidRDefault="00730F0A" w:rsidP="00730F0A">
      <w:pPr>
        <w:pStyle w:val="NoSpacing"/>
        <w:jc w:val="right"/>
      </w:pPr>
    </w:p>
    <w:p w14:paraId="3E62B8B0" w14:textId="77777777" w:rsidR="00730F0A" w:rsidRDefault="009A1BDE" w:rsidP="001C1409">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2C2E80">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135E77">
            <w:t>Brett</w:t>
          </w:r>
          <w:r w:rsidR="00746E16">
            <w:t xml:space="preserve"> </w:t>
          </w:r>
          <w:r w:rsidR="00135E77" w:rsidRPr="00135E77">
            <w:t>Carpenter</w:t>
          </w:r>
        </w:sdtContent>
      </w:sdt>
      <w:r w:rsidR="00730F0A">
        <w:br w:type="page"/>
      </w:r>
    </w:p>
    <w:p w14:paraId="6C5403EA" w14:textId="77777777" w:rsidR="00730F0A" w:rsidRDefault="00730F0A" w:rsidP="00730F0A">
      <w:pPr>
        <w:pStyle w:val="NoSpacing"/>
        <w:jc w:val="center"/>
      </w:pPr>
    </w:p>
    <w:p w14:paraId="6E2708E3" w14:textId="77777777" w:rsidR="00730F0A" w:rsidRDefault="00730F0A" w:rsidP="00730F0A">
      <w:pPr>
        <w:pStyle w:val="NoSpacing"/>
        <w:jc w:val="center"/>
      </w:pPr>
    </w:p>
    <w:p w14:paraId="6A8CE76B" w14:textId="77777777" w:rsidR="00730F0A" w:rsidRDefault="00730F0A" w:rsidP="00730F0A">
      <w:pPr>
        <w:pStyle w:val="NoSpacing"/>
        <w:jc w:val="center"/>
      </w:pPr>
    </w:p>
    <w:p w14:paraId="3A96F6EC" w14:textId="77777777" w:rsidR="00730F0A" w:rsidRDefault="00730F0A" w:rsidP="00730F0A">
      <w:pPr>
        <w:pStyle w:val="NoSpacing"/>
        <w:jc w:val="center"/>
      </w:pPr>
    </w:p>
    <w:p w14:paraId="4C8B89A9" w14:textId="77777777" w:rsidR="00730F0A" w:rsidRDefault="00730F0A" w:rsidP="00730F0A">
      <w:pPr>
        <w:pStyle w:val="NoSpacing"/>
        <w:jc w:val="center"/>
      </w:pPr>
    </w:p>
    <w:p w14:paraId="202CEEA4" w14:textId="77777777" w:rsidR="00730F0A" w:rsidRDefault="00730F0A" w:rsidP="00730F0A">
      <w:pPr>
        <w:pStyle w:val="NoSpacing"/>
        <w:jc w:val="center"/>
      </w:pPr>
    </w:p>
    <w:p w14:paraId="76CBBFAC" w14:textId="77777777" w:rsidR="00730F0A" w:rsidRDefault="00730F0A" w:rsidP="00730F0A">
      <w:pPr>
        <w:pStyle w:val="NoSpacing"/>
        <w:jc w:val="center"/>
      </w:pPr>
    </w:p>
    <w:p w14:paraId="01852F3C" w14:textId="77777777" w:rsidR="00730F0A" w:rsidRDefault="00730F0A" w:rsidP="00730F0A">
      <w:pPr>
        <w:pStyle w:val="NoSpacing"/>
        <w:jc w:val="center"/>
      </w:pPr>
    </w:p>
    <w:p w14:paraId="6D71CD1D" w14:textId="77777777" w:rsidR="00730F0A" w:rsidRDefault="00730F0A" w:rsidP="00730F0A">
      <w:pPr>
        <w:pStyle w:val="NoSpacing"/>
        <w:jc w:val="center"/>
      </w:pPr>
    </w:p>
    <w:p w14:paraId="41D6B3D8" w14:textId="77777777" w:rsidR="00730F0A" w:rsidRDefault="00730F0A" w:rsidP="00730F0A">
      <w:pPr>
        <w:pStyle w:val="NoSpacing"/>
        <w:jc w:val="center"/>
      </w:pPr>
    </w:p>
    <w:p w14:paraId="64BE3078" w14:textId="77777777" w:rsidR="00730F0A" w:rsidRDefault="00730F0A" w:rsidP="00730F0A">
      <w:pPr>
        <w:pStyle w:val="NoSpacing"/>
        <w:jc w:val="center"/>
      </w:pPr>
    </w:p>
    <w:p w14:paraId="6F5664FA" w14:textId="77777777" w:rsidR="00730F0A" w:rsidRDefault="00730F0A" w:rsidP="00730F0A">
      <w:pPr>
        <w:pStyle w:val="NoSpacing"/>
        <w:jc w:val="center"/>
      </w:pPr>
    </w:p>
    <w:p w14:paraId="606CAE8C" w14:textId="77777777" w:rsidR="00730F0A" w:rsidRDefault="00730F0A" w:rsidP="00730F0A">
      <w:pPr>
        <w:pStyle w:val="NoSpacing"/>
        <w:jc w:val="center"/>
      </w:pPr>
    </w:p>
    <w:p w14:paraId="44712812" w14:textId="77777777" w:rsidR="00730F0A" w:rsidRDefault="00730F0A" w:rsidP="00730F0A">
      <w:pPr>
        <w:pStyle w:val="NoSpacing"/>
        <w:jc w:val="center"/>
      </w:pPr>
    </w:p>
    <w:p w14:paraId="441B1401" w14:textId="77777777" w:rsidR="00730F0A" w:rsidRDefault="00730F0A" w:rsidP="00730F0A">
      <w:pPr>
        <w:pStyle w:val="NoSpacing"/>
        <w:jc w:val="center"/>
      </w:pPr>
    </w:p>
    <w:p w14:paraId="5DDB3F8E" w14:textId="77777777" w:rsidR="00730F0A" w:rsidRDefault="00730F0A" w:rsidP="00730F0A">
      <w:pPr>
        <w:pStyle w:val="NoSpacing"/>
        <w:jc w:val="center"/>
      </w:pPr>
    </w:p>
    <w:p w14:paraId="3F221895" w14:textId="77777777" w:rsidR="00730F0A" w:rsidRDefault="00730F0A" w:rsidP="00730F0A">
      <w:pPr>
        <w:pStyle w:val="NoSpacing"/>
        <w:jc w:val="center"/>
      </w:pPr>
    </w:p>
    <w:p w14:paraId="1A15D87C" w14:textId="77777777" w:rsidR="00730F0A" w:rsidRDefault="00730F0A" w:rsidP="00730F0A">
      <w:pPr>
        <w:pStyle w:val="NoSpacing"/>
        <w:jc w:val="center"/>
      </w:pPr>
    </w:p>
    <w:p w14:paraId="531EC40B" w14:textId="77777777" w:rsidR="00730F0A" w:rsidRDefault="00730F0A" w:rsidP="00730F0A">
      <w:pPr>
        <w:pStyle w:val="NoSpacing"/>
        <w:jc w:val="center"/>
      </w:pPr>
    </w:p>
    <w:p w14:paraId="5E53C046" w14:textId="77777777" w:rsidR="00730F0A" w:rsidRDefault="00730F0A" w:rsidP="00730F0A">
      <w:pPr>
        <w:pStyle w:val="NoSpacing"/>
        <w:jc w:val="center"/>
      </w:pPr>
    </w:p>
    <w:p w14:paraId="4E0414F2" w14:textId="77777777" w:rsidR="00730F0A" w:rsidRDefault="00730F0A" w:rsidP="00730F0A">
      <w:pPr>
        <w:pStyle w:val="NoSpacing"/>
        <w:jc w:val="center"/>
      </w:pPr>
    </w:p>
    <w:p w14:paraId="0DA467C0" w14:textId="77777777" w:rsidR="00730F0A" w:rsidRDefault="00730F0A" w:rsidP="00730F0A">
      <w:pPr>
        <w:pStyle w:val="NoSpacing"/>
        <w:jc w:val="center"/>
      </w:pPr>
    </w:p>
    <w:p w14:paraId="772CF070" w14:textId="77777777" w:rsidR="00730F0A" w:rsidRDefault="00730F0A" w:rsidP="00730F0A">
      <w:pPr>
        <w:pStyle w:val="NoSpacing"/>
        <w:jc w:val="center"/>
      </w:pPr>
    </w:p>
    <w:p w14:paraId="1210E1AA" w14:textId="77777777" w:rsidR="00730F0A" w:rsidRDefault="00730F0A" w:rsidP="00730F0A">
      <w:pPr>
        <w:pStyle w:val="NoSpacing"/>
        <w:jc w:val="center"/>
      </w:pPr>
    </w:p>
    <w:p w14:paraId="2CADFCAB" w14:textId="77777777" w:rsidR="00730F0A" w:rsidRDefault="00730F0A" w:rsidP="00730F0A">
      <w:pPr>
        <w:pStyle w:val="NoSpacing"/>
        <w:jc w:val="center"/>
      </w:pPr>
    </w:p>
    <w:p w14:paraId="29C2F1A8" w14:textId="77777777" w:rsidR="00730F0A" w:rsidRDefault="00730F0A" w:rsidP="00730F0A">
      <w:pPr>
        <w:pStyle w:val="NoSpacing"/>
        <w:jc w:val="center"/>
      </w:pPr>
    </w:p>
    <w:p w14:paraId="36BD8316" w14:textId="77777777" w:rsidR="00730F0A" w:rsidRDefault="00730F0A" w:rsidP="00730F0A">
      <w:pPr>
        <w:pStyle w:val="NoSpacing"/>
        <w:jc w:val="center"/>
      </w:pPr>
    </w:p>
    <w:p w14:paraId="1F5AC0A8" w14:textId="77777777" w:rsidR="00730F0A" w:rsidRDefault="00730F0A" w:rsidP="00730F0A">
      <w:pPr>
        <w:pStyle w:val="NoSpacing"/>
        <w:jc w:val="center"/>
      </w:pPr>
    </w:p>
    <w:p w14:paraId="779DA274" w14:textId="77777777" w:rsidR="00730F0A" w:rsidRDefault="00730F0A" w:rsidP="00730F0A">
      <w:pPr>
        <w:pStyle w:val="NoSpacing"/>
        <w:jc w:val="center"/>
      </w:pPr>
    </w:p>
    <w:p w14:paraId="756E2988" w14:textId="77777777" w:rsidR="00730F0A" w:rsidRDefault="00730F0A" w:rsidP="00730F0A">
      <w:pPr>
        <w:pStyle w:val="NoSpacing"/>
        <w:jc w:val="center"/>
      </w:pPr>
    </w:p>
    <w:p w14:paraId="1E3C4E1B" w14:textId="77777777" w:rsidR="00730F0A" w:rsidRDefault="00730F0A" w:rsidP="00730F0A">
      <w:pPr>
        <w:pStyle w:val="NoSpacing"/>
        <w:jc w:val="center"/>
      </w:pPr>
    </w:p>
    <w:p w14:paraId="0A8D137D" w14:textId="77777777" w:rsidR="00730F0A" w:rsidRDefault="00730F0A" w:rsidP="00730F0A">
      <w:pPr>
        <w:pStyle w:val="NoSpacing"/>
        <w:jc w:val="center"/>
      </w:pPr>
    </w:p>
    <w:p w14:paraId="6131664B" w14:textId="77777777" w:rsidR="00730F0A" w:rsidRDefault="00730F0A" w:rsidP="00730F0A">
      <w:pPr>
        <w:pStyle w:val="NoSpacing"/>
        <w:jc w:val="center"/>
      </w:pPr>
    </w:p>
    <w:p w14:paraId="3F2E3AD1" w14:textId="77777777" w:rsidR="00730F0A" w:rsidRDefault="00730F0A" w:rsidP="00730F0A">
      <w:pPr>
        <w:pStyle w:val="NoSpacing"/>
        <w:jc w:val="center"/>
      </w:pPr>
    </w:p>
    <w:p w14:paraId="6B932928" w14:textId="77777777" w:rsidR="00730F0A" w:rsidRDefault="00730F0A" w:rsidP="00730F0A">
      <w:pPr>
        <w:pStyle w:val="NoSpacing"/>
        <w:jc w:val="center"/>
      </w:pPr>
    </w:p>
    <w:p w14:paraId="079EDD71" w14:textId="77777777" w:rsidR="00730F0A" w:rsidRDefault="00730F0A" w:rsidP="00730F0A">
      <w:pPr>
        <w:pStyle w:val="NoSpacing"/>
        <w:jc w:val="center"/>
      </w:pPr>
    </w:p>
    <w:p w14:paraId="74A1FFE7" w14:textId="77777777" w:rsidR="00730F0A" w:rsidRDefault="00730F0A" w:rsidP="00730F0A">
      <w:pPr>
        <w:pStyle w:val="NoSpacing"/>
        <w:jc w:val="center"/>
      </w:pPr>
    </w:p>
    <w:p w14:paraId="05E3488B" w14:textId="77777777" w:rsidR="00730F0A" w:rsidRDefault="00730F0A" w:rsidP="00730F0A">
      <w:pPr>
        <w:pStyle w:val="NoSpacing"/>
        <w:jc w:val="center"/>
      </w:pPr>
    </w:p>
    <w:p w14:paraId="7B62A747" w14:textId="77777777" w:rsidR="00730F0A" w:rsidRDefault="00730F0A" w:rsidP="00730F0A">
      <w:pPr>
        <w:pStyle w:val="NoSpacing"/>
        <w:jc w:val="center"/>
      </w:pPr>
    </w:p>
    <w:p w14:paraId="12B84422" w14:textId="77777777" w:rsidR="00730F0A" w:rsidRDefault="00730F0A" w:rsidP="00730F0A">
      <w:pPr>
        <w:pStyle w:val="NoSpacing"/>
        <w:jc w:val="center"/>
      </w:pPr>
    </w:p>
    <w:p w14:paraId="421A9136" w14:textId="77777777" w:rsidR="00730F0A" w:rsidRDefault="00730F0A" w:rsidP="00730F0A">
      <w:pPr>
        <w:pStyle w:val="NoSpacing"/>
        <w:jc w:val="center"/>
      </w:pPr>
    </w:p>
    <w:p w14:paraId="10419BB0" w14:textId="77777777" w:rsidR="00730F0A" w:rsidRDefault="00730F0A" w:rsidP="00730F0A">
      <w:pPr>
        <w:pStyle w:val="NoSpacing"/>
        <w:jc w:val="center"/>
      </w:pPr>
    </w:p>
    <w:p w14:paraId="3FFE64F6" w14:textId="77777777" w:rsidR="00730F0A" w:rsidRDefault="009A1BDE"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DB6CBB">
            <w:t>ANGIE ORTEGA ROMO</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A20B34">
            <w:t>20</w:t>
          </w:r>
          <w:r w:rsidR="00DB6CBB">
            <w:t>20</w:t>
          </w:r>
        </w:sdtContent>
      </w:sdt>
    </w:p>
    <w:p w14:paraId="1D7409C9" w14:textId="77777777" w:rsidR="00730F0A" w:rsidRDefault="00730F0A" w:rsidP="00730F0A">
      <w:pPr>
        <w:pStyle w:val="NoSpacing"/>
        <w:jc w:val="center"/>
      </w:pPr>
      <w:r>
        <w:t>All Rights Reserved.</w:t>
      </w:r>
    </w:p>
    <w:p w14:paraId="07A82463" w14:textId="77777777" w:rsidR="008E1C26" w:rsidRDefault="006F10CE" w:rsidP="008E1C26">
      <w:pPr>
        <w:sectPr w:rsidR="008E1C26" w:rsidSect="00B120DD">
          <w:pgSz w:w="12240" w:h="15840" w:code="1"/>
          <w:pgMar w:top="1440" w:right="1440" w:bottom="1440" w:left="1440" w:header="720" w:footer="720" w:gutter="0"/>
          <w:cols w:space="720"/>
          <w:docGrid w:linePitch="360"/>
        </w:sectPr>
      </w:pPr>
      <w:r>
        <w:br w:type="page"/>
      </w:r>
    </w:p>
    <w:p w14:paraId="58889E90" w14:textId="77777777" w:rsidR="008E1C26" w:rsidRPr="001A5DF8" w:rsidRDefault="00775701" w:rsidP="006B1CCA">
      <w:pPr>
        <w:pStyle w:val="Title"/>
      </w:pPr>
      <w:bookmarkStart w:id="0" w:name="_Toc310579464"/>
      <w:bookmarkStart w:id="1" w:name="_Toc481981953"/>
      <w:bookmarkStart w:id="2" w:name="_Toc38702085"/>
      <w:bookmarkStart w:id="3" w:name="_Toc39845858"/>
      <w:r w:rsidRPr="001A5DF8">
        <w:lastRenderedPageBreak/>
        <w:t>Acknowledgements</w:t>
      </w:r>
      <w:bookmarkEnd w:id="0"/>
      <w:bookmarkEnd w:id="1"/>
      <w:bookmarkEnd w:id="2"/>
      <w:bookmarkEnd w:id="3"/>
    </w:p>
    <w:p w14:paraId="0C37E7C9" w14:textId="77777777" w:rsidR="00065F06" w:rsidRDefault="00380E98" w:rsidP="00897518">
      <w:pPr>
        <w:jc w:val="both"/>
      </w:pPr>
      <w:r>
        <w:t>I would like</w:t>
      </w:r>
      <w:r w:rsidR="006837AC">
        <w:t xml:space="preserve"> to express my sincere gratitude to my committee members for their patience, guidance, motivation, and immense knowledge, especially to my research advisor Dr. Xiaowei Chen and committee member Jake </w:t>
      </w:r>
      <w:r w:rsidR="00A2048F">
        <w:t>Walter.</w:t>
      </w:r>
      <w:r w:rsidR="00F36210">
        <w:t xml:space="preserve"> </w:t>
      </w:r>
      <w:r w:rsidR="006B4D38">
        <w:t>I would also like to thank my re</w:t>
      </w:r>
      <w:r w:rsidR="00F36210">
        <w:t xml:space="preserve">search group, especially Yan Qin and Colin Pennington, for all their help </w:t>
      </w:r>
      <w:r w:rsidR="00CD0DB9">
        <w:t>in</w:t>
      </w:r>
      <w:r w:rsidR="00F36210">
        <w:t xml:space="preserve"> the completion of this project. </w:t>
      </w:r>
      <w:r w:rsidR="00A2048F">
        <w:t>Last but not least</w:t>
      </w:r>
      <w:r w:rsidR="00065F06">
        <w:t>, I would like</w:t>
      </w:r>
      <w:r>
        <w:t xml:space="preserve"> to thank my </w:t>
      </w:r>
      <w:r w:rsidR="00EE2BD8">
        <w:t>husband, mother, and other family members</w:t>
      </w:r>
      <w:r>
        <w:t xml:space="preserve"> for their endless support</w:t>
      </w:r>
      <w:r w:rsidR="00065F06">
        <w:t xml:space="preserve"> and </w:t>
      </w:r>
      <w:r w:rsidR="006B4D38">
        <w:t>encouragement</w:t>
      </w:r>
      <w:r>
        <w:t xml:space="preserve"> throughout</w:t>
      </w:r>
      <w:r w:rsidR="00F36210">
        <w:t xml:space="preserve"> the course of</w:t>
      </w:r>
      <w:r>
        <w:t xml:space="preserve"> my</w:t>
      </w:r>
      <w:r w:rsidR="00F36210">
        <w:t xml:space="preserve"> Master’s degree at the University of Oklahoma</w:t>
      </w:r>
      <w:r>
        <w:t>.</w:t>
      </w:r>
      <w:r w:rsidR="003B7D3A">
        <w:t xml:space="preserve"> </w:t>
      </w:r>
    </w:p>
    <w:p w14:paraId="57C3CBF5" w14:textId="77777777" w:rsidR="00065F06" w:rsidRDefault="00065F06" w:rsidP="00897518">
      <w:pPr>
        <w:jc w:val="both"/>
      </w:pPr>
    </w:p>
    <w:p w14:paraId="0D7449DA" w14:textId="77777777" w:rsidR="0030394F" w:rsidRPr="0013095E" w:rsidRDefault="00775701" w:rsidP="006B1CCA">
      <w:pPr>
        <w:pStyle w:val="Title"/>
      </w:pPr>
      <w:r>
        <w:br w:type="page"/>
      </w:r>
    </w:p>
    <w:p w14:paraId="677A9660" w14:textId="46158FB6" w:rsidR="006B1CCA" w:rsidRDefault="006B1CCA" w:rsidP="00722169">
      <w:pPr>
        <w:pStyle w:val="TOC3"/>
      </w:pPr>
      <w:r>
        <w:lastRenderedPageBreak/>
        <w:t>Table of Contents</w:t>
      </w:r>
    </w:p>
    <w:p w14:paraId="71FAE638" w14:textId="2B9DD996" w:rsidR="00967F56" w:rsidRPr="00967F56" w:rsidRDefault="00967F56" w:rsidP="00967F56">
      <w:pPr>
        <w:pStyle w:val="TOC2"/>
        <w:tabs>
          <w:tab w:val="right" w:leader="dot" w:pos="8486"/>
        </w:tabs>
        <w:spacing w:line="276" w:lineRule="auto"/>
        <w:rPr>
          <w:rFonts w:eastAsiaTheme="minorEastAsia" w:cstheme="minorBidi"/>
          <w:b w:val="0"/>
          <w:bCs w:val="0"/>
          <w:noProof/>
          <w:sz w:val="24"/>
          <w:szCs w:val="24"/>
          <w:lang w:bidi="ar-SA"/>
        </w:rPr>
      </w:pPr>
      <w:r>
        <w:rPr>
          <w:b w:val="0"/>
          <w:bCs w:val="0"/>
          <w:i/>
          <w:iCs/>
        </w:rPr>
        <w:fldChar w:fldCharType="begin"/>
      </w:r>
      <w:r>
        <w:rPr>
          <w:b w:val="0"/>
          <w:bCs w:val="0"/>
          <w:i/>
          <w:iCs/>
        </w:rPr>
        <w:instrText xml:space="preserve"> TOC \h \z \t "Heading 1,2,Heading 2,3,Heading 3,4,Title,2,Subtitle,3,Chapter,1" </w:instrText>
      </w:r>
      <w:r>
        <w:rPr>
          <w:b w:val="0"/>
          <w:bCs w:val="0"/>
          <w:i/>
          <w:iCs/>
        </w:rPr>
        <w:fldChar w:fldCharType="separate"/>
      </w:r>
      <w:hyperlink w:anchor="_Toc39845858" w:history="1">
        <w:r w:rsidRPr="00967F56">
          <w:rPr>
            <w:rStyle w:val="Hyperlink"/>
            <w:noProof/>
            <w:sz w:val="24"/>
            <w:szCs w:val="24"/>
          </w:rPr>
          <w:t>Acknowledgements</w:t>
        </w:r>
        <w:r w:rsidRPr="00967F56">
          <w:rPr>
            <w:noProof/>
            <w:webHidden/>
            <w:sz w:val="24"/>
            <w:szCs w:val="24"/>
          </w:rPr>
          <w:tab/>
        </w:r>
        <w:r w:rsidRPr="00967F56">
          <w:rPr>
            <w:noProof/>
            <w:webHidden/>
            <w:sz w:val="24"/>
            <w:szCs w:val="24"/>
          </w:rPr>
          <w:fldChar w:fldCharType="begin"/>
        </w:r>
        <w:r w:rsidRPr="00967F56">
          <w:rPr>
            <w:noProof/>
            <w:webHidden/>
            <w:sz w:val="24"/>
            <w:szCs w:val="24"/>
          </w:rPr>
          <w:instrText xml:space="preserve"> PAGEREF _Toc39845858 \h </w:instrText>
        </w:r>
        <w:r w:rsidRPr="00967F56">
          <w:rPr>
            <w:noProof/>
            <w:webHidden/>
            <w:sz w:val="24"/>
            <w:szCs w:val="24"/>
          </w:rPr>
        </w:r>
        <w:r w:rsidRPr="00967F56">
          <w:rPr>
            <w:noProof/>
            <w:webHidden/>
            <w:sz w:val="24"/>
            <w:szCs w:val="24"/>
          </w:rPr>
          <w:fldChar w:fldCharType="separate"/>
        </w:r>
        <w:r w:rsidR="002D35CB">
          <w:rPr>
            <w:noProof/>
            <w:webHidden/>
            <w:sz w:val="24"/>
            <w:szCs w:val="24"/>
          </w:rPr>
          <w:t>iv</w:t>
        </w:r>
        <w:r w:rsidRPr="00967F56">
          <w:rPr>
            <w:noProof/>
            <w:webHidden/>
            <w:sz w:val="24"/>
            <w:szCs w:val="24"/>
          </w:rPr>
          <w:fldChar w:fldCharType="end"/>
        </w:r>
      </w:hyperlink>
    </w:p>
    <w:p w14:paraId="415EF53E" w14:textId="5FE28938" w:rsidR="00967F56" w:rsidRPr="00967F56" w:rsidRDefault="009A1BDE" w:rsidP="00967F56">
      <w:pPr>
        <w:pStyle w:val="TOC2"/>
        <w:tabs>
          <w:tab w:val="right" w:leader="dot" w:pos="8486"/>
        </w:tabs>
        <w:spacing w:line="276" w:lineRule="auto"/>
        <w:rPr>
          <w:rFonts w:eastAsiaTheme="minorEastAsia" w:cstheme="minorBidi"/>
          <w:b w:val="0"/>
          <w:bCs w:val="0"/>
          <w:noProof/>
          <w:sz w:val="24"/>
          <w:szCs w:val="24"/>
          <w:lang w:bidi="ar-SA"/>
        </w:rPr>
      </w:pPr>
      <w:hyperlink w:anchor="_Toc39845859" w:history="1">
        <w:r w:rsidR="00967F56" w:rsidRPr="00967F56">
          <w:rPr>
            <w:rStyle w:val="Hyperlink"/>
            <w:noProof/>
            <w:sz w:val="24"/>
            <w:szCs w:val="24"/>
          </w:rPr>
          <w:t>List of Tables</w:t>
        </w:r>
        <w:r w:rsidR="00967F56" w:rsidRPr="00967F56">
          <w:rPr>
            <w:noProof/>
            <w:webHidden/>
            <w:sz w:val="24"/>
            <w:szCs w:val="24"/>
          </w:rPr>
          <w:tab/>
        </w:r>
        <w:r w:rsidR="00967F56" w:rsidRPr="00967F56">
          <w:rPr>
            <w:noProof/>
            <w:webHidden/>
            <w:sz w:val="24"/>
            <w:szCs w:val="24"/>
          </w:rPr>
          <w:fldChar w:fldCharType="begin"/>
        </w:r>
        <w:r w:rsidR="00967F56" w:rsidRPr="00967F56">
          <w:rPr>
            <w:noProof/>
            <w:webHidden/>
            <w:sz w:val="24"/>
            <w:szCs w:val="24"/>
          </w:rPr>
          <w:instrText xml:space="preserve"> PAGEREF _Toc39845859 \h </w:instrText>
        </w:r>
        <w:r w:rsidR="00967F56" w:rsidRPr="00967F56">
          <w:rPr>
            <w:noProof/>
            <w:webHidden/>
            <w:sz w:val="24"/>
            <w:szCs w:val="24"/>
          </w:rPr>
        </w:r>
        <w:r w:rsidR="00967F56" w:rsidRPr="00967F56">
          <w:rPr>
            <w:noProof/>
            <w:webHidden/>
            <w:sz w:val="24"/>
            <w:szCs w:val="24"/>
          </w:rPr>
          <w:fldChar w:fldCharType="separate"/>
        </w:r>
        <w:r w:rsidR="002D35CB">
          <w:rPr>
            <w:noProof/>
            <w:webHidden/>
            <w:sz w:val="24"/>
            <w:szCs w:val="24"/>
          </w:rPr>
          <w:t>vii</w:t>
        </w:r>
        <w:r w:rsidR="00967F56" w:rsidRPr="00967F56">
          <w:rPr>
            <w:noProof/>
            <w:webHidden/>
            <w:sz w:val="24"/>
            <w:szCs w:val="24"/>
          </w:rPr>
          <w:fldChar w:fldCharType="end"/>
        </w:r>
      </w:hyperlink>
    </w:p>
    <w:p w14:paraId="72F331F3" w14:textId="5B466E1C" w:rsidR="00967F56" w:rsidRPr="00967F56" w:rsidRDefault="009A1BDE" w:rsidP="00967F56">
      <w:pPr>
        <w:pStyle w:val="TOC2"/>
        <w:tabs>
          <w:tab w:val="right" w:leader="dot" w:pos="8486"/>
        </w:tabs>
        <w:spacing w:line="276" w:lineRule="auto"/>
        <w:rPr>
          <w:rFonts w:eastAsiaTheme="minorEastAsia" w:cstheme="minorBidi"/>
          <w:b w:val="0"/>
          <w:bCs w:val="0"/>
          <w:noProof/>
          <w:sz w:val="24"/>
          <w:szCs w:val="24"/>
          <w:lang w:bidi="ar-SA"/>
        </w:rPr>
      </w:pPr>
      <w:hyperlink w:anchor="_Toc39845860" w:history="1">
        <w:r w:rsidR="00967F56" w:rsidRPr="00967F56">
          <w:rPr>
            <w:rStyle w:val="Hyperlink"/>
            <w:noProof/>
            <w:sz w:val="24"/>
            <w:szCs w:val="24"/>
          </w:rPr>
          <w:t>List of Figures</w:t>
        </w:r>
        <w:r w:rsidR="00967F56" w:rsidRPr="00967F56">
          <w:rPr>
            <w:noProof/>
            <w:webHidden/>
            <w:sz w:val="24"/>
            <w:szCs w:val="24"/>
          </w:rPr>
          <w:tab/>
        </w:r>
        <w:r w:rsidR="00967F56" w:rsidRPr="00967F56">
          <w:rPr>
            <w:noProof/>
            <w:webHidden/>
            <w:sz w:val="24"/>
            <w:szCs w:val="24"/>
          </w:rPr>
          <w:fldChar w:fldCharType="begin"/>
        </w:r>
        <w:r w:rsidR="00967F56" w:rsidRPr="00967F56">
          <w:rPr>
            <w:noProof/>
            <w:webHidden/>
            <w:sz w:val="24"/>
            <w:szCs w:val="24"/>
          </w:rPr>
          <w:instrText xml:space="preserve"> PAGEREF _Toc39845860 \h </w:instrText>
        </w:r>
        <w:r w:rsidR="00967F56" w:rsidRPr="00967F56">
          <w:rPr>
            <w:noProof/>
            <w:webHidden/>
            <w:sz w:val="24"/>
            <w:szCs w:val="24"/>
          </w:rPr>
        </w:r>
        <w:r w:rsidR="00967F56" w:rsidRPr="00967F56">
          <w:rPr>
            <w:noProof/>
            <w:webHidden/>
            <w:sz w:val="24"/>
            <w:szCs w:val="24"/>
          </w:rPr>
          <w:fldChar w:fldCharType="separate"/>
        </w:r>
        <w:r w:rsidR="002D35CB">
          <w:rPr>
            <w:noProof/>
            <w:webHidden/>
            <w:sz w:val="24"/>
            <w:szCs w:val="24"/>
          </w:rPr>
          <w:t>viii</w:t>
        </w:r>
        <w:r w:rsidR="00967F56" w:rsidRPr="00967F56">
          <w:rPr>
            <w:noProof/>
            <w:webHidden/>
            <w:sz w:val="24"/>
            <w:szCs w:val="24"/>
          </w:rPr>
          <w:fldChar w:fldCharType="end"/>
        </w:r>
      </w:hyperlink>
    </w:p>
    <w:p w14:paraId="76D01CBA" w14:textId="37B92E86" w:rsidR="00967F56" w:rsidRPr="00967F56" w:rsidRDefault="009A1BDE" w:rsidP="00967F56">
      <w:pPr>
        <w:pStyle w:val="TOC2"/>
        <w:tabs>
          <w:tab w:val="right" w:leader="dot" w:pos="8486"/>
        </w:tabs>
        <w:spacing w:line="276" w:lineRule="auto"/>
        <w:rPr>
          <w:rFonts w:eastAsiaTheme="minorEastAsia" w:cstheme="minorBidi"/>
          <w:b w:val="0"/>
          <w:bCs w:val="0"/>
          <w:noProof/>
          <w:sz w:val="24"/>
          <w:szCs w:val="24"/>
          <w:lang w:bidi="ar-SA"/>
        </w:rPr>
      </w:pPr>
      <w:hyperlink w:anchor="_Toc39845861" w:history="1">
        <w:r w:rsidR="00967F56" w:rsidRPr="00967F56">
          <w:rPr>
            <w:rStyle w:val="Hyperlink"/>
            <w:noProof/>
            <w:sz w:val="24"/>
            <w:szCs w:val="24"/>
          </w:rPr>
          <w:t>Abstract</w:t>
        </w:r>
        <w:r w:rsidR="00967F56" w:rsidRPr="00967F56">
          <w:rPr>
            <w:noProof/>
            <w:webHidden/>
            <w:sz w:val="24"/>
            <w:szCs w:val="24"/>
          </w:rPr>
          <w:tab/>
        </w:r>
        <w:r w:rsidR="00967F56" w:rsidRPr="00967F56">
          <w:rPr>
            <w:noProof/>
            <w:webHidden/>
            <w:sz w:val="24"/>
            <w:szCs w:val="24"/>
          </w:rPr>
          <w:fldChar w:fldCharType="begin"/>
        </w:r>
        <w:r w:rsidR="00967F56" w:rsidRPr="00967F56">
          <w:rPr>
            <w:noProof/>
            <w:webHidden/>
            <w:sz w:val="24"/>
            <w:szCs w:val="24"/>
          </w:rPr>
          <w:instrText xml:space="preserve"> PAGEREF _Toc39845861 \h </w:instrText>
        </w:r>
        <w:r w:rsidR="00967F56" w:rsidRPr="00967F56">
          <w:rPr>
            <w:noProof/>
            <w:webHidden/>
            <w:sz w:val="24"/>
            <w:szCs w:val="24"/>
          </w:rPr>
        </w:r>
        <w:r w:rsidR="00967F56" w:rsidRPr="00967F56">
          <w:rPr>
            <w:noProof/>
            <w:webHidden/>
            <w:sz w:val="24"/>
            <w:szCs w:val="24"/>
          </w:rPr>
          <w:fldChar w:fldCharType="separate"/>
        </w:r>
        <w:r w:rsidR="002D35CB">
          <w:rPr>
            <w:noProof/>
            <w:webHidden/>
            <w:sz w:val="24"/>
            <w:szCs w:val="24"/>
          </w:rPr>
          <w:t>xii</w:t>
        </w:r>
        <w:r w:rsidR="00967F56" w:rsidRPr="00967F56">
          <w:rPr>
            <w:noProof/>
            <w:webHidden/>
            <w:sz w:val="24"/>
            <w:szCs w:val="24"/>
          </w:rPr>
          <w:fldChar w:fldCharType="end"/>
        </w:r>
      </w:hyperlink>
    </w:p>
    <w:p w14:paraId="28EB09AD" w14:textId="2250794B" w:rsidR="00967F56" w:rsidRPr="00967F56" w:rsidRDefault="009A1BDE" w:rsidP="00967F56">
      <w:pPr>
        <w:pStyle w:val="TOC1"/>
        <w:tabs>
          <w:tab w:val="right" w:leader="dot" w:pos="8486"/>
        </w:tabs>
        <w:spacing w:line="276" w:lineRule="auto"/>
        <w:rPr>
          <w:rFonts w:eastAsiaTheme="minorEastAsia" w:cstheme="minorBidi"/>
          <w:b w:val="0"/>
          <w:bCs w:val="0"/>
          <w:i w:val="0"/>
          <w:iCs w:val="0"/>
          <w:noProof/>
          <w:lang w:bidi="ar-SA"/>
        </w:rPr>
      </w:pPr>
      <w:hyperlink w:anchor="_Toc39845862" w:history="1">
        <w:r w:rsidR="00967F56" w:rsidRPr="00967F56">
          <w:rPr>
            <w:rStyle w:val="Hyperlink"/>
            <w:noProof/>
          </w:rPr>
          <w:t>Chapter 1: Introduction</w:t>
        </w:r>
        <w:r w:rsidR="00967F56" w:rsidRPr="00967F56">
          <w:rPr>
            <w:noProof/>
            <w:webHidden/>
          </w:rPr>
          <w:tab/>
        </w:r>
        <w:r w:rsidR="00967F56" w:rsidRPr="00967F56">
          <w:rPr>
            <w:noProof/>
            <w:webHidden/>
          </w:rPr>
          <w:fldChar w:fldCharType="begin"/>
        </w:r>
        <w:r w:rsidR="00967F56" w:rsidRPr="00967F56">
          <w:rPr>
            <w:noProof/>
            <w:webHidden/>
          </w:rPr>
          <w:instrText xml:space="preserve"> PAGEREF _Toc39845862 \h </w:instrText>
        </w:r>
        <w:r w:rsidR="00967F56" w:rsidRPr="00967F56">
          <w:rPr>
            <w:noProof/>
            <w:webHidden/>
          </w:rPr>
        </w:r>
        <w:r w:rsidR="00967F56" w:rsidRPr="00967F56">
          <w:rPr>
            <w:noProof/>
            <w:webHidden/>
          </w:rPr>
          <w:fldChar w:fldCharType="separate"/>
        </w:r>
        <w:r w:rsidR="002D35CB">
          <w:rPr>
            <w:noProof/>
            <w:webHidden/>
          </w:rPr>
          <w:t>1</w:t>
        </w:r>
        <w:r w:rsidR="00967F56" w:rsidRPr="00967F56">
          <w:rPr>
            <w:noProof/>
            <w:webHidden/>
          </w:rPr>
          <w:fldChar w:fldCharType="end"/>
        </w:r>
      </w:hyperlink>
    </w:p>
    <w:p w14:paraId="5BDF004C" w14:textId="244081E3" w:rsidR="00967F56" w:rsidRPr="00967F56" w:rsidRDefault="009A1BDE" w:rsidP="00967F56">
      <w:pPr>
        <w:pStyle w:val="TOC1"/>
        <w:tabs>
          <w:tab w:val="right" w:leader="dot" w:pos="8486"/>
        </w:tabs>
        <w:spacing w:line="276" w:lineRule="auto"/>
        <w:rPr>
          <w:rFonts w:eastAsiaTheme="minorEastAsia" w:cstheme="minorBidi"/>
          <w:b w:val="0"/>
          <w:bCs w:val="0"/>
          <w:i w:val="0"/>
          <w:iCs w:val="0"/>
          <w:noProof/>
          <w:lang w:bidi="ar-SA"/>
        </w:rPr>
      </w:pPr>
      <w:hyperlink w:anchor="_Toc39845863" w:history="1">
        <w:r w:rsidR="00967F56" w:rsidRPr="00967F56">
          <w:rPr>
            <w:rStyle w:val="Hyperlink"/>
            <w:noProof/>
          </w:rPr>
          <w:t>Chapter 2: Precursory Seismic Activities Leading up to Collapses During the 2018 Kilauea Volcanic Eruption</w:t>
        </w:r>
        <w:r w:rsidR="00967F56" w:rsidRPr="00967F56">
          <w:rPr>
            <w:noProof/>
            <w:webHidden/>
          </w:rPr>
          <w:tab/>
        </w:r>
        <w:r w:rsidR="00967F56" w:rsidRPr="00967F56">
          <w:rPr>
            <w:noProof/>
            <w:webHidden/>
          </w:rPr>
          <w:fldChar w:fldCharType="begin"/>
        </w:r>
        <w:r w:rsidR="00967F56" w:rsidRPr="00967F56">
          <w:rPr>
            <w:noProof/>
            <w:webHidden/>
          </w:rPr>
          <w:instrText xml:space="preserve"> PAGEREF _Toc39845863 \h </w:instrText>
        </w:r>
        <w:r w:rsidR="00967F56" w:rsidRPr="00967F56">
          <w:rPr>
            <w:noProof/>
            <w:webHidden/>
          </w:rPr>
        </w:r>
        <w:r w:rsidR="00967F56" w:rsidRPr="00967F56">
          <w:rPr>
            <w:noProof/>
            <w:webHidden/>
          </w:rPr>
          <w:fldChar w:fldCharType="separate"/>
        </w:r>
        <w:r w:rsidR="002D35CB">
          <w:rPr>
            <w:noProof/>
            <w:webHidden/>
          </w:rPr>
          <w:t>3</w:t>
        </w:r>
        <w:r w:rsidR="00967F56" w:rsidRPr="00967F56">
          <w:rPr>
            <w:noProof/>
            <w:webHidden/>
          </w:rPr>
          <w:fldChar w:fldCharType="end"/>
        </w:r>
      </w:hyperlink>
    </w:p>
    <w:p w14:paraId="151B4445" w14:textId="417D38F8" w:rsidR="00967F56" w:rsidRPr="00967F56" w:rsidRDefault="009A1BDE" w:rsidP="00967F56">
      <w:pPr>
        <w:pStyle w:val="TOC3"/>
        <w:tabs>
          <w:tab w:val="right" w:leader="dot" w:pos="8486"/>
        </w:tabs>
        <w:spacing w:line="276" w:lineRule="auto"/>
        <w:rPr>
          <w:rFonts w:eastAsiaTheme="minorEastAsia" w:cstheme="minorBidi"/>
          <w:b w:val="0"/>
          <w:noProof/>
          <w:sz w:val="24"/>
          <w:lang w:bidi="ar-SA"/>
        </w:rPr>
      </w:pPr>
      <w:hyperlink w:anchor="_Toc39845864" w:history="1">
        <w:r w:rsidR="00967F56" w:rsidRPr="00967F56">
          <w:rPr>
            <w:rStyle w:val="Hyperlink"/>
            <w:noProof/>
            <w:sz w:val="24"/>
          </w:rPr>
          <w:t>Introduction</w:t>
        </w:r>
        <w:r w:rsidR="00967F56" w:rsidRPr="00967F56">
          <w:rPr>
            <w:noProof/>
            <w:webHidden/>
            <w:sz w:val="24"/>
          </w:rPr>
          <w:tab/>
        </w:r>
        <w:r w:rsidR="00967F56" w:rsidRPr="00967F56">
          <w:rPr>
            <w:noProof/>
            <w:webHidden/>
            <w:sz w:val="24"/>
          </w:rPr>
          <w:fldChar w:fldCharType="begin"/>
        </w:r>
        <w:r w:rsidR="00967F56" w:rsidRPr="00967F56">
          <w:rPr>
            <w:noProof/>
            <w:webHidden/>
            <w:sz w:val="24"/>
          </w:rPr>
          <w:instrText xml:space="preserve"> PAGEREF _Toc39845864 \h </w:instrText>
        </w:r>
        <w:r w:rsidR="00967F56" w:rsidRPr="00967F56">
          <w:rPr>
            <w:noProof/>
            <w:webHidden/>
            <w:sz w:val="24"/>
          </w:rPr>
        </w:r>
        <w:r w:rsidR="00967F56" w:rsidRPr="00967F56">
          <w:rPr>
            <w:noProof/>
            <w:webHidden/>
            <w:sz w:val="24"/>
          </w:rPr>
          <w:fldChar w:fldCharType="separate"/>
        </w:r>
        <w:r w:rsidR="002D35CB">
          <w:rPr>
            <w:noProof/>
            <w:webHidden/>
            <w:sz w:val="24"/>
          </w:rPr>
          <w:t>3</w:t>
        </w:r>
        <w:r w:rsidR="00967F56" w:rsidRPr="00967F56">
          <w:rPr>
            <w:noProof/>
            <w:webHidden/>
            <w:sz w:val="24"/>
          </w:rPr>
          <w:fldChar w:fldCharType="end"/>
        </w:r>
      </w:hyperlink>
    </w:p>
    <w:p w14:paraId="5216CAAE" w14:textId="0F820579" w:rsidR="00967F56" w:rsidRPr="00967F56" w:rsidRDefault="009A1BDE" w:rsidP="00967F56">
      <w:pPr>
        <w:pStyle w:val="TOC3"/>
        <w:tabs>
          <w:tab w:val="right" w:leader="dot" w:pos="8486"/>
        </w:tabs>
        <w:spacing w:line="276" w:lineRule="auto"/>
        <w:rPr>
          <w:rFonts w:eastAsiaTheme="minorEastAsia" w:cstheme="minorBidi"/>
          <w:b w:val="0"/>
          <w:noProof/>
          <w:sz w:val="24"/>
          <w:lang w:bidi="ar-SA"/>
        </w:rPr>
      </w:pPr>
      <w:hyperlink w:anchor="_Toc39845865" w:history="1">
        <w:r w:rsidR="00967F56" w:rsidRPr="00967F56">
          <w:rPr>
            <w:rStyle w:val="Hyperlink"/>
            <w:noProof/>
            <w:sz w:val="24"/>
          </w:rPr>
          <w:t>Data</w:t>
        </w:r>
        <w:r w:rsidR="00967F56" w:rsidRPr="00967F56">
          <w:rPr>
            <w:noProof/>
            <w:webHidden/>
            <w:sz w:val="24"/>
          </w:rPr>
          <w:tab/>
        </w:r>
        <w:r w:rsidR="00967F56" w:rsidRPr="00967F56">
          <w:rPr>
            <w:noProof/>
            <w:webHidden/>
            <w:sz w:val="24"/>
          </w:rPr>
          <w:fldChar w:fldCharType="begin"/>
        </w:r>
        <w:r w:rsidR="00967F56" w:rsidRPr="00967F56">
          <w:rPr>
            <w:noProof/>
            <w:webHidden/>
            <w:sz w:val="24"/>
          </w:rPr>
          <w:instrText xml:space="preserve"> PAGEREF _Toc39845865 \h </w:instrText>
        </w:r>
        <w:r w:rsidR="00967F56" w:rsidRPr="00967F56">
          <w:rPr>
            <w:noProof/>
            <w:webHidden/>
            <w:sz w:val="24"/>
          </w:rPr>
        </w:r>
        <w:r w:rsidR="00967F56" w:rsidRPr="00967F56">
          <w:rPr>
            <w:noProof/>
            <w:webHidden/>
            <w:sz w:val="24"/>
          </w:rPr>
          <w:fldChar w:fldCharType="separate"/>
        </w:r>
        <w:r w:rsidR="002D35CB">
          <w:rPr>
            <w:noProof/>
            <w:webHidden/>
            <w:sz w:val="24"/>
          </w:rPr>
          <w:t>4</w:t>
        </w:r>
        <w:r w:rsidR="00967F56" w:rsidRPr="00967F56">
          <w:rPr>
            <w:noProof/>
            <w:webHidden/>
            <w:sz w:val="24"/>
          </w:rPr>
          <w:fldChar w:fldCharType="end"/>
        </w:r>
      </w:hyperlink>
    </w:p>
    <w:p w14:paraId="4F6A5737" w14:textId="6EB5C1FE" w:rsidR="00967F56" w:rsidRPr="00967F56" w:rsidRDefault="009A1BDE" w:rsidP="00967F56">
      <w:pPr>
        <w:pStyle w:val="TOC3"/>
        <w:tabs>
          <w:tab w:val="right" w:leader="dot" w:pos="8486"/>
        </w:tabs>
        <w:spacing w:line="276" w:lineRule="auto"/>
        <w:rPr>
          <w:rFonts w:eastAsiaTheme="minorEastAsia" w:cstheme="minorBidi"/>
          <w:b w:val="0"/>
          <w:noProof/>
          <w:sz w:val="24"/>
          <w:lang w:bidi="ar-SA"/>
        </w:rPr>
      </w:pPr>
      <w:hyperlink w:anchor="_Toc39845866" w:history="1">
        <w:r w:rsidR="00967F56" w:rsidRPr="00967F56">
          <w:rPr>
            <w:rStyle w:val="Hyperlink"/>
            <w:noProof/>
            <w:sz w:val="24"/>
          </w:rPr>
          <w:t>Methods</w:t>
        </w:r>
        <w:r w:rsidR="00967F56" w:rsidRPr="00967F56">
          <w:rPr>
            <w:noProof/>
            <w:webHidden/>
            <w:sz w:val="24"/>
          </w:rPr>
          <w:tab/>
        </w:r>
        <w:r w:rsidR="00967F56" w:rsidRPr="00967F56">
          <w:rPr>
            <w:noProof/>
            <w:webHidden/>
            <w:sz w:val="24"/>
          </w:rPr>
          <w:fldChar w:fldCharType="begin"/>
        </w:r>
        <w:r w:rsidR="00967F56" w:rsidRPr="00967F56">
          <w:rPr>
            <w:noProof/>
            <w:webHidden/>
            <w:sz w:val="24"/>
          </w:rPr>
          <w:instrText xml:space="preserve"> PAGEREF _Toc39845866 \h </w:instrText>
        </w:r>
        <w:r w:rsidR="00967F56" w:rsidRPr="00967F56">
          <w:rPr>
            <w:noProof/>
            <w:webHidden/>
            <w:sz w:val="24"/>
          </w:rPr>
        </w:r>
        <w:r w:rsidR="00967F56" w:rsidRPr="00967F56">
          <w:rPr>
            <w:noProof/>
            <w:webHidden/>
            <w:sz w:val="24"/>
          </w:rPr>
          <w:fldChar w:fldCharType="separate"/>
        </w:r>
        <w:r w:rsidR="002D35CB">
          <w:rPr>
            <w:noProof/>
            <w:webHidden/>
            <w:sz w:val="24"/>
          </w:rPr>
          <w:t>5</w:t>
        </w:r>
        <w:r w:rsidR="00967F56" w:rsidRPr="00967F56">
          <w:rPr>
            <w:noProof/>
            <w:webHidden/>
            <w:sz w:val="24"/>
          </w:rPr>
          <w:fldChar w:fldCharType="end"/>
        </w:r>
      </w:hyperlink>
    </w:p>
    <w:p w14:paraId="3DA0C94C" w14:textId="2C2C33D8" w:rsidR="00967F56" w:rsidRPr="00967F56" w:rsidRDefault="009A1BDE" w:rsidP="00967F56">
      <w:pPr>
        <w:pStyle w:val="TOC3"/>
        <w:tabs>
          <w:tab w:val="right" w:leader="dot" w:pos="8486"/>
        </w:tabs>
        <w:spacing w:line="276" w:lineRule="auto"/>
        <w:rPr>
          <w:rFonts w:eastAsiaTheme="minorEastAsia" w:cstheme="minorBidi"/>
          <w:b w:val="0"/>
          <w:noProof/>
          <w:sz w:val="24"/>
          <w:lang w:bidi="ar-SA"/>
        </w:rPr>
      </w:pPr>
      <w:hyperlink w:anchor="_Toc39845867" w:history="1">
        <w:r w:rsidR="00967F56" w:rsidRPr="00967F56">
          <w:rPr>
            <w:rStyle w:val="Hyperlink"/>
            <w:noProof/>
            <w:sz w:val="24"/>
          </w:rPr>
          <w:t>Results</w:t>
        </w:r>
        <w:r w:rsidR="00967F56" w:rsidRPr="00967F56">
          <w:rPr>
            <w:noProof/>
            <w:webHidden/>
            <w:sz w:val="24"/>
          </w:rPr>
          <w:tab/>
        </w:r>
        <w:r w:rsidR="00967F56" w:rsidRPr="00967F56">
          <w:rPr>
            <w:noProof/>
            <w:webHidden/>
            <w:sz w:val="24"/>
          </w:rPr>
          <w:fldChar w:fldCharType="begin"/>
        </w:r>
        <w:r w:rsidR="00967F56" w:rsidRPr="00967F56">
          <w:rPr>
            <w:noProof/>
            <w:webHidden/>
            <w:sz w:val="24"/>
          </w:rPr>
          <w:instrText xml:space="preserve"> PAGEREF _Toc39845867 \h </w:instrText>
        </w:r>
        <w:r w:rsidR="00967F56" w:rsidRPr="00967F56">
          <w:rPr>
            <w:noProof/>
            <w:webHidden/>
            <w:sz w:val="24"/>
          </w:rPr>
        </w:r>
        <w:r w:rsidR="00967F56" w:rsidRPr="00967F56">
          <w:rPr>
            <w:noProof/>
            <w:webHidden/>
            <w:sz w:val="24"/>
          </w:rPr>
          <w:fldChar w:fldCharType="separate"/>
        </w:r>
        <w:r w:rsidR="002D35CB">
          <w:rPr>
            <w:noProof/>
            <w:webHidden/>
            <w:sz w:val="24"/>
          </w:rPr>
          <w:t>7</w:t>
        </w:r>
        <w:r w:rsidR="00967F56" w:rsidRPr="00967F56">
          <w:rPr>
            <w:noProof/>
            <w:webHidden/>
            <w:sz w:val="24"/>
          </w:rPr>
          <w:fldChar w:fldCharType="end"/>
        </w:r>
      </w:hyperlink>
    </w:p>
    <w:p w14:paraId="5C574D29" w14:textId="0D1FF7A9" w:rsidR="00967F56" w:rsidRPr="00967F56" w:rsidRDefault="009A1BDE" w:rsidP="00967F56">
      <w:pPr>
        <w:pStyle w:val="TOC4"/>
        <w:tabs>
          <w:tab w:val="right" w:leader="dot" w:pos="8486"/>
        </w:tabs>
        <w:spacing w:line="276" w:lineRule="auto"/>
        <w:rPr>
          <w:rFonts w:eastAsiaTheme="minorEastAsia" w:cstheme="minorBidi"/>
          <w:noProof/>
          <w:sz w:val="24"/>
          <w:szCs w:val="24"/>
          <w:lang w:bidi="ar-SA"/>
        </w:rPr>
      </w:pPr>
      <w:hyperlink w:anchor="_Toc39845868" w:history="1">
        <w:r w:rsidR="00967F56" w:rsidRPr="00967F56">
          <w:rPr>
            <w:rStyle w:val="Hyperlink"/>
            <w:noProof/>
            <w:sz w:val="24"/>
            <w:szCs w:val="24"/>
          </w:rPr>
          <w:t>Cluster analysis M1</w:t>
        </w:r>
        <w:r w:rsidR="00967F56" w:rsidRPr="00967F56">
          <w:rPr>
            <w:noProof/>
            <w:webHidden/>
            <w:sz w:val="24"/>
            <w:szCs w:val="24"/>
          </w:rPr>
          <w:tab/>
        </w:r>
        <w:r w:rsidR="00967F56" w:rsidRPr="00967F56">
          <w:rPr>
            <w:noProof/>
            <w:webHidden/>
            <w:sz w:val="24"/>
            <w:szCs w:val="24"/>
          </w:rPr>
          <w:fldChar w:fldCharType="begin"/>
        </w:r>
        <w:r w:rsidR="00967F56" w:rsidRPr="00967F56">
          <w:rPr>
            <w:noProof/>
            <w:webHidden/>
            <w:sz w:val="24"/>
            <w:szCs w:val="24"/>
          </w:rPr>
          <w:instrText xml:space="preserve"> PAGEREF _Toc39845868 \h </w:instrText>
        </w:r>
        <w:r w:rsidR="00967F56" w:rsidRPr="00967F56">
          <w:rPr>
            <w:noProof/>
            <w:webHidden/>
            <w:sz w:val="24"/>
            <w:szCs w:val="24"/>
          </w:rPr>
        </w:r>
        <w:r w:rsidR="00967F56" w:rsidRPr="00967F56">
          <w:rPr>
            <w:noProof/>
            <w:webHidden/>
            <w:sz w:val="24"/>
            <w:szCs w:val="24"/>
          </w:rPr>
          <w:fldChar w:fldCharType="separate"/>
        </w:r>
        <w:r w:rsidR="002D35CB">
          <w:rPr>
            <w:noProof/>
            <w:webHidden/>
            <w:sz w:val="24"/>
            <w:szCs w:val="24"/>
          </w:rPr>
          <w:t>7</w:t>
        </w:r>
        <w:r w:rsidR="00967F56" w:rsidRPr="00967F56">
          <w:rPr>
            <w:noProof/>
            <w:webHidden/>
            <w:sz w:val="24"/>
            <w:szCs w:val="24"/>
          </w:rPr>
          <w:fldChar w:fldCharType="end"/>
        </w:r>
      </w:hyperlink>
    </w:p>
    <w:p w14:paraId="1C3814F5" w14:textId="4E72ECE1" w:rsidR="00967F56" w:rsidRPr="00967F56" w:rsidRDefault="009A1BDE" w:rsidP="00967F56">
      <w:pPr>
        <w:pStyle w:val="TOC4"/>
        <w:tabs>
          <w:tab w:val="right" w:leader="dot" w:pos="8486"/>
        </w:tabs>
        <w:spacing w:line="276" w:lineRule="auto"/>
        <w:rPr>
          <w:rFonts w:eastAsiaTheme="minorEastAsia" w:cstheme="minorBidi"/>
          <w:noProof/>
          <w:sz w:val="24"/>
          <w:szCs w:val="24"/>
          <w:lang w:bidi="ar-SA"/>
        </w:rPr>
      </w:pPr>
      <w:hyperlink w:anchor="_Toc39845869" w:history="1">
        <w:r w:rsidR="00967F56" w:rsidRPr="00967F56">
          <w:rPr>
            <w:rStyle w:val="Hyperlink"/>
            <w:noProof/>
            <w:sz w:val="24"/>
            <w:szCs w:val="24"/>
          </w:rPr>
          <w:t>Cluster analysis M2</w:t>
        </w:r>
        <w:r w:rsidR="00967F56" w:rsidRPr="00967F56">
          <w:rPr>
            <w:noProof/>
            <w:webHidden/>
            <w:sz w:val="24"/>
            <w:szCs w:val="24"/>
          </w:rPr>
          <w:tab/>
        </w:r>
        <w:r w:rsidR="00967F56" w:rsidRPr="00967F56">
          <w:rPr>
            <w:noProof/>
            <w:webHidden/>
            <w:sz w:val="24"/>
            <w:szCs w:val="24"/>
          </w:rPr>
          <w:fldChar w:fldCharType="begin"/>
        </w:r>
        <w:r w:rsidR="00967F56" w:rsidRPr="00967F56">
          <w:rPr>
            <w:noProof/>
            <w:webHidden/>
            <w:sz w:val="24"/>
            <w:szCs w:val="24"/>
          </w:rPr>
          <w:instrText xml:space="preserve"> PAGEREF _Toc39845869 \h </w:instrText>
        </w:r>
        <w:r w:rsidR="00967F56" w:rsidRPr="00967F56">
          <w:rPr>
            <w:noProof/>
            <w:webHidden/>
            <w:sz w:val="24"/>
            <w:szCs w:val="24"/>
          </w:rPr>
        </w:r>
        <w:r w:rsidR="00967F56" w:rsidRPr="00967F56">
          <w:rPr>
            <w:noProof/>
            <w:webHidden/>
            <w:sz w:val="24"/>
            <w:szCs w:val="24"/>
          </w:rPr>
          <w:fldChar w:fldCharType="separate"/>
        </w:r>
        <w:r w:rsidR="002D35CB">
          <w:rPr>
            <w:noProof/>
            <w:webHidden/>
            <w:sz w:val="24"/>
            <w:szCs w:val="24"/>
          </w:rPr>
          <w:t>7</w:t>
        </w:r>
        <w:r w:rsidR="00967F56" w:rsidRPr="00967F56">
          <w:rPr>
            <w:noProof/>
            <w:webHidden/>
            <w:sz w:val="24"/>
            <w:szCs w:val="24"/>
          </w:rPr>
          <w:fldChar w:fldCharType="end"/>
        </w:r>
      </w:hyperlink>
    </w:p>
    <w:p w14:paraId="2E88C688" w14:textId="6B134107" w:rsidR="00967F56" w:rsidRPr="00967F56" w:rsidRDefault="009A1BDE" w:rsidP="00967F56">
      <w:pPr>
        <w:pStyle w:val="TOC3"/>
        <w:tabs>
          <w:tab w:val="right" w:leader="dot" w:pos="8486"/>
        </w:tabs>
        <w:spacing w:line="276" w:lineRule="auto"/>
        <w:rPr>
          <w:rFonts w:eastAsiaTheme="minorEastAsia" w:cstheme="minorBidi"/>
          <w:b w:val="0"/>
          <w:noProof/>
          <w:sz w:val="24"/>
          <w:lang w:bidi="ar-SA"/>
        </w:rPr>
      </w:pPr>
      <w:hyperlink w:anchor="_Toc39845870" w:history="1">
        <w:r w:rsidR="00967F56" w:rsidRPr="00967F56">
          <w:rPr>
            <w:rStyle w:val="Hyperlink"/>
            <w:noProof/>
            <w:sz w:val="24"/>
          </w:rPr>
          <w:t>Discussion</w:t>
        </w:r>
        <w:r w:rsidR="00967F56" w:rsidRPr="00967F56">
          <w:rPr>
            <w:noProof/>
            <w:webHidden/>
            <w:sz w:val="24"/>
          </w:rPr>
          <w:tab/>
        </w:r>
        <w:r w:rsidR="00967F56" w:rsidRPr="00967F56">
          <w:rPr>
            <w:noProof/>
            <w:webHidden/>
            <w:sz w:val="24"/>
          </w:rPr>
          <w:fldChar w:fldCharType="begin"/>
        </w:r>
        <w:r w:rsidR="00967F56" w:rsidRPr="00967F56">
          <w:rPr>
            <w:noProof/>
            <w:webHidden/>
            <w:sz w:val="24"/>
          </w:rPr>
          <w:instrText xml:space="preserve"> PAGEREF _Toc39845870 \h </w:instrText>
        </w:r>
        <w:r w:rsidR="00967F56" w:rsidRPr="00967F56">
          <w:rPr>
            <w:noProof/>
            <w:webHidden/>
            <w:sz w:val="24"/>
          </w:rPr>
        </w:r>
        <w:r w:rsidR="00967F56" w:rsidRPr="00967F56">
          <w:rPr>
            <w:noProof/>
            <w:webHidden/>
            <w:sz w:val="24"/>
          </w:rPr>
          <w:fldChar w:fldCharType="separate"/>
        </w:r>
        <w:r w:rsidR="002D35CB">
          <w:rPr>
            <w:noProof/>
            <w:webHidden/>
            <w:sz w:val="24"/>
          </w:rPr>
          <w:t>8</w:t>
        </w:r>
        <w:r w:rsidR="00967F56" w:rsidRPr="00967F56">
          <w:rPr>
            <w:noProof/>
            <w:webHidden/>
            <w:sz w:val="24"/>
          </w:rPr>
          <w:fldChar w:fldCharType="end"/>
        </w:r>
      </w:hyperlink>
    </w:p>
    <w:p w14:paraId="50352CD7" w14:textId="4A891457" w:rsidR="00967F56" w:rsidRPr="00967F56" w:rsidRDefault="009A1BDE" w:rsidP="00967F56">
      <w:pPr>
        <w:pStyle w:val="TOC4"/>
        <w:tabs>
          <w:tab w:val="right" w:leader="dot" w:pos="8486"/>
        </w:tabs>
        <w:spacing w:line="276" w:lineRule="auto"/>
        <w:rPr>
          <w:rFonts w:eastAsiaTheme="minorEastAsia" w:cstheme="minorBidi"/>
          <w:noProof/>
          <w:sz w:val="24"/>
          <w:szCs w:val="24"/>
          <w:lang w:bidi="ar-SA"/>
        </w:rPr>
      </w:pPr>
      <w:hyperlink w:anchor="_Toc39845871" w:history="1">
        <w:r w:rsidR="00967F56" w:rsidRPr="00967F56">
          <w:rPr>
            <w:rStyle w:val="Hyperlink"/>
            <w:noProof/>
            <w:sz w:val="24"/>
            <w:szCs w:val="24"/>
          </w:rPr>
          <w:t>Relationship between earthquakes and volcano activities</w:t>
        </w:r>
        <w:r w:rsidR="00967F56" w:rsidRPr="00967F56">
          <w:rPr>
            <w:noProof/>
            <w:webHidden/>
            <w:sz w:val="24"/>
            <w:szCs w:val="24"/>
          </w:rPr>
          <w:tab/>
        </w:r>
        <w:r w:rsidR="00967F56" w:rsidRPr="00967F56">
          <w:rPr>
            <w:noProof/>
            <w:webHidden/>
            <w:sz w:val="24"/>
            <w:szCs w:val="24"/>
          </w:rPr>
          <w:fldChar w:fldCharType="begin"/>
        </w:r>
        <w:r w:rsidR="00967F56" w:rsidRPr="00967F56">
          <w:rPr>
            <w:noProof/>
            <w:webHidden/>
            <w:sz w:val="24"/>
            <w:szCs w:val="24"/>
          </w:rPr>
          <w:instrText xml:space="preserve"> PAGEREF _Toc39845871 \h </w:instrText>
        </w:r>
        <w:r w:rsidR="00967F56" w:rsidRPr="00967F56">
          <w:rPr>
            <w:noProof/>
            <w:webHidden/>
            <w:sz w:val="24"/>
            <w:szCs w:val="24"/>
          </w:rPr>
        </w:r>
        <w:r w:rsidR="00967F56" w:rsidRPr="00967F56">
          <w:rPr>
            <w:noProof/>
            <w:webHidden/>
            <w:sz w:val="24"/>
            <w:szCs w:val="24"/>
          </w:rPr>
          <w:fldChar w:fldCharType="separate"/>
        </w:r>
        <w:r w:rsidR="002D35CB">
          <w:rPr>
            <w:noProof/>
            <w:webHidden/>
            <w:sz w:val="24"/>
            <w:szCs w:val="24"/>
          </w:rPr>
          <w:t>8</w:t>
        </w:r>
        <w:r w:rsidR="00967F56" w:rsidRPr="00967F56">
          <w:rPr>
            <w:noProof/>
            <w:webHidden/>
            <w:sz w:val="24"/>
            <w:szCs w:val="24"/>
          </w:rPr>
          <w:fldChar w:fldCharType="end"/>
        </w:r>
      </w:hyperlink>
    </w:p>
    <w:p w14:paraId="2306215A" w14:textId="72CC98DD" w:rsidR="00967F56" w:rsidRPr="00967F56" w:rsidRDefault="009A1BDE" w:rsidP="00967F56">
      <w:pPr>
        <w:pStyle w:val="TOC4"/>
        <w:tabs>
          <w:tab w:val="right" w:leader="dot" w:pos="8486"/>
        </w:tabs>
        <w:spacing w:line="276" w:lineRule="auto"/>
        <w:rPr>
          <w:rFonts w:eastAsiaTheme="minorEastAsia" w:cstheme="minorBidi"/>
          <w:noProof/>
          <w:sz w:val="24"/>
          <w:szCs w:val="24"/>
          <w:lang w:bidi="ar-SA"/>
        </w:rPr>
      </w:pPr>
      <w:hyperlink w:anchor="_Toc39845872" w:history="1">
        <w:r w:rsidR="00967F56" w:rsidRPr="00967F56">
          <w:rPr>
            <w:rStyle w:val="Hyperlink"/>
            <w:noProof/>
            <w:sz w:val="24"/>
            <w:szCs w:val="24"/>
          </w:rPr>
          <w:t>Relationship between earthquake rate and deformation rate</w:t>
        </w:r>
        <w:r w:rsidR="00967F56" w:rsidRPr="00967F56">
          <w:rPr>
            <w:noProof/>
            <w:webHidden/>
            <w:sz w:val="24"/>
            <w:szCs w:val="24"/>
          </w:rPr>
          <w:tab/>
        </w:r>
        <w:r w:rsidR="00967F56" w:rsidRPr="00967F56">
          <w:rPr>
            <w:noProof/>
            <w:webHidden/>
            <w:sz w:val="24"/>
            <w:szCs w:val="24"/>
          </w:rPr>
          <w:fldChar w:fldCharType="begin"/>
        </w:r>
        <w:r w:rsidR="00967F56" w:rsidRPr="00967F56">
          <w:rPr>
            <w:noProof/>
            <w:webHidden/>
            <w:sz w:val="24"/>
            <w:szCs w:val="24"/>
          </w:rPr>
          <w:instrText xml:space="preserve"> PAGEREF _Toc39845872 \h </w:instrText>
        </w:r>
        <w:r w:rsidR="00967F56" w:rsidRPr="00967F56">
          <w:rPr>
            <w:noProof/>
            <w:webHidden/>
            <w:sz w:val="24"/>
            <w:szCs w:val="24"/>
          </w:rPr>
        </w:r>
        <w:r w:rsidR="00967F56" w:rsidRPr="00967F56">
          <w:rPr>
            <w:noProof/>
            <w:webHidden/>
            <w:sz w:val="24"/>
            <w:szCs w:val="24"/>
          </w:rPr>
          <w:fldChar w:fldCharType="separate"/>
        </w:r>
        <w:r w:rsidR="002D35CB">
          <w:rPr>
            <w:noProof/>
            <w:webHidden/>
            <w:sz w:val="24"/>
            <w:szCs w:val="24"/>
          </w:rPr>
          <w:t>9</w:t>
        </w:r>
        <w:r w:rsidR="00967F56" w:rsidRPr="00967F56">
          <w:rPr>
            <w:noProof/>
            <w:webHidden/>
            <w:sz w:val="24"/>
            <w:szCs w:val="24"/>
          </w:rPr>
          <w:fldChar w:fldCharType="end"/>
        </w:r>
      </w:hyperlink>
    </w:p>
    <w:p w14:paraId="3D3A4D17" w14:textId="6A6C285D" w:rsidR="00967F56" w:rsidRPr="00967F56" w:rsidRDefault="009A1BDE" w:rsidP="00967F56">
      <w:pPr>
        <w:pStyle w:val="TOC3"/>
        <w:tabs>
          <w:tab w:val="right" w:leader="dot" w:pos="8486"/>
        </w:tabs>
        <w:spacing w:line="276" w:lineRule="auto"/>
        <w:rPr>
          <w:rFonts w:eastAsiaTheme="minorEastAsia" w:cstheme="minorBidi"/>
          <w:b w:val="0"/>
          <w:noProof/>
          <w:sz w:val="24"/>
          <w:lang w:bidi="ar-SA"/>
        </w:rPr>
      </w:pPr>
      <w:hyperlink w:anchor="_Toc39845873" w:history="1">
        <w:r w:rsidR="00967F56" w:rsidRPr="00967F56">
          <w:rPr>
            <w:rStyle w:val="Hyperlink"/>
            <w:noProof/>
            <w:sz w:val="24"/>
          </w:rPr>
          <w:t>Conclusion</w:t>
        </w:r>
        <w:r w:rsidR="00967F56" w:rsidRPr="00967F56">
          <w:rPr>
            <w:noProof/>
            <w:webHidden/>
            <w:sz w:val="24"/>
          </w:rPr>
          <w:tab/>
        </w:r>
        <w:r w:rsidR="00967F56" w:rsidRPr="00967F56">
          <w:rPr>
            <w:noProof/>
            <w:webHidden/>
            <w:sz w:val="24"/>
          </w:rPr>
          <w:fldChar w:fldCharType="begin"/>
        </w:r>
        <w:r w:rsidR="00967F56" w:rsidRPr="00967F56">
          <w:rPr>
            <w:noProof/>
            <w:webHidden/>
            <w:sz w:val="24"/>
          </w:rPr>
          <w:instrText xml:space="preserve"> PAGEREF _Toc39845873 \h </w:instrText>
        </w:r>
        <w:r w:rsidR="00967F56" w:rsidRPr="00967F56">
          <w:rPr>
            <w:noProof/>
            <w:webHidden/>
            <w:sz w:val="24"/>
          </w:rPr>
        </w:r>
        <w:r w:rsidR="00967F56" w:rsidRPr="00967F56">
          <w:rPr>
            <w:noProof/>
            <w:webHidden/>
            <w:sz w:val="24"/>
          </w:rPr>
          <w:fldChar w:fldCharType="separate"/>
        </w:r>
        <w:r w:rsidR="002D35CB">
          <w:rPr>
            <w:noProof/>
            <w:webHidden/>
            <w:sz w:val="24"/>
          </w:rPr>
          <w:t>10</w:t>
        </w:r>
        <w:r w:rsidR="00967F56" w:rsidRPr="00967F56">
          <w:rPr>
            <w:noProof/>
            <w:webHidden/>
            <w:sz w:val="24"/>
          </w:rPr>
          <w:fldChar w:fldCharType="end"/>
        </w:r>
      </w:hyperlink>
    </w:p>
    <w:p w14:paraId="00AC4B91" w14:textId="325F284D" w:rsidR="00967F56" w:rsidRPr="00967F56" w:rsidRDefault="009A1BDE" w:rsidP="00967F56">
      <w:pPr>
        <w:pStyle w:val="TOC1"/>
        <w:tabs>
          <w:tab w:val="right" w:leader="dot" w:pos="8486"/>
        </w:tabs>
        <w:spacing w:line="276" w:lineRule="auto"/>
        <w:rPr>
          <w:rFonts w:eastAsiaTheme="minorEastAsia" w:cstheme="minorBidi"/>
          <w:b w:val="0"/>
          <w:bCs w:val="0"/>
          <w:i w:val="0"/>
          <w:iCs w:val="0"/>
          <w:noProof/>
          <w:lang w:bidi="ar-SA"/>
        </w:rPr>
      </w:pPr>
      <w:hyperlink w:anchor="_Toc39845874" w:history="1">
        <w:r w:rsidR="00967F56" w:rsidRPr="00967F56">
          <w:rPr>
            <w:rStyle w:val="Hyperlink"/>
            <w:noProof/>
          </w:rPr>
          <w:t xml:space="preserve">Chapter 3: The Anatomy of the Cushing Fault Based on Earthquake Clustering and </w:t>
        </w:r>
        <w:r w:rsidR="00967F56" w:rsidRPr="00967F56">
          <w:rPr>
            <w:rStyle w:val="Hyperlink"/>
            <w:noProof/>
            <w:shd w:val="clear" w:color="auto" w:fill="FFFFFF"/>
          </w:rPr>
          <w:t>Crustal Reverberation</w:t>
        </w:r>
        <w:r w:rsidR="00967F56" w:rsidRPr="00967F56">
          <w:rPr>
            <w:noProof/>
            <w:webHidden/>
          </w:rPr>
          <w:tab/>
        </w:r>
        <w:r w:rsidR="00967F56" w:rsidRPr="00967F56">
          <w:rPr>
            <w:noProof/>
            <w:webHidden/>
          </w:rPr>
          <w:fldChar w:fldCharType="begin"/>
        </w:r>
        <w:r w:rsidR="00967F56" w:rsidRPr="00967F56">
          <w:rPr>
            <w:noProof/>
            <w:webHidden/>
          </w:rPr>
          <w:instrText xml:space="preserve"> PAGEREF _Toc39845874 \h </w:instrText>
        </w:r>
        <w:r w:rsidR="00967F56" w:rsidRPr="00967F56">
          <w:rPr>
            <w:noProof/>
            <w:webHidden/>
          </w:rPr>
        </w:r>
        <w:r w:rsidR="00967F56" w:rsidRPr="00967F56">
          <w:rPr>
            <w:noProof/>
            <w:webHidden/>
          </w:rPr>
          <w:fldChar w:fldCharType="separate"/>
        </w:r>
        <w:r w:rsidR="002D35CB">
          <w:rPr>
            <w:noProof/>
            <w:webHidden/>
          </w:rPr>
          <w:t>19</w:t>
        </w:r>
        <w:r w:rsidR="00967F56" w:rsidRPr="00967F56">
          <w:rPr>
            <w:noProof/>
            <w:webHidden/>
          </w:rPr>
          <w:fldChar w:fldCharType="end"/>
        </w:r>
      </w:hyperlink>
    </w:p>
    <w:p w14:paraId="6CDBB5D7" w14:textId="35464FC3" w:rsidR="00967F56" w:rsidRPr="00967F56" w:rsidRDefault="009A1BDE" w:rsidP="00967F56">
      <w:pPr>
        <w:pStyle w:val="TOC3"/>
        <w:tabs>
          <w:tab w:val="right" w:leader="dot" w:pos="8486"/>
        </w:tabs>
        <w:spacing w:line="276" w:lineRule="auto"/>
        <w:rPr>
          <w:rFonts w:eastAsiaTheme="minorEastAsia" w:cstheme="minorBidi"/>
          <w:b w:val="0"/>
          <w:noProof/>
          <w:sz w:val="24"/>
          <w:lang w:bidi="ar-SA"/>
        </w:rPr>
      </w:pPr>
      <w:hyperlink w:anchor="_Toc39845875" w:history="1">
        <w:r w:rsidR="00967F56" w:rsidRPr="00967F56">
          <w:rPr>
            <w:rStyle w:val="Hyperlink"/>
            <w:noProof/>
            <w:sz w:val="24"/>
          </w:rPr>
          <w:t>Introduction</w:t>
        </w:r>
        <w:r w:rsidR="00967F56" w:rsidRPr="00967F56">
          <w:rPr>
            <w:noProof/>
            <w:webHidden/>
            <w:sz w:val="24"/>
          </w:rPr>
          <w:tab/>
        </w:r>
        <w:r w:rsidR="00967F56" w:rsidRPr="00967F56">
          <w:rPr>
            <w:noProof/>
            <w:webHidden/>
            <w:sz w:val="24"/>
          </w:rPr>
          <w:fldChar w:fldCharType="begin"/>
        </w:r>
        <w:r w:rsidR="00967F56" w:rsidRPr="00967F56">
          <w:rPr>
            <w:noProof/>
            <w:webHidden/>
            <w:sz w:val="24"/>
          </w:rPr>
          <w:instrText xml:space="preserve"> PAGEREF _Toc39845875 \h </w:instrText>
        </w:r>
        <w:r w:rsidR="00967F56" w:rsidRPr="00967F56">
          <w:rPr>
            <w:noProof/>
            <w:webHidden/>
            <w:sz w:val="24"/>
          </w:rPr>
        </w:r>
        <w:r w:rsidR="00967F56" w:rsidRPr="00967F56">
          <w:rPr>
            <w:noProof/>
            <w:webHidden/>
            <w:sz w:val="24"/>
          </w:rPr>
          <w:fldChar w:fldCharType="separate"/>
        </w:r>
        <w:r w:rsidR="002D35CB">
          <w:rPr>
            <w:noProof/>
            <w:webHidden/>
            <w:sz w:val="24"/>
          </w:rPr>
          <w:t>19</w:t>
        </w:r>
        <w:r w:rsidR="00967F56" w:rsidRPr="00967F56">
          <w:rPr>
            <w:noProof/>
            <w:webHidden/>
            <w:sz w:val="24"/>
          </w:rPr>
          <w:fldChar w:fldCharType="end"/>
        </w:r>
      </w:hyperlink>
    </w:p>
    <w:p w14:paraId="43DBF3D7" w14:textId="66D6080B" w:rsidR="00967F56" w:rsidRPr="00967F56" w:rsidRDefault="009A1BDE" w:rsidP="00967F56">
      <w:pPr>
        <w:pStyle w:val="TOC3"/>
        <w:tabs>
          <w:tab w:val="right" w:leader="dot" w:pos="8486"/>
        </w:tabs>
        <w:spacing w:line="276" w:lineRule="auto"/>
        <w:rPr>
          <w:rFonts w:eastAsiaTheme="minorEastAsia" w:cstheme="minorBidi"/>
          <w:b w:val="0"/>
          <w:noProof/>
          <w:sz w:val="24"/>
          <w:lang w:bidi="ar-SA"/>
        </w:rPr>
      </w:pPr>
      <w:hyperlink w:anchor="_Toc39845876" w:history="1">
        <w:r w:rsidR="00967F56" w:rsidRPr="00967F56">
          <w:rPr>
            <w:rStyle w:val="Hyperlink"/>
            <w:noProof/>
            <w:sz w:val="24"/>
          </w:rPr>
          <w:t>Data</w:t>
        </w:r>
        <w:r w:rsidR="00967F56" w:rsidRPr="00967F56">
          <w:rPr>
            <w:noProof/>
            <w:webHidden/>
            <w:sz w:val="24"/>
          </w:rPr>
          <w:tab/>
        </w:r>
        <w:r w:rsidR="00967F56" w:rsidRPr="00967F56">
          <w:rPr>
            <w:noProof/>
            <w:webHidden/>
            <w:sz w:val="24"/>
          </w:rPr>
          <w:fldChar w:fldCharType="begin"/>
        </w:r>
        <w:r w:rsidR="00967F56" w:rsidRPr="00967F56">
          <w:rPr>
            <w:noProof/>
            <w:webHidden/>
            <w:sz w:val="24"/>
          </w:rPr>
          <w:instrText xml:space="preserve"> PAGEREF _Toc39845876 \h </w:instrText>
        </w:r>
        <w:r w:rsidR="00967F56" w:rsidRPr="00967F56">
          <w:rPr>
            <w:noProof/>
            <w:webHidden/>
            <w:sz w:val="24"/>
          </w:rPr>
        </w:r>
        <w:r w:rsidR="00967F56" w:rsidRPr="00967F56">
          <w:rPr>
            <w:noProof/>
            <w:webHidden/>
            <w:sz w:val="24"/>
          </w:rPr>
          <w:fldChar w:fldCharType="separate"/>
        </w:r>
        <w:r w:rsidR="002D35CB">
          <w:rPr>
            <w:noProof/>
            <w:webHidden/>
            <w:sz w:val="24"/>
          </w:rPr>
          <w:t>20</w:t>
        </w:r>
        <w:r w:rsidR="00967F56" w:rsidRPr="00967F56">
          <w:rPr>
            <w:noProof/>
            <w:webHidden/>
            <w:sz w:val="24"/>
          </w:rPr>
          <w:fldChar w:fldCharType="end"/>
        </w:r>
      </w:hyperlink>
    </w:p>
    <w:p w14:paraId="68265259" w14:textId="53168DB2" w:rsidR="00967F56" w:rsidRPr="00967F56" w:rsidRDefault="009A1BDE" w:rsidP="00967F56">
      <w:pPr>
        <w:pStyle w:val="TOC3"/>
        <w:tabs>
          <w:tab w:val="right" w:leader="dot" w:pos="8486"/>
        </w:tabs>
        <w:spacing w:line="276" w:lineRule="auto"/>
        <w:rPr>
          <w:rFonts w:eastAsiaTheme="minorEastAsia" w:cstheme="minorBidi"/>
          <w:b w:val="0"/>
          <w:noProof/>
          <w:sz w:val="24"/>
          <w:lang w:bidi="ar-SA"/>
        </w:rPr>
      </w:pPr>
      <w:hyperlink w:anchor="_Toc39845877" w:history="1">
        <w:r w:rsidR="00967F56" w:rsidRPr="00967F56">
          <w:rPr>
            <w:rStyle w:val="Hyperlink"/>
            <w:noProof/>
            <w:sz w:val="24"/>
            <w:shd w:val="clear" w:color="auto" w:fill="FFFFFF"/>
          </w:rPr>
          <w:t>Methods</w:t>
        </w:r>
        <w:r w:rsidR="00967F56" w:rsidRPr="00967F56">
          <w:rPr>
            <w:noProof/>
            <w:webHidden/>
            <w:sz w:val="24"/>
          </w:rPr>
          <w:tab/>
        </w:r>
        <w:r w:rsidR="00967F56" w:rsidRPr="00967F56">
          <w:rPr>
            <w:noProof/>
            <w:webHidden/>
            <w:sz w:val="24"/>
          </w:rPr>
          <w:fldChar w:fldCharType="begin"/>
        </w:r>
        <w:r w:rsidR="00967F56" w:rsidRPr="00967F56">
          <w:rPr>
            <w:noProof/>
            <w:webHidden/>
            <w:sz w:val="24"/>
          </w:rPr>
          <w:instrText xml:space="preserve"> PAGEREF _Toc39845877 \h </w:instrText>
        </w:r>
        <w:r w:rsidR="00967F56" w:rsidRPr="00967F56">
          <w:rPr>
            <w:noProof/>
            <w:webHidden/>
            <w:sz w:val="24"/>
          </w:rPr>
        </w:r>
        <w:r w:rsidR="00967F56" w:rsidRPr="00967F56">
          <w:rPr>
            <w:noProof/>
            <w:webHidden/>
            <w:sz w:val="24"/>
          </w:rPr>
          <w:fldChar w:fldCharType="separate"/>
        </w:r>
        <w:r w:rsidR="002D35CB">
          <w:rPr>
            <w:noProof/>
            <w:webHidden/>
            <w:sz w:val="24"/>
          </w:rPr>
          <w:t>21</w:t>
        </w:r>
        <w:r w:rsidR="00967F56" w:rsidRPr="00967F56">
          <w:rPr>
            <w:noProof/>
            <w:webHidden/>
            <w:sz w:val="24"/>
          </w:rPr>
          <w:fldChar w:fldCharType="end"/>
        </w:r>
      </w:hyperlink>
    </w:p>
    <w:p w14:paraId="213218F8" w14:textId="6B16B614" w:rsidR="00967F56" w:rsidRPr="00967F56" w:rsidRDefault="009A1BDE" w:rsidP="00967F56">
      <w:pPr>
        <w:pStyle w:val="TOC4"/>
        <w:tabs>
          <w:tab w:val="right" w:leader="dot" w:pos="8486"/>
        </w:tabs>
        <w:spacing w:line="276" w:lineRule="auto"/>
        <w:rPr>
          <w:rFonts w:eastAsiaTheme="minorEastAsia" w:cstheme="minorBidi"/>
          <w:noProof/>
          <w:sz w:val="24"/>
          <w:szCs w:val="24"/>
          <w:lang w:bidi="ar-SA"/>
        </w:rPr>
      </w:pPr>
      <w:hyperlink w:anchor="_Toc39845878" w:history="1">
        <w:r w:rsidR="00967F56" w:rsidRPr="00967F56">
          <w:rPr>
            <w:rStyle w:val="Hyperlink"/>
            <w:noProof/>
            <w:sz w:val="24"/>
            <w:szCs w:val="24"/>
          </w:rPr>
          <w:t>Earthquake Cross-correlation</w:t>
        </w:r>
        <w:r w:rsidR="00967F56" w:rsidRPr="00967F56">
          <w:rPr>
            <w:noProof/>
            <w:webHidden/>
            <w:sz w:val="24"/>
            <w:szCs w:val="24"/>
          </w:rPr>
          <w:tab/>
        </w:r>
        <w:r w:rsidR="00967F56" w:rsidRPr="00967F56">
          <w:rPr>
            <w:noProof/>
            <w:webHidden/>
            <w:sz w:val="24"/>
            <w:szCs w:val="24"/>
          </w:rPr>
          <w:fldChar w:fldCharType="begin"/>
        </w:r>
        <w:r w:rsidR="00967F56" w:rsidRPr="00967F56">
          <w:rPr>
            <w:noProof/>
            <w:webHidden/>
            <w:sz w:val="24"/>
            <w:szCs w:val="24"/>
          </w:rPr>
          <w:instrText xml:space="preserve"> PAGEREF _Toc39845878 \h </w:instrText>
        </w:r>
        <w:r w:rsidR="00967F56" w:rsidRPr="00967F56">
          <w:rPr>
            <w:noProof/>
            <w:webHidden/>
            <w:sz w:val="24"/>
            <w:szCs w:val="24"/>
          </w:rPr>
        </w:r>
        <w:r w:rsidR="00967F56" w:rsidRPr="00967F56">
          <w:rPr>
            <w:noProof/>
            <w:webHidden/>
            <w:sz w:val="24"/>
            <w:szCs w:val="24"/>
          </w:rPr>
          <w:fldChar w:fldCharType="separate"/>
        </w:r>
        <w:r w:rsidR="002D35CB">
          <w:rPr>
            <w:noProof/>
            <w:webHidden/>
            <w:sz w:val="24"/>
            <w:szCs w:val="24"/>
          </w:rPr>
          <w:t>21</w:t>
        </w:r>
        <w:r w:rsidR="00967F56" w:rsidRPr="00967F56">
          <w:rPr>
            <w:noProof/>
            <w:webHidden/>
            <w:sz w:val="24"/>
            <w:szCs w:val="24"/>
          </w:rPr>
          <w:fldChar w:fldCharType="end"/>
        </w:r>
      </w:hyperlink>
    </w:p>
    <w:p w14:paraId="19F4A682" w14:textId="6F945D73" w:rsidR="00967F56" w:rsidRPr="00967F56" w:rsidRDefault="009A1BDE" w:rsidP="00967F56">
      <w:pPr>
        <w:pStyle w:val="TOC4"/>
        <w:tabs>
          <w:tab w:val="right" w:leader="dot" w:pos="8486"/>
        </w:tabs>
        <w:spacing w:line="276" w:lineRule="auto"/>
        <w:rPr>
          <w:rFonts w:eastAsiaTheme="minorEastAsia" w:cstheme="minorBidi"/>
          <w:noProof/>
          <w:sz w:val="24"/>
          <w:szCs w:val="24"/>
          <w:lang w:bidi="ar-SA"/>
        </w:rPr>
      </w:pPr>
      <w:hyperlink w:anchor="_Toc39845879" w:history="1">
        <w:r w:rsidR="00967F56" w:rsidRPr="00967F56">
          <w:rPr>
            <w:rStyle w:val="Hyperlink"/>
            <w:noProof/>
            <w:sz w:val="24"/>
            <w:szCs w:val="24"/>
          </w:rPr>
          <w:t>Relative Double Difference Relocation</w:t>
        </w:r>
        <w:r w:rsidR="00967F56" w:rsidRPr="00967F56">
          <w:rPr>
            <w:noProof/>
            <w:webHidden/>
            <w:sz w:val="24"/>
            <w:szCs w:val="24"/>
          </w:rPr>
          <w:tab/>
        </w:r>
        <w:r w:rsidR="00967F56" w:rsidRPr="00967F56">
          <w:rPr>
            <w:noProof/>
            <w:webHidden/>
            <w:sz w:val="24"/>
            <w:szCs w:val="24"/>
          </w:rPr>
          <w:fldChar w:fldCharType="begin"/>
        </w:r>
        <w:r w:rsidR="00967F56" w:rsidRPr="00967F56">
          <w:rPr>
            <w:noProof/>
            <w:webHidden/>
            <w:sz w:val="24"/>
            <w:szCs w:val="24"/>
          </w:rPr>
          <w:instrText xml:space="preserve"> PAGEREF _Toc39845879 \h </w:instrText>
        </w:r>
        <w:r w:rsidR="00967F56" w:rsidRPr="00967F56">
          <w:rPr>
            <w:noProof/>
            <w:webHidden/>
            <w:sz w:val="24"/>
            <w:szCs w:val="24"/>
          </w:rPr>
        </w:r>
        <w:r w:rsidR="00967F56" w:rsidRPr="00967F56">
          <w:rPr>
            <w:noProof/>
            <w:webHidden/>
            <w:sz w:val="24"/>
            <w:szCs w:val="24"/>
          </w:rPr>
          <w:fldChar w:fldCharType="separate"/>
        </w:r>
        <w:r w:rsidR="002D35CB">
          <w:rPr>
            <w:noProof/>
            <w:webHidden/>
            <w:sz w:val="24"/>
            <w:szCs w:val="24"/>
          </w:rPr>
          <w:t>21</w:t>
        </w:r>
        <w:r w:rsidR="00967F56" w:rsidRPr="00967F56">
          <w:rPr>
            <w:noProof/>
            <w:webHidden/>
            <w:sz w:val="24"/>
            <w:szCs w:val="24"/>
          </w:rPr>
          <w:fldChar w:fldCharType="end"/>
        </w:r>
      </w:hyperlink>
    </w:p>
    <w:p w14:paraId="59A4767B" w14:textId="766CA1A7" w:rsidR="00967F56" w:rsidRPr="00967F56" w:rsidRDefault="009A1BDE" w:rsidP="00967F56">
      <w:pPr>
        <w:pStyle w:val="TOC4"/>
        <w:tabs>
          <w:tab w:val="right" w:leader="dot" w:pos="8486"/>
        </w:tabs>
        <w:spacing w:line="276" w:lineRule="auto"/>
        <w:rPr>
          <w:rFonts w:eastAsiaTheme="minorEastAsia" w:cstheme="minorBidi"/>
          <w:noProof/>
          <w:sz w:val="24"/>
          <w:szCs w:val="24"/>
          <w:lang w:bidi="ar-SA"/>
        </w:rPr>
      </w:pPr>
      <w:hyperlink w:anchor="_Toc39845880" w:history="1">
        <w:r w:rsidR="00967F56" w:rsidRPr="00967F56">
          <w:rPr>
            <w:rStyle w:val="Hyperlink"/>
            <w:noProof/>
            <w:sz w:val="24"/>
            <w:szCs w:val="24"/>
            <w:lang w:eastAsia="zh-CN"/>
          </w:rPr>
          <w:t>Event Clustering</w:t>
        </w:r>
        <w:r w:rsidR="00967F56" w:rsidRPr="00967F56">
          <w:rPr>
            <w:noProof/>
            <w:webHidden/>
            <w:sz w:val="24"/>
            <w:szCs w:val="24"/>
          </w:rPr>
          <w:tab/>
        </w:r>
        <w:r w:rsidR="00967F56" w:rsidRPr="00967F56">
          <w:rPr>
            <w:noProof/>
            <w:webHidden/>
            <w:sz w:val="24"/>
            <w:szCs w:val="24"/>
          </w:rPr>
          <w:fldChar w:fldCharType="begin"/>
        </w:r>
        <w:r w:rsidR="00967F56" w:rsidRPr="00967F56">
          <w:rPr>
            <w:noProof/>
            <w:webHidden/>
            <w:sz w:val="24"/>
            <w:szCs w:val="24"/>
          </w:rPr>
          <w:instrText xml:space="preserve"> PAGEREF _Toc39845880 \h </w:instrText>
        </w:r>
        <w:r w:rsidR="00967F56" w:rsidRPr="00967F56">
          <w:rPr>
            <w:noProof/>
            <w:webHidden/>
            <w:sz w:val="24"/>
            <w:szCs w:val="24"/>
          </w:rPr>
        </w:r>
        <w:r w:rsidR="00967F56" w:rsidRPr="00967F56">
          <w:rPr>
            <w:noProof/>
            <w:webHidden/>
            <w:sz w:val="24"/>
            <w:szCs w:val="24"/>
          </w:rPr>
          <w:fldChar w:fldCharType="separate"/>
        </w:r>
        <w:r w:rsidR="002D35CB">
          <w:rPr>
            <w:noProof/>
            <w:webHidden/>
            <w:sz w:val="24"/>
            <w:szCs w:val="24"/>
          </w:rPr>
          <w:t>22</w:t>
        </w:r>
        <w:r w:rsidR="00967F56" w:rsidRPr="00967F56">
          <w:rPr>
            <w:noProof/>
            <w:webHidden/>
            <w:sz w:val="24"/>
            <w:szCs w:val="24"/>
          </w:rPr>
          <w:fldChar w:fldCharType="end"/>
        </w:r>
      </w:hyperlink>
    </w:p>
    <w:p w14:paraId="156241CD" w14:textId="68F30060" w:rsidR="00967F56" w:rsidRPr="00967F56" w:rsidRDefault="009A1BDE" w:rsidP="00967F56">
      <w:pPr>
        <w:pStyle w:val="TOC4"/>
        <w:tabs>
          <w:tab w:val="right" w:leader="dot" w:pos="8486"/>
        </w:tabs>
        <w:spacing w:line="276" w:lineRule="auto"/>
        <w:rPr>
          <w:rFonts w:eastAsiaTheme="minorEastAsia" w:cstheme="minorBidi"/>
          <w:noProof/>
          <w:sz w:val="24"/>
          <w:szCs w:val="24"/>
          <w:lang w:bidi="ar-SA"/>
        </w:rPr>
      </w:pPr>
      <w:hyperlink w:anchor="_Toc39845881" w:history="1">
        <w:r w:rsidR="00967F56" w:rsidRPr="00967F56">
          <w:rPr>
            <w:rStyle w:val="Hyperlink"/>
            <w:noProof/>
            <w:sz w:val="24"/>
            <w:szCs w:val="24"/>
          </w:rPr>
          <w:t>Crustal Reverberations Detection</w:t>
        </w:r>
        <w:r w:rsidR="00967F56" w:rsidRPr="00967F56">
          <w:rPr>
            <w:noProof/>
            <w:webHidden/>
            <w:sz w:val="24"/>
            <w:szCs w:val="24"/>
          </w:rPr>
          <w:tab/>
        </w:r>
        <w:r w:rsidR="00967F56" w:rsidRPr="00967F56">
          <w:rPr>
            <w:noProof/>
            <w:webHidden/>
            <w:sz w:val="24"/>
            <w:szCs w:val="24"/>
          </w:rPr>
          <w:fldChar w:fldCharType="begin"/>
        </w:r>
        <w:r w:rsidR="00967F56" w:rsidRPr="00967F56">
          <w:rPr>
            <w:noProof/>
            <w:webHidden/>
            <w:sz w:val="24"/>
            <w:szCs w:val="24"/>
          </w:rPr>
          <w:instrText xml:space="preserve"> PAGEREF _Toc39845881 \h </w:instrText>
        </w:r>
        <w:r w:rsidR="00967F56" w:rsidRPr="00967F56">
          <w:rPr>
            <w:noProof/>
            <w:webHidden/>
            <w:sz w:val="24"/>
            <w:szCs w:val="24"/>
          </w:rPr>
        </w:r>
        <w:r w:rsidR="00967F56" w:rsidRPr="00967F56">
          <w:rPr>
            <w:noProof/>
            <w:webHidden/>
            <w:sz w:val="24"/>
            <w:szCs w:val="24"/>
          </w:rPr>
          <w:fldChar w:fldCharType="separate"/>
        </w:r>
        <w:r w:rsidR="002D35CB">
          <w:rPr>
            <w:noProof/>
            <w:webHidden/>
            <w:sz w:val="24"/>
            <w:szCs w:val="24"/>
          </w:rPr>
          <w:t>22</w:t>
        </w:r>
        <w:r w:rsidR="00967F56" w:rsidRPr="00967F56">
          <w:rPr>
            <w:noProof/>
            <w:webHidden/>
            <w:sz w:val="24"/>
            <w:szCs w:val="24"/>
          </w:rPr>
          <w:fldChar w:fldCharType="end"/>
        </w:r>
      </w:hyperlink>
    </w:p>
    <w:p w14:paraId="75830546" w14:textId="512F7711" w:rsidR="00967F56" w:rsidRPr="00967F56" w:rsidRDefault="009A1BDE" w:rsidP="00967F56">
      <w:pPr>
        <w:pStyle w:val="TOC3"/>
        <w:tabs>
          <w:tab w:val="right" w:leader="dot" w:pos="8486"/>
        </w:tabs>
        <w:spacing w:line="276" w:lineRule="auto"/>
        <w:rPr>
          <w:rFonts w:eastAsiaTheme="minorEastAsia" w:cstheme="minorBidi"/>
          <w:b w:val="0"/>
          <w:noProof/>
          <w:sz w:val="24"/>
          <w:lang w:bidi="ar-SA"/>
        </w:rPr>
      </w:pPr>
      <w:hyperlink w:anchor="_Toc39845882" w:history="1">
        <w:r w:rsidR="00967F56" w:rsidRPr="00967F56">
          <w:rPr>
            <w:rStyle w:val="Hyperlink"/>
            <w:noProof/>
            <w:sz w:val="24"/>
          </w:rPr>
          <w:t>Results</w:t>
        </w:r>
        <w:r w:rsidR="00967F56" w:rsidRPr="00967F56">
          <w:rPr>
            <w:noProof/>
            <w:webHidden/>
            <w:sz w:val="24"/>
          </w:rPr>
          <w:tab/>
        </w:r>
        <w:r w:rsidR="00967F56" w:rsidRPr="00967F56">
          <w:rPr>
            <w:noProof/>
            <w:webHidden/>
            <w:sz w:val="24"/>
          </w:rPr>
          <w:fldChar w:fldCharType="begin"/>
        </w:r>
        <w:r w:rsidR="00967F56" w:rsidRPr="00967F56">
          <w:rPr>
            <w:noProof/>
            <w:webHidden/>
            <w:sz w:val="24"/>
          </w:rPr>
          <w:instrText xml:space="preserve"> PAGEREF _Toc39845882 \h </w:instrText>
        </w:r>
        <w:r w:rsidR="00967F56" w:rsidRPr="00967F56">
          <w:rPr>
            <w:noProof/>
            <w:webHidden/>
            <w:sz w:val="24"/>
          </w:rPr>
        </w:r>
        <w:r w:rsidR="00967F56" w:rsidRPr="00967F56">
          <w:rPr>
            <w:noProof/>
            <w:webHidden/>
            <w:sz w:val="24"/>
          </w:rPr>
          <w:fldChar w:fldCharType="separate"/>
        </w:r>
        <w:r w:rsidR="002D35CB">
          <w:rPr>
            <w:noProof/>
            <w:webHidden/>
            <w:sz w:val="24"/>
          </w:rPr>
          <w:t>23</w:t>
        </w:r>
        <w:r w:rsidR="00967F56" w:rsidRPr="00967F56">
          <w:rPr>
            <w:noProof/>
            <w:webHidden/>
            <w:sz w:val="24"/>
          </w:rPr>
          <w:fldChar w:fldCharType="end"/>
        </w:r>
      </w:hyperlink>
    </w:p>
    <w:p w14:paraId="3E6E4A49" w14:textId="4E1C2344" w:rsidR="00967F56" w:rsidRPr="00967F56" w:rsidRDefault="009A1BDE" w:rsidP="00967F56">
      <w:pPr>
        <w:pStyle w:val="TOC4"/>
        <w:tabs>
          <w:tab w:val="right" w:leader="dot" w:pos="8486"/>
        </w:tabs>
        <w:spacing w:line="276" w:lineRule="auto"/>
        <w:rPr>
          <w:rFonts w:eastAsiaTheme="minorEastAsia" w:cstheme="minorBidi"/>
          <w:noProof/>
          <w:sz w:val="24"/>
          <w:szCs w:val="24"/>
          <w:lang w:bidi="ar-SA"/>
        </w:rPr>
      </w:pPr>
      <w:hyperlink w:anchor="_Toc39845883" w:history="1">
        <w:r w:rsidR="00967F56" w:rsidRPr="00967F56">
          <w:rPr>
            <w:rStyle w:val="Hyperlink"/>
            <w:noProof/>
            <w:sz w:val="24"/>
            <w:szCs w:val="24"/>
          </w:rPr>
          <w:t>HypoDD relocation</w:t>
        </w:r>
        <w:r w:rsidR="00967F56" w:rsidRPr="00967F56">
          <w:rPr>
            <w:noProof/>
            <w:webHidden/>
            <w:sz w:val="24"/>
            <w:szCs w:val="24"/>
          </w:rPr>
          <w:tab/>
        </w:r>
        <w:r w:rsidR="00967F56" w:rsidRPr="00967F56">
          <w:rPr>
            <w:noProof/>
            <w:webHidden/>
            <w:sz w:val="24"/>
            <w:szCs w:val="24"/>
          </w:rPr>
          <w:fldChar w:fldCharType="begin"/>
        </w:r>
        <w:r w:rsidR="00967F56" w:rsidRPr="00967F56">
          <w:rPr>
            <w:noProof/>
            <w:webHidden/>
            <w:sz w:val="24"/>
            <w:szCs w:val="24"/>
          </w:rPr>
          <w:instrText xml:space="preserve"> PAGEREF _Toc39845883 \h </w:instrText>
        </w:r>
        <w:r w:rsidR="00967F56" w:rsidRPr="00967F56">
          <w:rPr>
            <w:noProof/>
            <w:webHidden/>
            <w:sz w:val="24"/>
            <w:szCs w:val="24"/>
          </w:rPr>
        </w:r>
        <w:r w:rsidR="00967F56" w:rsidRPr="00967F56">
          <w:rPr>
            <w:noProof/>
            <w:webHidden/>
            <w:sz w:val="24"/>
            <w:szCs w:val="24"/>
          </w:rPr>
          <w:fldChar w:fldCharType="separate"/>
        </w:r>
        <w:r w:rsidR="002D35CB">
          <w:rPr>
            <w:noProof/>
            <w:webHidden/>
            <w:sz w:val="24"/>
            <w:szCs w:val="24"/>
          </w:rPr>
          <w:t>23</w:t>
        </w:r>
        <w:r w:rsidR="00967F56" w:rsidRPr="00967F56">
          <w:rPr>
            <w:noProof/>
            <w:webHidden/>
            <w:sz w:val="24"/>
            <w:szCs w:val="24"/>
          </w:rPr>
          <w:fldChar w:fldCharType="end"/>
        </w:r>
      </w:hyperlink>
    </w:p>
    <w:p w14:paraId="2824B61A" w14:textId="170FCA78" w:rsidR="00967F56" w:rsidRPr="00967F56" w:rsidRDefault="009A1BDE" w:rsidP="00967F56">
      <w:pPr>
        <w:pStyle w:val="TOC4"/>
        <w:tabs>
          <w:tab w:val="right" w:leader="dot" w:pos="8486"/>
        </w:tabs>
        <w:spacing w:line="276" w:lineRule="auto"/>
        <w:rPr>
          <w:rFonts w:eastAsiaTheme="minorEastAsia" w:cstheme="minorBidi"/>
          <w:noProof/>
          <w:sz w:val="24"/>
          <w:szCs w:val="24"/>
          <w:lang w:bidi="ar-SA"/>
        </w:rPr>
      </w:pPr>
      <w:hyperlink w:anchor="_Toc39845884" w:history="1">
        <w:r w:rsidR="00967F56" w:rsidRPr="00967F56">
          <w:rPr>
            <w:rStyle w:val="Hyperlink"/>
            <w:noProof/>
            <w:sz w:val="24"/>
            <w:szCs w:val="24"/>
          </w:rPr>
          <w:t>Similar event clusters</w:t>
        </w:r>
        <w:r w:rsidR="00967F56" w:rsidRPr="00967F56">
          <w:rPr>
            <w:noProof/>
            <w:webHidden/>
            <w:sz w:val="24"/>
            <w:szCs w:val="24"/>
          </w:rPr>
          <w:tab/>
        </w:r>
        <w:r w:rsidR="00967F56" w:rsidRPr="00967F56">
          <w:rPr>
            <w:noProof/>
            <w:webHidden/>
            <w:sz w:val="24"/>
            <w:szCs w:val="24"/>
          </w:rPr>
          <w:fldChar w:fldCharType="begin"/>
        </w:r>
        <w:r w:rsidR="00967F56" w:rsidRPr="00967F56">
          <w:rPr>
            <w:noProof/>
            <w:webHidden/>
            <w:sz w:val="24"/>
            <w:szCs w:val="24"/>
          </w:rPr>
          <w:instrText xml:space="preserve"> PAGEREF _Toc39845884 \h </w:instrText>
        </w:r>
        <w:r w:rsidR="00967F56" w:rsidRPr="00967F56">
          <w:rPr>
            <w:noProof/>
            <w:webHidden/>
            <w:sz w:val="24"/>
            <w:szCs w:val="24"/>
          </w:rPr>
        </w:r>
        <w:r w:rsidR="00967F56" w:rsidRPr="00967F56">
          <w:rPr>
            <w:noProof/>
            <w:webHidden/>
            <w:sz w:val="24"/>
            <w:szCs w:val="24"/>
          </w:rPr>
          <w:fldChar w:fldCharType="separate"/>
        </w:r>
        <w:r w:rsidR="002D35CB">
          <w:rPr>
            <w:noProof/>
            <w:webHidden/>
            <w:sz w:val="24"/>
            <w:szCs w:val="24"/>
          </w:rPr>
          <w:t>23</w:t>
        </w:r>
        <w:r w:rsidR="00967F56" w:rsidRPr="00967F56">
          <w:rPr>
            <w:noProof/>
            <w:webHidden/>
            <w:sz w:val="24"/>
            <w:szCs w:val="24"/>
          </w:rPr>
          <w:fldChar w:fldCharType="end"/>
        </w:r>
      </w:hyperlink>
    </w:p>
    <w:p w14:paraId="236AC649" w14:textId="7F6B720A" w:rsidR="00967F56" w:rsidRPr="00967F56" w:rsidRDefault="009A1BDE" w:rsidP="00967F56">
      <w:pPr>
        <w:pStyle w:val="TOC4"/>
        <w:tabs>
          <w:tab w:val="right" w:leader="dot" w:pos="8486"/>
        </w:tabs>
        <w:spacing w:line="276" w:lineRule="auto"/>
        <w:rPr>
          <w:rFonts w:eastAsiaTheme="minorEastAsia" w:cstheme="minorBidi"/>
          <w:noProof/>
          <w:sz w:val="24"/>
          <w:szCs w:val="24"/>
          <w:lang w:bidi="ar-SA"/>
        </w:rPr>
      </w:pPr>
      <w:hyperlink w:anchor="_Toc39845885" w:history="1">
        <w:r w:rsidR="00967F56" w:rsidRPr="00967F56">
          <w:rPr>
            <w:rStyle w:val="Hyperlink"/>
            <w:noProof/>
            <w:sz w:val="24"/>
            <w:szCs w:val="24"/>
          </w:rPr>
          <w:t>Characteristics of crustal reverberations</w:t>
        </w:r>
        <w:r w:rsidR="00967F56" w:rsidRPr="00967F56">
          <w:rPr>
            <w:noProof/>
            <w:webHidden/>
            <w:sz w:val="24"/>
            <w:szCs w:val="24"/>
          </w:rPr>
          <w:tab/>
        </w:r>
        <w:r w:rsidR="00967F56" w:rsidRPr="00967F56">
          <w:rPr>
            <w:noProof/>
            <w:webHidden/>
            <w:sz w:val="24"/>
            <w:szCs w:val="24"/>
          </w:rPr>
          <w:fldChar w:fldCharType="begin"/>
        </w:r>
        <w:r w:rsidR="00967F56" w:rsidRPr="00967F56">
          <w:rPr>
            <w:noProof/>
            <w:webHidden/>
            <w:sz w:val="24"/>
            <w:szCs w:val="24"/>
          </w:rPr>
          <w:instrText xml:space="preserve"> PAGEREF _Toc39845885 \h </w:instrText>
        </w:r>
        <w:r w:rsidR="00967F56" w:rsidRPr="00967F56">
          <w:rPr>
            <w:noProof/>
            <w:webHidden/>
            <w:sz w:val="24"/>
            <w:szCs w:val="24"/>
          </w:rPr>
        </w:r>
        <w:r w:rsidR="00967F56" w:rsidRPr="00967F56">
          <w:rPr>
            <w:noProof/>
            <w:webHidden/>
            <w:sz w:val="24"/>
            <w:szCs w:val="24"/>
          </w:rPr>
          <w:fldChar w:fldCharType="separate"/>
        </w:r>
        <w:r w:rsidR="002D35CB">
          <w:rPr>
            <w:noProof/>
            <w:webHidden/>
            <w:sz w:val="24"/>
            <w:szCs w:val="24"/>
          </w:rPr>
          <w:t>24</w:t>
        </w:r>
        <w:r w:rsidR="00967F56" w:rsidRPr="00967F56">
          <w:rPr>
            <w:noProof/>
            <w:webHidden/>
            <w:sz w:val="24"/>
            <w:szCs w:val="24"/>
          </w:rPr>
          <w:fldChar w:fldCharType="end"/>
        </w:r>
      </w:hyperlink>
    </w:p>
    <w:p w14:paraId="524592E5" w14:textId="036421F9" w:rsidR="00967F56" w:rsidRPr="00967F56" w:rsidRDefault="009A1BDE" w:rsidP="00967F56">
      <w:pPr>
        <w:pStyle w:val="TOC3"/>
        <w:tabs>
          <w:tab w:val="right" w:leader="dot" w:pos="8486"/>
        </w:tabs>
        <w:spacing w:line="276" w:lineRule="auto"/>
        <w:rPr>
          <w:rFonts w:eastAsiaTheme="minorEastAsia" w:cstheme="minorBidi"/>
          <w:b w:val="0"/>
          <w:noProof/>
          <w:sz w:val="24"/>
          <w:lang w:bidi="ar-SA"/>
        </w:rPr>
      </w:pPr>
      <w:hyperlink w:anchor="_Toc39845886" w:history="1">
        <w:r w:rsidR="00967F56" w:rsidRPr="00967F56">
          <w:rPr>
            <w:rStyle w:val="Hyperlink"/>
            <w:noProof/>
            <w:sz w:val="24"/>
          </w:rPr>
          <w:t>Discussion</w:t>
        </w:r>
        <w:r w:rsidR="00967F56" w:rsidRPr="00967F56">
          <w:rPr>
            <w:noProof/>
            <w:webHidden/>
            <w:sz w:val="24"/>
          </w:rPr>
          <w:tab/>
        </w:r>
        <w:r w:rsidR="00967F56" w:rsidRPr="00967F56">
          <w:rPr>
            <w:noProof/>
            <w:webHidden/>
            <w:sz w:val="24"/>
          </w:rPr>
          <w:fldChar w:fldCharType="begin"/>
        </w:r>
        <w:r w:rsidR="00967F56" w:rsidRPr="00967F56">
          <w:rPr>
            <w:noProof/>
            <w:webHidden/>
            <w:sz w:val="24"/>
          </w:rPr>
          <w:instrText xml:space="preserve"> PAGEREF _Toc39845886 \h </w:instrText>
        </w:r>
        <w:r w:rsidR="00967F56" w:rsidRPr="00967F56">
          <w:rPr>
            <w:noProof/>
            <w:webHidden/>
            <w:sz w:val="24"/>
          </w:rPr>
        </w:r>
        <w:r w:rsidR="00967F56" w:rsidRPr="00967F56">
          <w:rPr>
            <w:noProof/>
            <w:webHidden/>
            <w:sz w:val="24"/>
          </w:rPr>
          <w:fldChar w:fldCharType="separate"/>
        </w:r>
        <w:r w:rsidR="002D35CB">
          <w:rPr>
            <w:noProof/>
            <w:webHidden/>
            <w:sz w:val="24"/>
          </w:rPr>
          <w:t>25</w:t>
        </w:r>
        <w:r w:rsidR="00967F56" w:rsidRPr="00967F56">
          <w:rPr>
            <w:noProof/>
            <w:webHidden/>
            <w:sz w:val="24"/>
          </w:rPr>
          <w:fldChar w:fldCharType="end"/>
        </w:r>
      </w:hyperlink>
    </w:p>
    <w:p w14:paraId="522133C2" w14:textId="1D0DCAE8" w:rsidR="00967F56" w:rsidRPr="00967F56" w:rsidRDefault="009A1BDE" w:rsidP="00967F56">
      <w:pPr>
        <w:pStyle w:val="TOC3"/>
        <w:tabs>
          <w:tab w:val="right" w:leader="dot" w:pos="8486"/>
        </w:tabs>
        <w:spacing w:line="276" w:lineRule="auto"/>
        <w:rPr>
          <w:rFonts w:eastAsiaTheme="minorEastAsia" w:cstheme="minorBidi"/>
          <w:b w:val="0"/>
          <w:noProof/>
          <w:sz w:val="24"/>
          <w:lang w:bidi="ar-SA"/>
        </w:rPr>
      </w:pPr>
      <w:hyperlink w:anchor="_Toc39845887" w:history="1">
        <w:r w:rsidR="00967F56" w:rsidRPr="00967F56">
          <w:rPr>
            <w:rStyle w:val="Hyperlink"/>
            <w:noProof/>
            <w:sz w:val="24"/>
          </w:rPr>
          <w:t>Conclusion</w:t>
        </w:r>
        <w:r w:rsidR="00967F56" w:rsidRPr="00967F56">
          <w:rPr>
            <w:noProof/>
            <w:webHidden/>
            <w:sz w:val="24"/>
          </w:rPr>
          <w:tab/>
        </w:r>
        <w:r w:rsidR="00967F56" w:rsidRPr="00967F56">
          <w:rPr>
            <w:noProof/>
            <w:webHidden/>
            <w:sz w:val="24"/>
          </w:rPr>
          <w:fldChar w:fldCharType="begin"/>
        </w:r>
        <w:r w:rsidR="00967F56" w:rsidRPr="00967F56">
          <w:rPr>
            <w:noProof/>
            <w:webHidden/>
            <w:sz w:val="24"/>
          </w:rPr>
          <w:instrText xml:space="preserve"> PAGEREF _Toc39845887 \h </w:instrText>
        </w:r>
        <w:r w:rsidR="00967F56" w:rsidRPr="00967F56">
          <w:rPr>
            <w:noProof/>
            <w:webHidden/>
            <w:sz w:val="24"/>
          </w:rPr>
        </w:r>
        <w:r w:rsidR="00967F56" w:rsidRPr="00967F56">
          <w:rPr>
            <w:noProof/>
            <w:webHidden/>
            <w:sz w:val="24"/>
          </w:rPr>
          <w:fldChar w:fldCharType="separate"/>
        </w:r>
        <w:r w:rsidR="002D35CB">
          <w:rPr>
            <w:noProof/>
            <w:webHidden/>
            <w:sz w:val="24"/>
          </w:rPr>
          <w:t>28</w:t>
        </w:r>
        <w:r w:rsidR="00967F56" w:rsidRPr="00967F56">
          <w:rPr>
            <w:noProof/>
            <w:webHidden/>
            <w:sz w:val="24"/>
          </w:rPr>
          <w:fldChar w:fldCharType="end"/>
        </w:r>
      </w:hyperlink>
    </w:p>
    <w:p w14:paraId="5ECB67C6" w14:textId="3ADC9B17" w:rsidR="00967F56" w:rsidRPr="00967F56" w:rsidRDefault="009A1BDE" w:rsidP="00967F56">
      <w:pPr>
        <w:pStyle w:val="TOC1"/>
        <w:tabs>
          <w:tab w:val="right" w:leader="dot" w:pos="8486"/>
        </w:tabs>
        <w:spacing w:line="276" w:lineRule="auto"/>
        <w:rPr>
          <w:rFonts w:eastAsiaTheme="minorEastAsia" w:cstheme="minorBidi"/>
          <w:b w:val="0"/>
          <w:bCs w:val="0"/>
          <w:i w:val="0"/>
          <w:iCs w:val="0"/>
          <w:noProof/>
          <w:lang w:bidi="ar-SA"/>
        </w:rPr>
      </w:pPr>
      <w:hyperlink w:anchor="_Toc39845888" w:history="1">
        <w:r w:rsidR="00967F56" w:rsidRPr="00967F56">
          <w:rPr>
            <w:rStyle w:val="Hyperlink"/>
            <w:noProof/>
          </w:rPr>
          <w:t>Chapter 4: Spatially Distinct Tectonic Zones Across Oklahoma Inferred from Shear Wave Splitting</w:t>
        </w:r>
        <w:r w:rsidR="00967F56" w:rsidRPr="00967F56">
          <w:rPr>
            <w:noProof/>
            <w:webHidden/>
          </w:rPr>
          <w:tab/>
        </w:r>
        <w:r w:rsidR="00967F56" w:rsidRPr="00967F56">
          <w:rPr>
            <w:noProof/>
            <w:webHidden/>
          </w:rPr>
          <w:fldChar w:fldCharType="begin"/>
        </w:r>
        <w:r w:rsidR="00967F56" w:rsidRPr="00967F56">
          <w:rPr>
            <w:noProof/>
            <w:webHidden/>
          </w:rPr>
          <w:instrText xml:space="preserve"> PAGEREF _Toc39845888 \h </w:instrText>
        </w:r>
        <w:r w:rsidR="00967F56" w:rsidRPr="00967F56">
          <w:rPr>
            <w:noProof/>
            <w:webHidden/>
          </w:rPr>
        </w:r>
        <w:r w:rsidR="00967F56" w:rsidRPr="00967F56">
          <w:rPr>
            <w:noProof/>
            <w:webHidden/>
          </w:rPr>
          <w:fldChar w:fldCharType="separate"/>
        </w:r>
        <w:r w:rsidR="002D35CB">
          <w:rPr>
            <w:noProof/>
            <w:webHidden/>
          </w:rPr>
          <w:t>42</w:t>
        </w:r>
        <w:r w:rsidR="00967F56" w:rsidRPr="00967F56">
          <w:rPr>
            <w:noProof/>
            <w:webHidden/>
          </w:rPr>
          <w:fldChar w:fldCharType="end"/>
        </w:r>
      </w:hyperlink>
    </w:p>
    <w:p w14:paraId="3C591004" w14:textId="139F595A" w:rsidR="00967F56" w:rsidRPr="00967F56" w:rsidRDefault="009A1BDE" w:rsidP="00967F56">
      <w:pPr>
        <w:pStyle w:val="TOC3"/>
        <w:tabs>
          <w:tab w:val="right" w:leader="dot" w:pos="8486"/>
        </w:tabs>
        <w:spacing w:line="276" w:lineRule="auto"/>
        <w:rPr>
          <w:rFonts w:eastAsiaTheme="minorEastAsia" w:cstheme="minorBidi"/>
          <w:b w:val="0"/>
          <w:noProof/>
          <w:sz w:val="24"/>
          <w:lang w:bidi="ar-SA"/>
        </w:rPr>
      </w:pPr>
      <w:hyperlink w:anchor="_Toc39845889" w:history="1">
        <w:r w:rsidR="00967F56" w:rsidRPr="00967F56">
          <w:rPr>
            <w:rStyle w:val="Hyperlink"/>
            <w:noProof/>
            <w:sz w:val="24"/>
          </w:rPr>
          <w:t>Introduction</w:t>
        </w:r>
        <w:r w:rsidR="00967F56" w:rsidRPr="00967F56">
          <w:rPr>
            <w:noProof/>
            <w:webHidden/>
            <w:sz w:val="24"/>
          </w:rPr>
          <w:tab/>
        </w:r>
        <w:r w:rsidR="00967F56" w:rsidRPr="00967F56">
          <w:rPr>
            <w:noProof/>
            <w:webHidden/>
            <w:sz w:val="24"/>
          </w:rPr>
          <w:fldChar w:fldCharType="begin"/>
        </w:r>
        <w:r w:rsidR="00967F56" w:rsidRPr="00967F56">
          <w:rPr>
            <w:noProof/>
            <w:webHidden/>
            <w:sz w:val="24"/>
          </w:rPr>
          <w:instrText xml:space="preserve"> PAGEREF _Toc39845889 \h </w:instrText>
        </w:r>
        <w:r w:rsidR="00967F56" w:rsidRPr="00967F56">
          <w:rPr>
            <w:noProof/>
            <w:webHidden/>
            <w:sz w:val="24"/>
          </w:rPr>
        </w:r>
        <w:r w:rsidR="00967F56" w:rsidRPr="00967F56">
          <w:rPr>
            <w:noProof/>
            <w:webHidden/>
            <w:sz w:val="24"/>
          </w:rPr>
          <w:fldChar w:fldCharType="separate"/>
        </w:r>
        <w:r w:rsidR="002D35CB">
          <w:rPr>
            <w:noProof/>
            <w:webHidden/>
            <w:sz w:val="24"/>
          </w:rPr>
          <w:t>42</w:t>
        </w:r>
        <w:r w:rsidR="00967F56" w:rsidRPr="00967F56">
          <w:rPr>
            <w:noProof/>
            <w:webHidden/>
            <w:sz w:val="24"/>
          </w:rPr>
          <w:fldChar w:fldCharType="end"/>
        </w:r>
      </w:hyperlink>
    </w:p>
    <w:p w14:paraId="3FC8314F" w14:textId="4A971A02" w:rsidR="00967F56" w:rsidRPr="00967F56" w:rsidRDefault="009A1BDE" w:rsidP="00967F56">
      <w:pPr>
        <w:pStyle w:val="TOC3"/>
        <w:tabs>
          <w:tab w:val="right" w:leader="dot" w:pos="8486"/>
        </w:tabs>
        <w:spacing w:line="276" w:lineRule="auto"/>
        <w:rPr>
          <w:rFonts w:eastAsiaTheme="minorEastAsia" w:cstheme="minorBidi"/>
          <w:b w:val="0"/>
          <w:noProof/>
          <w:sz w:val="24"/>
          <w:lang w:bidi="ar-SA"/>
        </w:rPr>
      </w:pPr>
      <w:hyperlink w:anchor="_Toc39845890" w:history="1">
        <w:r w:rsidR="00967F56" w:rsidRPr="00967F56">
          <w:rPr>
            <w:rStyle w:val="Hyperlink"/>
            <w:noProof/>
            <w:sz w:val="24"/>
          </w:rPr>
          <w:t>Data</w:t>
        </w:r>
        <w:r w:rsidR="00967F56" w:rsidRPr="00967F56">
          <w:rPr>
            <w:noProof/>
            <w:webHidden/>
            <w:sz w:val="24"/>
          </w:rPr>
          <w:tab/>
        </w:r>
        <w:r w:rsidR="00967F56" w:rsidRPr="00967F56">
          <w:rPr>
            <w:noProof/>
            <w:webHidden/>
            <w:sz w:val="24"/>
          </w:rPr>
          <w:fldChar w:fldCharType="begin"/>
        </w:r>
        <w:r w:rsidR="00967F56" w:rsidRPr="00967F56">
          <w:rPr>
            <w:noProof/>
            <w:webHidden/>
            <w:sz w:val="24"/>
          </w:rPr>
          <w:instrText xml:space="preserve"> PAGEREF _Toc39845890 \h </w:instrText>
        </w:r>
        <w:r w:rsidR="00967F56" w:rsidRPr="00967F56">
          <w:rPr>
            <w:noProof/>
            <w:webHidden/>
            <w:sz w:val="24"/>
          </w:rPr>
        </w:r>
        <w:r w:rsidR="00967F56" w:rsidRPr="00967F56">
          <w:rPr>
            <w:noProof/>
            <w:webHidden/>
            <w:sz w:val="24"/>
          </w:rPr>
          <w:fldChar w:fldCharType="separate"/>
        </w:r>
        <w:r w:rsidR="002D35CB">
          <w:rPr>
            <w:noProof/>
            <w:webHidden/>
            <w:sz w:val="24"/>
          </w:rPr>
          <w:t>43</w:t>
        </w:r>
        <w:r w:rsidR="00967F56" w:rsidRPr="00967F56">
          <w:rPr>
            <w:noProof/>
            <w:webHidden/>
            <w:sz w:val="24"/>
          </w:rPr>
          <w:fldChar w:fldCharType="end"/>
        </w:r>
      </w:hyperlink>
    </w:p>
    <w:p w14:paraId="7E1884F4" w14:textId="69FAC679" w:rsidR="00967F56" w:rsidRPr="00967F56" w:rsidRDefault="009A1BDE" w:rsidP="00967F56">
      <w:pPr>
        <w:pStyle w:val="TOC3"/>
        <w:tabs>
          <w:tab w:val="right" w:leader="dot" w:pos="8486"/>
        </w:tabs>
        <w:spacing w:line="276" w:lineRule="auto"/>
        <w:rPr>
          <w:rFonts w:eastAsiaTheme="minorEastAsia" w:cstheme="minorBidi"/>
          <w:b w:val="0"/>
          <w:noProof/>
          <w:sz w:val="24"/>
          <w:lang w:bidi="ar-SA"/>
        </w:rPr>
      </w:pPr>
      <w:hyperlink w:anchor="_Toc39845891" w:history="1">
        <w:r w:rsidR="00967F56" w:rsidRPr="00967F56">
          <w:rPr>
            <w:rStyle w:val="Hyperlink"/>
            <w:noProof/>
            <w:sz w:val="24"/>
          </w:rPr>
          <w:t>Method</w:t>
        </w:r>
        <w:r w:rsidR="00967F56" w:rsidRPr="00967F56">
          <w:rPr>
            <w:noProof/>
            <w:webHidden/>
            <w:sz w:val="24"/>
          </w:rPr>
          <w:tab/>
        </w:r>
        <w:r w:rsidR="00967F56" w:rsidRPr="00967F56">
          <w:rPr>
            <w:noProof/>
            <w:webHidden/>
            <w:sz w:val="24"/>
          </w:rPr>
          <w:fldChar w:fldCharType="begin"/>
        </w:r>
        <w:r w:rsidR="00967F56" w:rsidRPr="00967F56">
          <w:rPr>
            <w:noProof/>
            <w:webHidden/>
            <w:sz w:val="24"/>
          </w:rPr>
          <w:instrText xml:space="preserve"> PAGEREF _Toc39845891 \h </w:instrText>
        </w:r>
        <w:r w:rsidR="00967F56" w:rsidRPr="00967F56">
          <w:rPr>
            <w:noProof/>
            <w:webHidden/>
            <w:sz w:val="24"/>
          </w:rPr>
        </w:r>
        <w:r w:rsidR="00967F56" w:rsidRPr="00967F56">
          <w:rPr>
            <w:noProof/>
            <w:webHidden/>
            <w:sz w:val="24"/>
          </w:rPr>
          <w:fldChar w:fldCharType="separate"/>
        </w:r>
        <w:r w:rsidR="002D35CB">
          <w:rPr>
            <w:noProof/>
            <w:webHidden/>
            <w:sz w:val="24"/>
          </w:rPr>
          <w:t>43</w:t>
        </w:r>
        <w:r w:rsidR="00967F56" w:rsidRPr="00967F56">
          <w:rPr>
            <w:noProof/>
            <w:webHidden/>
            <w:sz w:val="24"/>
          </w:rPr>
          <w:fldChar w:fldCharType="end"/>
        </w:r>
      </w:hyperlink>
    </w:p>
    <w:p w14:paraId="0DB17C01" w14:textId="23C1DD46" w:rsidR="00967F56" w:rsidRPr="00967F56" w:rsidRDefault="009A1BDE" w:rsidP="00967F56">
      <w:pPr>
        <w:pStyle w:val="TOC3"/>
        <w:tabs>
          <w:tab w:val="right" w:leader="dot" w:pos="8486"/>
        </w:tabs>
        <w:spacing w:line="276" w:lineRule="auto"/>
        <w:rPr>
          <w:rFonts w:eastAsiaTheme="minorEastAsia" w:cstheme="minorBidi"/>
          <w:b w:val="0"/>
          <w:noProof/>
          <w:sz w:val="24"/>
          <w:lang w:bidi="ar-SA"/>
        </w:rPr>
      </w:pPr>
      <w:hyperlink w:anchor="_Toc39845892" w:history="1">
        <w:r w:rsidR="00967F56" w:rsidRPr="00967F56">
          <w:rPr>
            <w:rStyle w:val="Hyperlink"/>
            <w:noProof/>
            <w:sz w:val="24"/>
            <w:bdr w:val="none" w:sz="0" w:space="0" w:color="auto" w:frame="1"/>
            <w:shd w:val="clear" w:color="auto" w:fill="FFFFFF"/>
          </w:rPr>
          <w:t>Results</w:t>
        </w:r>
        <w:r w:rsidR="00967F56" w:rsidRPr="00967F56">
          <w:rPr>
            <w:noProof/>
            <w:webHidden/>
            <w:sz w:val="24"/>
          </w:rPr>
          <w:tab/>
        </w:r>
        <w:r w:rsidR="00967F56" w:rsidRPr="00967F56">
          <w:rPr>
            <w:noProof/>
            <w:webHidden/>
            <w:sz w:val="24"/>
          </w:rPr>
          <w:fldChar w:fldCharType="begin"/>
        </w:r>
        <w:r w:rsidR="00967F56" w:rsidRPr="00967F56">
          <w:rPr>
            <w:noProof/>
            <w:webHidden/>
            <w:sz w:val="24"/>
          </w:rPr>
          <w:instrText xml:space="preserve"> PAGEREF _Toc39845892 \h </w:instrText>
        </w:r>
        <w:r w:rsidR="00967F56" w:rsidRPr="00967F56">
          <w:rPr>
            <w:noProof/>
            <w:webHidden/>
            <w:sz w:val="24"/>
          </w:rPr>
        </w:r>
        <w:r w:rsidR="00967F56" w:rsidRPr="00967F56">
          <w:rPr>
            <w:noProof/>
            <w:webHidden/>
            <w:sz w:val="24"/>
          </w:rPr>
          <w:fldChar w:fldCharType="separate"/>
        </w:r>
        <w:r w:rsidR="002D35CB">
          <w:rPr>
            <w:noProof/>
            <w:webHidden/>
            <w:sz w:val="24"/>
          </w:rPr>
          <w:t>45</w:t>
        </w:r>
        <w:r w:rsidR="00967F56" w:rsidRPr="00967F56">
          <w:rPr>
            <w:noProof/>
            <w:webHidden/>
            <w:sz w:val="24"/>
          </w:rPr>
          <w:fldChar w:fldCharType="end"/>
        </w:r>
      </w:hyperlink>
    </w:p>
    <w:p w14:paraId="6CEEF379" w14:textId="7C910EA1" w:rsidR="00967F56" w:rsidRPr="00967F56" w:rsidRDefault="009A1BDE" w:rsidP="00967F56">
      <w:pPr>
        <w:pStyle w:val="TOC4"/>
        <w:tabs>
          <w:tab w:val="right" w:leader="dot" w:pos="8486"/>
        </w:tabs>
        <w:spacing w:line="276" w:lineRule="auto"/>
        <w:rPr>
          <w:rFonts w:eastAsiaTheme="minorEastAsia" w:cstheme="minorBidi"/>
          <w:noProof/>
          <w:sz w:val="24"/>
          <w:szCs w:val="24"/>
          <w:lang w:bidi="ar-SA"/>
        </w:rPr>
      </w:pPr>
      <w:hyperlink w:anchor="_Toc39845893" w:history="1">
        <w:r w:rsidR="00967F56" w:rsidRPr="00967F56">
          <w:rPr>
            <w:rStyle w:val="Hyperlink"/>
            <w:noProof/>
            <w:sz w:val="24"/>
            <w:szCs w:val="24"/>
          </w:rPr>
          <w:t>Spatial patterns of shear wave splitting from localized seismicity</w:t>
        </w:r>
        <w:r w:rsidR="00967F56" w:rsidRPr="00967F56">
          <w:rPr>
            <w:noProof/>
            <w:webHidden/>
            <w:sz w:val="24"/>
            <w:szCs w:val="24"/>
          </w:rPr>
          <w:tab/>
        </w:r>
        <w:r w:rsidR="00967F56" w:rsidRPr="00967F56">
          <w:rPr>
            <w:noProof/>
            <w:webHidden/>
            <w:sz w:val="24"/>
            <w:szCs w:val="24"/>
          </w:rPr>
          <w:fldChar w:fldCharType="begin"/>
        </w:r>
        <w:r w:rsidR="00967F56" w:rsidRPr="00967F56">
          <w:rPr>
            <w:noProof/>
            <w:webHidden/>
            <w:sz w:val="24"/>
            <w:szCs w:val="24"/>
          </w:rPr>
          <w:instrText xml:space="preserve"> PAGEREF _Toc39845893 \h </w:instrText>
        </w:r>
        <w:r w:rsidR="00967F56" w:rsidRPr="00967F56">
          <w:rPr>
            <w:noProof/>
            <w:webHidden/>
            <w:sz w:val="24"/>
            <w:szCs w:val="24"/>
          </w:rPr>
        </w:r>
        <w:r w:rsidR="00967F56" w:rsidRPr="00967F56">
          <w:rPr>
            <w:noProof/>
            <w:webHidden/>
            <w:sz w:val="24"/>
            <w:szCs w:val="24"/>
          </w:rPr>
          <w:fldChar w:fldCharType="separate"/>
        </w:r>
        <w:r w:rsidR="002D35CB">
          <w:rPr>
            <w:noProof/>
            <w:webHidden/>
            <w:sz w:val="24"/>
            <w:szCs w:val="24"/>
          </w:rPr>
          <w:t>47</w:t>
        </w:r>
        <w:r w:rsidR="00967F56" w:rsidRPr="00967F56">
          <w:rPr>
            <w:noProof/>
            <w:webHidden/>
            <w:sz w:val="24"/>
            <w:szCs w:val="24"/>
          </w:rPr>
          <w:fldChar w:fldCharType="end"/>
        </w:r>
      </w:hyperlink>
    </w:p>
    <w:p w14:paraId="25FF633E" w14:textId="4E877989" w:rsidR="00967F56" w:rsidRPr="00967F56" w:rsidRDefault="009A1BDE" w:rsidP="00967F56">
      <w:pPr>
        <w:pStyle w:val="TOC4"/>
        <w:tabs>
          <w:tab w:val="right" w:leader="dot" w:pos="8486"/>
        </w:tabs>
        <w:spacing w:line="276" w:lineRule="auto"/>
        <w:rPr>
          <w:rFonts w:eastAsiaTheme="minorEastAsia" w:cstheme="minorBidi"/>
          <w:noProof/>
          <w:sz w:val="24"/>
          <w:szCs w:val="24"/>
          <w:lang w:bidi="ar-SA"/>
        </w:rPr>
      </w:pPr>
      <w:hyperlink w:anchor="_Toc39845894" w:history="1">
        <w:r w:rsidR="00967F56" w:rsidRPr="00967F56">
          <w:rPr>
            <w:rStyle w:val="Hyperlink"/>
            <w:noProof/>
            <w:sz w:val="24"/>
            <w:szCs w:val="24"/>
          </w:rPr>
          <w:t>Spatial patterns of shear wave splitting from regional seismicity</w:t>
        </w:r>
        <w:r w:rsidR="00967F56" w:rsidRPr="00967F56">
          <w:rPr>
            <w:noProof/>
            <w:webHidden/>
            <w:sz w:val="24"/>
            <w:szCs w:val="24"/>
          </w:rPr>
          <w:tab/>
        </w:r>
        <w:r w:rsidR="00967F56" w:rsidRPr="00967F56">
          <w:rPr>
            <w:noProof/>
            <w:webHidden/>
            <w:sz w:val="24"/>
            <w:szCs w:val="24"/>
          </w:rPr>
          <w:fldChar w:fldCharType="begin"/>
        </w:r>
        <w:r w:rsidR="00967F56" w:rsidRPr="00967F56">
          <w:rPr>
            <w:noProof/>
            <w:webHidden/>
            <w:sz w:val="24"/>
            <w:szCs w:val="24"/>
          </w:rPr>
          <w:instrText xml:space="preserve"> PAGEREF _Toc39845894 \h </w:instrText>
        </w:r>
        <w:r w:rsidR="00967F56" w:rsidRPr="00967F56">
          <w:rPr>
            <w:noProof/>
            <w:webHidden/>
            <w:sz w:val="24"/>
            <w:szCs w:val="24"/>
          </w:rPr>
        </w:r>
        <w:r w:rsidR="00967F56" w:rsidRPr="00967F56">
          <w:rPr>
            <w:noProof/>
            <w:webHidden/>
            <w:sz w:val="24"/>
            <w:szCs w:val="24"/>
          </w:rPr>
          <w:fldChar w:fldCharType="separate"/>
        </w:r>
        <w:r w:rsidR="002D35CB">
          <w:rPr>
            <w:noProof/>
            <w:webHidden/>
            <w:sz w:val="24"/>
            <w:szCs w:val="24"/>
          </w:rPr>
          <w:t>48</w:t>
        </w:r>
        <w:r w:rsidR="00967F56" w:rsidRPr="00967F56">
          <w:rPr>
            <w:noProof/>
            <w:webHidden/>
            <w:sz w:val="24"/>
            <w:szCs w:val="24"/>
          </w:rPr>
          <w:fldChar w:fldCharType="end"/>
        </w:r>
      </w:hyperlink>
    </w:p>
    <w:p w14:paraId="518F05C8" w14:textId="61686D4B" w:rsidR="00967F56" w:rsidRPr="00967F56" w:rsidRDefault="009A1BDE" w:rsidP="00967F56">
      <w:pPr>
        <w:pStyle w:val="TOC4"/>
        <w:tabs>
          <w:tab w:val="right" w:leader="dot" w:pos="8486"/>
        </w:tabs>
        <w:spacing w:line="276" w:lineRule="auto"/>
        <w:rPr>
          <w:rFonts w:eastAsiaTheme="minorEastAsia" w:cstheme="minorBidi"/>
          <w:noProof/>
          <w:sz w:val="24"/>
          <w:szCs w:val="24"/>
          <w:lang w:bidi="ar-SA"/>
        </w:rPr>
      </w:pPr>
      <w:hyperlink w:anchor="_Toc39845895" w:history="1">
        <w:r w:rsidR="00967F56" w:rsidRPr="00967F56">
          <w:rPr>
            <w:rStyle w:val="Hyperlink"/>
            <w:noProof/>
            <w:sz w:val="24"/>
            <w:szCs w:val="24"/>
          </w:rPr>
          <w:t>Temporal patterns of shear wave splitting</w:t>
        </w:r>
        <w:r w:rsidR="00967F56" w:rsidRPr="00967F56">
          <w:rPr>
            <w:noProof/>
            <w:webHidden/>
            <w:sz w:val="24"/>
            <w:szCs w:val="24"/>
          </w:rPr>
          <w:tab/>
        </w:r>
        <w:r w:rsidR="00967F56" w:rsidRPr="00967F56">
          <w:rPr>
            <w:noProof/>
            <w:webHidden/>
            <w:sz w:val="24"/>
            <w:szCs w:val="24"/>
          </w:rPr>
          <w:fldChar w:fldCharType="begin"/>
        </w:r>
        <w:r w:rsidR="00967F56" w:rsidRPr="00967F56">
          <w:rPr>
            <w:noProof/>
            <w:webHidden/>
            <w:sz w:val="24"/>
            <w:szCs w:val="24"/>
          </w:rPr>
          <w:instrText xml:space="preserve"> PAGEREF _Toc39845895 \h </w:instrText>
        </w:r>
        <w:r w:rsidR="00967F56" w:rsidRPr="00967F56">
          <w:rPr>
            <w:noProof/>
            <w:webHidden/>
            <w:sz w:val="24"/>
            <w:szCs w:val="24"/>
          </w:rPr>
        </w:r>
        <w:r w:rsidR="00967F56" w:rsidRPr="00967F56">
          <w:rPr>
            <w:noProof/>
            <w:webHidden/>
            <w:sz w:val="24"/>
            <w:szCs w:val="24"/>
          </w:rPr>
          <w:fldChar w:fldCharType="separate"/>
        </w:r>
        <w:r w:rsidR="002D35CB">
          <w:rPr>
            <w:noProof/>
            <w:webHidden/>
            <w:sz w:val="24"/>
            <w:szCs w:val="24"/>
          </w:rPr>
          <w:t>49</w:t>
        </w:r>
        <w:r w:rsidR="00967F56" w:rsidRPr="00967F56">
          <w:rPr>
            <w:noProof/>
            <w:webHidden/>
            <w:sz w:val="24"/>
            <w:szCs w:val="24"/>
          </w:rPr>
          <w:fldChar w:fldCharType="end"/>
        </w:r>
      </w:hyperlink>
    </w:p>
    <w:p w14:paraId="76DDB5B3" w14:textId="71BBB398" w:rsidR="00967F56" w:rsidRPr="00967F56" w:rsidRDefault="009A1BDE" w:rsidP="00967F56">
      <w:pPr>
        <w:pStyle w:val="TOC3"/>
        <w:tabs>
          <w:tab w:val="right" w:leader="dot" w:pos="8486"/>
        </w:tabs>
        <w:spacing w:line="276" w:lineRule="auto"/>
        <w:rPr>
          <w:rFonts w:eastAsiaTheme="minorEastAsia" w:cstheme="minorBidi"/>
          <w:b w:val="0"/>
          <w:noProof/>
          <w:sz w:val="24"/>
          <w:lang w:bidi="ar-SA"/>
        </w:rPr>
      </w:pPr>
      <w:hyperlink w:anchor="_Toc39845896" w:history="1">
        <w:r w:rsidR="00967F56" w:rsidRPr="00967F56">
          <w:rPr>
            <w:rStyle w:val="Hyperlink"/>
            <w:noProof/>
            <w:sz w:val="24"/>
          </w:rPr>
          <w:t>Discussion</w:t>
        </w:r>
        <w:r w:rsidR="00967F56" w:rsidRPr="00967F56">
          <w:rPr>
            <w:noProof/>
            <w:webHidden/>
            <w:sz w:val="24"/>
          </w:rPr>
          <w:tab/>
        </w:r>
        <w:r w:rsidR="00967F56" w:rsidRPr="00967F56">
          <w:rPr>
            <w:noProof/>
            <w:webHidden/>
            <w:sz w:val="24"/>
          </w:rPr>
          <w:fldChar w:fldCharType="begin"/>
        </w:r>
        <w:r w:rsidR="00967F56" w:rsidRPr="00967F56">
          <w:rPr>
            <w:noProof/>
            <w:webHidden/>
            <w:sz w:val="24"/>
          </w:rPr>
          <w:instrText xml:space="preserve"> PAGEREF _Toc39845896 \h </w:instrText>
        </w:r>
        <w:r w:rsidR="00967F56" w:rsidRPr="00967F56">
          <w:rPr>
            <w:noProof/>
            <w:webHidden/>
            <w:sz w:val="24"/>
          </w:rPr>
        </w:r>
        <w:r w:rsidR="00967F56" w:rsidRPr="00967F56">
          <w:rPr>
            <w:noProof/>
            <w:webHidden/>
            <w:sz w:val="24"/>
          </w:rPr>
          <w:fldChar w:fldCharType="separate"/>
        </w:r>
        <w:r w:rsidR="002D35CB">
          <w:rPr>
            <w:noProof/>
            <w:webHidden/>
            <w:sz w:val="24"/>
          </w:rPr>
          <w:t>51</w:t>
        </w:r>
        <w:r w:rsidR="00967F56" w:rsidRPr="00967F56">
          <w:rPr>
            <w:noProof/>
            <w:webHidden/>
            <w:sz w:val="24"/>
          </w:rPr>
          <w:fldChar w:fldCharType="end"/>
        </w:r>
      </w:hyperlink>
    </w:p>
    <w:p w14:paraId="32909162" w14:textId="31C86705" w:rsidR="00967F56" w:rsidRPr="00967F56" w:rsidRDefault="009A1BDE" w:rsidP="00967F56">
      <w:pPr>
        <w:pStyle w:val="TOC3"/>
        <w:tabs>
          <w:tab w:val="right" w:leader="dot" w:pos="8486"/>
        </w:tabs>
        <w:spacing w:line="276" w:lineRule="auto"/>
        <w:rPr>
          <w:rFonts w:eastAsiaTheme="minorEastAsia" w:cstheme="minorBidi"/>
          <w:b w:val="0"/>
          <w:noProof/>
          <w:sz w:val="24"/>
          <w:lang w:bidi="ar-SA"/>
        </w:rPr>
      </w:pPr>
      <w:hyperlink w:anchor="_Toc39845897" w:history="1">
        <w:r w:rsidR="00967F56" w:rsidRPr="00967F56">
          <w:rPr>
            <w:rStyle w:val="Hyperlink"/>
            <w:noProof/>
            <w:sz w:val="24"/>
          </w:rPr>
          <w:t>Conclusion</w:t>
        </w:r>
        <w:r w:rsidR="00967F56" w:rsidRPr="00967F56">
          <w:rPr>
            <w:noProof/>
            <w:webHidden/>
            <w:sz w:val="24"/>
          </w:rPr>
          <w:tab/>
        </w:r>
        <w:r w:rsidR="00967F56" w:rsidRPr="00967F56">
          <w:rPr>
            <w:noProof/>
            <w:webHidden/>
            <w:sz w:val="24"/>
          </w:rPr>
          <w:fldChar w:fldCharType="begin"/>
        </w:r>
        <w:r w:rsidR="00967F56" w:rsidRPr="00967F56">
          <w:rPr>
            <w:noProof/>
            <w:webHidden/>
            <w:sz w:val="24"/>
          </w:rPr>
          <w:instrText xml:space="preserve"> PAGEREF _Toc39845897 \h </w:instrText>
        </w:r>
        <w:r w:rsidR="00967F56" w:rsidRPr="00967F56">
          <w:rPr>
            <w:noProof/>
            <w:webHidden/>
            <w:sz w:val="24"/>
          </w:rPr>
        </w:r>
        <w:r w:rsidR="00967F56" w:rsidRPr="00967F56">
          <w:rPr>
            <w:noProof/>
            <w:webHidden/>
            <w:sz w:val="24"/>
          </w:rPr>
          <w:fldChar w:fldCharType="separate"/>
        </w:r>
        <w:r w:rsidR="002D35CB">
          <w:rPr>
            <w:noProof/>
            <w:webHidden/>
            <w:sz w:val="24"/>
          </w:rPr>
          <w:t>53</w:t>
        </w:r>
        <w:r w:rsidR="00967F56" w:rsidRPr="00967F56">
          <w:rPr>
            <w:noProof/>
            <w:webHidden/>
            <w:sz w:val="24"/>
          </w:rPr>
          <w:fldChar w:fldCharType="end"/>
        </w:r>
      </w:hyperlink>
    </w:p>
    <w:p w14:paraId="6F263218" w14:textId="54423475" w:rsidR="00967F56" w:rsidRPr="00967F56" w:rsidRDefault="009A1BDE" w:rsidP="00967F56">
      <w:pPr>
        <w:pStyle w:val="TOC1"/>
        <w:tabs>
          <w:tab w:val="right" w:leader="dot" w:pos="8486"/>
        </w:tabs>
        <w:spacing w:line="276" w:lineRule="auto"/>
        <w:rPr>
          <w:rFonts w:eastAsiaTheme="minorEastAsia" w:cstheme="minorBidi"/>
          <w:b w:val="0"/>
          <w:bCs w:val="0"/>
          <w:i w:val="0"/>
          <w:iCs w:val="0"/>
          <w:noProof/>
          <w:lang w:bidi="ar-SA"/>
        </w:rPr>
      </w:pPr>
      <w:hyperlink w:anchor="_Toc39845898" w:history="1">
        <w:r w:rsidR="00967F56" w:rsidRPr="00967F56">
          <w:rPr>
            <w:rStyle w:val="Hyperlink"/>
            <w:noProof/>
          </w:rPr>
          <w:t>Chapter 5: Conclusion</w:t>
        </w:r>
        <w:r w:rsidR="00967F56" w:rsidRPr="00967F56">
          <w:rPr>
            <w:noProof/>
            <w:webHidden/>
          </w:rPr>
          <w:tab/>
        </w:r>
        <w:r w:rsidR="00967F56" w:rsidRPr="00967F56">
          <w:rPr>
            <w:noProof/>
            <w:webHidden/>
          </w:rPr>
          <w:fldChar w:fldCharType="begin"/>
        </w:r>
        <w:r w:rsidR="00967F56" w:rsidRPr="00967F56">
          <w:rPr>
            <w:noProof/>
            <w:webHidden/>
          </w:rPr>
          <w:instrText xml:space="preserve"> PAGEREF _Toc39845898 \h </w:instrText>
        </w:r>
        <w:r w:rsidR="00967F56" w:rsidRPr="00967F56">
          <w:rPr>
            <w:noProof/>
            <w:webHidden/>
          </w:rPr>
        </w:r>
        <w:r w:rsidR="00967F56" w:rsidRPr="00967F56">
          <w:rPr>
            <w:noProof/>
            <w:webHidden/>
          </w:rPr>
          <w:fldChar w:fldCharType="separate"/>
        </w:r>
        <w:r w:rsidR="002D35CB">
          <w:rPr>
            <w:noProof/>
            <w:webHidden/>
          </w:rPr>
          <w:t>67</w:t>
        </w:r>
        <w:r w:rsidR="00967F56" w:rsidRPr="00967F56">
          <w:rPr>
            <w:noProof/>
            <w:webHidden/>
          </w:rPr>
          <w:fldChar w:fldCharType="end"/>
        </w:r>
      </w:hyperlink>
    </w:p>
    <w:p w14:paraId="275CA63A" w14:textId="4C36ADD4" w:rsidR="00967F56" w:rsidRPr="00967F56" w:rsidRDefault="009A1BDE" w:rsidP="00967F56">
      <w:pPr>
        <w:pStyle w:val="TOC2"/>
        <w:tabs>
          <w:tab w:val="right" w:leader="dot" w:pos="8486"/>
        </w:tabs>
        <w:spacing w:line="276" w:lineRule="auto"/>
        <w:rPr>
          <w:rFonts w:eastAsiaTheme="minorEastAsia" w:cstheme="minorBidi"/>
          <w:b w:val="0"/>
          <w:bCs w:val="0"/>
          <w:noProof/>
          <w:sz w:val="24"/>
          <w:szCs w:val="24"/>
          <w:lang w:bidi="ar-SA"/>
        </w:rPr>
      </w:pPr>
      <w:hyperlink w:anchor="_Toc39845899" w:history="1">
        <w:r w:rsidR="00967F56" w:rsidRPr="00967F56">
          <w:rPr>
            <w:rStyle w:val="Hyperlink"/>
            <w:noProof/>
            <w:sz w:val="24"/>
            <w:szCs w:val="24"/>
          </w:rPr>
          <w:t>References</w:t>
        </w:r>
        <w:r w:rsidR="00967F56" w:rsidRPr="00967F56">
          <w:rPr>
            <w:noProof/>
            <w:webHidden/>
            <w:sz w:val="24"/>
            <w:szCs w:val="24"/>
          </w:rPr>
          <w:tab/>
        </w:r>
        <w:r w:rsidR="00967F56" w:rsidRPr="00967F56">
          <w:rPr>
            <w:noProof/>
            <w:webHidden/>
            <w:sz w:val="24"/>
            <w:szCs w:val="24"/>
          </w:rPr>
          <w:fldChar w:fldCharType="begin"/>
        </w:r>
        <w:r w:rsidR="00967F56" w:rsidRPr="00967F56">
          <w:rPr>
            <w:noProof/>
            <w:webHidden/>
            <w:sz w:val="24"/>
            <w:szCs w:val="24"/>
          </w:rPr>
          <w:instrText xml:space="preserve"> PAGEREF _Toc39845899 \h </w:instrText>
        </w:r>
        <w:r w:rsidR="00967F56" w:rsidRPr="00967F56">
          <w:rPr>
            <w:noProof/>
            <w:webHidden/>
            <w:sz w:val="24"/>
            <w:szCs w:val="24"/>
          </w:rPr>
        </w:r>
        <w:r w:rsidR="00967F56" w:rsidRPr="00967F56">
          <w:rPr>
            <w:noProof/>
            <w:webHidden/>
            <w:sz w:val="24"/>
            <w:szCs w:val="24"/>
          </w:rPr>
          <w:fldChar w:fldCharType="separate"/>
        </w:r>
        <w:r w:rsidR="002D35CB">
          <w:rPr>
            <w:noProof/>
            <w:webHidden/>
            <w:sz w:val="24"/>
            <w:szCs w:val="24"/>
          </w:rPr>
          <w:t>71</w:t>
        </w:r>
        <w:r w:rsidR="00967F56" w:rsidRPr="00967F56">
          <w:rPr>
            <w:noProof/>
            <w:webHidden/>
            <w:sz w:val="24"/>
            <w:szCs w:val="24"/>
          </w:rPr>
          <w:fldChar w:fldCharType="end"/>
        </w:r>
      </w:hyperlink>
    </w:p>
    <w:p w14:paraId="29A7E802" w14:textId="0E233908" w:rsidR="006B1CCA" w:rsidRPr="006B1CCA" w:rsidRDefault="00967F56" w:rsidP="006B1CCA">
      <w:pPr>
        <w:spacing w:line="240" w:lineRule="auto"/>
      </w:pPr>
      <w:r>
        <w:rPr>
          <w:rFonts w:cstheme="minorHAnsi"/>
          <w:b/>
          <w:bCs/>
          <w:i/>
          <w:iCs/>
        </w:rPr>
        <w:fldChar w:fldCharType="end"/>
      </w:r>
    </w:p>
    <w:p w14:paraId="4AC27BB4" w14:textId="77777777" w:rsidR="00DA1971" w:rsidRDefault="00C92079" w:rsidP="00897518">
      <w:pPr>
        <w:spacing w:line="240" w:lineRule="auto"/>
        <w:jc w:val="both"/>
      </w:pPr>
      <w:r>
        <w:t xml:space="preserve"> </w:t>
      </w:r>
    </w:p>
    <w:p w14:paraId="22107DBC" w14:textId="77777777" w:rsidR="00FA5ED9" w:rsidRDefault="00DA1971" w:rsidP="006B1CCA">
      <w:pPr>
        <w:pStyle w:val="Title"/>
      </w:pPr>
      <w:r>
        <w:br w:type="page"/>
      </w:r>
      <w:bookmarkStart w:id="4" w:name="_Toc481981954"/>
      <w:bookmarkStart w:id="5" w:name="_Toc38702086"/>
      <w:bookmarkStart w:id="6" w:name="_Toc39845859"/>
      <w:bookmarkStart w:id="7" w:name="_Toc310579465"/>
      <w:r w:rsidRPr="00FA5ED9">
        <w:lastRenderedPageBreak/>
        <w:t>List of Table</w:t>
      </w:r>
      <w:r w:rsidR="00FA5ED9" w:rsidRPr="00FA5ED9">
        <w:t>s</w:t>
      </w:r>
      <w:bookmarkEnd w:id="4"/>
      <w:bookmarkEnd w:id="5"/>
      <w:bookmarkEnd w:id="6"/>
    </w:p>
    <w:p w14:paraId="27BD40EB" w14:textId="1358E486" w:rsidR="00D66192" w:rsidRPr="00D66192" w:rsidRDefault="00D66192" w:rsidP="00D66192">
      <w:pPr>
        <w:pStyle w:val="TableofFigures"/>
        <w:tabs>
          <w:tab w:val="right" w:leader="dot" w:pos="8486"/>
        </w:tabs>
        <w:spacing w:line="240" w:lineRule="auto"/>
        <w:rPr>
          <w:rFonts w:eastAsiaTheme="minorEastAsia" w:cstheme="minorBidi"/>
          <w:i w:val="0"/>
          <w:iCs w:val="0"/>
          <w:noProof/>
          <w:sz w:val="36"/>
          <w:szCs w:val="24"/>
          <w:lang w:bidi="ar-SA"/>
        </w:rPr>
      </w:pPr>
      <w:r w:rsidRPr="00D66192">
        <w:rPr>
          <w:i w:val="0"/>
          <w:iCs w:val="0"/>
          <w:smallCaps/>
          <w:sz w:val="24"/>
        </w:rPr>
        <w:fldChar w:fldCharType="begin"/>
      </w:r>
      <w:r w:rsidRPr="00D66192">
        <w:rPr>
          <w:i w:val="0"/>
          <w:iCs w:val="0"/>
          <w:smallCaps/>
          <w:sz w:val="24"/>
        </w:rPr>
        <w:instrText xml:space="preserve"> TOC \h \z \c "Table" </w:instrText>
      </w:r>
      <w:r w:rsidRPr="00D66192">
        <w:rPr>
          <w:i w:val="0"/>
          <w:iCs w:val="0"/>
          <w:smallCaps/>
          <w:sz w:val="24"/>
        </w:rPr>
        <w:fldChar w:fldCharType="separate"/>
      </w:r>
      <w:hyperlink r:id="rId8" w:anchor="_Toc39714054" w:history="1">
        <w:r w:rsidRPr="00D66192">
          <w:rPr>
            <w:rStyle w:val="Hyperlink"/>
            <w:b/>
            <w:i w:val="0"/>
            <w:noProof/>
            <w:sz w:val="24"/>
          </w:rPr>
          <w:t>Table 1.</w:t>
        </w:r>
        <w:r w:rsidRPr="00D66192">
          <w:rPr>
            <w:rStyle w:val="Hyperlink"/>
            <w:i w:val="0"/>
            <w:noProof/>
            <w:sz w:val="24"/>
          </w:rPr>
          <w:t xml:space="preserve"> </w:t>
        </w:r>
        <w:r w:rsidRPr="00D66192">
          <w:rPr>
            <w:rStyle w:val="Hyperlink"/>
            <w:rFonts w:ascii="Times New Roman" w:eastAsia="SimSun" w:hAnsi="Times New Roman"/>
            <w:i w:val="0"/>
            <w:noProof/>
            <w:sz w:val="24"/>
          </w:rPr>
          <w:t>Iteration parameters for double difference relocation. * Last iteration to use the following weights †Weight P cross-correlation ‡ Weight S cross-correlation ¶ Weight P catalog § Weight S catalog ‖Residual threshold in seconds for cross-correlation data # Residual threshold in seconds for catalog data **Maximum distance in kilometers between cross-correlation linked pairs †† Maximum distance in kilometers between catalog linked pairs ‡‡Damping</w:t>
        </w:r>
        <w:r w:rsidRPr="00D66192">
          <w:rPr>
            <w:i w:val="0"/>
            <w:noProof/>
            <w:webHidden/>
            <w:sz w:val="24"/>
          </w:rPr>
          <w:tab/>
        </w:r>
        <w:r w:rsidRPr="00D66192">
          <w:rPr>
            <w:i w:val="0"/>
            <w:noProof/>
            <w:webHidden/>
            <w:sz w:val="24"/>
          </w:rPr>
          <w:fldChar w:fldCharType="begin"/>
        </w:r>
        <w:r w:rsidRPr="00D66192">
          <w:rPr>
            <w:i w:val="0"/>
            <w:noProof/>
            <w:webHidden/>
            <w:sz w:val="24"/>
          </w:rPr>
          <w:instrText xml:space="preserve"> PAGEREF _Toc39714054 \h </w:instrText>
        </w:r>
        <w:r w:rsidRPr="00D66192">
          <w:rPr>
            <w:i w:val="0"/>
            <w:noProof/>
            <w:webHidden/>
            <w:sz w:val="24"/>
          </w:rPr>
        </w:r>
        <w:r w:rsidRPr="00D66192">
          <w:rPr>
            <w:i w:val="0"/>
            <w:noProof/>
            <w:webHidden/>
            <w:sz w:val="24"/>
          </w:rPr>
          <w:fldChar w:fldCharType="separate"/>
        </w:r>
        <w:r w:rsidR="002D35CB">
          <w:rPr>
            <w:i w:val="0"/>
            <w:noProof/>
            <w:webHidden/>
            <w:sz w:val="24"/>
          </w:rPr>
          <w:t>38</w:t>
        </w:r>
        <w:r w:rsidRPr="00D66192">
          <w:rPr>
            <w:i w:val="0"/>
            <w:noProof/>
            <w:webHidden/>
            <w:sz w:val="24"/>
          </w:rPr>
          <w:fldChar w:fldCharType="end"/>
        </w:r>
      </w:hyperlink>
    </w:p>
    <w:p w14:paraId="22703770" w14:textId="6C063ABC" w:rsidR="00D66192" w:rsidRPr="00D66192" w:rsidRDefault="009A1BDE" w:rsidP="00D66192">
      <w:pPr>
        <w:pStyle w:val="TableofFigures"/>
        <w:tabs>
          <w:tab w:val="right" w:leader="dot" w:pos="8486"/>
        </w:tabs>
        <w:spacing w:line="240" w:lineRule="auto"/>
        <w:rPr>
          <w:rFonts w:eastAsiaTheme="minorEastAsia" w:cstheme="minorBidi"/>
          <w:i w:val="0"/>
          <w:iCs w:val="0"/>
          <w:noProof/>
          <w:sz w:val="36"/>
          <w:szCs w:val="24"/>
          <w:lang w:bidi="ar-SA"/>
        </w:rPr>
      </w:pPr>
      <w:hyperlink w:anchor="_Toc39714055" w:history="1">
        <w:r w:rsidR="00D66192" w:rsidRPr="00D66192">
          <w:rPr>
            <w:rStyle w:val="Hyperlink"/>
            <w:b/>
            <w:i w:val="0"/>
            <w:noProof/>
            <w:sz w:val="24"/>
          </w:rPr>
          <w:t>Table 2.</w:t>
        </w:r>
        <w:r w:rsidR="00D66192" w:rsidRPr="00D66192">
          <w:rPr>
            <w:rStyle w:val="Hyperlink"/>
            <w:i w:val="0"/>
            <w:noProof/>
            <w:sz w:val="24"/>
          </w:rPr>
          <w:t xml:space="preserve"> Nine-layer 1D velocity model for Cushing fault zone adapted from Darold et al., (2015). * Depth of top of layer †Velocity.</w:t>
        </w:r>
        <w:r w:rsidR="00D66192" w:rsidRPr="00D66192">
          <w:rPr>
            <w:i w:val="0"/>
            <w:noProof/>
            <w:webHidden/>
            <w:sz w:val="24"/>
          </w:rPr>
          <w:tab/>
        </w:r>
        <w:r w:rsidR="00D66192" w:rsidRPr="00D66192">
          <w:rPr>
            <w:i w:val="0"/>
            <w:noProof/>
            <w:webHidden/>
            <w:sz w:val="24"/>
          </w:rPr>
          <w:fldChar w:fldCharType="begin"/>
        </w:r>
        <w:r w:rsidR="00D66192" w:rsidRPr="00D66192">
          <w:rPr>
            <w:i w:val="0"/>
            <w:noProof/>
            <w:webHidden/>
            <w:sz w:val="24"/>
          </w:rPr>
          <w:instrText xml:space="preserve"> PAGEREF _Toc39714055 \h </w:instrText>
        </w:r>
        <w:r w:rsidR="00D66192" w:rsidRPr="00D66192">
          <w:rPr>
            <w:i w:val="0"/>
            <w:noProof/>
            <w:webHidden/>
            <w:sz w:val="24"/>
          </w:rPr>
        </w:r>
        <w:r w:rsidR="00D66192" w:rsidRPr="00D66192">
          <w:rPr>
            <w:i w:val="0"/>
            <w:noProof/>
            <w:webHidden/>
            <w:sz w:val="24"/>
          </w:rPr>
          <w:fldChar w:fldCharType="separate"/>
        </w:r>
        <w:r w:rsidR="002D35CB">
          <w:rPr>
            <w:i w:val="0"/>
            <w:noProof/>
            <w:webHidden/>
            <w:sz w:val="24"/>
          </w:rPr>
          <w:t>39</w:t>
        </w:r>
        <w:r w:rsidR="00D66192" w:rsidRPr="00D66192">
          <w:rPr>
            <w:i w:val="0"/>
            <w:noProof/>
            <w:webHidden/>
            <w:sz w:val="24"/>
          </w:rPr>
          <w:fldChar w:fldCharType="end"/>
        </w:r>
      </w:hyperlink>
    </w:p>
    <w:p w14:paraId="460B82C7" w14:textId="5563CE73" w:rsidR="00D66192" w:rsidRPr="00D66192" w:rsidRDefault="009A1BDE" w:rsidP="00D66192">
      <w:pPr>
        <w:pStyle w:val="TableofFigures"/>
        <w:tabs>
          <w:tab w:val="right" w:leader="dot" w:pos="8486"/>
        </w:tabs>
        <w:spacing w:line="240" w:lineRule="auto"/>
        <w:rPr>
          <w:rFonts w:eastAsiaTheme="minorEastAsia" w:cstheme="minorBidi"/>
          <w:i w:val="0"/>
          <w:iCs w:val="0"/>
          <w:noProof/>
          <w:sz w:val="36"/>
          <w:szCs w:val="24"/>
          <w:lang w:bidi="ar-SA"/>
        </w:rPr>
      </w:pPr>
      <w:hyperlink w:anchor="_Toc39714056" w:history="1">
        <w:r w:rsidR="00D66192" w:rsidRPr="00D66192">
          <w:rPr>
            <w:rStyle w:val="Hyperlink"/>
            <w:b/>
            <w:i w:val="0"/>
            <w:noProof/>
            <w:sz w:val="24"/>
          </w:rPr>
          <w:t>Table 3.</w:t>
        </w:r>
        <w:r w:rsidR="00D66192" w:rsidRPr="00D66192">
          <w:rPr>
            <w:rStyle w:val="Hyperlink"/>
            <w:i w:val="0"/>
            <w:noProof/>
            <w:sz w:val="24"/>
          </w:rPr>
          <w:t xml:space="preserve"> Crustal reverberations parameters in vertical channels. *Seismic station †Channel ‡Cluster number  ¶Number of earthquakes per cluster §Number of peaks  ||Amplitude ratio  #Average depth in kilometers, rounded to the nearest hundredths  **Average </w:t>
        </w:r>
        <w:r w:rsidR="00D66192" w:rsidRPr="00D66192">
          <w:rPr>
            <w:rStyle w:val="Hyperlink"/>
            <w:rFonts w:eastAsia="SimSun"/>
            <w:i w:val="0"/>
            <w:noProof/>
            <w:sz w:val="24"/>
          </w:rPr>
          <w:t>distance in kilometers, rounded to the nearest hundredths.</w:t>
        </w:r>
        <w:r w:rsidR="00D66192" w:rsidRPr="00D66192">
          <w:rPr>
            <w:i w:val="0"/>
            <w:noProof/>
            <w:webHidden/>
            <w:sz w:val="24"/>
          </w:rPr>
          <w:tab/>
        </w:r>
        <w:r w:rsidR="00D66192" w:rsidRPr="00D66192">
          <w:rPr>
            <w:i w:val="0"/>
            <w:noProof/>
            <w:webHidden/>
            <w:sz w:val="24"/>
          </w:rPr>
          <w:fldChar w:fldCharType="begin"/>
        </w:r>
        <w:r w:rsidR="00D66192" w:rsidRPr="00D66192">
          <w:rPr>
            <w:i w:val="0"/>
            <w:noProof/>
            <w:webHidden/>
            <w:sz w:val="24"/>
          </w:rPr>
          <w:instrText xml:space="preserve"> PAGEREF _Toc39714056 \h </w:instrText>
        </w:r>
        <w:r w:rsidR="00D66192" w:rsidRPr="00D66192">
          <w:rPr>
            <w:i w:val="0"/>
            <w:noProof/>
            <w:webHidden/>
            <w:sz w:val="24"/>
          </w:rPr>
        </w:r>
        <w:r w:rsidR="00D66192" w:rsidRPr="00D66192">
          <w:rPr>
            <w:i w:val="0"/>
            <w:noProof/>
            <w:webHidden/>
            <w:sz w:val="24"/>
          </w:rPr>
          <w:fldChar w:fldCharType="separate"/>
        </w:r>
        <w:r w:rsidR="002D35CB">
          <w:rPr>
            <w:i w:val="0"/>
            <w:noProof/>
            <w:webHidden/>
            <w:sz w:val="24"/>
          </w:rPr>
          <w:t>40</w:t>
        </w:r>
        <w:r w:rsidR="00D66192" w:rsidRPr="00D66192">
          <w:rPr>
            <w:i w:val="0"/>
            <w:noProof/>
            <w:webHidden/>
            <w:sz w:val="24"/>
          </w:rPr>
          <w:fldChar w:fldCharType="end"/>
        </w:r>
      </w:hyperlink>
    </w:p>
    <w:p w14:paraId="42A4E3E2" w14:textId="31E48127" w:rsidR="00D66192" w:rsidRPr="00D66192" w:rsidRDefault="009A1BDE" w:rsidP="00D66192">
      <w:pPr>
        <w:pStyle w:val="TableofFigures"/>
        <w:tabs>
          <w:tab w:val="right" w:leader="dot" w:pos="8486"/>
        </w:tabs>
        <w:spacing w:line="240" w:lineRule="auto"/>
        <w:rPr>
          <w:rFonts w:eastAsiaTheme="minorEastAsia" w:cstheme="minorBidi"/>
          <w:i w:val="0"/>
          <w:iCs w:val="0"/>
          <w:noProof/>
          <w:sz w:val="36"/>
          <w:szCs w:val="24"/>
          <w:lang w:bidi="ar-SA"/>
        </w:rPr>
      </w:pPr>
      <w:hyperlink w:anchor="_Toc39714057" w:history="1">
        <w:r w:rsidR="00D66192" w:rsidRPr="00D66192">
          <w:rPr>
            <w:rStyle w:val="Hyperlink"/>
            <w:b/>
            <w:i w:val="0"/>
            <w:noProof/>
            <w:sz w:val="24"/>
          </w:rPr>
          <w:t>Table 4.</w:t>
        </w:r>
        <w:r w:rsidR="00D66192" w:rsidRPr="00D66192">
          <w:rPr>
            <w:rStyle w:val="Hyperlink"/>
            <w:i w:val="0"/>
            <w:noProof/>
            <w:sz w:val="24"/>
          </w:rPr>
          <w:t xml:space="preserve"> Crustal reverberations parameters in horizontal channels. *Seismic station †Channel ‡Cluster number  ¶Number of earthquakes per cluster §Number of peaks  ||Amplitude ratio  #Average depth in kilometers, rounded to the nearest hundredths  **Average distance </w:t>
        </w:r>
        <w:r w:rsidR="00D66192" w:rsidRPr="00D66192">
          <w:rPr>
            <w:rStyle w:val="Hyperlink"/>
            <w:rFonts w:eastAsia="SimSun"/>
            <w:i w:val="0"/>
            <w:noProof/>
            <w:sz w:val="24"/>
          </w:rPr>
          <w:t>in kilometers, rounded to the nearest hundredths</w:t>
        </w:r>
        <w:r w:rsidR="00D66192" w:rsidRPr="00D66192">
          <w:rPr>
            <w:i w:val="0"/>
            <w:noProof/>
            <w:webHidden/>
            <w:sz w:val="24"/>
          </w:rPr>
          <w:tab/>
        </w:r>
        <w:r w:rsidR="00D66192" w:rsidRPr="00D66192">
          <w:rPr>
            <w:i w:val="0"/>
            <w:noProof/>
            <w:webHidden/>
            <w:sz w:val="24"/>
          </w:rPr>
          <w:fldChar w:fldCharType="begin"/>
        </w:r>
        <w:r w:rsidR="00D66192" w:rsidRPr="00D66192">
          <w:rPr>
            <w:i w:val="0"/>
            <w:noProof/>
            <w:webHidden/>
            <w:sz w:val="24"/>
          </w:rPr>
          <w:instrText xml:space="preserve"> PAGEREF _Toc39714057 \h </w:instrText>
        </w:r>
        <w:r w:rsidR="00D66192" w:rsidRPr="00D66192">
          <w:rPr>
            <w:i w:val="0"/>
            <w:noProof/>
            <w:webHidden/>
            <w:sz w:val="24"/>
          </w:rPr>
        </w:r>
        <w:r w:rsidR="00D66192" w:rsidRPr="00D66192">
          <w:rPr>
            <w:i w:val="0"/>
            <w:noProof/>
            <w:webHidden/>
            <w:sz w:val="24"/>
          </w:rPr>
          <w:fldChar w:fldCharType="separate"/>
        </w:r>
        <w:r w:rsidR="002D35CB">
          <w:rPr>
            <w:i w:val="0"/>
            <w:noProof/>
            <w:webHidden/>
            <w:sz w:val="24"/>
          </w:rPr>
          <w:t>41</w:t>
        </w:r>
        <w:r w:rsidR="00D66192" w:rsidRPr="00D66192">
          <w:rPr>
            <w:i w:val="0"/>
            <w:noProof/>
            <w:webHidden/>
            <w:sz w:val="24"/>
          </w:rPr>
          <w:fldChar w:fldCharType="end"/>
        </w:r>
      </w:hyperlink>
    </w:p>
    <w:p w14:paraId="4AC73BE7" w14:textId="5545555A" w:rsidR="00D66192" w:rsidRPr="00D66192" w:rsidRDefault="009A1BDE" w:rsidP="00D66192">
      <w:pPr>
        <w:pStyle w:val="TableofFigures"/>
        <w:tabs>
          <w:tab w:val="right" w:leader="dot" w:pos="8486"/>
        </w:tabs>
        <w:spacing w:line="240" w:lineRule="auto"/>
        <w:rPr>
          <w:rFonts w:eastAsiaTheme="minorEastAsia" w:cstheme="minorBidi"/>
          <w:i w:val="0"/>
          <w:iCs w:val="0"/>
          <w:noProof/>
          <w:sz w:val="36"/>
          <w:szCs w:val="24"/>
          <w:lang w:bidi="ar-SA"/>
        </w:rPr>
      </w:pPr>
      <w:hyperlink w:anchor="_Toc39714058" w:history="1">
        <w:r w:rsidR="00D66192" w:rsidRPr="00D66192">
          <w:rPr>
            <w:rStyle w:val="Hyperlink"/>
            <w:b/>
            <w:i w:val="0"/>
            <w:noProof/>
            <w:sz w:val="24"/>
          </w:rPr>
          <w:t>Table 5.</w:t>
        </w:r>
        <w:r w:rsidR="00D66192" w:rsidRPr="00D66192">
          <w:rPr>
            <w:rStyle w:val="Hyperlink"/>
            <w:i w:val="0"/>
            <w:noProof/>
            <w:sz w:val="24"/>
          </w:rPr>
          <w:t xml:space="preserve"> Shear wave splitting parameters database for Oklahoma and southern Kansas from localized seismicity at 35 seismic stations. </w:t>
        </w:r>
        <w:r w:rsidR="00D66192" w:rsidRPr="00D66192">
          <w:rPr>
            <w:rStyle w:val="Hyperlink"/>
            <w:i w:val="0"/>
            <w:noProof/>
            <w:sz w:val="24"/>
            <w:vertAlign w:val="superscript"/>
          </w:rPr>
          <w:t>†</w:t>
        </w:r>
        <w:r w:rsidR="00D66192" w:rsidRPr="00D66192">
          <w:rPr>
            <w:rStyle w:val="Hyperlink"/>
            <w:i w:val="0"/>
            <w:noProof/>
            <w:sz w:val="24"/>
          </w:rPr>
          <w:t xml:space="preserve">Primary fast direction of polarization. </w:t>
        </w:r>
        <w:r w:rsidR="00D66192" w:rsidRPr="00D66192">
          <w:rPr>
            <w:rStyle w:val="Hyperlink"/>
            <w:i w:val="0"/>
            <w:noProof/>
            <w:sz w:val="24"/>
            <w:vertAlign w:val="superscript"/>
          </w:rPr>
          <w:t>‡</w:t>
        </w:r>
        <w:r w:rsidR="00D66192" w:rsidRPr="00D66192">
          <w:rPr>
            <w:rStyle w:val="Hyperlink"/>
            <w:i w:val="0"/>
            <w:noProof/>
            <w:sz w:val="24"/>
          </w:rPr>
          <w:t xml:space="preserve">Secondary fast direction of polarization. </w:t>
        </w:r>
        <w:r w:rsidR="00D66192" w:rsidRPr="00D66192">
          <w:rPr>
            <w:rStyle w:val="Hyperlink"/>
            <w:i w:val="0"/>
            <w:noProof/>
            <w:sz w:val="24"/>
            <w:vertAlign w:val="superscript"/>
          </w:rPr>
          <w:t>¶</w:t>
        </w:r>
        <w:r w:rsidR="00D66192" w:rsidRPr="00D66192">
          <w:rPr>
            <w:rStyle w:val="Hyperlink"/>
            <w:i w:val="0"/>
            <w:noProof/>
            <w:sz w:val="24"/>
          </w:rPr>
          <w:t xml:space="preserve">Maximum shear stress orientations (Qin et al., 2019). *Maximum shear stress orientations (wsm). </w:t>
        </w:r>
        <w:r w:rsidR="00D66192" w:rsidRPr="00D66192">
          <w:rPr>
            <w:rStyle w:val="Hyperlink"/>
            <w:i w:val="0"/>
            <w:noProof/>
            <w:sz w:val="24"/>
            <w:vertAlign w:val="superscript"/>
          </w:rPr>
          <w:t>§</w:t>
        </w:r>
        <w:r w:rsidR="00D66192" w:rsidRPr="00D66192">
          <w:rPr>
            <w:rStyle w:val="Hyperlink"/>
            <w:i w:val="0"/>
            <w:noProof/>
            <w:sz w:val="24"/>
          </w:rPr>
          <w:t xml:space="preserve">Absolute difference between primary and secondary fast directions of polarization. </w:t>
        </w:r>
        <w:r w:rsidR="00D66192" w:rsidRPr="00D66192">
          <w:rPr>
            <w:rStyle w:val="Hyperlink"/>
            <w:i w:val="0"/>
            <w:noProof/>
            <w:sz w:val="24"/>
            <w:vertAlign w:val="superscript"/>
          </w:rPr>
          <w:t>||</w:t>
        </w:r>
        <w:r w:rsidR="00D66192" w:rsidRPr="00D66192">
          <w:rPr>
            <w:rStyle w:val="Hyperlink"/>
            <w:i w:val="0"/>
            <w:noProof/>
            <w:sz w:val="24"/>
          </w:rPr>
          <w:t>Absolute difference between primary fast direction of polarization and maximum shear stress orientations. All measurements are presented in degrees from north.</w:t>
        </w:r>
        <w:r w:rsidR="00D66192" w:rsidRPr="00D66192">
          <w:rPr>
            <w:i w:val="0"/>
            <w:noProof/>
            <w:webHidden/>
            <w:sz w:val="24"/>
          </w:rPr>
          <w:tab/>
        </w:r>
        <w:r w:rsidR="00D66192" w:rsidRPr="00D66192">
          <w:rPr>
            <w:i w:val="0"/>
            <w:noProof/>
            <w:webHidden/>
            <w:sz w:val="24"/>
          </w:rPr>
          <w:fldChar w:fldCharType="begin"/>
        </w:r>
        <w:r w:rsidR="00D66192" w:rsidRPr="00D66192">
          <w:rPr>
            <w:i w:val="0"/>
            <w:noProof/>
            <w:webHidden/>
            <w:sz w:val="24"/>
          </w:rPr>
          <w:instrText xml:space="preserve"> PAGEREF _Toc39714058 \h </w:instrText>
        </w:r>
        <w:r w:rsidR="00D66192" w:rsidRPr="00D66192">
          <w:rPr>
            <w:i w:val="0"/>
            <w:noProof/>
            <w:webHidden/>
            <w:sz w:val="24"/>
          </w:rPr>
        </w:r>
        <w:r w:rsidR="00D66192" w:rsidRPr="00D66192">
          <w:rPr>
            <w:i w:val="0"/>
            <w:noProof/>
            <w:webHidden/>
            <w:sz w:val="24"/>
          </w:rPr>
          <w:fldChar w:fldCharType="separate"/>
        </w:r>
        <w:r w:rsidR="002D35CB">
          <w:rPr>
            <w:i w:val="0"/>
            <w:noProof/>
            <w:webHidden/>
            <w:sz w:val="24"/>
          </w:rPr>
          <w:t>64</w:t>
        </w:r>
        <w:r w:rsidR="00D66192" w:rsidRPr="00D66192">
          <w:rPr>
            <w:i w:val="0"/>
            <w:noProof/>
            <w:webHidden/>
            <w:sz w:val="24"/>
          </w:rPr>
          <w:fldChar w:fldCharType="end"/>
        </w:r>
      </w:hyperlink>
    </w:p>
    <w:p w14:paraId="5851EED9" w14:textId="7B136D01" w:rsidR="00D66192" w:rsidRPr="00D66192" w:rsidRDefault="009A1BDE" w:rsidP="00D66192">
      <w:pPr>
        <w:pStyle w:val="TableofFigures"/>
        <w:tabs>
          <w:tab w:val="right" w:leader="dot" w:pos="8486"/>
        </w:tabs>
        <w:spacing w:line="240" w:lineRule="auto"/>
        <w:rPr>
          <w:rFonts w:eastAsiaTheme="minorEastAsia" w:cstheme="minorBidi"/>
          <w:i w:val="0"/>
          <w:iCs w:val="0"/>
          <w:noProof/>
          <w:sz w:val="36"/>
          <w:szCs w:val="24"/>
          <w:lang w:bidi="ar-SA"/>
        </w:rPr>
      </w:pPr>
      <w:hyperlink w:anchor="_Toc39714059" w:history="1">
        <w:r w:rsidR="00D66192" w:rsidRPr="00D66192">
          <w:rPr>
            <w:rStyle w:val="Hyperlink"/>
            <w:b/>
            <w:i w:val="0"/>
            <w:noProof/>
            <w:sz w:val="24"/>
          </w:rPr>
          <w:t>Table 6.</w:t>
        </w:r>
        <w:r w:rsidR="00D66192" w:rsidRPr="00D66192">
          <w:rPr>
            <w:rStyle w:val="Hyperlink"/>
            <w:i w:val="0"/>
            <w:noProof/>
            <w:sz w:val="24"/>
          </w:rPr>
          <w:t xml:space="preserve"> Shear wave splitting parameters database for Oklahoma and southern Kansas from regional seismicity at 62 seismic stations. </w:t>
        </w:r>
        <w:r w:rsidR="00D66192" w:rsidRPr="00D66192">
          <w:rPr>
            <w:rStyle w:val="Hyperlink"/>
            <w:i w:val="0"/>
            <w:noProof/>
            <w:sz w:val="24"/>
            <w:vertAlign w:val="superscript"/>
          </w:rPr>
          <w:t>†</w:t>
        </w:r>
        <w:r w:rsidR="00D66192" w:rsidRPr="00D66192">
          <w:rPr>
            <w:rStyle w:val="Hyperlink"/>
            <w:i w:val="0"/>
            <w:noProof/>
            <w:sz w:val="24"/>
          </w:rPr>
          <w:t xml:space="preserve">Primary fast direction of polarization. </w:t>
        </w:r>
        <w:r w:rsidR="00D66192" w:rsidRPr="00D66192">
          <w:rPr>
            <w:rStyle w:val="Hyperlink"/>
            <w:i w:val="0"/>
            <w:noProof/>
            <w:sz w:val="24"/>
            <w:vertAlign w:val="superscript"/>
          </w:rPr>
          <w:t>‡</w:t>
        </w:r>
        <w:r w:rsidR="00D66192" w:rsidRPr="00D66192">
          <w:rPr>
            <w:rStyle w:val="Hyperlink"/>
            <w:i w:val="0"/>
            <w:noProof/>
            <w:sz w:val="24"/>
          </w:rPr>
          <w:t xml:space="preserve">Secondary fast direction of polarization. </w:t>
        </w:r>
        <w:r w:rsidR="00D66192" w:rsidRPr="00D66192">
          <w:rPr>
            <w:rStyle w:val="Hyperlink"/>
            <w:i w:val="0"/>
            <w:noProof/>
            <w:sz w:val="24"/>
            <w:vertAlign w:val="superscript"/>
          </w:rPr>
          <w:t>¶</w:t>
        </w:r>
        <w:r w:rsidR="00D66192" w:rsidRPr="00D66192">
          <w:rPr>
            <w:rStyle w:val="Hyperlink"/>
            <w:i w:val="0"/>
            <w:noProof/>
            <w:sz w:val="24"/>
          </w:rPr>
          <w:t xml:space="preserve">Maximum shear stress orientations (Qin et al., 2019). *Maximum shear stress orientations (wsm). </w:t>
        </w:r>
        <w:r w:rsidR="00D66192" w:rsidRPr="00D66192">
          <w:rPr>
            <w:rStyle w:val="Hyperlink"/>
            <w:i w:val="0"/>
            <w:noProof/>
            <w:sz w:val="24"/>
            <w:vertAlign w:val="superscript"/>
          </w:rPr>
          <w:t>§</w:t>
        </w:r>
        <w:r w:rsidR="00D66192" w:rsidRPr="00D66192">
          <w:rPr>
            <w:rStyle w:val="Hyperlink"/>
            <w:i w:val="0"/>
            <w:noProof/>
            <w:sz w:val="24"/>
          </w:rPr>
          <w:t xml:space="preserve">Absolute difference between primary and secondary fast directions of polarization. </w:t>
        </w:r>
        <w:r w:rsidR="00D66192" w:rsidRPr="00D66192">
          <w:rPr>
            <w:rStyle w:val="Hyperlink"/>
            <w:i w:val="0"/>
            <w:noProof/>
            <w:sz w:val="24"/>
            <w:vertAlign w:val="superscript"/>
          </w:rPr>
          <w:t>||</w:t>
        </w:r>
        <w:r w:rsidR="00D66192" w:rsidRPr="00D66192">
          <w:rPr>
            <w:rStyle w:val="Hyperlink"/>
            <w:i w:val="0"/>
            <w:noProof/>
            <w:sz w:val="24"/>
          </w:rPr>
          <w:t>Absolute difference between primary fast direction of polarization and maximum shear stress orientations. All measurements are presented in degrees from north.</w:t>
        </w:r>
        <w:r w:rsidR="00D66192" w:rsidRPr="00D66192">
          <w:rPr>
            <w:i w:val="0"/>
            <w:noProof/>
            <w:webHidden/>
            <w:sz w:val="24"/>
          </w:rPr>
          <w:tab/>
        </w:r>
        <w:r w:rsidR="00D66192" w:rsidRPr="00D66192">
          <w:rPr>
            <w:i w:val="0"/>
            <w:noProof/>
            <w:webHidden/>
            <w:sz w:val="24"/>
          </w:rPr>
          <w:fldChar w:fldCharType="begin"/>
        </w:r>
        <w:r w:rsidR="00D66192" w:rsidRPr="00D66192">
          <w:rPr>
            <w:i w:val="0"/>
            <w:noProof/>
            <w:webHidden/>
            <w:sz w:val="24"/>
          </w:rPr>
          <w:instrText xml:space="preserve"> PAGEREF _Toc39714059 \h </w:instrText>
        </w:r>
        <w:r w:rsidR="00D66192" w:rsidRPr="00D66192">
          <w:rPr>
            <w:i w:val="0"/>
            <w:noProof/>
            <w:webHidden/>
            <w:sz w:val="24"/>
          </w:rPr>
        </w:r>
        <w:r w:rsidR="00D66192" w:rsidRPr="00D66192">
          <w:rPr>
            <w:i w:val="0"/>
            <w:noProof/>
            <w:webHidden/>
            <w:sz w:val="24"/>
          </w:rPr>
          <w:fldChar w:fldCharType="separate"/>
        </w:r>
        <w:r w:rsidR="002D35CB">
          <w:rPr>
            <w:i w:val="0"/>
            <w:noProof/>
            <w:webHidden/>
            <w:sz w:val="24"/>
          </w:rPr>
          <w:t>66</w:t>
        </w:r>
        <w:r w:rsidR="00D66192" w:rsidRPr="00D66192">
          <w:rPr>
            <w:i w:val="0"/>
            <w:noProof/>
            <w:webHidden/>
            <w:sz w:val="24"/>
          </w:rPr>
          <w:fldChar w:fldCharType="end"/>
        </w:r>
      </w:hyperlink>
    </w:p>
    <w:p w14:paraId="3CF2412D" w14:textId="699BDBD1" w:rsidR="007A3171" w:rsidRPr="007A3171" w:rsidRDefault="00D66192" w:rsidP="00D66192">
      <w:pPr>
        <w:spacing w:line="240" w:lineRule="auto"/>
        <w:jc w:val="both"/>
      </w:pPr>
      <w:r w:rsidRPr="00D66192">
        <w:rPr>
          <w:rFonts w:cstheme="minorHAnsi"/>
          <w:iCs/>
          <w:smallCaps/>
          <w:szCs w:val="20"/>
        </w:rPr>
        <w:fldChar w:fldCharType="end"/>
      </w:r>
    </w:p>
    <w:bookmarkEnd w:id="7"/>
    <w:p w14:paraId="34BB2454" w14:textId="77777777" w:rsidR="009C4FEF" w:rsidRDefault="00DA1971" w:rsidP="00897518">
      <w:pPr>
        <w:pStyle w:val="Heading1"/>
        <w:jc w:val="both"/>
        <w:rPr>
          <w:rStyle w:val="Heading1Char"/>
        </w:rPr>
      </w:pPr>
      <w:r w:rsidRPr="00FA5ED9">
        <w:br w:type="page"/>
      </w:r>
    </w:p>
    <w:p w14:paraId="2602AE2A" w14:textId="443700D3" w:rsidR="006F4D8A" w:rsidRDefault="00E800A8" w:rsidP="00722169">
      <w:pPr>
        <w:pStyle w:val="Title"/>
      </w:pPr>
      <w:bookmarkStart w:id="8" w:name="_Toc38702087"/>
      <w:bookmarkStart w:id="9" w:name="_Toc39845860"/>
      <w:r w:rsidRPr="00FA5ED9">
        <w:lastRenderedPageBreak/>
        <w:t xml:space="preserve">List of </w:t>
      </w:r>
      <w:r>
        <w:t>Figures</w:t>
      </w:r>
      <w:bookmarkEnd w:id="8"/>
      <w:bookmarkEnd w:id="9"/>
    </w:p>
    <w:p w14:paraId="74453FEE" w14:textId="51443FFE" w:rsidR="003F5A9C" w:rsidRPr="00D66192" w:rsidRDefault="003F5A9C" w:rsidP="003F5A9C">
      <w:pPr>
        <w:pStyle w:val="TableofFigures"/>
        <w:tabs>
          <w:tab w:val="right" w:leader="dot" w:pos="8486"/>
        </w:tabs>
        <w:spacing w:line="240" w:lineRule="auto"/>
        <w:rPr>
          <w:rFonts w:eastAsiaTheme="minorEastAsia" w:cstheme="minorBidi"/>
          <w:i w:val="0"/>
          <w:iCs w:val="0"/>
          <w:noProof/>
          <w:sz w:val="36"/>
          <w:szCs w:val="24"/>
          <w:lang w:bidi="ar-SA"/>
        </w:rPr>
      </w:pPr>
      <w:r>
        <w:rPr>
          <w:i w:val="0"/>
          <w:sz w:val="24"/>
          <w:szCs w:val="24"/>
        </w:rPr>
        <w:fldChar w:fldCharType="begin"/>
      </w:r>
      <w:r>
        <w:rPr>
          <w:i w:val="0"/>
          <w:sz w:val="24"/>
          <w:szCs w:val="24"/>
        </w:rPr>
        <w:instrText xml:space="preserve"> TOC \h \z \c "Figure" </w:instrText>
      </w:r>
      <w:r>
        <w:rPr>
          <w:i w:val="0"/>
          <w:sz w:val="24"/>
          <w:szCs w:val="24"/>
        </w:rPr>
        <w:fldChar w:fldCharType="separate"/>
      </w:r>
      <w:hyperlink w:anchor="_Toc39713589" w:history="1">
        <w:r w:rsidRPr="00D66192">
          <w:rPr>
            <w:rStyle w:val="Hyperlink"/>
            <w:b/>
            <w:i w:val="0"/>
            <w:noProof/>
            <w:sz w:val="24"/>
          </w:rPr>
          <w:t>Figure 1.</w:t>
        </w:r>
        <w:r w:rsidRPr="00D66192">
          <w:rPr>
            <w:rStyle w:val="Hyperlink"/>
            <w:i w:val="0"/>
            <w:noProof/>
            <w:sz w:val="24"/>
          </w:rPr>
          <w:t xml:space="preserve"> Seismic activity at Kilauea volcano on Hawaii’s main island. The seismic catalog  (Shelly and Thelen, 2019) includes 44,188 high-resolution events (red dots) between April 29th and August 6th 2018. The yellow triangles denote the location of the tilt-meter stations and seismic station SDH and SMC.</w:t>
        </w:r>
        <w:r w:rsidRPr="00D66192">
          <w:rPr>
            <w:i w:val="0"/>
            <w:noProof/>
            <w:webHidden/>
            <w:sz w:val="24"/>
          </w:rPr>
          <w:tab/>
        </w:r>
        <w:r w:rsidRPr="00D66192">
          <w:rPr>
            <w:i w:val="0"/>
            <w:noProof/>
            <w:webHidden/>
            <w:sz w:val="24"/>
          </w:rPr>
          <w:fldChar w:fldCharType="begin"/>
        </w:r>
        <w:r w:rsidRPr="00D66192">
          <w:rPr>
            <w:i w:val="0"/>
            <w:noProof/>
            <w:webHidden/>
            <w:sz w:val="24"/>
          </w:rPr>
          <w:instrText xml:space="preserve"> PAGEREF _Toc39713589 \h </w:instrText>
        </w:r>
        <w:r w:rsidRPr="00D66192">
          <w:rPr>
            <w:i w:val="0"/>
            <w:noProof/>
            <w:webHidden/>
            <w:sz w:val="24"/>
          </w:rPr>
        </w:r>
        <w:r w:rsidRPr="00D66192">
          <w:rPr>
            <w:i w:val="0"/>
            <w:noProof/>
            <w:webHidden/>
            <w:sz w:val="24"/>
          </w:rPr>
          <w:fldChar w:fldCharType="separate"/>
        </w:r>
        <w:r w:rsidR="002D35CB">
          <w:rPr>
            <w:i w:val="0"/>
            <w:noProof/>
            <w:webHidden/>
            <w:sz w:val="24"/>
          </w:rPr>
          <w:t>12</w:t>
        </w:r>
        <w:r w:rsidRPr="00D66192">
          <w:rPr>
            <w:i w:val="0"/>
            <w:noProof/>
            <w:webHidden/>
            <w:sz w:val="24"/>
          </w:rPr>
          <w:fldChar w:fldCharType="end"/>
        </w:r>
      </w:hyperlink>
    </w:p>
    <w:p w14:paraId="1FB2710B" w14:textId="2513AEF4" w:rsidR="003F5A9C" w:rsidRPr="00D66192" w:rsidRDefault="009A1BDE" w:rsidP="003F5A9C">
      <w:pPr>
        <w:pStyle w:val="TableofFigures"/>
        <w:tabs>
          <w:tab w:val="right" w:leader="dot" w:pos="8486"/>
        </w:tabs>
        <w:spacing w:line="240" w:lineRule="auto"/>
        <w:rPr>
          <w:rFonts w:eastAsiaTheme="minorEastAsia" w:cstheme="minorBidi"/>
          <w:i w:val="0"/>
          <w:iCs w:val="0"/>
          <w:noProof/>
          <w:sz w:val="36"/>
          <w:szCs w:val="24"/>
          <w:lang w:bidi="ar-SA"/>
        </w:rPr>
      </w:pPr>
      <w:hyperlink w:anchor="_Toc39713590" w:history="1">
        <w:r w:rsidR="003F5A9C" w:rsidRPr="00D66192">
          <w:rPr>
            <w:rStyle w:val="Hyperlink"/>
            <w:b/>
            <w:i w:val="0"/>
            <w:noProof/>
            <w:sz w:val="24"/>
          </w:rPr>
          <w:t>Figure 2.</w:t>
        </w:r>
        <w:r w:rsidR="003F5A9C" w:rsidRPr="00D66192">
          <w:rPr>
            <w:rStyle w:val="Hyperlink"/>
            <w:i w:val="0"/>
            <w:noProof/>
            <w:sz w:val="24"/>
          </w:rPr>
          <w:t xml:space="preserve"> Magnitude-frequency distribution, and b-value calculation for the seismic catalog (Shelly &amp; Thelen, 2019).</w:t>
        </w:r>
        <w:r w:rsidR="003F5A9C" w:rsidRPr="00D66192">
          <w:rPr>
            <w:i w:val="0"/>
            <w:noProof/>
            <w:webHidden/>
            <w:sz w:val="24"/>
          </w:rPr>
          <w:tab/>
        </w:r>
        <w:r w:rsidR="003F5A9C" w:rsidRPr="00D66192">
          <w:rPr>
            <w:i w:val="0"/>
            <w:noProof/>
            <w:webHidden/>
            <w:sz w:val="24"/>
          </w:rPr>
          <w:fldChar w:fldCharType="begin"/>
        </w:r>
        <w:r w:rsidR="003F5A9C" w:rsidRPr="00D66192">
          <w:rPr>
            <w:i w:val="0"/>
            <w:noProof/>
            <w:webHidden/>
            <w:sz w:val="24"/>
          </w:rPr>
          <w:instrText xml:space="preserve"> PAGEREF _Toc39713590 \h </w:instrText>
        </w:r>
        <w:r w:rsidR="003F5A9C" w:rsidRPr="00D66192">
          <w:rPr>
            <w:i w:val="0"/>
            <w:noProof/>
            <w:webHidden/>
            <w:sz w:val="24"/>
          </w:rPr>
        </w:r>
        <w:r w:rsidR="003F5A9C" w:rsidRPr="00D66192">
          <w:rPr>
            <w:i w:val="0"/>
            <w:noProof/>
            <w:webHidden/>
            <w:sz w:val="24"/>
          </w:rPr>
          <w:fldChar w:fldCharType="separate"/>
        </w:r>
        <w:r w:rsidR="002D35CB">
          <w:rPr>
            <w:i w:val="0"/>
            <w:noProof/>
            <w:webHidden/>
            <w:sz w:val="24"/>
          </w:rPr>
          <w:t>13</w:t>
        </w:r>
        <w:r w:rsidR="003F5A9C" w:rsidRPr="00D66192">
          <w:rPr>
            <w:i w:val="0"/>
            <w:noProof/>
            <w:webHidden/>
            <w:sz w:val="24"/>
          </w:rPr>
          <w:fldChar w:fldCharType="end"/>
        </w:r>
      </w:hyperlink>
    </w:p>
    <w:p w14:paraId="1BA775E9" w14:textId="196C4A08" w:rsidR="003F5A9C" w:rsidRPr="00D66192" w:rsidRDefault="009A1BDE" w:rsidP="003F5A9C">
      <w:pPr>
        <w:pStyle w:val="TableofFigures"/>
        <w:tabs>
          <w:tab w:val="right" w:leader="dot" w:pos="8486"/>
        </w:tabs>
        <w:spacing w:line="240" w:lineRule="auto"/>
        <w:rPr>
          <w:rFonts w:eastAsiaTheme="minorEastAsia" w:cstheme="minorBidi"/>
          <w:i w:val="0"/>
          <w:iCs w:val="0"/>
          <w:noProof/>
          <w:sz w:val="36"/>
          <w:szCs w:val="24"/>
          <w:lang w:bidi="ar-SA"/>
        </w:rPr>
      </w:pPr>
      <w:hyperlink r:id="rId9" w:anchor="_Toc39713591" w:history="1">
        <w:r w:rsidR="003F5A9C" w:rsidRPr="00D66192">
          <w:rPr>
            <w:rStyle w:val="Hyperlink"/>
            <w:b/>
            <w:i w:val="0"/>
            <w:noProof/>
            <w:sz w:val="24"/>
          </w:rPr>
          <w:t>Figure 3.</w:t>
        </w:r>
        <w:r w:rsidR="003F5A9C" w:rsidRPr="00D66192">
          <w:rPr>
            <w:rStyle w:val="Hyperlink"/>
            <w:i w:val="0"/>
            <w:noProof/>
            <w:sz w:val="24"/>
          </w:rPr>
          <w:t xml:space="preserve"> Overvie</w:t>
        </w:r>
        <w:r w:rsidR="003F5A9C" w:rsidRPr="00D66192">
          <w:rPr>
            <w:rStyle w:val="Hyperlink"/>
            <w:rFonts w:ascii="Times New Roman" w:eastAsia="SimSun" w:hAnsi="Times New Roman"/>
            <w:i w:val="0"/>
            <w:noProof/>
            <w:sz w:val="24"/>
            <w14:textOutline w14:w="0" w14:cap="flat" w14:cmpd="sng" w14:algn="ctr">
              <w14:noFill/>
              <w14:prstDash w14:val="solid"/>
              <w14:round/>
            </w14:textOutline>
          </w:rPr>
          <w:t>w of clustering thresholds. (a) 2D density view of distance and time of nearest neighbors. The white solid lines show the thresholds used for the two clustering analyses with the main difference in distance. (b) Histogram of rescaled space distance with nearest neighbor events. (c) Histogram of time difference with nearest neighbor events. (d) Histogram of the combined space-time distance. The red vertical lines in (b), (c) and (d) mark the thresholds.</w:t>
        </w:r>
        <w:r w:rsidR="003F5A9C" w:rsidRPr="00D66192">
          <w:rPr>
            <w:i w:val="0"/>
            <w:noProof/>
            <w:webHidden/>
            <w:sz w:val="24"/>
          </w:rPr>
          <w:tab/>
        </w:r>
        <w:r w:rsidR="003F5A9C" w:rsidRPr="00D66192">
          <w:rPr>
            <w:i w:val="0"/>
            <w:noProof/>
            <w:webHidden/>
            <w:sz w:val="24"/>
          </w:rPr>
          <w:fldChar w:fldCharType="begin"/>
        </w:r>
        <w:r w:rsidR="003F5A9C" w:rsidRPr="00D66192">
          <w:rPr>
            <w:i w:val="0"/>
            <w:noProof/>
            <w:webHidden/>
            <w:sz w:val="24"/>
          </w:rPr>
          <w:instrText xml:space="preserve"> PAGEREF _Toc39713591 \h </w:instrText>
        </w:r>
        <w:r w:rsidR="003F5A9C" w:rsidRPr="00D66192">
          <w:rPr>
            <w:i w:val="0"/>
            <w:noProof/>
            <w:webHidden/>
            <w:sz w:val="24"/>
          </w:rPr>
        </w:r>
        <w:r w:rsidR="003F5A9C" w:rsidRPr="00D66192">
          <w:rPr>
            <w:i w:val="0"/>
            <w:noProof/>
            <w:webHidden/>
            <w:sz w:val="24"/>
          </w:rPr>
          <w:fldChar w:fldCharType="separate"/>
        </w:r>
        <w:r w:rsidR="002D35CB">
          <w:rPr>
            <w:i w:val="0"/>
            <w:noProof/>
            <w:webHidden/>
            <w:sz w:val="24"/>
          </w:rPr>
          <w:t>14</w:t>
        </w:r>
        <w:r w:rsidR="003F5A9C" w:rsidRPr="00D66192">
          <w:rPr>
            <w:i w:val="0"/>
            <w:noProof/>
            <w:webHidden/>
            <w:sz w:val="24"/>
          </w:rPr>
          <w:fldChar w:fldCharType="end"/>
        </w:r>
      </w:hyperlink>
    </w:p>
    <w:p w14:paraId="026326FE" w14:textId="0981419F" w:rsidR="003F5A9C" w:rsidRPr="00D66192" w:rsidRDefault="009A1BDE" w:rsidP="003F5A9C">
      <w:pPr>
        <w:pStyle w:val="TableofFigures"/>
        <w:tabs>
          <w:tab w:val="right" w:leader="dot" w:pos="8486"/>
        </w:tabs>
        <w:spacing w:line="240" w:lineRule="auto"/>
        <w:rPr>
          <w:rFonts w:eastAsiaTheme="minorEastAsia" w:cstheme="minorBidi"/>
          <w:i w:val="0"/>
          <w:iCs w:val="0"/>
          <w:noProof/>
          <w:sz w:val="36"/>
          <w:szCs w:val="24"/>
          <w:lang w:bidi="ar-SA"/>
        </w:rPr>
      </w:pPr>
      <w:hyperlink r:id="rId10" w:anchor="_Toc39713592" w:history="1">
        <w:r w:rsidR="003F5A9C" w:rsidRPr="00D66192">
          <w:rPr>
            <w:rStyle w:val="Hyperlink"/>
            <w:b/>
            <w:i w:val="0"/>
            <w:noProof/>
            <w:sz w:val="24"/>
          </w:rPr>
          <w:t xml:space="preserve">Figure 4. </w:t>
        </w:r>
        <w:r w:rsidR="003F5A9C" w:rsidRPr="00D66192">
          <w:rPr>
            <w:rStyle w:val="Hyperlink"/>
            <w:i w:val="0"/>
            <w:noProof/>
            <w:sz w:val="24"/>
          </w:rPr>
          <w:t xml:space="preserve">Overview of results from clustering analysis 1 with shorter space distance. For all figures, each cluster is marked with the same color. (a) and (b) are map view and depth view of clusters. The grey dots are non-clustered events, and the black circles denote events </w:t>
        </w:r>
        <w:r w:rsidR="003F5A9C" w:rsidRPr="00D66192">
          <w:rPr>
            <w:rStyle w:val="Hyperlink"/>
            <w:rFonts w:ascii="Times New Roman" w:eastAsia="SimSun" w:hAnsi="Times New Roman"/>
            <w:i w:val="0"/>
            <w:noProof/>
            <w:sz w:val="24"/>
            <w14:textOutline w14:w="0" w14:cap="flat" w14:cmpd="sng" w14:algn="ctr">
              <w14:noFill/>
              <w14:prstDash w14:val="solid"/>
              <w14:round/>
            </w14:textOutline>
          </w:rPr>
          <w:t>with M≥5. (c) magnitude versus time. (d) Number of events in each cluster versus time. (e) Normalized cumulative number of events versus time within each cluster. Clusters that have M≥5 events are shown as solid lines, and the other clusters are shown as dashed lines. (f) Duration versus time.</w:t>
        </w:r>
        <w:r w:rsidR="003F5A9C" w:rsidRPr="00D66192">
          <w:rPr>
            <w:i w:val="0"/>
            <w:noProof/>
            <w:webHidden/>
            <w:sz w:val="24"/>
          </w:rPr>
          <w:tab/>
        </w:r>
        <w:r w:rsidR="003F5A9C" w:rsidRPr="00D66192">
          <w:rPr>
            <w:i w:val="0"/>
            <w:noProof/>
            <w:webHidden/>
            <w:sz w:val="24"/>
          </w:rPr>
          <w:fldChar w:fldCharType="begin"/>
        </w:r>
        <w:r w:rsidR="003F5A9C" w:rsidRPr="00D66192">
          <w:rPr>
            <w:i w:val="0"/>
            <w:noProof/>
            <w:webHidden/>
            <w:sz w:val="24"/>
          </w:rPr>
          <w:instrText xml:space="preserve"> PAGEREF _Toc39713592 \h </w:instrText>
        </w:r>
        <w:r w:rsidR="003F5A9C" w:rsidRPr="00D66192">
          <w:rPr>
            <w:i w:val="0"/>
            <w:noProof/>
            <w:webHidden/>
            <w:sz w:val="24"/>
          </w:rPr>
        </w:r>
        <w:r w:rsidR="003F5A9C" w:rsidRPr="00D66192">
          <w:rPr>
            <w:i w:val="0"/>
            <w:noProof/>
            <w:webHidden/>
            <w:sz w:val="24"/>
          </w:rPr>
          <w:fldChar w:fldCharType="separate"/>
        </w:r>
        <w:r w:rsidR="002D35CB">
          <w:rPr>
            <w:i w:val="0"/>
            <w:noProof/>
            <w:webHidden/>
            <w:sz w:val="24"/>
          </w:rPr>
          <w:t>15</w:t>
        </w:r>
        <w:r w:rsidR="003F5A9C" w:rsidRPr="00D66192">
          <w:rPr>
            <w:i w:val="0"/>
            <w:noProof/>
            <w:webHidden/>
            <w:sz w:val="24"/>
          </w:rPr>
          <w:fldChar w:fldCharType="end"/>
        </w:r>
      </w:hyperlink>
    </w:p>
    <w:p w14:paraId="30DB8C5B" w14:textId="36AF09B7" w:rsidR="003F5A9C" w:rsidRPr="00D66192" w:rsidRDefault="009A1BDE" w:rsidP="003F5A9C">
      <w:pPr>
        <w:pStyle w:val="TableofFigures"/>
        <w:tabs>
          <w:tab w:val="right" w:leader="dot" w:pos="8486"/>
        </w:tabs>
        <w:spacing w:line="240" w:lineRule="auto"/>
        <w:rPr>
          <w:rFonts w:eastAsiaTheme="minorEastAsia" w:cstheme="minorBidi"/>
          <w:i w:val="0"/>
          <w:iCs w:val="0"/>
          <w:noProof/>
          <w:sz w:val="36"/>
          <w:szCs w:val="24"/>
          <w:lang w:bidi="ar-SA"/>
        </w:rPr>
      </w:pPr>
      <w:hyperlink r:id="rId11" w:anchor="_Toc39713593" w:history="1">
        <w:r w:rsidR="003F5A9C" w:rsidRPr="00D66192">
          <w:rPr>
            <w:rStyle w:val="Hyperlink"/>
            <w:b/>
            <w:i w:val="0"/>
            <w:noProof/>
            <w:sz w:val="24"/>
          </w:rPr>
          <w:t xml:space="preserve">Figure 5. </w:t>
        </w:r>
        <w:r w:rsidR="003F5A9C" w:rsidRPr="00D66192">
          <w:rPr>
            <w:rStyle w:val="Hyperlink"/>
            <w:i w:val="0"/>
            <w:noProof/>
            <w:sz w:val="24"/>
          </w:rPr>
          <w:t xml:space="preserve">Overview of results from clustering analysis 2 with longer space distance. For all figures, each cluster is marked with the same color. (a) and (b) are map view and depth view of clusters. The grey dots are non-clustered events, and the black </w:t>
        </w:r>
        <w:r w:rsidR="003F5A9C" w:rsidRPr="00D66192">
          <w:rPr>
            <w:rStyle w:val="Hyperlink"/>
            <w:rFonts w:ascii="Times New Roman" w:eastAsia="SimSun" w:hAnsi="Times New Roman"/>
            <w:i w:val="0"/>
            <w:noProof/>
            <w:sz w:val="24"/>
            <w14:textOutline w14:w="0" w14:cap="flat" w14:cmpd="sng" w14:algn="ctr">
              <w14:noFill/>
              <w14:prstDash w14:val="solid"/>
              <w14:round/>
            </w14:textOutline>
          </w:rPr>
          <w:t>circles denote events with M≥5. (c) magnitude versus time. (d) Number of events in each cluster versus time. (e) Normalized cumulative number of events versus time within each cluster. Clusters that have M≥5 events are shown as solid lines, and the other clusters are shown as dashed lines. (f) Duration versus time. The black circles denote time separation between successive M≥5 earthquakes for comparison.</w:t>
        </w:r>
        <w:r w:rsidR="003F5A9C" w:rsidRPr="00D66192">
          <w:rPr>
            <w:i w:val="0"/>
            <w:noProof/>
            <w:webHidden/>
            <w:sz w:val="24"/>
          </w:rPr>
          <w:tab/>
        </w:r>
        <w:r w:rsidR="003F5A9C" w:rsidRPr="00D66192">
          <w:rPr>
            <w:i w:val="0"/>
            <w:noProof/>
            <w:webHidden/>
            <w:sz w:val="24"/>
          </w:rPr>
          <w:fldChar w:fldCharType="begin"/>
        </w:r>
        <w:r w:rsidR="003F5A9C" w:rsidRPr="00D66192">
          <w:rPr>
            <w:i w:val="0"/>
            <w:noProof/>
            <w:webHidden/>
            <w:sz w:val="24"/>
          </w:rPr>
          <w:instrText xml:space="preserve"> PAGEREF _Toc39713593 \h </w:instrText>
        </w:r>
        <w:r w:rsidR="003F5A9C" w:rsidRPr="00D66192">
          <w:rPr>
            <w:i w:val="0"/>
            <w:noProof/>
            <w:webHidden/>
            <w:sz w:val="24"/>
          </w:rPr>
        </w:r>
        <w:r w:rsidR="003F5A9C" w:rsidRPr="00D66192">
          <w:rPr>
            <w:i w:val="0"/>
            <w:noProof/>
            <w:webHidden/>
            <w:sz w:val="24"/>
          </w:rPr>
          <w:fldChar w:fldCharType="separate"/>
        </w:r>
        <w:r w:rsidR="002D35CB">
          <w:rPr>
            <w:i w:val="0"/>
            <w:noProof/>
            <w:webHidden/>
            <w:sz w:val="24"/>
          </w:rPr>
          <w:t>16</w:t>
        </w:r>
        <w:r w:rsidR="003F5A9C" w:rsidRPr="00D66192">
          <w:rPr>
            <w:i w:val="0"/>
            <w:noProof/>
            <w:webHidden/>
            <w:sz w:val="24"/>
          </w:rPr>
          <w:fldChar w:fldCharType="end"/>
        </w:r>
      </w:hyperlink>
    </w:p>
    <w:p w14:paraId="71A44DBC" w14:textId="2944CCF9" w:rsidR="003F5A9C" w:rsidRPr="00D66192" w:rsidRDefault="009A1BDE" w:rsidP="003F5A9C">
      <w:pPr>
        <w:pStyle w:val="TableofFigures"/>
        <w:tabs>
          <w:tab w:val="right" w:leader="dot" w:pos="8486"/>
        </w:tabs>
        <w:spacing w:line="240" w:lineRule="auto"/>
        <w:rPr>
          <w:rFonts w:eastAsiaTheme="minorEastAsia" w:cstheme="minorBidi"/>
          <w:i w:val="0"/>
          <w:iCs w:val="0"/>
          <w:noProof/>
          <w:sz w:val="36"/>
          <w:szCs w:val="24"/>
          <w:lang w:bidi="ar-SA"/>
        </w:rPr>
      </w:pPr>
      <w:hyperlink w:anchor="_Toc39713594" w:history="1">
        <w:r w:rsidR="003F5A9C" w:rsidRPr="00D66192">
          <w:rPr>
            <w:rStyle w:val="Hyperlink"/>
            <w:b/>
            <w:i w:val="0"/>
            <w:noProof/>
            <w:sz w:val="24"/>
          </w:rPr>
          <w:t>Figure 6.</w:t>
        </w:r>
        <w:r w:rsidR="003F5A9C" w:rsidRPr="00D66192">
          <w:rPr>
            <w:rStyle w:val="Hyperlink"/>
            <w:i w:val="0"/>
            <w:noProof/>
            <w:sz w:val="24"/>
          </w:rPr>
          <w:t xml:space="preserve"> Summary of tiltmeter and earthquake rate relationship. (a) and (b): East (left axis) and North (right axis) tiltmeter data for stations SMC (a) and SDH (b). (c): earthquake rate and tilt rate for clusters with tiltmeter R-squared values ≥ 0.9 versus time. </w:t>
        </w:r>
        <w:r w:rsidR="003F5A9C" w:rsidRPr="00D66192">
          <w:rPr>
            <w:rStyle w:val="Hyperlink"/>
            <w:rFonts w:ascii="Times New Roman" w:eastAsia="SimSun" w:hAnsi="Times New Roman"/>
            <w:i w:val="0"/>
            <w:noProof/>
            <w:sz w:val="24"/>
            <w14:textOutline w14:w="0" w14:cap="flat" w14:cmpd="sng" w14:algn="ctr">
              <w14:noFill/>
              <w14:prstDash w14:val="solid"/>
              <w14:round/>
            </w14:textOutline>
          </w:rPr>
          <w:t>(d) and (e) are earthquake rate versus tilt rate for clusters before 2018/06/11 (d) and after 2018/06/21 (e).</w:t>
        </w:r>
        <w:r w:rsidR="003F5A9C" w:rsidRPr="00D66192">
          <w:rPr>
            <w:i w:val="0"/>
            <w:noProof/>
            <w:webHidden/>
            <w:sz w:val="24"/>
          </w:rPr>
          <w:tab/>
        </w:r>
        <w:r w:rsidR="003F5A9C" w:rsidRPr="00D66192">
          <w:rPr>
            <w:i w:val="0"/>
            <w:noProof/>
            <w:webHidden/>
            <w:sz w:val="24"/>
          </w:rPr>
          <w:fldChar w:fldCharType="begin"/>
        </w:r>
        <w:r w:rsidR="003F5A9C" w:rsidRPr="00D66192">
          <w:rPr>
            <w:i w:val="0"/>
            <w:noProof/>
            <w:webHidden/>
            <w:sz w:val="24"/>
          </w:rPr>
          <w:instrText xml:space="preserve"> PAGEREF _Toc39713594 \h </w:instrText>
        </w:r>
        <w:r w:rsidR="003F5A9C" w:rsidRPr="00D66192">
          <w:rPr>
            <w:i w:val="0"/>
            <w:noProof/>
            <w:webHidden/>
            <w:sz w:val="24"/>
          </w:rPr>
        </w:r>
        <w:r w:rsidR="003F5A9C" w:rsidRPr="00D66192">
          <w:rPr>
            <w:i w:val="0"/>
            <w:noProof/>
            <w:webHidden/>
            <w:sz w:val="24"/>
          </w:rPr>
          <w:fldChar w:fldCharType="separate"/>
        </w:r>
        <w:r w:rsidR="002D35CB">
          <w:rPr>
            <w:i w:val="0"/>
            <w:noProof/>
            <w:webHidden/>
            <w:sz w:val="24"/>
          </w:rPr>
          <w:t>17</w:t>
        </w:r>
        <w:r w:rsidR="003F5A9C" w:rsidRPr="00D66192">
          <w:rPr>
            <w:i w:val="0"/>
            <w:noProof/>
            <w:webHidden/>
            <w:sz w:val="24"/>
          </w:rPr>
          <w:fldChar w:fldCharType="end"/>
        </w:r>
      </w:hyperlink>
    </w:p>
    <w:p w14:paraId="47470B80" w14:textId="1A2AD284" w:rsidR="003F5A9C" w:rsidRPr="00D66192" w:rsidRDefault="009A1BDE" w:rsidP="003F5A9C">
      <w:pPr>
        <w:pStyle w:val="TableofFigures"/>
        <w:tabs>
          <w:tab w:val="right" w:leader="dot" w:pos="8486"/>
        </w:tabs>
        <w:spacing w:line="240" w:lineRule="auto"/>
        <w:rPr>
          <w:rFonts w:eastAsiaTheme="minorEastAsia" w:cstheme="minorBidi"/>
          <w:i w:val="0"/>
          <w:iCs w:val="0"/>
          <w:noProof/>
          <w:sz w:val="36"/>
          <w:szCs w:val="24"/>
          <w:lang w:bidi="ar-SA"/>
        </w:rPr>
      </w:pPr>
      <w:hyperlink w:anchor="_Toc39713595" w:history="1">
        <w:r w:rsidR="003F5A9C" w:rsidRPr="00D66192">
          <w:rPr>
            <w:rStyle w:val="Hyperlink"/>
            <w:b/>
            <w:i w:val="0"/>
            <w:noProof/>
            <w:sz w:val="24"/>
          </w:rPr>
          <w:t xml:space="preserve">Figure 7. </w:t>
        </w:r>
        <w:r w:rsidR="003F5A9C" w:rsidRPr="00D66192">
          <w:rPr>
            <w:rStyle w:val="Hyperlink"/>
            <w:rFonts w:ascii="Times New Roman" w:eastAsia="SimSun" w:hAnsi="Times New Roman"/>
            <w:i w:val="0"/>
            <w:noProof/>
            <w:sz w:val="24"/>
            <w14:textOutline w14:w="0" w14:cap="flat" w14:cmpd="sng" w14:algn="ctr">
              <w14:noFill/>
              <w14:prstDash w14:val="solid"/>
              <w14:round/>
            </w14:textOutline>
          </w:rPr>
          <w:t xml:space="preserve">Correlation between seismic waveform (orange), X-tiltmeter data (blue), Y-tiltmeter data (green), and earthquake magnitude (gray circles). </w:t>
        </w:r>
        <w:r w:rsidR="003F5A9C" w:rsidRPr="00D66192">
          <w:rPr>
            <w:rStyle w:val="Hyperlink"/>
            <w:rFonts w:ascii="Times New Roman" w:eastAsia="Calibri" w:hAnsi="Times New Roman"/>
            <w:i w:val="0"/>
            <w:noProof/>
            <w:sz w:val="24"/>
            <w14:textOutline w14:w="0" w14:cap="flat" w14:cmpd="sng" w14:algn="ctr">
              <w14:noFill/>
              <w14:prstDash w14:val="solid"/>
              <w14:round/>
            </w14:textOutline>
          </w:rPr>
          <w:t xml:space="preserve">Top: Correlation between seismic waveform, X-tilt data and Y-tilt data. Bottom: Correlation between seismic waveform amplitude and earthquake magnitude. </w:t>
        </w:r>
        <w:r w:rsidR="003F5A9C" w:rsidRPr="00D66192">
          <w:rPr>
            <w:rStyle w:val="Hyperlink"/>
            <w:rFonts w:ascii="Times New Roman" w:eastAsia="SimSun" w:hAnsi="Times New Roman"/>
            <w:i w:val="0"/>
            <w:noProof/>
            <w:sz w:val="24"/>
            <w14:textOutline w14:w="0" w14:cap="flat" w14:cmpd="sng" w14:algn="ctr">
              <w14:noFill/>
              <w14:prstDash w14:val="solid"/>
              <w14:round/>
            </w14:textOutline>
          </w:rPr>
          <w:t>(a) Cluster C1 (</w:t>
        </w:r>
        <w:r w:rsidR="003F5A9C" w:rsidRPr="00D66192">
          <w:rPr>
            <w:rStyle w:val="Hyperlink"/>
            <w:rFonts w:ascii="Times New Roman" w:eastAsia="Calibri" w:hAnsi="Times New Roman"/>
            <w:i w:val="0"/>
            <w:noProof/>
            <w:sz w:val="24"/>
            <w14:textOutline w14:w="0" w14:cap="flat" w14:cmpd="sng" w14:algn="ctr">
              <w14:noFill/>
              <w14:prstDash w14:val="solid"/>
              <w14:round/>
            </w14:textOutline>
          </w:rPr>
          <w:t>June 16</w:t>
        </w:r>
        <w:r w:rsidR="003F5A9C" w:rsidRPr="00D66192">
          <w:rPr>
            <w:rStyle w:val="Hyperlink"/>
            <w:rFonts w:ascii="Times New Roman" w:eastAsia="Calibri" w:hAnsi="Times New Roman"/>
            <w:i w:val="0"/>
            <w:noProof/>
            <w:sz w:val="24"/>
            <w:vertAlign w:val="superscript"/>
            <w14:textOutline w14:w="0" w14:cap="flat" w14:cmpd="sng" w14:algn="ctr">
              <w14:noFill/>
              <w14:prstDash w14:val="solid"/>
              <w14:round/>
            </w14:textOutline>
          </w:rPr>
          <w:t>th</w:t>
        </w:r>
        <w:r w:rsidR="003F5A9C" w:rsidRPr="00D66192">
          <w:rPr>
            <w:rStyle w:val="Hyperlink"/>
            <w:rFonts w:ascii="Times New Roman" w:eastAsia="Calibri" w:hAnsi="Times New Roman"/>
            <w:i w:val="0"/>
            <w:noProof/>
            <w:sz w:val="24"/>
            <w14:textOutline w14:w="0" w14:cap="flat" w14:cmpd="sng" w14:algn="ctr">
              <w14:noFill/>
              <w14:prstDash w14:val="solid"/>
              <w14:round/>
            </w14:textOutline>
          </w:rPr>
          <w:t xml:space="preserve"> 04:21:00 to 20:41:00 hours), last approximately 16:20:00 hours and includes 127 earthquakes. (b) Cluster C2 (June 26</w:t>
        </w:r>
        <w:r w:rsidR="003F5A9C" w:rsidRPr="00D66192">
          <w:rPr>
            <w:rStyle w:val="Hyperlink"/>
            <w:rFonts w:ascii="Times New Roman" w:eastAsia="Calibri" w:hAnsi="Times New Roman"/>
            <w:i w:val="0"/>
            <w:noProof/>
            <w:sz w:val="24"/>
            <w:vertAlign w:val="superscript"/>
            <w14:textOutline w14:w="0" w14:cap="flat" w14:cmpd="sng" w14:algn="ctr">
              <w14:noFill/>
              <w14:prstDash w14:val="solid"/>
              <w14:round/>
            </w14:textOutline>
          </w:rPr>
          <w:t>th</w:t>
        </w:r>
        <w:r w:rsidR="003F5A9C" w:rsidRPr="00D66192">
          <w:rPr>
            <w:rStyle w:val="Hyperlink"/>
            <w:rFonts w:ascii="Times New Roman" w:eastAsia="Calibri" w:hAnsi="Times New Roman"/>
            <w:i w:val="0"/>
            <w:noProof/>
            <w:sz w:val="24"/>
            <w14:textOutline w14:w="0" w14:cap="flat" w14:cmpd="sng" w14:algn="ctr">
              <w14:noFill/>
              <w14:prstDash w14:val="solid"/>
              <w14:round/>
            </w14:textOutline>
          </w:rPr>
          <w:t xml:space="preserve"> 06:46:00 hours to June 27</w:t>
        </w:r>
        <w:r w:rsidR="003F5A9C" w:rsidRPr="00D66192">
          <w:rPr>
            <w:rStyle w:val="Hyperlink"/>
            <w:rFonts w:ascii="Times New Roman" w:eastAsia="Calibri" w:hAnsi="Times New Roman"/>
            <w:i w:val="0"/>
            <w:noProof/>
            <w:sz w:val="24"/>
            <w:vertAlign w:val="superscript"/>
            <w14:textOutline w14:w="0" w14:cap="flat" w14:cmpd="sng" w14:algn="ctr">
              <w14:noFill/>
              <w14:prstDash w14:val="solid"/>
              <w14:round/>
            </w14:textOutline>
          </w:rPr>
          <w:t>th</w:t>
        </w:r>
        <w:r w:rsidR="003F5A9C" w:rsidRPr="00D66192">
          <w:rPr>
            <w:rStyle w:val="Hyperlink"/>
            <w:rFonts w:ascii="Times New Roman" w:eastAsia="Calibri" w:hAnsi="Times New Roman"/>
            <w:i w:val="0"/>
            <w:noProof/>
            <w:sz w:val="24"/>
            <w14:textOutline w14:w="0" w14:cap="flat" w14:cmpd="sng" w14:algn="ctr">
              <w14:noFill/>
              <w14:prstDash w14:val="solid"/>
              <w14:round/>
            </w14:textOutline>
          </w:rPr>
          <w:t xml:space="preserve"> 08:41:00 hours), lasted approximately 25:55:00 hours and includes 391 events.</w:t>
        </w:r>
        <w:r w:rsidR="003F5A9C" w:rsidRPr="00D66192">
          <w:rPr>
            <w:i w:val="0"/>
            <w:noProof/>
            <w:webHidden/>
            <w:sz w:val="24"/>
          </w:rPr>
          <w:tab/>
        </w:r>
        <w:r w:rsidR="003F5A9C" w:rsidRPr="00D66192">
          <w:rPr>
            <w:i w:val="0"/>
            <w:noProof/>
            <w:webHidden/>
            <w:sz w:val="24"/>
          </w:rPr>
          <w:fldChar w:fldCharType="begin"/>
        </w:r>
        <w:r w:rsidR="003F5A9C" w:rsidRPr="00D66192">
          <w:rPr>
            <w:i w:val="0"/>
            <w:noProof/>
            <w:webHidden/>
            <w:sz w:val="24"/>
          </w:rPr>
          <w:instrText xml:space="preserve"> PAGEREF _Toc39713595 \h </w:instrText>
        </w:r>
        <w:r w:rsidR="003F5A9C" w:rsidRPr="00D66192">
          <w:rPr>
            <w:i w:val="0"/>
            <w:noProof/>
            <w:webHidden/>
            <w:sz w:val="24"/>
          </w:rPr>
        </w:r>
        <w:r w:rsidR="003F5A9C" w:rsidRPr="00D66192">
          <w:rPr>
            <w:i w:val="0"/>
            <w:noProof/>
            <w:webHidden/>
            <w:sz w:val="24"/>
          </w:rPr>
          <w:fldChar w:fldCharType="separate"/>
        </w:r>
        <w:r w:rsidR="002D35CB">
          <w:rPr>
            <w:i w:val="0"/>
            <w:noProof/>
            <w:webHidden/>
            <w:sz w:val="24"/>
          </w:rPr>
          <w:t>18</w:t>
        </w:r>
        <w:r w:rsidR="003F5A9C" w:rsidRPr="00D66192">
          <w:rPr>
            <w:i w:val="0"/>
            <w:noProof/>
            <w:webHidden/>
            <w:sz w:val="24"/>
          </w:rPr>
          <w:fldChar w:fldCharType="end"/>
        </w:r>
      </w:hyperlink>
    </w:p>
    <w:p w14:paraId="0B90FE0D" w14:textId="186F6946" w:rsidR="003F5A9C" w:rsidRPr="00D66192" w:rsidRDefault="009A1BDE" w:rsidP="003F5A9C">
      <w:pPr>
        <w:pStyle w:val="TableofFigures"/>
        <w:tabs>
          <w:tab w:val="right" w:leader="dot" w:pos="8486"/>
        </w:tabs>
        <w:spacing w:line="240" w:lineRule="auto"/>
        <w:rPr>
          <w:rFonts w:eastAsiaTheme="minorEastAsia" w:cstheme="minorBidi"/>
          <w:i w:val="0"/>
          <w:iCs w:val="0"/>
          <w:noProof/>
          <w:sz w:val="36"/>
          <w:szCs w:val="24"/>
          <w:lang w:bidi="ar-SA"/>
        </w:rPr>
      </w:pPr>
      <w:hyperlink w:anchor="_Toc39713596" w:history="1">
        <w:r w:rsidR="003F5A9C" w:rsidRPr="00D66192">
          <w:rPr>
            <w:rStyle w:val="Hyperlink"/>
            <w:b/>
            <w:i w:val="0"/>
            <w:noProof/>
            <w:sz w:val="24"/>
          </w:rPr>
          <w:t>Figure 8.</w:t>
        </w:r>
        <w:r w:rsidR="003F5A9C" w:rsidRPr="00D66192">
          <w:rPr>
            <w:rStyle w:val="Hyperlink"/>
            <w:i w:val="0"/>
            <w:noProof/>
            <w:sz w:val="24"/>
          </w:rPr>
          <w:t xml:space="preserve"> </w:t>
        </w:r>
        <w:r w:rsidR="003F5A9C" w:rsidRPr="00D66192">
          <w:rPr>
            <w:rStyle w:val="Hyperlink"/>
            <w:rFonts w:ascii="Times New Roman" w:eastAsia="SimSun" w:hAnsi="Times New Roman"/>
            <w:i w:val="0"/>
            <w:noProof/>
            <w:sz w:val="24"/>
          </w:rPr>
          <w:t>Map view of the study area. Cushing Fault Zone events (black dots) and stations that recorded crustal reverberations in one or more channel (triangles). The color of each station corresponds to the type of crustal reverberations (multiples) recorded: P multiples (red), S multiples (blue), P and S multiples (green). The outline color of each station corresponds to the type of recording station: seismic stations (black) or nanometric stations (white).</w:t>
        </w:r>
        <w:r w:rsidR="003F5A9C" w:rsidRPr="00D66192">
          <w:rPr>
            <w:i w:val="0"/>
            <w:noProof/>
            <w:webHidden/>
            <w:sz w:val="24"/>
          </w:rPr>
          <w:tab/>
        </w:r>
        <w:r w:rsidR="003F5A9C" w:rsidRPr="00D66192">
          <w:rPr>
            <w:i w:val="0"/>
            <w:noProof/>
            <w:webHidden/>
            <w:sz w:val="24"/>
          </w:rPr>
          <w:fldChar w:fldCharType="begin"/>
        </w:r>
        <w:r w:rsidR="003F5A9C" w:rsidRPr="00D66192">
          <w:rPr>
            <w:i w:val="0"/>
            <w:noProof/>
            <w:webHidden/>
            <w:sz w:val="24"/>
          </w:rPr>
          <w:instrText xml:space="preserve"> PAGEREF _Toc39713596 \h </w:instrText>
        </w:r>
        <w:r w:rsidR="003F5A9C" w:rsidRPr="00D66192">
          <w:rPr>
            <w:i w:val="0"/>
            <w:noProof/>
            <w:webHidden/>
            <w:sz w:val="24"/>
          </w:rPr>
        </w:r>
        <w:r w:rsidR="003F5A9C" w:rsidRPr="00D66192">
          <w:rPr>
            <w:i w:val="0"/>
            <w:noProof/>
            <w:webHidden/>
            <w:sz w:val="24"/>
          </w:rPr>
          <w:fldChar w:fldCharType="separate"/>
        </w:r>
        <w:r w:rsidR="002D35CB">
          <w:rPr>
            <w:i w:val="0"/>
            <w:noProof/>
            <w:webHidden/>
            <w:sz w:val="24"/>
          </w:rPr>
          <w:t>30</w:t>
        </w:r>
        <w:r w:rsidR="003F5A9C" w:rsidRPr="00D66192">
          <w:rPr>
            <w:i w:val="0"/>
            <w:noProof/>
            <w:webHidden/>
            <w:sz w:val="24"/>
          </w:rPr>
          <w:fldChar w:fldCharType="end"/>
        </w:r>
      </w:hyperlink>
    </w:p>
    <w:p w14:paraId="546EF650" w14:textId="112D8106" w:rsidR="003F5A9C" w:rsidRPr="00D66192" w:rsidRDefault="009A1BDE" w:rsidP="003F5A9C">
      <w:pPr>
        <w:pStyle w:val="TableofFigures"/>
        <w:tabs>
          <w:tab w:val="right" w:leader="dot" w:pos="8486"/>
        </w:tabs>
        <w:spacing w:line="240" w:lineRule="auto"/>
        <w:rPr>
          <w:rFonts w:eastAsiaTheme="minorEastAsia" w:cstheme="minorBidi"/>
          <w:i w:val="0"/>
          <w:iCs w:val="0"/>
          <w:noProof/>
          <w:sz w:val="36"/>
          <w:szCs w:val="24"/>
          <w:lang w:bidi="ar-SA"/>
        </w:rPr>
      </w:pPr>
      <w:hyperlink w:anchor="_Toc39713597" w:history="1">
        <w:r w:rsidR="003F5A9C" w:rsidRPr="00D66192">
          <w:rPr>
            <w:rStyle w:val="Hyperlink"/>
            <w:b/>
            <w:i w:val="0"/>
            <w:noProof/>
            <w:sz w:val="24"/>
          </w:rPr>
          <w:t xml:space="preserve">Figure 9. </w:t>
        </w:r>
        <w:r w:rsidR="003F5A9C" w:rsidRPr="00D66192">
          <w:rPr>
            <w:rStyle w:val="Hyperlink"/>
            <w:i w:val="0"/>
            <w:noProof/>
            <w:sz w:val="24"/>
          </w:rPr>
          <w:t xml:space="preserve">Comparison between the original Oklahoma Geological Survey (OGS) catalog (gray dots) and the double-difference relocated (HypoDD) catalog (black dots). Similar cluster events at station STN03, C1 – shallow cluster (blue circles), C2 – intermediate cluster (yellow circles), and C3 – deep cluster (red circles). (a) OGS catalog map view. (b) HypoDD catalog map view. (c) Map view comparison between OGS and HypoDD </w:t>
        </w:r>
        <w:r w:rsidR="003F5A9C" w:rsidRPr="00D66192">
          <w:rPr>
            <w:rStyle w:val="Hyperlink"/>
            <w:rFonts w:ascii="Times New Roman" w:eastAsia="SimSun" w:hAnsi="Times New Roman"/>
            <w:i w:val="0"/>
            <w:noProof/>
            <w:sz w:val="24"/>
          </w:rPr>
          <w:t>catalogs. (d) OGS catalog cross-section view. (e) HypoDD catalog cross-section view. (f) Cross-section view comparison between OGS and HypoDD catalogs.</w:t>
        </w:r>
        <w:r w:rsidR="003F5A9C" w:rsidRPr="00D66192">
          <w:rPr>
            <w:i w:val="0"/>
            <w:noProof/>
            <w:webHidden/>
            <w:sz w:val="24"/>
          </w:rPr>
          <w:tab/>
        </w:r>
        <w:r w:rsidR="003F5A9C" w:rsidRPr="00D66192">
          <w:rPr>
            <w:i w:val="0"/>
            <w:noProof/>
            <w:webHidden/>
            <w:sz w:val="24"/>
          </w:rPr>
          <w:fldChar w:fldCharType="begin"/>
        </w:r>
        <w:r w:rsidR="003F5A9C" w:rsidRPr="00D66192">
          <w:rPr>
            <w:i w:val="0"/>
            <w:noProof/>
            <w:webHidden/>
            <w:sz w:val="24"/>
          </w:rPr>
          <w:instrText xml:space="preserve"> PAGEREF _Toc39713597 \h </w:instrText>
        </w:r>
        <w:r w:rsidR="003F5A9C" w:rsidRPr="00D66192">
          <w:rPr>
            <w:i w:val="0"/>
            <w:noProof/>
            <w:webHidden/>
            <w:sz w:val="24"/>
          </w:rPr>
        </w:r>
        <w:r w:rsidR="003F5A9C" w:rsidRPr="00D66192">
          <w:rPr>
            <w:i w:val="0"/>
            <w:noProof/>
            <w:webHidden/>
            <w:sz w:val="24"/>
          </w:rPr>
          <w:fldChar w:fldCharType="separate"/>
        </w:r>
        <w:r w:rsidR="002D35CB">
          <w:rPr>
            <w:i w:val="0"/>
            <w:noProof/>
            <w:webHidden/>
            <w:sz w:val="24"/>
          </w:rPr>
          <w:t>31</w:t>
        </w:r>
        <w:r w:rsidR="003F5A9C" w:rsidRPr="00D66192">
          <w:rPr>
            <w:i w:val="0"/>
            <w:noProof/>
            <w:webHidden/>
            <w:sz w:val="24"/>
          </w:rPr>
          <w:fldChar w:fldCharType="end"/>
        </w:r>
      </w:hyperlink>
    </w:p>
    <w:p w14:paraId="3FEC40BE" w14:textId="3C28F6A7" w:rsidR="003F5A9C" w:rsidRPr="00D66192" w:rsidRDefault="009A1BDE" w:rsidP="003F5A9C">
      <w:pPr>
        <w:pStyle w:val="TableofFigures"/>
        <w:tabs>
          <w:tab w:val="right" w:leader="dot" w:pos="8486"/>
        </w:tabs>
        <w:spacing w:line="240" w:lineRule="auto"/>
        <w:rPr>
          <w:rFonts w:eastAsiaTheme="minorEastAsia" w:cstheme="minorBidi"/>
          <w:i w:val="0"/>
          <w:iCs w:val="0"/>
          <w:noProof/>
          <w:sz w:val="36"/>
          <w:szCs w:val="24"/>
          <w:lang w:bidi="ar-SA"/>
        </w:rPr>
      </w:pPr>
      <w:hyperlink w:anchor="_Toc39713598" w:history="1">
        <w:r w:rsidR="003F5A9C" w:rsidRPr="00D66192">
          <w:rPr>
            <w:rStyle w:val="Hyperlink"/>
            <w:b/>
            <w:i w:val="0"/>
            <w:noProof/>
            <w:sz w:val="24"/>
          </w:rPr>
          <w:t xml:space="preserve">Figure 10. </w:t>
        </w:r>
        <w:r w:rsidR="003F5A9C" w:rsidRPr="00D66192">
          <w:rPr>
            <w:rStyle w:val="Hyperlink"/>
            <w:rFonts w:ascii="Times New Roman" w:eastAsia="SimSun" w:hAnsi="Times New Roman"/>
            <w:i w:val="0"/>
            <w:noProof/>
            <w:sz w:val="24"/>
          </w:rPr>
          <w:t>Crustal reverberations on vertical channel (HHZ) at station STN03 for three clusters: C1- shallow depth cluster (blue), C2- intermediate depth cluster (yellow), and C3- deepest depth cluster (red). (a) Map view of C1, C2, and C3 in the Cushing Fault Zone. (b) Cross-section view of C1 (located around 1.60 km), C2 (located around 1.82 km), and C3 (located around 2.61 km). We suggest a dipping basement interface ranging from 1.6 km to 2.0 km. (c) Stacked waveforms for C1 (blue waveform), C2 (yellow waveform), and C3 (red waveform). (d) Stacked displacement waveforms for C1 (blue waveform), C2 (yellow waveform), and C3 (red waveform).</w:t>
        </w:r>
        <w:r w:rsidR="003F5A9C" w:rsidRPr="00D66192">
          <w:rPr>
            <w:i w:val="0"/>
            <w:noProof/>
            <w:webHidden/>
            <w:sz w:val="24"/>
          </w:rPr>
          <w:tab/>
        </w:r>
        <w:r w:rsidR="003F5A9C" w:rsidRPr="00D66192">
          <w:rPr>
            <w:i w:val="0"/>
            <w:noProof/>
            <w:webHidden/>
            <w:sz w:val="24"/>
          </w:rPr>
          <w:fldChar w:fldCharType="begin"/>
        </w:r>
        <w:r w:rsidR="003F5A9C" w:rsidRPr="00D66192">
          <w:rPr>
            <w:i w:val="0"/>
            <w:noProof/>
            <w:webHidden/>
            <w:sz w:val="24"/>
          </w:rPr>
          <w:instrText xml:space="preserve"> PAGEREF _Toc39713598 \h </w:instrText>
        </w:r>
        <w:r w:rsidR="003F5A9C" w:rsidRPr="00D66192">
          <w:rPr>
            <w:i w:val="0"/>
            <w:noProof/>
            <w:webHidden/>
            <w:sz w:val="24"/>
          </w:rPr>
        </w:r>
        <w:r w:rsidR="003F5A9C" w:rsidRPr="00D66192">
          <w:rPr>
            <w:i w:val="0"/>
            <w:noProof/>
            <w:webHidden/>
            <w:sz w:val="24"/>
          </w:rPr>
          <w:fldChar w:fldCharType="separate"/>
        </w:r>
        <w:r w:rsidR="002D35CB">
          <w:rPr>
            <w:i w:val="0"/>
            <w:noProof/>
            <w:webHidden/>
            <w:sz w:val="24"/>
          </w:rPr>
          <w:t>32</w:t>
        </w:r>
        <w:r w:rsidR="003F5A9C" w:rsidRPr="00D66192">
          <w:rPr>
            <w:i w:val="0"/>
            <w:noProof/>
            <w:webHidden/>
            <w:sz w:val="24"/>
          </w:rPr>
          <w:fldChar w:fldCharType="end"/>
        </w:r>
      </w:hyperlink>
    </w:p>
    <w:p w14:paraId="657C7F28" w14:textId="4C795D46" w:rsidR="003F5A9C" w:rsidRPr="00D66192" w:rsidRDefault="009A1BDE" w:rsidP="003F5A9C">
      <w:pPr>
        <w:pStyle w:val="TableofFigures"/>
        <w:tabs>
          <w:tab w:val="right" w:leader="dot" w:pos="8486"/>
        </w:tabs>
        <w:spacing w:line="240" w:lineRule="auto"/>
        <w:rPr>
          <w:rFonts w:eastAsiaTheme="minorEastAsia" w:cstheme="minorBidi"/>
          <w:i w:val="0"/>
          <w:iCs w:val="0"/>
          <w:noProof/>
          <w:sz w:val="36"/>
          <w:szCs w:val="24"/>
          <w:lang w:bidi="ar-SA"/>
        </w:rPr>
      </w:pPr>
      <w:hyperlink w:anchor="_Toc39713599" w:history="1">
        <w:r w:rsidR="003F5A9C" w:rsidRPr="00D66192">
          <w:rPr>
            <w:rStyle w:val="Hyperlink"/>
            <w:b/>
            <w:i w:val="0"/>
            <w:noProof/>
            <w:sz w:val="24"/>
          </w:rPr>
          <w:t xml:space="preserve">Figure 11. </w:t>
        </w:r>
        <w:r w:rsidR="003F5A9C" w:rsidRPr="00D66192">
          <w:rPr>
            <w:rStyle w:val="Hyperlink"/>
            <w:rFonts w:ascii="Times New Roman" w:eastAsia="SimSun" w:hAnsi="Times New Roman"/>
            <w:i w:val="0"/>
            <w:noProof/>
            <w:sz w:val="24"/>
          </w:rPr>
          <w:t>Crustal reverberations on horizontal channel (HH2) at station STN03 for three clusters: C1- shallow depth cluster (cyan), C2- intermediate depth cluster (purple), and C3- deepest depth cluster (magenta). (a) Map view of C1, C2, and C3 in the Cushing Fault Zone. (b) Cross-section view of C1 (located around 1.68 km), C2 (located around 1.91 km), and C3 (located around 2.80 km). We suggest a dipping basement interface ranging from 1.6 km to 2.0 km. (c) Stacked waveforms for C1 (cyan waveform), C2 (purple waveform), and C3 (magenta waveform). (d) Stacked displacement waveforms for C1 (cyan waveform), C2 (purple waveform), and C3 (magenta waveform).</w:t>
        </w:r>
        <w:r w:rsidR="003F5A9C" w:rsidRPr="00D66192">
          <w:rPr>
            <w:i w:val="0"/>
            <w:noProof/>
            <w:webHidden/>
            <w:sz w:val="24"/>
          </w:rPr>
          <w:tab/>
        </w:r>
        <w:r w:rsidR="003F5A9C" w:rsidRPr="00D66192">
          <w:rPr>
            <w:i w:val="0"/>
            <w:noProof/>
            <w:webHidden/>
            <w:sz w:val="24"/>
          </w:rPr>
          <w:fldChar w:fldCharType="begin"/>
        </w:r>
        <w:r w:rsidR="003F5A9C" w:rsidRPr="00D66192">
          <w:rPr>
            <w:i w:val="0"/>
            <w:noProof/>
            <w:webHidden/>
            <w:sz w:val="24"/>
          </w:rPr>
          <w:instrText xml:space="preserve"> PAGEREF _Toc39713599 \h </w:instrText>
        </w:r>
        <w:r w:rsidR="003F5A9C" w:rsidRPr="00D66192">
          <w:rPr>
            <w:i w:val="0"/>
            <w:noProof/>
            <w:webHidden/>
            <w:sz w:val="24"/>
          </w:rPr>
        </w:r>
        <w:r w:rsidR="003F5A9C" w:rsidRPr="00D66192">
          <w:rPr>
            <w:i w:val="0"/>
            <w:noProof/>
            <w:webHidden/>
            <w:sz w:val="24"/>
          </w:rPr>
          <w:fldChar w:fldCharType="separate"/>
        </w:r>
        <w:r w:rsidR="002D35CB">
          <w:rPr>
            <w:i w:val="0"/>
            <w:noProof/>
            <w:webHidden/>
            <w:sz w:val="24"/>
          </w:rPr>
          <w:t>33</w:t>
        </w:r>
        <w:r w:rsidR="003F5A9C" w:rsidRPr="00D66192">
          <w:rPr>
            <w:i w:val="0"/>
            <w:noProof/>
            <w:webHidden/>
            <w:sz w:val="24"/>
          </w:rPr>
          <w:fldChar w:fldCharType="end"/>
        </w:r>
      </w:hyperlink>
    </w:p>
    <w:p w14:paraId="7426FBF8" w14:textId="075582A4" w:rsidR="003F5A9C" w:rsidRPr="00D66192" w:rsidRDefault="009A1BDE" w:rsidP="003F5A9C">
      <w:pPr>
        <w:pStyle w:val="TableofFigures"/>
        <w:tabs>
          <w:tab w:val="right" w:leader="dot" w:pos="8486"/>
        </w:tabs>
        <w:spacing w:line="240" w:lineRule="auto"/>
        <w:rPr>
          <w:rFonts w:eastAsiaTheme="minorEastAsia" w:cstheme="minorBidi"/>
          <w:i w:val="0"/>
          <w:iCs w:val="0"/>
          <w:noProof/>
          <w:sz w:val="36"/>
          <w:szCs w:val="24"/>
          <w:lang w:bidi="ar-SA"/>
        </w:rPr>
      </w:pPr>
      <w:hyperlink w:anchor="_Toc39713600" w:history="1">
        <w:r w:rsidR="003F5A9C" w:rsidRPr="00D66192">
          <w:rPr>
            <w:rStyle w:val="Hyperlink"/>
            <w:b/>
            <w:i w:val="0"/>
            <w:noProof/>
            <w:sz w:val="24"/>
          </w:rPr>
          <w:t>Figure 12.</w:t>
        </w:r>
        <w:r w:rsidR="003F5A9C" w:rsidRPr="00D66192">
          <w:rPr>
            <w:rStyle w:val="Hyperlink"/>
            <w:i w:val="0"/>
            <w:noProof/>
            <w:sz w:val="24"/>
          </w:rPr>
          <w:t xml:space="preserve"> </w:t>
        </w:r>
        <w:r w:rsidR="003F5A9C" w:rsidRPr="00D66192">
          <w:rPr>
            <w:rStyle w:val="Hyperlink"/>
            <w:rFonts w:ascii="Times New Roman" w:eastAsia="SimSun" w:hAnsi="Times New Roman"/>
            <w:i w:val="0"/>
            <w:noProof/>
            <w:sz w:val="24"/>
          </w:rPr>
          <w:t>Crustal reverberations on vertical channel (HHZ) at station STN33 for three clusters: C1- shallow depth cluster (blue), C2- intermediate depth cluster (yellow), and C3- deepest depth cluster (red). (a) Map view of C1, C2, and C3 in the Cushing Fault Zone. (b) Cross-section view of C1 (located around 1.64 km), C2 (located around 1.86 km), and C3 (located around 2.44 km). We suggest a dipping basement interface ranging from 1.6 km to 2.0 km. (c) Stacked waveforms for C1 (blue waveform), C2 (yellow waveform), and C3 (red waveform). (d) Stacked displacement waveforms for C1 (blue waveform), C2 (yellow waveform), and C3 (red waveform).</w:t>
        </w:r>
        <w:r w:rsidR="003F5A9C" w:rsidRPr="00D66192">
          <w:rPr>
            <w:i w:val="0"/>
            <w:noProof/>
            <w:webHidden/>
            <w:sz w:val="24"/>
          </w:rPr>
          <w:tab/>
        </w:r>
        <w:r w:rsidR="003F5A9C" w:rsidRPr="00D66192">
          <w:rPr>
            <w:i w:val="0"/>
            <w:noProof/>
            <w:webHidden/>
            <w:sz w:val="24"/>
          </w:rPr>
          <w:fldChar w:fldCharType="begin"/>
        </w:r>
        <w:r w:rsidR="003F5A9C" w:rsidRPr="00D66192">
          <w:rPr>
            <w:i w:val="0"/>
            <w:noProof/>
            <w:webHidden/>
            <w:sz w:val="24"/>
          </w:rPr>
          <w:instrText xml:space="preserve"> PAGEREF _Toc39713600 \h </w:instrText>
        </w:r>
        <w:r w:rsidR="003F5A9C" w:rsidRPr="00D66192">
          <w:rPr>
            <w:i w:val="0"/>
            <w:noProof/>
            <w:webHidden/>
            <w:sz w:val="24"/>
          </w:rPr>
        </w:r>
        <w:r w:rsidR="003F5A9C" w:rsidRPr="00D66192">
          <w:rPr>
            <w:i w:val="0"/>
            <w:noProof/>
            <w:webHidden/>
            <w:sz w:val="24"/>
          </w:rPr>
          <w:fldChar w:fldCharType="separate"/>
        </w:r>
        <w:r w:rsidR="002D35CB">
          <w:rPr>
            <w:i w:val="0"/>
            <w:noProof/>
            <w:webHidden/>
            <w:sz w:val="24"/>
          </w:rPr>
          <w:t>34</w:t>
        </w:r>
        <w:r w:rsidR="003F5A9C" w:rsidRPr="00D66192">
          <w:rPr>
            <w:i w:val="0"/>
            <w:noProof/>
            <w:webHidden/>
            <w:sz w:val="24"/>
          </w:rPr>
          <w:fldChar w:fldCharType="end"/>
        </w:r>
      </w:hyperlink>
    </w:p>
    <w:p w14:paraId="169D3C27" w14:textId="2ABC7CD5" w:rsidR="003F5A9C" w:rsidRPr="00D66192" w:rsidRDefault="009A1BDE" w:rsidP="003F5A9C">
      <w:pPr>
        <w:pStyle w:val="TableofFigures"/>
        <w:tabs>
          <w:tab w:val="right" w:leader="dot" w:pos="8486"/>
        </w:tabs>
        <w:spacing w:line="240" w:lineRule="auto"/>
        <w:rPr>
          <w:rFonts w:eastAsiaTheme="minorEastAsia" w:cstheme="minorBidi"/>
          <w:i w:val="0"/>
          <w:iCs w:val="0"/>
          <w:noProof/>
          <w:sz w:val="36"/>
          <w:szCs w:val="24"/>
          <w:lang w:bidi="ar-SA"/>
        </w:rPr>
      </w:pPr>
      <w:hyperlink w:anchor="_Toc39713601" w:history="1">
        <w:r w:rsidR="003F5A9C" w:rsidRPr="00D66192">
          <w:rPr>
            <w:rStyle w:val="Hyperlink"/>
            <w:b/>
            <w:i w:val="0"/>
            <w:noProof/>
            <w:sz w:val="24"/>
          </w:rPr>
          <w:t>Figure 13.</w:t>
        </w:r>
        <w:r w:rsidR="003F5A9C" w:rsidRPr="00D66192">
          <w:rPr>
            <w:rStyle w:val="Hyperlink"/>
            <w:i w:val="0"/>
            <w:noProof/>
            <w:sz w:val="24"/>
          </w:rPr>
          <w:t xml:space="preserve"> </w:t>
        </w:r>
        <w:r w:rsidR="003F5A9C" w:rsidRPr="00D66192">
          <w:rPr>
            <w:rStyle w:val="Hyperlink"/>
            <w:rFonts w:ascii="Times New Roman" w:eastAsia="SimSun" w:hAnsi="Times New Roman"/>
            <w:i w:val="0"/>
            <w:noProof/>
            <w:sz w:val="24"/>
          </w:rPr>
          <w:t>Crustal reverberations on horizontal channel (HH1) at station STN33 for two clusters: C1- shallow depth cluster (cyan) and C2 - deep depth cluster (purple). (a) Map view of C1and C2 in the Cushing Fault Zone. (b) Cross-section view of C1 (located around 1.66 km) and C2 (located around 2.41 km). We suggest a dipping basement interface ranging from 1.6 km to 2.0 km. (c) Stacked waveforms for C1 (cyan waveform) and C2 (purple waveform). (d) Stacked displacement waveforms for C1 (cyan waveform) and C2 (purple waveform).</w:t>
        </w:r>
        <w:r w:rsidR="003F5A9C" w:rsidRPr="00D66192">
          <w:rPr>
            <w:i w:val="0"/>
            <w:noProof/>
            <w:webHidden/>
            <w:sz w:val="24"/>
          </w:rPr>
          <w:tab/>
        </w:r>
        <w:r w:rsidR="003F5A9C" w:rsidRPr="00D66192">
          <w:rPr>
            <w:i w:val="0"/>
            <w:noProof/>
            <w:webHidden/>
            <w:sz w:val="24"/>
          </w:rPr>
          <w:fldChar w:fldCharType="begin"/>
        </w:r>
        <w:r w:rsidR="003F5A9C" w:rsidRPr="00D66192">
          <w:rPr>
            <w:i w:val="0"/>
            <w:noProof/>
            <w:webHidden/>
            <w:sz w:val="24"/>
          </w:rPr>
          <w:instrText xml:space="preserve"> PAGEREF _Toc39713601 \h </w:instrText>
        </w:r>
        <w:r w:rsidR="003F5A9C" w:rsidRPr="00D66192">
          <w:rPr>
            <w:i w:val="0"/>
            <w:noProof/>
            <w:webHidden/>
            <w:sz w:val="24"/>
          </w:rPr>
        </w:r>
        <w:r w:rsidR="003F5A9C" w:rsidRPr="00D66192">
          <w:rPr>
            <w:i w:val="0"/>
            <w:noProof/>
            <w:webHidden/>
            <w:sz w:val="24"/>
          </w:rPr>
          <w:fldChar w:fldCharType="separate"/>
        </w:r>
        <w:r w:rsidR="002D35CB">
          <w:rPr>
            <w:i w:val="0"/>
            <w:noProof/>
            <w:webHidden/>
            <w:sz w:val="24"/>
          </w:rPr>
          <w:t>35</w:t>
        </w:r>
        <w:r w:rsidR="003F5A9C" w:rsidRPr="00D66192">
          <w:rPr>
            <w:i w:val="0"/>
            <w:noProof/>
            <w:webHidden/>
            <w:sz w:val="24"/>
          </w:rPr>
          <w:fldChar w:fldCharType="end"/>
        </w:r>
      </w:hyperlink>
    </w:p>
    <w:p w14:paraId="29195CBE" w14:textId="22209181" w:rsidR="003F5A9C" w:rsidRPr="00D66192" w:rsidRDefault="009A1BDE" w:rsidP="003F5A9C">
      <w:pPr>
        <w:pStyle w:val="TableofFigures"/>
        <w:tabs>
          <w:tab w:val="right" w:leader="dot" w:pos="8486"/>
        </w:tabs>
        <w:spacing w:line="240" w:lineRule="auto"/>
        <w:rPr>
          <w:rFonts w:eastAsiaTheme="minorEastAsia" w:cstheme="minorBidi"/>
          <w:i w:val="0"/>
          <w:iCs w:val="0"/>
          <w:noProof/>
          <w:sz w:val="36"/>
          <w:szCs w:val="24"/>
          <w:lang w:bidi="ar-SA"/>
        </w:rPr>
      </w:pPr>
      <w:hyperlink w:anchor="_Toc39713602" w:history="1">
        <w:r w:rsidR="003F5A9C" w:rsidRPr="00D66192">
          <w:rPr>
            <w:rStyle w:val="Hyperlink"/>
            <w:b/>
            <w:i w:val="0"/>
            <w:noProof/>
            <w:sz w:val="24"/>
          </w:rPr>
          <w:t>Figure 14.</w:t>
        </w:r>
        <w:r w:rsidR="003F5A9C" w:rsidRPr="00D66192">
          <w:rPr>
            <w:rStyle w:val="Hyperlink"/>
            <w:i w:val="0"/>
            <w:noProof/>
            <w:sz w:val="24"/>
          </w:rPr>
          <w:t xml:space="preserve"> (a) Map view of stations in central Oklahoma that recorded crustal reverberations on one or more channels from the Cushing sequence (black dots). Stations that recorded P wave crustal reverberations (white outline), S wave crustal reverberations (blue outline), and P and S wave crustal reverberations (black outline). The color of each station corresponds to the color of waveform in panels (b) and (c). (b) Stacked waveforms for nine stations that recorded P wave crustal reverberations sorted by distance. (c) Stacked waveforms for five stations that recorded S wave crustal reverberations sorted by distance.</w:t>
        </w:r>
        <w:r w:rsidR="003F5A9C" w:rsidRPr="00D66192">
          <w:rPr>
            <w:i w:val="0"/>
            <w:noProof/>
            <w:webHidden/>
            <w:sz w:val="24"/>
          </w:rPr>
          <w:tab/>
        </w:r>
        <w:r w:rsidR="003F5A9C" w:rsidRPr="00D66192">
          <w:rPr>
            <w:i w:val="0"/>
            <w:noProof/>
            <w:webHidden/>
            <w:sz w:val="24"/>
          </w:rPr>
          <w:fldChar w:fldCharType="begin"/>
        </w:r>
        <w:r w:rsidR="003F5A9C" w:rsidRPr="00D66192">
          <w:rPr>
            <w:i w:val="0"/>
            <w:noProof/>
            <w:webHidden/>
            <w:sz w:val="24"/>
          </w:rPr>
          <w:instrText xml:space="preserve"> PAGEREF _Toc39713602 \h </w:instrText>
        </w:r>
        <w:r w:rsidR="003F5A9C" w:rsidRPr="00D66192">
          <w:rPr>
            <w:i w:val="0"/>
            <w:noProof/>
            <w:webHidden/>
            <w:sz w:val="24"/>
          </w:rPr>
        </w:r>
        <w:r w:rsidR="003F5A9C" w:rsidRPr="00D66192">
          <w:rPr>
            <w:i w:val="0"/>
            <w:noProof/>
            <w:webHidden/>
            <w:sz w:val="24"/>
          </w:rPr>
          <w:fldChar w:fldCharType="separate"/>
        </w:r>
        <w:r w:rsidR="002D35CB">
          <w:rPr>
            <w:i w:val="0"/>
            <w:noProof/>
            <w:webHidden/>
            <w:sz w:val="24"/>
          </w:rPr>
          <w:t>36</w:t>
        </w:r>
        <w:r w:rsidR="003F5A9C" w:rsidRPr="00D66192">
          <w:rPr>
            <w:i w:val="0"/>
            <w:noProof/>
            <w:webHidden/>
            <w:sz w:val="24"/>
          </w:rPr>
          <w:fldChar w:fldCharType="end"/>
        </w:r>
      </w:hyperlink>
    </w:p>
    <w:p w14:paraId="4D079DD2" w14:textId="27AA327F" w:rsidR="003F5A9C" w:rsidRPr="00D66192" w:rsidRDefault="009A1BDE" w:rsidP="003F5A9C">
      <w:pPr>
        <w:pStyle w:val="TableofFigures"/>
        <w:tabs>
          <w:tab w:val="right" w:leader="dot" w:pos="8486"/>
        </w:tabs>
        <w:spacing w:line="240" w:lineRule="auto"/>
        <w:rPr>
          <w:rFonts w:eastAsiaTheme="minorEastAsia" w:cstheme="minorBidi"/>
          <w:i w:val="0"/>
          <w:iCs w:val="0"/>
          <w:noProof/>
          <w:sz w:val="36"/>
          <w:szCs w:val="24"/>
          <w:lang w:bidi="ar-SA"/>
        </w:rPr>
      </w:pPr>
      <w:hyperlink w:anchor="_Toc39713603" w:history="1">
        <w:r w:rsidR="003F5A9C" w:rsidRPr="00D66192">
          <w:rPr>
            <w:rStyle w:val="Hyperlink"/>
            <w:b/>
            <w:i w:val="0"/>
            <w:noProof/>
            <w:sz w:val="24"/>
          </w:rPr>
          <w:t xml:space="preserve">Figure 15. </w:t>
        </w:r>
        <w:r w:rsidR="003F5A9C" w:rsidRPr="00D66192">
          <w:rPr>
            <w:rStyle w:val="Hyperlink"/>
            <w:rFonts w:ascii="Times New Roman" w:eastAsia="SimSun" w:hAnsi="Times New Roman"/>
            <w:i w:val="0"/>
            <w:noProof/>
            <w:sz w:val="24"/>
          </w:rPr>
          <w:t xml:space="preserve">Oklahoma Geological Survey (OGS) catalog (red dots) and double-difference relocated (HypoDD) catalog (black dots) comparison for Cushing sequence and M4.4 event </w:t>
        </w:r>
        <w:r w:rsidR="003F5A9C" w:rsidRPr="00D66192">
          <w:rPr>
            <w:rStyle w:val="Hyperlink"/>
            <w:rFonts w:ascii="Times New Roman" w:eastAsia="SimSun" w:hAnsi="Times New Roman"/>
            <w:i w:val="0"/>
            <w:noProof/>
            <w:sz w:val="24"/>
          </w:rPr>
          <w:lastRenderedPageBreak/>
          <w:t>(blue circle) and M5.0 (magenta circle). (a) OGS catalog map view. (b) HypoDD catalog map view. (c) OGS catalog cross-section view. (d) HypoDD catalog cross-section view.</w:t>
        </w:r>
        <w:r w:rsidR="003F5A9C" w:rsidRPr="00D66192">
          <w:rPr>
            <w:i w:val="0"/>
            <w:noProof/>
            <w:webHidden/>
            <w:sz w:val="24"/>
          </w:rPr>
          <w:tab/>
        </w:r>
        <w:r w:rsidR="003F5A9C" w:rsidRPr="00D66192">
          <w:rPr>
            <w:i w:val="0"/>
            <w:noProof/>
            <w:webHidden/>
            <w:sz w:val="24"/>
          </w:rPr>
          <w:fldChar w:fldCharType="begin"/>
        </w:r>
        <w:r w:rsidR="003F5A9C" w:rsidRPr="00D66192">
          <w:rPr>
            <w:i w:val="0"/>
            <w:noProof/>
            <w:webHidden/>
            <w:sz w:val="24"/>
          </w:rPr>
          <w:instrText xml:space="preserve"> PAGEREF _Toc39713603 \h </w:instrText>
        </w:r>
        <w:r w:rsidR="003F5A9C" w:rsidRPr="00D66192">
          <w:rPr>
            <w:i w:val="0"/>
            <w:noProof/>
            <w:webHidden/>
            <w:sz w:val="24"/>
          </w:rPr>
        </w:r>
        <w:r w:rsidR="003F5A9C" w:rsidRPr="00D66192">
          <w:rPr>
            <w:i w:val="0"/>
            <w:noProof/>
            <w:webHidden/>
            <w:sz w:val="24"/>
          </w:rPr>
          <w:fldChar w:fldCharType="separate"/>
        </w:r>
        <w:r w:rsidR="002D35CB">
          <w:rPr>
            <w:i w:val="0"/>
            <w:noProof/>
            <w:webHidden/>
            <w:sz w:val="24"/>
          </w:rPr>
          <w:t>37</w:t>
        </w:r>
        <w:r w:rsidR="003F5A9C" w:rsidRPr="00D66192">
          <w:rPr>
            <w:i w:val="0"/>
            <w:noProof/>
            <w:webHidden/>
            <w:sz w:val="24"/>
          </w:rPr>
          <w:fldChar w:fldCharType="end"/>
        </w:r>
      </w:hyperlink>
    </w:p>
    <w:p w14:paraId="383E4EFE" w14:textId="7D7897AB" w:rsidR="003F5A9C" w:rsidRPr="00D66192" w:rsidRDefault="009A1BDE" w:rsidP="003F5A9C">
      <w:pPr>
        <w:pStyle w:val="TableofFigures"/>
        <w:tabs>
          <w:tab w:val="right" w:leader="dot" w:pos="8486"/>
        </w:tabs>
        <w:spacing w:line="240" w:lineRule="auto"/>
        <w:rPr>
          <w:rFonts w:eastAsiaTheme="minorEastAsia" w:cstheme="minorBidi"/>
          <w:i w:val="0"/>
          <w:iCs w:val="0"/>
          <w:noProof/>
          <w:sz w:val="36"/>
          <w:szCs w:val="24"/>
          <w:lang w:bidi="ar-SA"/>
        </w:rPr>
      </w:pPr>
      <w:hyperlink w:anchor="_Toc39713604" w:history="1">
        <w:r w:rsidR="003F5A9C" w:rsidRPr="00D66192">
          <w:rPr>
            <w:rStyle w:val="Hyperlink"/>
            <w:b/>
            <w:i w:val="0"/>
            <w:noProof/>
            <w:sz w:val="24"/>
          </w:rPr>
          <w:t xml:space="preserve">Figure 16. </w:t>
        </w:r>
        <w:r w:rsidR="003F5A9C" w:rsidRPr="00D66192">
          <w:rPr>
            <w:rStyle w:val="Hyperlink"/>
            <w:i w:val="0"/>
            <w:noProof/>
            <w:sz w:val="24"/>
          </w:rPr>
          <w:t>Oklahoma map displaying the seismic sequence distribution (blue dots) between 2010 and 2019, the fault systems (gray lines), and the stations location included in this study (red triangles). The interest areas are as follows:  1. Kansas: stations KAN01 and KAN10 (orange); 2. Fairview: stations FW03 and OK039 (green); 3. Pawnee: stations PW11 and PW14 (yellow); 4. Central Oklahoma: stations FNO and SMO (cyan).</w:t>
        </w:r>
        <w:r w:rsidR="003F5A9C" w:rsidRPr="00D66192">
          <w:rPr>
            <w:i w:val="0"/>
            <w:noProof/>
            <w:webHidden/>
            <w:sz w:val="24"/>
          </w:rPr>
          <w:tab/>
        </w:r>
        <w:r w:rsidR="003F5A9C" w:rsidRPr="00D66192">
          <w:rPr>
            <w:i w:val="0"/>
            <w:noProof/>
            <w:webHidden/>
            <w:sz w:val="24"/>
          </w:rPr>
          <w:fldChar w:fldCharType="begin"/>
        </w:r>
        <w:r w:rsidR="003F5A9C" w:rsidRPr="00D66192">
          <w:rPr>
            <w:i w:val="0"/>
            <w:noProof/>
            <w:webHidden/>
            <w:sz w:val="24"/>
          </w:rPr>
          <w:instrText xml:space="preserve"> PAGEREF _Toc39713604 \h </w:instrText>
        </w:r>
        <w:r w:rsidR="003F5A9C" w:rsidRPr="00D66192">
          <w:rPr>
            <w:i w:val="0"/>
            <w:noProof/>
            <w:webHidden/>
            <w:sz w:val="24"/>
          </w:rPr>
        </w:r>
        <w:r w:rsidR="003F5A9C" w:rsidRPr="00D66192">
          <w:rPr>
            <w:i w:val="0"/>
            <w:noProof/>
            <w:webHidden/>
            <w:sz w:val="24"/>
          </w:rPr>
          <w:fldChar w:fldCharType="separate"/>
        </w:r>
        <w:r w:rsidR="002D35CB">
          <w:rPr>
            <w:i w:val="0"/>
            <w:noProof/>
            <w:webHidden/>
            <w:sz w:val="24"/>
          </w:rPr>
          <w:t>54</w:t>
        </w:r>
        <w:r w:rsidR="003F5A9C" w:rsidRPr="00D66192">
          <w:rPr>
            <w:i w:val="0"/>
            <w:noProof/>
            <w:webHidden/>
            <w:sz w:val="24"/>
          </w:rPr>
          <w:fldChar w:fldCharType="end"/>
        </w:r>
      </w:hyperlink>
    </w:p>
    <w:p w14:paraId="4969279C" w14:textId="4A1F5270" w:rsidR="003F5A9C" w:rsidRPr="00D66192" w:rsidRDefault="009A1BDE" w:rsidP="003F5A9C">
      <w:pPr>
        <w:pStyle w:val="TableofFigures"/>
        <w:tabs>
          <w:tab w:val="right" w:leader="dot" w:pos="8486"/>
        </w:tabs>
        <w:spacing w:line="240" w:lineRule="auto"/>
        <w:rPr>
          <w:rFonts w:eastAsiaTheme="minorEastAsia" w:cstheme="minorBidi"/>
          <w:i w:val="0"/>
          <w:iCs w:val="0"/>
          <w:noProof/>
          <w:sz w:val="36"/>
          <w:szCs w:val="24"/>
          <w:lang w:bidi="ar-SA"/>
        </w:rPr>
      </w:pPr>
      <w:hyperlink w:anchor="_Toc39713605" w:history="1">
        <w:r w:rsidR="003F5A9C" w:rsidRPr="00D66192">
          <w:rPr>
            <w:rStyle w:val="Hyperlink"/>
            <w:b/>
            <w:i w:val="0"/>
            <w:noProof/>
            <w:sz w:val="24"/>
          </w:rPr>
          <w:t xml:space="preserve">Figure 17. </w:t>
        </w:r>
        <w:r w:rsidR="003F5A9C" w:rsidRPr="00D66192">
          <w:rPr>
            <w:rStyle w:val="Hyperlink"/>
            <w:i w:val="0"/>
            <w:noProof/>
            <w:sz w:val="24"/>
          </w:rPr>
          <w:t xml:space="preserve">Localized seismicity results. </w:t>
        </w:r>
        <w:r w:rsidR="003F5A9C" w:rsidRPr="00D66192">
          <w:rPr>
            <w:rStyle w:val="Hyperlink"/>
            <w:rFonts w:ascii="Times New Roman" w:eastAsia="Calibri" w:hAnsi="Times New Roman"/>
            <w:i w:val="0"/>
            <w:noProof/>
            <w:sz w:val="24"/>
          </w:rPr>
          <w:t>Regional map of Oklahoma and southern Kansas seismic network showing primary (black) and secondary (white) ϕ directions at each station. Polar histograms for the six isolated stations. Kansas (orange): KAN01 (</w:t>
        </w:r>
        <w:r w:rsidR="003F5A9C" w:rsidRPr="00D66192">
          <w:rPr>
            <w:rStyle w:val="Hyperlink"/>
            <w:rFonts w:ascii="Times New Roman" w:eastAsia="Calibri" w:hAnsi="Times New Roman"/>
            <w:i w:val="0"/>
            <w:noProof/>
            <w:sz w:val="24"/>
          </w:rPr>
          <w:sym w:font="Symbol" w:char="F066"/>
        </w:r>
        <w:r w:rsidR="003F5A9C" w:rsidRPr="00D66192">
          <w:rPr>
            <w:rStyle w:val="Hyperlink"/>
            <w:rFonts w:ascii="Times New Roman" w:eastAsia="Calibri" w:hAnsi="Times New Roman"/>
            <w:i w:val="0"/>
            <w:noProof/>
            <w:sz w:val="24"/>
            <w:vertAlign w:val="subscript"/>
          </w:rPr>
          <w:t>pri</w:t>
        </w:r>
        <w:r w:rsidR="003F5A9C" w:rsidRPr="00D66192">
          <w:rPr>
            <w:rStyle w:val="Hyperlink"/>
            <w:rFonts w:ascii="Times New Roman" w:eastAsia="Calibri" w:hAnsi="Times New Roman"/>
            <w:i w:val="0"/>
            <w:noProof/>
            <w:sz w:val="24"/>
          </w:rPr>
          <w:t xml:space="preserve">:18° – </w:t>
        </w:r>
        <w:r w:rsidR="003F5A9C" w:rsidRPr="00D66192">
          <w:rPr>
            <w:rStyle w:val="Hyperlink"/>
            <w:rFonts w:ascii="Times New Roman" w:eastAsia="Calibri" w:hAnsi="Times New Roman"/>
            <w:i w:val="0"/>
            <w:noProof/>
            <w:sz w:val="24"/>
          </w:rPr>
          <w:sym w:font="Symbol" w:char="F066"/>
        </w:r>
        <w:r w:rsidR="003F5A9C" w:rsidRPr="00D66192">
          <w:rPr>
            <w:rStyle w:val="Hyperlink"/>
            <w:rFonts w:ascii="Times New Roman" w:eastAsia="Calibri" w:hAnsi="Times New Roman"/>
            <w:i w:val="0"/>
            <w:noProof/>
            <w:sz w:val="24"/>
            <w:vertAlign w:val="subscript"/>
          </w:rPr>
          <w:t>sec</w:t>
        </w:r>
        <w:r w:rsidR="003F5A9C" w:rsidRPr="00D66192">
          <w:rPr>
            <w:rStyle w:val="Hyperlink"/>
            <w:rFonts w:ascii="Times New Roman" w:eastAsia="Calibri" w:hAnsi="Times New Roman"/>
            <w:i w:val="0"/>
            <w:noProof/>
            <w:sz w:val="24"/>
          </w:rPr>
          <w:t>: 48°) and KAN10 (</w:t>
        </w:r>
        <w:r w:rsidR="003F5A9C" w:rsidRPr="00D66192">
          <w:rPr>
            <w:rStyle w:val="Hyperlink"/>
            <w:rFonts w:ascii="Times New Roman" w:eastAsia="Calibri" w:hAnsi="Times New Roman"/>
            <w:i w:val="0"/>
            <w:noProof/>
            <w:sz w:val="24"/>
          </w:rPr>
          <w:sym w:font="Symbol" w:char="F066"/>
        </w:r>
        <w:r w:rsidR="003F5A9C" w:rsidRPr="00D66192">
          <w:rPr>
            <w:rStyle w:val="Hyperlink"/>
            <w:rFonts w:ascii="Times New Roman" w:eastAsia="Calibri" w:hAnsi="Times New Roman"/>
            <w:i w:val="0"/>
            <w:noProof/>
            <w:sz w:val="24"/>
            <w:vertAlign w:val="subscript"/>
          </w:rPr>
          <w:t>pri</w:t>
        </w:r>
        <w:r w:rsidR="003F5A9C" w:rsidRPr="00D66192">
          <w:rPr>
            <w:rStyle w:val="Hyperlink"/>
            <w:rFonts w:ascii="Times New Roman" w:eastAsia="Calibri" w:hAnsi="Times New Roman"/>
            <w:i w:val="0"/>
            <w:noProof/>
            <w:sz w:val="24"/>
          </w:rPr>
          <w:t xml:space="preserve">:66° – </w:t>
        </w:r>
        <w:r w:rsidR="003F5A9C" w:rsidRPr="00D66192">
          <w:rPr>
            <w:rStyle w:val="Hyperlink"/>
            <w:rFonts w:ascii="Times New Roman" w:eastAsia="Calibri" w:hAnsi="Times New Roman"/>
            <w:i w:val="0"/>
            <w:noProof/>
            <w:sz w:val="24"/>
          </w:rPr>
          <w:sym w:font="Symbol" w:char="F066"/>
        </w:r>
        <w:r w:rsidR="003F5A9C" w:rsidRPr="00D66192">
          <w:rPr>
            <w:rStyle w:val="Hyperlink"/>
            <w:rFonts w:ascii="Times New Roman" w:eastAsia="Calibri" w:hAnsi="Times New Roman"/>
            <w:i w:val="0"/>
            <w:noProof/>
            <w:sz w:val="24"/>
            <w:vertAlign w:val="subscript"/>
          </w:rPr>
          <w:t>sec</w:t>
        </w:r>
        <w:r w:rsidR="003F5A9C" w:rsidRPr="00D66192">
          <w:rPr>
            <w:rStyle w:val="Hyperlink"/>
            <w:rFonts w:ascii="Times New Roman" w:eastAsia="Calibri" w:hAnsi="Times New Roman"/>
            <w:i w:val="0"/>
            <w:noProof/>
            <w:sz w:val="24"/>
          </w:rPr>
          <w:t>: -54°). Fairview (green): FW03 (</w:t>
        </w:r>
        <w:r w:rsidR="003F5A9C" w:rsidRPr="00D66192">
          <w:rPr>
            <w:rStyle w:val="Hyperlink"/>
            <w:rFonts w:ascii="Times New Roman" w:eastAsia="Calibri" w:hAnsi="Times New Roman"/>
            <w:i w:val="0"/>
            <w:noProof/>
            <w:sz w:val="24"/>
          </w:rPr>
          <w:sym w:font="Symbol" w:char="F066"/>
        </w:r>
        <w:r w:rsidR="003F5A9C" w:rsidRPr="00D66192">
          <w:rPr>
            <w:rStyle w:val="Hyperlink"/>
            <w:rFonts w:ascii="Times New Roman" w:eastAsia="Calibri" w:hAnsi="Times New Roman"/>
            <w:i w:val="0"/>
            <w:noProof/>
            <w:sz w:val="24"/>
            <w:vertAlign w:val="subscript"/>
          </w:rPr>
          <w:t>pri</w:t>
        </w:r>
        <w:r w:rsidR="003F5A9C" w:rsidRPr="00D66192">
          <w:rPr>
            <w:rStyle w:val="Hyperlink"/>
            <w:rFonts w:ascii="Times New Roman" w:eastAsia="Calibri" w:hAnsi="Times New Roman"/>
            <w:i w:val="0"/>
            <w:noProof/>
            <w:sz w:val="24"/>
          </w:rPr>
          <w:t xml:space="preserve">: -54° – </w:t>
        </w:r>
        <w:r w:rsidR="003F5A9C" w:rsidRPr="00D66192">
          <w:rPr>
            <w:rStyle w:val="Hyperlink"/>
            <w:rFonts w:ascii="Times New Roman" w:eastAsia="Calibri" w:hAnsi="Times New Roman"/>
            <w:i w:val="0"/>
            <w:noProof/>
            <w:sz w:val="24"/>
          </w:rPr>
          <w:sym w:font="Symbol" w:char="F066"/>
        </w:r>
        <w:r w:rsidR="003F5A9C" w:rsidRPr="00D66192">
          <w:rPr>
            <w:rStyle w:val="Hyperlink"/>
            <w:rFonts w:ascii="Times New Roman" w:eastAsia="Calibri" w:hAnsi="Times New Roman"/>
            <w:i w:val="0"/>
            <w:noProof/>
            <w:sz w:val="24"/>
            <w:vertAlign w:val="subscript"/>
          </w:rPr>
          <w:t>sec</w:t>
        </w:r>
        <w:r w:rsidR="003F5A9C" w:rsidRPr="00D66192">
          <w:rPr>
            <w:rStyle w:val="Hyperlink"/>
            <w:rFonts w:ascii="Times New Roman" w:eastAsia="Calibri" w:hAnsi="Times New Roman"/>
            <w:i w:val="0"/>
            <w:noProof/>
            <w:sz w:val="24"/>
          </w:rPr>
          <w:t>: 60°) and OK039 (</w:t>
        </w:r>
        <w:r w:rsidR="003F5A9C" w:rsidRPr="00D66192">
          <w:rPr>
            <w:rStyle w:val="Hyperlink"/>
            <w:rFonts w:ascii="Times New Roman" w:eastAsia="Calibri" w:hAnsi="Times New Roman"/>
            <w:i w:val="0"/>
            <w:noProof/>
            <w:sz w:val="24"/>
          </w:rPr>
          <w:sym w:font="Symbol" w:char="F066"/>
        </w:r>
        <w:r w:rsidR="003F5A9C" w:rsidRPr="00D66192">
          <w:rPr>
            <w:rStyle w:val="Hyperlink"/>
            <w:rFonts w:ascii="Times New Roman" w:eastAsia="Calibri" w:hAnsi="Times New Roman"/>
            <w:i w:val="0"/>
            <w:noProof/>
            <w:sz w:val="24"/>
            <w:vertAlign w:val="subscript"/>
          </w:rPr>
          <w:t>pri</w:t>
        </w:r>
        <w:r w:rsidR="003F5A9C" w:rsidRPr="00D66192">
          <w:rPr>
            <w:rStyle w:val="Hyperlink"/>
            <w:rFonts w:ascii="Times New Roman" w:eastAsia="Calibri" w:hAnsi="Times New Roman"/>
            <w:i w:val="0"/>
            <w:noProof/>
            <w:sz w:val="24"/>
          </w:rPr>
          <w:t xml:space="preserve">: -73° – </w:t>
        </w:r>
        <w:r w:rsidR="003F5A9C" w:rsidRPr="00D66192">
          <w:rPr>
            <w:rStyle w:val="Hyperlink"/>
            <w:rFonts w:ascii="Times New Roman" w:eastAsia="Calibri" w:hAnsi="Times New Roman"/>
            <w:i w:val="0"/>
            <w:noProof/>
            <w:sz w:val="24"/>
          </w:rPr>
          <w:sym w:font="Symbol" w:char="F066"/>
        </w:r>
        <w:r w:rsidR="003F5A9C" w:rsidRPr="00D66192">
          <w:rPr>
            <w:rStyle w:val="Hyperlink"/>
            <w:rFonts w:ascii="Times New Roman" w:eastAsia="Calibri" w:hAnsi="Times New Roman"/>
            <w:i w:val="0"/>
            <w:noProof/>
            <w:sz w:val="24"/>
            <w:vertAlign w:val="subscript"/>
          </w:rPr>
          <w:t>sec</w:t>
        </w:r>
        <w:r w:rsidR="003F5A9C" w:rsidRPr="00D66192">
          <w:rPr>
            <w:rStyle w:val="Hyperlink"/>
            <w:rFonts w:ascii="Times New Roman" w:eastAsia="Calibri" w:hAnsi="Times New Roman"/>
            <w:i w:val="0"/>
            <w:noProof/>
            <w:sz w:val="24"/>
          </w:rPr>
          <w:t>: 36°). Pawnee (yellow): PW11 (</w:t>
        </w:r>
        <w:r w:rsidR="003F5A9C" w:rsidRPr="00D66192">
          <w:rPr>
            <w:rStyle w:val="Hyperlink"/>
            <w:rFonts w:ascii="Times New Roman" w:eastAsia="Calibri" w:hAnsi="Times New Roman"/>
            <w:i w:val="0"/>
            <w:noProof/>
            <w:sz w:val="24"/>
          </w:rPr>
          <w:sym w:font="Symbol" w:char="F066"/>
        </w:r>
        <w:r w:rsidR="003F5A9C" w:rsidRPr="00D66192">
          <w:rPr>
            <w:rStyle w:val="Hyperlink"/>
            <w:rFonts w:ascii="Times New Roman" w:eastAsia="Calibri" w:hAnsi="Times New Roman"/>
            <w:i w:val="0"/>
            <w:noProof/>
            <w:sz w:val="24"/>
            <w:vertAlign w:val="subscript"/>
          </w:rPr>
          <w:t>pri</w:t>
        </w:r>
        <w:r w:rsidR="003F5A9C" w:rsidRPr="00D66192">
          <w:rPr>
            <w:rStyle w:val="Hyperlink"/>
            <w:rFonts w:ascii="Times New Roman" w:eastAsia="Calibri" w:hAnsi="Times New Roman"/>
            <w:i w:val="0"/>
            <w:noProof/>
            <w:sz w:val="24"/>
          </w:rPr>
          <w:t xml:space="preserve">: 6° – </w:t>
        </w:r>
        <w:r w:rsidR="003F5A9C" w:rsidRPr="00D66192">
          <w:rPr>
            <w:rStyle w:val="Hyperlink"/>
            <w:rFonts w:ascii="Times New Roman" w:eastAsia="Calibri" w:hAnsi="Times New Roman"/>
            <w:i w:val="0"/>
            <w:noProof/>
            <w:sz w:val="24"/>
          </w:rPr>
          <w:sym w:font="Symbol" w:char="F066"/>
        </w:r>
        <w:r w:rsidR="003F5A9C" w:rsidRPr="00D66192">
          <w:rPr>
            <w:rStyle w:val="Hyperlink"/>
            <w:rFonts w:ascii="Times New Roman" w:eastAsia="Calibri" w:hAnsi="Times New Roman"/>
            <w:i w:val="0"/>
            <w:noProof/>
            <w:sz w:val="24"/>
            <w:vertAlign w:val="subscript"/>
          </w:rPr>
          <w:t>sec</w:t>
        </w:r>
        <w:r w:rsidR="003F5A9C" w:rsidRPr="00D66192">
          <w:rPr>
            <w:rStyle w:val="Hyperlink"/>
            <w:rFonts w:ascii="Times New Roman" w:eastAsia="Calibri" w:hAnsi="Times New Roman"/>
            <w:i w:val="0"/>
            <w:noProof/>
            <w:sz w:val="24"/>
          </w:rPr>
          <w:t>: 78°) and PW14 (</w:t>
        </w:r>
        <w:r w:rsidR="003F5A9C" w:rsidRPr="00D66192">
          <w:rPr>
            <w:rStyle w:val="Hyperlink"/>
            <w:rFonts w:ascii="Times New Roman" w:eastAsia="Calibri" w:hAnsi="Times New Roman"/>
            <w:i w:val="0"/>
            <w:noProof/>
            <w:sz w:val="24"/>
          </w:rPr>
          <w:sym w:font="Symbol" w:char="F066"/>
        </w:r>
        <w:r w:rsidR="003F5A9C" w:rsidRPr="00D66192">
          <w:rPr>
            <w:rStyle w:val="Hyperlink"/>
            <w:rFonts w:ascii="Times New Roman" w:eastAsia="Calibri" w:hAnsi="Times New Roman"/>
            <w:i w:val="0"/>
            <w:noProof/>
            <w:sz w:val="24"/>
            <w:vertAlign w:val="subscript"/>
          </w:rPr>
          <w:t>pri</w:t>
        </w:r>
        <w:r w:rsidR="003F5A9C" w:rsidRPr="00D66192">
          <w:rPr>
            <w:rStyle w:val="Hyperlink"/>
            <w:rFonts w:ascii="Times New Roman" w:eastAsia="Calibri" w:hAnsi="Times New Roman"/>
            <w:i w:val="0"/>
            <w:noProof/>
            <w:sz w:val="24"/>
          </w:rPr>
          <w:t xml:space="preserve">: 78° – </w:t>
        </w:r>
        <w:r w:rsidR="003F5A9C" w:rsidRPr="00D66192">
          <w:rPr>
            <w:rStyle w:val="Hyperlink"/>
            <w:rFonts w:ascii="Times New Roman" w:eastAsia="Calibri" w:hAnsi="Times New Roman"/>
            <w:i w:val="0"/>
            <w:noProof/>
            <w:sz w:val="24"/>
          </w:rPr>
          <w:sym w:font="Symbol" w:char="F066"/>
        </w:r>
        <w:r w:rsidR="003F5A9C" w:rsidRPr="00D66192">
          <w:rPr>
            <w:rStyle w:val="Hyperlink"/>
            <w:rFonts w:ascii="Times New Roman" w:eastAsia="Calibri" w:hAnsi="Times New Roman"/>
            <w:i w:val="0"/>
            <w:noProof/>
            <w:sz w:val="24"/>
            <w:vertAlign w:val="subscript"/>
          </w:rPr>
          <w:t>sec</w:t>
        </w:r>
        <w:r w:rsidR="003F5A9C" w:rsidRPr="00D66192">
          <w:rPr>
            <w:rStyle w:val="Hyperlink"/>
            <w:rFonts w:ascii="Times New Roman" w:eastAsia="Calibri" w:hAnsi="Times New Roman"/>
            <w:i w:val="0"/>
            <w:noProof/>
            <w:sz w:val="24"/>
          </w:rPr>
          <w:t>: 18°). Central Oklahoma (cyan): FNO (</w:t>
        </w:r>
        <w:r w:rsidR="003F5A9C" w:rsidRPr="00D66192">
          <w:rPr>
            <w:rStyle w:val="Hyperlink"/>
            <w:rFonts w:ascii="Times New Roman" w:eastAsia="Calibri" w:hAnsi="Times New Roman"/>
            <w:i w:val="0"/>
            <w:noProof/>
            <w:sz w:val="24"/>
          </w:rPr>
          <w:sym w:font="Symbol" w:char="F066"/>
        </w:r>
        <w:r w:rsidR="003F5A9C" w:rsidRPr="00D66192">
          <w:rPr>
            <w:rStyle w:val="Hyperlink"/>
            <w:rFonts w:ascii="Times New Roman" w:eastAsia="Calibri" w:hAnsi="Times New Roman"/>
            <w:i w:val="0"/>
            <w:noProof/>
            <w:sz w:val="24"/>
            <w:vertAlign w:val="subscript"/>
          </w:rPr>
          <w:t>pri</w:t>
        </w:r>
        <w:r w:rsidR="003F5A9C" w:rsidRPr="00D66192">
          <w:rPr>
            <w:rStyle w:val="Hyperlink"/>
            <w:rFonts w:ascii="Times New Roman" w:eastAsia="Calibri" w:hAnsi="Times New Roman"/>
            <w:i w:val="0"/>
            <w:noProof/>
            <w:sz w:val="24"/>
          </w:rPr>
          <w:t xml:space="preserve">: 95° – </w:t>
        </w:r>
        <w:r w:rsidR="003F5A9C" w:rsidRPr="00D66192">
          <w:rPr>
            <w:rStyle w:val="Hyperlink"/>
            <w:rFonts w:ascii="Times New Roman" w:eastAsia="Calibri" w:hAnsi="Times New Roman"/>
            <w:i w:val="0"/>
            <w:noProof/>
            <w:sz w:val="24"/>
          </w:rPr>
          <w:sym w:font="Symbol" w:char="F066"/>
        </w:r>
        <w:r w:rsidR="003F5A9C" w:rsidRPr="00D66192">
          <w:rPr>
            <w:rStyle w:val="Hyperlink"/>
            <w:rFonts w:ascii="Times New Roman" w:eastAsia="Calibri" w:hAnsi="Times New Roman"/>
            <w:i w:val="0"/>
            <w:noProof/>
            <w:sz w:val="24"/>
            <w:vertAlign w:val="subscript"/>
          </w:rPr>
          <w:t>sec</w:t>
        </w:r>
        <w:r w:rsidR="003F5A9C" w:rsidRPr="00D66192">
          <w:rPr>
            <w:rStyle w:val="Hyperlink"/>
            <w:rFonts w:ascii="Times New Roman" w:eastAsia="Calibri" w:hAnsi="Times New Roman"/>
            <w:i w:val="0"/>
            <w:noProof/>
            <w:sz w:val="24"/>
          </w:rPr>
          <w:t>: 5°) and SMO (</w:t>
        </w:r>
        <w:r w:rsidR="003F5A9C" w:rsidRPr="00D66192">
          <w:rPr>
            <w:rStyle w:val="Hyperlink"/>
            <w:rFonts w:ascii="Times New Roman" w:eastAsia="Calibri" w:hAnsi="Times New Roman"/>
            <w:i w:val="0"/>
            <w:noProof/>
            <w:sz w:val="24"/>
          </w:rPr>
          <w:sym w:font="Symbol" w:char="F066"/>
        </w:r>
        <w:r w:rsidR="003F5A9C" w:rsidRPr="00D66192">
          <w:rPr>
            <w:rStyle w:val="Hyperlink"/>
            <w:rFonts w:ascii="Times New Roman" w:eastAsia="Calibri" w:hAnsi="Times New Roman"/>
            <w:i w:val="0"/>
            <w:noProof/>
            <w:sz w:val="24"/>
            <w:vertAlign w:val="subscript"/>
          </w:rPr>
          <w:t>pri</w:t>
        </w:r>
        <w:r w:rsidR="003F5A9C" w:rsidRPr="00D66192">
          <w:rPr>
            <w:rStyle w:val="Hyperlink"/>
            <w:rFonts w:ascii="Times New Roman" w:eastAsia="Calibri" w:hAnsi="Times New Roman"/>
            <w:i w:val="0"/>
            <w:noProof/>
            <w:sz w:val="24"/>
          </w:rPr>
          <w:t xml:space="preserve">: 61° – </w:t>
        </w:r>
        <w:r w:rsidR="003F5A9C" w:rsidRPr="00D66192">
          <w:rPr>
            <w:rStyle w:val="Hyperlink"/>
            <w:rFonts w:ascii="Times New Roman" w:eastAsia="Calibri" w:hAnsi="Times New Roman"/>
            <w:i w:val="0"/>
            <w:noProof/>
            <w:sz w:val="24"/>
          </w:rPr>
          <w:sym w:font="Symbol" w:char="F066"/>
        </w:r>
        <w:r w:rsidR="003F5A9C" w:rsidRPr="00D66192">
          <w:rPr>
            <w:rStyle w:val="Hyperlink"/>
            <w:rFonts w:ascii="Times New Roman" w:eastAsia="Calibri" w:hAnsi="Times New Roman"/>
            <w:i w:val="0"/>
            <w:noProof/>
            <w:sz w:val="24"/>
            <w:vertAlign w:val="subscript"/>
          </w:rPr>
          <w:t>sec</w:t>
        </w:r>
        <w:r w:rsidR="003F5A9C" w:rsidRPr="00D66192">
          <w:rPr>
            <w:rStyle w:val="Hyperlink"/>
            <w:rFonts w:ascii="Times New Roman" w:eastAsia="Calibri" w:hAnsi="Times New Roman"/>
            <w:i w:val="0"/>
            <w:noProof/>
            <w:sz w:val="24"/>
          </w:rPr>
          <w:t>: -46°).</w:t>
        </w:r>
        <w:r w:rsidR="003F5A9C" w:rsidRPr="00D66192">
          <w:rPr>
            <w:i w:val="0"/>
            <w:noProof/>
            <w:webHidden/>
            <w:sz w:val="24"/>
          </w:rPr>
          <w:tab/>
        </w:r>
        <w:r w:rsidR="003F5A9C" w:rsidRPr="00D66192">
          <w:rPr>
            <w:i w:val="0"/>
            <w:noProof/>
            <w:webHidden/>
            <w:sz w:val="24"/>
          </w:rPr>
          <w:fldChar w:fldCharType="begin"/>
        </w:r>
        <w:r w:rsidR="003F5A9C" w:rsidRPr="00D66192">
          <w:rPr>
            <w:i w:val="0"/>
            <w:noProof/>
            <w:webHidden/>
            <w:sz w:val="24"/>
          </w:rPr>
          <w:instrText xml:space="preserve"> PAGEREF _Toc39713605 \h </w:instrText>
        </w:r>
        <w:r w:rsidR="003F5A9C" w:rsidRPr="00D66192">
          <w:rPr>
            <w:i w:val="0"/>
            <w:noProof/>
            <w:webHidden/>
            <w:sz w:val="24"/>
          </w:rPr>
        </w:r>
        <w:r w:rsidR="003F5A9C" w:rsidRPr="00D66192">
          <w:rPr>
            <w:i w:val="0"/>
            <w:noProof/>
            <w:webHidden/>
            <w:sz w:val="24"/>
          </w:rPr>
          <w:fldChar w:fldCharType="separate"/>
        </w:r>
        <w:r w:rsidR="002D35CB">
          <w:rPr>
            <w:i w:val="0"/>
            <w:noProof/>
            <w:webHidden/>
            <w:sz w:val="24"/>
          </w:rPr>
          <w:t>55</w:t>
        </w:r>
        <w:r w:rsidR="003F5A9C" w:rsidRPr="00D66192">
          <w:rPr>
            <w:i w:val="0"/>
            <w:noProof/>
            <w:webHidden/>
            <w:sz w:val="24"/>
          </w:rPr>
          <w:fldChar w:fldCharType="end"/>
        </w:r>
      </w:hyperlink>
    </w:p>
    <w:p w14:paraId="6221747F" w14:textId="5C13157C" w:rsidR="003F5A9C" w:rsidRPr="00D66192" w:rsidRDefault="009A1BDE" w:rsidP="003F5A9C">
      <w:pPr>
        <w:pStyle w:val="TableofFigures"/>
        <w:tabs>
          <w:tab w:val="right" w:leader="dot" w:pos="8486"/>
        </w:tabs>
        <w:spacing w:line="240" w:lineRule="auto"/>
        <w:rPr>
          <w:rFonts w:eastAsiaTheme="minorEastAsia" w:cstheme="minorBidi"/>
          <w:i w:val="0"/>
          <w:iCs w:val="0"/>
          <w:noProof/>
          <w:sz w:val="36"/>
          <w:szCs w:val="24"/>
          <w:lang w:bidi="ar-SA"/>
        </w:rPr>
      </w:pPr>
      <w:hyperlink w:anchor="_Toc39713606" w:history="1">
        <w:r w:rsidR="003F5A9C" w:rsidRPr="00D66192">
          <w:rPr>
            <w:rStyle w:val="Hyperlink"/>
            <w:b/>
            <w:i w:val="0"/>
            <w:noProof/>
            <w:sz w:val="24"/>
          </w:rPr>
          <w:t xml:space="preserve">Figure 18. </w:t>
        </w:r>
        <w:r w:rsidR="003F5A9C" w:rsidRPr="00D66192">
          <w:rPr>
            <w:rStyle w:val="Hyperlink"/>
            <w:i w:val="0"/>
            <w:noProof/>
            <w:sz w:val="24"/>
          </w:rPr>
          <w:t xml:space="preserve">Regional seismicity results. </w:t>
        </w:r>
        <w:r w:rsidR="003F5A9C" w:rsidRPr="00D66192">
          <w:rPr>
            <w:rStyle w:val="Hyperlink"/>
            <w:rFonts w:ascii="Times New Roman" w:eastAsia="Calibri" w:hAnsi="Times New Roman"/>
            <w:i w:val="0"/>
            <w:noProof/>
            <w:sz w:val="24"/>
          </w:rPr>
          <w:t>Regional map of Oklahoma and southern Kansas seismic network showing primary (black) and secondary (white) ϕ directions at each station.</w:t>
        </w:r>
        <w:r w:rsidR="003F5A9C" w:rsidRPr="00D66192">
          <w:rPr>
            <w:rStyle w:val="Hyperlink"/>
            <w:rFonts w:ascii="Times New Roman" w:eastAsia="Calibri" w:hAnsi="Times New Roman"/>
            <w:bCs/>
            <w:i w:val="0"/>
            <w:noProof/>
            <w:sz w:val="24"/>
          </w:rPr>
          <w:t xml:space="preserve"> Polar histograms for the six isolated stations. </w:t>
        </w:r>
        <w:r w:rsidR="003F5A9C" w:rsidRPr="00D66192">
          <w:rPr>
            <w:rStyle w:val="Hyperlink"/>
            <w:rFonts w:ascii="Times New Roman" w:eastAsia="Calibri" w:hAnsi="Times New Roman"/>
            <w:i w:val="0"/>
            <w:noProof/>
            <w:sz w:val="24"/>
          </w:rPr>
          <w:t xml:space="preserve">Kansas (orange): </w:t>
        </w:r>
        <w:r w:rsidR="003F5A9C" w:rsidRPr="00D66192">
          <w:rPr>
            <w:rStyle w:val="Hyperlink"/>
            <w:rFonts w:ascii="Times New Roman" w:eastAsia="Calibri" w:hAnsi="Times New Roman"/>
            <w:bCs/>
            <w:i w:val="0"/>
            <w:noProof/>
            <w:sz w:val="24"/>
          </w:rPr>
          <w:t>KAN01</w:t>
        </w:r>
        <w:r w:rsidR="003F5A9C" w:rsidRPr="00D66192">
          <w:rPr>
            <w:rStyle w:val="Hyperlink"/>
            <w:rFonts w:ascii="Times New Roman" w:eastAsia="Calibri" w:hAnsi="Times New Roman"/>
            <w:i w:val="0"/>
            <w:noProof/>
            <w:sz w:val="24"/>
          </w:rPr>
          <w:t xml:space="preserve"> (</w:t>
        </w:r>
        <w:r w:rsidR="003F5A9C" w:rsidRPr="00D66192">
          <w:rPr>
            <w:rStyle w:val="Hyperlink"/>
            <w:rFonts w:ascii="Times New Roman" w:eastAsia="Calibri" w:hAnsi="Times New Roman"/>
            <w:i w:val="0"/>
            <w:noProof/>
            <w:sz w:val="24"/>
          </w:rPr>
          <w:sym w:font="Symbol" w:char="F066"/>
        </w:r>
        <w:r w:rsidR="003F5A9C" w:rsidRPr="00D66192">
          <w:rPr>
            <w:rStyle w:val="Hyperlink"/>
            <w:rFonts w:ascii="Times New Roman" w:eastAsia="Calibri" w:hAnsi="Times New Roman"/>
            <w:i w:val="0"/>
            <w:noProof/>
            <w:sz w:val="24"/>
            <w:vertAlign w:val="subscript"/>
          </w:rPr>
          <w:t>pri</w:t>
        </w:r>
        <w:r w:rsidR="003F5A9C" w:rsidRPr="00D66192">
          <w:rPr>
            <w:rStyle w:val="Hyperlink"/>
            <w:rFonts w:ascii="Times New Roman" w:eastAsia="Calibri" w:hAnsi="Times New Roman"/>
            <w:i w:val="0"/>
            <w:noProof/>
            <w:sz w:val="24"/>
          </w:rPr>
          <w:t xml:space="preserve">: -12° – </w:t>
        </w:r>
        <w:r w:rsidR="003F5A9C" w:rsidRPr="00D66192">
          <w:rPr>
            <w:rStyle w:val="Hyperlink"/>
            <w:rFonts w:ascii="Times New Roman" w:eastAsia="Calibri" w:hAnsi="Times New Roman"/>
            <w:i w:val="0"/>
            <w:noProof/>
            <w:sz w:val="24"/>
          </w:rPr>
          <w:sym w:font="Symbol" w:char="F066"/>
        </w:r>
        <w:r w:rsidR="003F5A9C" w:rsidRPr="00D66192">
          <w:rPr>
            <w:rStyle w:val="Hyperlink"/>
            <w:rFonts w:ascii="Times New Roman" w:eastAsia="Calibri" w:hAnsi="Times New Roman"/>
            <w:i w:val="0"/>
            <w:noProof/>
            <w:sz w:val="24"/>
            <w:vertAlign w:val="subscript"/>
          </w:rPr>
          <w:t>sec</w:t>
        </w:r>
        <w:r w:rsidR="003F5A9C" w:rsidRPr="00D66192">
          <w:rPr>
            <w:rStyle w:val="Hyperlink"/>
            <w:rFonts w:ascii="Times New Roman" w:eastAsia="Calibri" w:hAnsi="Times New Roman"/>
            <w:i w:val="0"/>
            <w:noProof/>
            <w:sz w:val="24"/>
          </w:rPr>
          <w:t xml:space="preserve">: 78°) and </w:t>
        </w:r>
        <w:r w:rsidR="003F5A9C" w:rsidRPr="00D66192">
          <w:rPr>
            <w:rStyle w:val="Hyperlink"/>
            <w:rFonts w:ascii="Times New Roman" w:eastAsia="Calibri" w:hAnsi="Times New Roman"/>
            <w:bCs/>
            <w:i w:val="0"/>
            <w:noProof/>
            <w:sz w:val="24"/>
          </w:rPr>
          <w:t>KAN10</w:t>
        </w:r>
        <w:r w:rsidR="003F5A9C" w:rsidRPr="00D66192">
          <w:rPr>
            <w:rStyle w:val="Hyperlink"/>
            <w:rFonts w:ascii="Times New Roman" w:eastAsia="Calibri" w:hAnsi="Times New Roman"/>
            <w:i w:val="0"/>
            <w:noProof/>
            <w:sz w:val="24"/>
          </w:rPr>
          <w:t xml:space="preserve"> (</w:t>
        </w:r>
        <w:r w:rsidR="003F5A9C" w:rsidRPr="00D66192">
          <w:rPr>
            <w:rStyle w:val="Hyperlink"/>
            <w:rFonts w:ascii="Times New Roman" w:eastAsia="Calibri" w:hAnsi="Times New Roman"/>
            <w:i w:val="0"/>
            <w:noProof/>
            <w:sz w:val="24"/>
          </w:rPr>
          <w:sym w:font="Symbol" w:char="F066"/>
        </w:r>
        <w:r w:rsidR="003F5A9C" w:rsidRPr="00D66192">
          <w:rPr>
            <w:rStyle w:val="Hyperlink"/>
            <w:rFonts w:ascii="Times New Roman" w:eastAsia="Calibri" w:hAnsi="Times New Roman"/>
            <w:i w:val="0"/>
            <w:noProof/>
            <w:sz w:val="24"/>
            <w:vertAlign w:val="subscript"/>
          </w:rPr>
          <w:t>pri</w:t>
        </w:r>
        <w:r w:rsidR="003F5A9C" w:rsidRPr="00D66192">
          <w:rPr>
            <w:rStyle w:val="Hyperlink"/>
            <w:rFonts w:ascii="Times New Roman" w:eastAsia="Calibri" w:hAnsi="Times New Roman"/>
            <w:i w:val="0"/>
            <w:noProof/>
            <w:sz w:val="24"/>
          </w:rPr>
          <w:t xml:space="preserve">: -18° – </w:t>
        </w:r>
        <w:r w:rsidR="003F5A9C" w:rsidRPr="00D66192">
          <w:rPr>
            <w:rStyle w:val="Hyperlink"/>
            <w:rFonts w:ascii="Times New Roman" w:eastAsia="Calibri" w:hAnsi="Times New Roman"/>
            <w:i w:val="0"/>
            <w:noProof/>
            <w:sz w:val="24"/>
          </w:rPr>
          <w:sym w:font="Symbol" w:char="F066"/>
        </w:r>
        <w:r w:rsidR="003F5A9C" w:rsidRPr="00D66192">
          <w:rPr>
            <w:rStyle w:val="Hyperlink"/>
            <w:rFonts w:ascii="Times New Roman" w:eastAsia="Calibri" w:hAnsi="Times New Roman"/>
            <w:i w:val="0"/>
            <w:noProof/>
            <w:sz w:val="24"/>
            <w:vertAlign w:val="subscript"/>
          </w:rPr>
          <w:t>sec</w:t>
        </w:r>
        <w:r w:rsidR="003F5A9C" w:rsidRPr="00D66192">
          <w:rPr>
            <w:rStyle w:val="Hyperlink"/>
            <w:rFonts w:ascii="Times New Roman" w:eastAsia="Calibri" w:hAnsi="Times New Roman"/>
            <w:i w:val="0"/>
            <w:noProof/>
            <w:sz w:val="24"/>
          </w:rPr>
          <w:t xml:space="preserve">: 72°). Fairview (green): </w:t>
        </w:r>
        <w:r w:rsidR="003F5A9C" w:rsidRPr="00D66192">
          <w:rPr>
            <w:rStyle w:val="Hyperlink"/>
            <w:rFonts w:ascii="Times New Roman" w:eastAsia="Calibri" w:hAnsi="Times New Roman"/>
            <w:bCs/>
            <w:i w:val="0"/>
            <w:noProof/>
            <w:sz w:val="24"/>
          </w:rPr>
          <w:t>FW03</w:t>
        </w:r>
        <w:r w:rsidR="003F5A9C" w:rsidRPr="00D66192">
          <w:rPr>
            <w:rStyle w:val="Hyperlink"/>
            <w:rFonts w:ascii="Times New Roman" w:eastAsia="Calibri" w:hAnsi="Times New Roman"/>
            <w:i w:val="0"/>
            <w:noProof/>
            <w:sz w:val="24"/>
          </w:rPr>
          <w:t xml:space="preserve"> (</w:t>
        </w:r>
        <w:r w:rsidR="003F5A9C" w:rsidRPr="00D66192">
          <w:rPr>
            <w:rStyle w:val="Hyperlink"/>
            <w:rFonts w:ascii="Times New Roman" w:eastAsia="Calibri" w:hAnsi="Times New Roman"/>
            <w:i w:val="0"/>
            <w:noProof/>
            <w:sz w:val="24"/>
          </w:rPr>
          <w:sym w:font="Symbol" w:char="F066"/>
        </w:r>
        <w:r w:rsidR="003F5A9C" w:rsidRPr="00D66192">
          <w:rPr>
            <w:rStyle w:val="Hyperlink"/>
            <w:rFonts w:ascii="Times New Roman" w:eastAsia="Calibri" w:hAnsi="Times New Roman"/>
            <w:i w:val="0"/>
            <w:noProof/>
            <w:sz w:val="24"/>
            <w:vertAlign w:val="subscript"/>
          </w:rPr>
          <w:t>pri</w:t>
        </w:r>
        <w:r w:rsidR="003F5A9C" w:rsidRPr="00D66192">
          <w:rPr>
            <w:rStyle w:val="Hyperlink"/>
            <w:rFonts w:ascii="Times New Roman" w:eastAsia="Calibri" w:hAnsi="Times New Roman"/>
            <w:i w:val="0"/>
            <w:noProof/>
            <w:sz w:val="24"/>
          </w:rPr>
          <w:t xml:space="preserve">: -51° – </w:t>
        </w:r>
        <w:r w:rsidR="003F5A9C" w:rsidRPr="00D66192">
          <w:rPr>
            <w:rStyle w:val="Hyperlink"/>
            <w:rFonts w:ascii="Times New Roman" w:eastAsia="Calibri" w:hAnsi="Times New Roman"/>
            <w:i w:val="0"/>
            <w:noProof/>
            <w:sz w:val="24"/>
          </w:rPr>
          <w:sym w:font="Symbol" w:char="F066"/>
        </w:r>
        <w:r w:rsidR="003F5A9C" w:rsidRPr="00D66192">
          <w:rPr>
            <w:rStyle w:val="Hyperlink"/>
            <w:rFonts w:ascii="Times New Roman" w:eastAsia="Calibri" w:hAnsi="Times New Roman"/>
            <w:i w:val="0"/>
            <w:noProof/>
            <w:sz w:val="24"/>
            <w:vertAlign w:val="subscript"/>
          </w:rPr>
          <w:t>sec</w:t>
        </w:r>
        <w:r w:rsidR="003F5A9C" w:rsidRPr="00D66192">
          <w:rPr>
            <w:rStyle w:val="Hyperlink"/>
            <w:rFonts w:ascii="Times New Roman" w:eastAsia="Calibri" w:hAnsi="Times New Roman"/>
            <w:i w:val="0"/>
            <w:noProof/>
            <w:sz w:val="24"/>
          </w:rPr>
          <w:t xml:space="preserve">: 53°) and </w:t>
        </w:r>
        <w:r w:rsidR="003F5A9C" w:rsidRPr="00D66192">
          <w:rPr>
            <w:rStyle w:val="Hyperlink"/>
            <w:rFonts w:ascii="Times New Roman" w:eastAsia="Calibri" w:hAnsi="Times New Roman"/>
            <w:bCs/>
            <w:i w:val="0"/>
            <w:noProof/>
            <w:sz w:val="24"/>
          </w:rPr>
          <w:t>OK039</w:t>
        </w:r>
        <w:r w:rsidR="003F5A9C" w:rsidRPr="00D66192">
          <w:rPr>
            <w:rStyle w:val="Hyperlink"/>
            <w:rFonts w:ascii="Times New Roman" w:eastAsia="Calibri" w:hAnsi="Times New Roman"/>
            <w:i w:val="0"/>
            <w:noProof/>
            <w:sz w:val="24"/>
          </w:rPr>
          <w:t xml:space="preserve"> (</w:t>
        </w:r>
        <w:r w:rsidR="003F5A9C" w:rsidRPr="00D66192">
          <w:rPr>
            <w:rStyle w:val="Hyperlink"/>
            <w:rFonts w:ascii="Times New Roman" w:eastAsia="Calibri" w:hAnsi="Times New Roman"/>
            <w:i w:val="0"/>
            <w:noProof/>
            <w:sz w:val="24"/>
          </w:rPr>
          <w:sym w:font="Symbol" w:char="F066"/>
        </w:r>
        <w:r w:rsidR="003F5A9C" w:rsidRPr="00D66192">
          <w:rPr>
            <w:rStyle w:val="Hyperlink"/>
            <w:rFonts w:ascii="Times New Roman" w:eastAsia="Calibri" w:hAnsi="Times New Roman"/>
            <w:i w:val="0"/>
            <w:noProof/>
            <w:sz w:val="24"/>
            <w:vertAlign w:val="subscript"/>
          </w:rPr>
          <w:t>pri</w:t>
        </w:r>
        <w:r w:rsidR="003F5A9C" w:rsidRPr="00D66192">
          <w:rPr>
            <w:rStyle w:val="Hyperlink"/>
            <w:rFonts w:ascii="Times New Roman" w:eastAsia="Calibri" w:hAnsi="Times New Roman"/>
            <w:i w:val="0"/>
            <w:noProof/>
            <w:sz w:val="24"/>
          </w:rPr>
          <w:t xml:space="preserve">: -72° – </w:t>
        </w:r>
        <w:r w:rsidR="003F5A9C" w:rsidRPr="00D66192">
          <w:rPr>
            <w:rStyle w:val="Hyperlink"/>
            <w:rFonts w:ascii="Times New Roman" w:eastAsia="Calibri" w:hAnsi="Times New Roman"/>
            <w:i w:val="0"/>
            <w:noProof/>
            <w:sz w:val="24"/>
          </w:rPr>
          <w:sym w:font="Symbol" w:char="F066"/>
        </w:r>
        <w:r w:rsidR="003F5A9C" w:rsidRPr="00D66192">
          <w:rPr>
            <w:rStyle w:val="Hyperlink"/>
            <w:rFonts w:ascii="Times New Roman" w:eastAsia="Calibri" w:hAnsi="Times New Roman"/>
            <w:i w:val="0"/>
            <w:noProof/>
            <w:sz w:val="24"/>
            <w:vertAlign w:val="subscript"/>
          </w:rPr>
          <w:t>sec</w:t>
        </w:r>
        <w:r w:rsidR="003F5A9C" w:rsidRPr="00D66192">
          <w:rPr>
            <w:rStyle w:val="Hyperlink"/>
            <w:rFonts w:ascii="Times New Roman" w:eastAsia="Calibri" w:hAnsi="Times New Roman"/>
            <w:i w:val="0"/>
            <w:noProof/>
            <w:sz w:val="24"/>
          </w:rPr>
          <w:t xml:space="preserve">: 36°). Pawnee (yellow): </w:t>
        </w:r>
        <w:r w:rsidR="003F5A9C" w:rsidRPr="00D66192">
          <w:rPr>
            <w:rStyle w:val="Hyperlink"/>
            <w:rFonts w:ascii="Times New Roman" w:eastAsia="Calibri" w:hAnsi="Times New Roman"/>
            <w:bCs/>
            <w:i w:val="0"/>
            <w:noProof/>
            <w:sz w:val="24"/>
          </w:rPr>
          <w:t>PW11</w:t>
        </w:r>
        <w:r w:rsidR="003F5A9C" w:rsidRPr="00D66192">
          <w:rPr>
            <w:rStyle w:val="Hyperlink"/>
            <w:rFonts w:ascii="Times New Roman" w:eastAsia="Calibri" w:hAnsi="Times New Roman"/>
            <w:i w:val="0"/>
            <w:noProof/>
            <w:sz w:val="24"/>
          </w:rPr>
          <w:t xml:space="preserve"> (</w:t>
        </w:r>
        <w:r w:rsidR="003F5A9C" w:rsidRPr="00D66192">
          <w:rPr>
            <w:rStyle w:val="Hyperlink"/>
            <w:rFonts w:ascii="Times New Roman" w:eastAsia="Calibri" w:hAnsi="Times New Roman"/>
            <w:i w:val="0"/>
            <w:noProof/>
            <w:sz w:val="24"/>
          </w:rPr>
          <w:sym w:font="Symbol" w:char="F066"/>
        </w:r>
        <w:r w:rsidR="003F5A9C" w:rsidRPr="00D66192">
          <w:rPr>
            <w:rStyle w:val="Hyperlink"/>
            <w:rFonts w:ascii="Times New Roman" w:eastAsia="Calibri" w:hAnsi="Times New Roman"/>
            <w:i w:val="0"/>
            <w:noProof/>
            <w:sz w:val="24"/>
            <w:vertAlign w:val="subscript"/>
          </w:rPr>
          <w:t>pri</w:t>
        </w:r>
        <w:r w:rsidR="003F5A9C" w:rsidRPr="00D66192">
          <w:rPr>
            <w:rStyle w:val="Hyperlink"/>
            <w:rFonts w:ascii="Times New Roman" w:eastAsia="Calibri" w:hAnsi="Times New Roman"/>
            <w:i w:val="0"/>
            <w:noProof/>
            <w:sz w:val="24"/>
          </w:rPr>
          <w:t xml:space="preserve">: 78° – </w:t>
        </w:r>
        <w:r w:rsidR="003F5A9C" w:rsidRPr="00D66192">
          <w:rPr>
            <w:rStyle w:val="Hyperlink"/>
            <w:rFonts w:ascii="Times New Roman" w:eastAsia="Calibri" w:hAnsi="Times New Roman"/>
            <w:i w:val="0"/>
            <w:noProof/>
            <w:sz w:val="24"/>
          </w:rPr>
          <w:sym w:font="Symbol" w:char="F066"/>
        </w:r>
        <w:r w:rsidR="003F5A9C" w:rsidRPr="00D66192">
          <w:rPr>
            <w:rStyle w:val="Hyperlink"/>
            <w:rFonts w:ascii="Times New Roman" w:eastAsia="Calibri" w:hAnsi="Times New Roman"/>
            <w:i w:val="0"/>
            <w:noProof/>
            <w:sz w:val="24"/>
            <w:vertAlign w:val="subscript"/>
          </w:rPr>
          <w:t>sec</w:t>
        </w:r>
        <w:r w:rsidR="003F5A9C" w:rsidRPr="00D66192">
          <w:rPr>
            <w:rStyle w:val="Hyperlink"/>
            <w:rFonts w:ascii="Times New Roman" w:eastAsia="Calibri" w:hAnsi="Times New Roman"/>
            <w:i w:val="0"/>
            <w:noProof/>
            <w:sz w:val="24"/>
          </w:rPr>
          <w:t xml:space="preserve">: -6°) and </w:t>
        </w:r>
        <w:r w:rsidR="003F5A9C" w:rsidRPr="00D66192">
          <w:rPr>
            <w:rStyle w:val="Hyperlink"/>
            <w:rFonts w:ascii="Times New Roman" w:eastAsia="Calibri" w:hAnsi="Times New Roman"/>
            <w:bCs/>
            <w:i w:val="0"/>
            <w:noProof/>
            <w:sz w:val="24"/>
          </w:rPr>
          <w:t>PW14</w:t>
        </w:r>
        <w:r w:rsidR="003F5A9C" w:rsidRPr="00D66192">
          <w:rPr>
            <w:rStyle w:val="Hyperlink"/>
            <w:rFonts w:ascii="Times New Roman" w:eastAsia="Calibri" w:hAnsi="Times New Roman"/>
            <w:i w:val="0"/>
            <w:noProof/>
            <w:sz w:val="24"/>
          </w:rPr>
          <w:t xml:space="preserve"> (</w:t>
        </w:r>
        <w:r w:rsidR="003F5A9C" w:rsidRPr="00D66192">
          <w:rPr>
            <w:rStyle w:val="Hyperlink"/>
            <w:rFonts w:ascii="Times New Roman" w:eastAsia="Calibri" w:hAnsi="Times New Roman"/>
            <w:i w:val="0"/>
            <w:noProof/>
            <w:sz w:val="24"/>
          </w:rPr>
          <w:sym w:font="Symbol" w:char="F066"/>
        </w:r>
        <w:r w:rsidR="003F5A9C" w:rsidRPr="00D66192">
          <w:rPr>
            <w:rStyle w:val="Hyperlink"/>
            <w:rFonts w:ascii="Times New Roman" w:eastAsia="Calibri" w:hAnsi="Times New Roman"/>
            <w:i w:val="0"/>
            <w:noProof/>
            <w:sz w:val="24"/>
            <w:vertAlign w:val="subscript"/>
          </w:rPr>
          <w:t>pri</w:t>
        </w:r>
        <w:r w:rsidR="003F5A9C" w:rsidRPr="00D66192">
          <w:rPr>
            <w:rStyle w:val="Hyperlink"/>
            <w:rFonts w:ascii="Times New Roman" w:eastAsia="Calibri" w:hAnsi="Times New Roman"/>
            <w:i w:val="0"/>
            <w:noProof/>
            <w:sz w:val="24"/>
          </w:rPr>
          <w:t xml:space="preserve">: 78° – </w:t>
        </w:r>
        <w:r w:rsidR="003F5A9C" w:rsidRPr="00D66192">
          <w:rPr>
            <w:rStyle w:val="Hyperlink"/>
            <w:rFonts w:ascii="Times New Roman" w:eastAsia="Calibri" w:hAnsi="Times New Roman"/>
            <w:i w:val="0"/>
            <w:noProof/>
            <w:sz w:val="24"/>
          </w:rPr>
          <w:sym w:font="Symbol" w:char="F066"/>
        </w:r>
        <w:r w:rsidR="003F5A9C" w:rsidRPr="00D66192">
          <w:rPr>
            <w:rStyle w:val="Hyperlink"/>
            <w:rFonts w:ascii="Times New Roman" w:eastAsia="Calibri" w:hAnsi="Times New Roman"/>
            <w:i w:val="0"/>
            <w:noProof/>
            <w:sz w:val="24"/>
            <w:vertAlign w:val="subscript"/>
          </w:rPr>
          <w:t>sec</w:t>
        </w:r>
        <w:r w:rsidR="003F5A9C" w:rsidRPr="00D66192">
          <w:rPr>
            <w:rStyle w:val="Hyperlink"/>
            <w:rFonts w:ascii="Times New Roman" w:eastAsia="Calibri" w:hAnsi="Times New Roman"/>
            <w:i w:val="0"/>
            <w:noProof/>
            <w:sz w:val="24"/>
          </w:rPr>
          <w:t xml:space="preserve">: 18°). Central Oklahoma (cyan): </w:t>
        </w:r>
        <w:r w:rsidR="003F5A9C" w:rsidRPr="00D66192">
          <w:rPr>
            <w:rStyle w:val="Hyperlink"/>
            <w:rFonts w:ascii="Times New Roman" w:eastAsia="Calibri" w:hAnsi="Times New Roman"/>
            <w:bCs/>
            <w:i w:val="0"/>
            <w:noProof/>
            <w:sz w:val="24"/>
          </w:rPr>
          <w:t>FNO</w:t>
        </w:r>
        <w:r w:rsidR="003F5A9C" w:rsidRPr="00D66192">
          <w:rPr>
            <w:rStyle w:val="Hyperlink"/>
            <w:rFonts w:ascii="Times New Roman" w:eastAsia="Calibri" w:hAnsi="Times New Roman"/>
            <w:i w:val="0"/>
            <w:noProof/>
            <w:sz w:val="24"/>
          </w:rPr>
          <w:t xml:space="preserve"> (</w:t>
        </w:r>
        <w:r w:rsidR="003F5A9C" w:rsidRPr="00D66192">
          <w:rPr>
            <w:rStyle w:val="Hyperlink"/>
            <w:rFonts w:ascii="Times New Roman" w:eastAsia="Calibri" w:hAnsi="Times New Roman"/>
            <w:i w:val="0"/>
            <w:noProof/>
            <w:sz w:val="24"/>
          </w:rPr>
          <w:sym w:font="Symbol" w:char="F066"/>
        </w:r>
        <w:r w:rsidR="003F5A9C" w:rsidRPr="00D66192">
          <w:rPr>
            <w:rStyle w:val="Hyperlink"/>
            <w:rFonts w:ascii="Times New Roman" w:eastAsia="Calibri" w:hAnsi="Times New Roman"/>
            <w:i w:val="0"/>
            <w:noProof/>
            <w:sz w:val="24"/>
            <w:vertAlign w:val="subscript"/>
          </w:rPr>
          <w:t>pri</w:t>
        </w:r>
        <w:r w:rsidR="003F5A9C" w:rsidRPr="00D66192">
          <w:rPr>
            <w:rStyle w:val="Hyperlink"/>
            <w:rFonts w:ascii="Times New Roman" w:eastAsia="Calibri" w:hAnsi="Times New Roman"/>
            <w:i w:val="0"/>
            <w:noProof/>
            <w:sz w:val="24"/>
          </w:rPr>
          <w:t xml:space="preserve">: 90° – </w:t>
        </w:r>
        <w:r w:rsidR="003F5A9C" w:rsidRPr="00D66192">
          <w:rPr>
            <w:rStyle w:val="Hyperlink"/>
            <w:rFonts w:ascii="Times New Roman" w:eastAsia="Calibri" w:hAnsi="Times New Roman"/>
            <w:i w:val="0"/>
            <w:noProof/>
            <w:sz w:val="24"/>
          </w:rPr>
          <w:sym w:font="Symbol" w:char="F066"/>
        </w:r>
        <w:r w:rsidR="003F5A9C" w:rsidRPr="00D66192">
          <w:rPr>
            <w:rStyle w:val="Hyperlink"/>
            <w:rFonts w:ascii="Times New Roman" w:eastAsia="Calibri" w:hAnsi="Times New Roman"/>
            <w:i w:val="0"/>
            <w:noProof/>
            <w:sz w:val="24"/>
            <w:vertAlign w:val="subscript"/>
          </w:rPr>
          <w:t>sec</w:t>
        </w:r>
        <w:r w:rsidR="003F5A9C" w:rsidRPr="00D66192">
          <w:rPr>
            <w:rStyle w:val="Hyperlink"/>
            <w:rFonts w:ascii="Times New Roman" w:eastAsia="Calibri" w:hAnsi="Times New Roman"/>
            <w:i w:val="0"/>
            <w:noProof/>
            <w:sz w:val="24"/>
          </w:rPr>
          <w:t xml:space="preserve">: 0°) and </w:t>
        </w:r>
        <w:r w:rsidR="003F5A9C" w:rsidRPr="00D66192">
          <w:rPr>
            <w:rStyle w:val="Hyperlink"/>
            <w:rFonts w:ascii="Times New Roman" w:eastAsia="Calibri" w:hAnsi="Times New Roman"/>
            <w:bCs/>
            <w:i w:val="0"/>
            <w:noProof/>
            <w:sz w:val="24"/>
          </w:rPr>
          <w:t>SMO</w:t>
        </w:r>
        <w:r w:rsidR="003F5A9C" w:rsidRPr="00D66192">
          <w:rPr>
            <w:rStyle w:val="Hyperlink"/>
            <w:rFonts w:ascii="Times New Roman" w:eastAsia="Calibri" w:hAnsi="Times New Roman"/>
            <w:i w:val="0"/>
            <w:noProof/>
            <w:sz w:val="24"/>
          </w:rPr>
          <w:t xml:space="preserve"> (</w:t>
        </w:r>
        <w:r w:rsidR="003F5A9C" w:rsidRPr="00D66192">
          <w:rPr>
            <w:rStyle w:val="Hyperlink"/>
            <w:rFonts w:ascii="Times New Roman" w:eastAsia="Calibri" w:hAnsi="Times New Roman"/>
            <w:i w:val="0"/>
            <w:noProof/>
            <w:sz w:val="24"/>
          </w:rPr>
          <w:sym w:font="Symbol" w:char="F066"/>
        </w:r>
        <w:r w:rsidR="003F5A9C" w:rsidRPr="00D66192">
          <w:rPr>
            <w:rStyle w:val="Hyperlink"/>
            <w:rFonts w:ascii="Times New Roman" w:eastAsia="Calibri" w:hAnsi="Times New Roman"/>
            <w:i w:val="0"/>
            <w:noProof/>
            <w:sz w:val="24"/>
            <w:vertAlign w:val="subscript"/>
          </w:rPr>
          <w:t>pri</w:t>
        </w:r>
        <w:r w:rsidR="003F5A9C" w:rsidRPr="00D66192">
          <w:rPr>
            <w:rStyle w:val="Hyperlink"/>
            <w:rFonts w:ascii="Times New Roman" w:eastAsia="Calibri" w:hAnsi="Times New Roman"/>
            <w:i w:val="0"/>
            <w:noProof/>
            <w:sz w:val="24"/>
          </w:rPr>
          <w:t xml:space="preserve">: 60° – </w:t>
        </w:r>
        <w:r w:rsidR="003F5A9C" w:rsidRPr="00D66192">
          <w:rPr>
            <w:rStyle w:val="Hyperlink"/>
            <w:rFonts w:ascii="Times New Roman" w:eastAsia="Calibri" w:hAnsi="Times New Roman"/>
            <w:i w:val="0"/>
            <w:noProof/>
            <w:sz w:val="24"/>
          </w:rPr>
          <w:sym w:font="Symbol" w:char="F066"/>
        </w:r>
        <w:r w:rsidR="003F5A9C" w:rsidRPr="00D66192">
          <w:rPr>
            <w:rStyle w:val="Hyperlink"/>
            <w:rFonts w:ascii="Times New Roman" w:eastAsia="Calibri" w:hAnsi="Times New Roman"/>
            <w:i w:val="0"/>
            <w:noProof/>
            <w:sz w:val="24"/>
            <w:vertAlign w:val="subscript"/>
          </w:rPr>
          <w:t>sec</w:t>
        </w:r>
        <w:r w:rsidR="003F5A9C" w:rsidRPr="00D66192">
          <w:rPr>
            <w:rStyle w:val="Hyperlink"/>
            <w:rFonts w:ascii="Times New Roman" w:eastAsia="Calibri" w:hAnsi="Times New Roman"/>
            <w:i w:val="0"/>
            <w:noProof/>
            <w:sz w:val="24"/>
          </w:rPr>
          <w:t>: -42°).</w:t>
        </w:r>
        <w:r w:rsidR="003F5A9C" w:rsidRPr="00D66192">
          <w:rPr>
            <w:i w:val="0"/>
            <w:noProof/>
            <w:webHidden/>
            <w:sz w:val="24"/>
          </w:rPr>
          <w:tab/>
        </w:r>
        <w:r w:rsidR="003F5A9C" w:rsidRPr="00D66192">
          <w:rPr>
            <w:i w:val="0"/>
            <w:noProof/>
            <w:webHidden/>
            <w:sz w:val="24"/>
          </w:rPr>
          <w:fldChar w:fldCharType="begin"/>
        </w:r>
        <w:r w:rsidR="003F5A9C" w:rsidRPr="00D66192">
          <w:rPr>
            <w:i w:val="0"/>
            <w:noProof/>
            <w:webHidden/>
            <w:sz w:val="24"/>
          </w:rPr>
          <w:instrText xml:space="preserve"> PAGEREF _Toc39713606 \h </w:instrText>
        </w:r>
        <w:r w:rsidR="003F5A9C" w:rsidRPr="00D66192">
          <w:rPr>
            <w:i w:val="0"/>
            <w:noProof/>
            <w:webHidden/>
            <w:sz w:val="24"/>
          </w:rPr>
        </w:r>
        <w:r w:rsidR="003F5A9C" w:rsidRPr="00D66192">
          <w:rPr>
            <w:i w:val="0"/>
            <w:noProof/>
            <w:webHidden/>
            <w:sz w:val="24"/>
          </w:rPr>
          <w:fldChar w:fldCharType="separate"/>
        </w:r>
        <w:r w:rsidR="002D35CB">
          <w:rPr>
            <w:i w:val="0"/>
            <w:noProof/>
            <w:webHidden/>
            <w:sz w:val="24"/>
          </w:rPr>
          <w:t>56</w:t>
        </w:r>
        <w:r w:rsidR="003F5A9C" w:rsidRPr="00D66192">
          <w:rPr>
            <w:i w:val="0"/>
            <w:noProof/>
            <w:webHidden/>
            <w:sz w:val="24"/>
          </w:rPr>
          <w:fldChar w:fldCharType="end"/>
        </w:r>
      </w:hyperlink>
    </w:p>
    <w:p w14:paraId="387F0A66" w14:textId="2D4F1E32" w:rsidR="003F5A9C" w:rsidRPr="00D66192" w:rsidRDefault="009A1BDE" w:rsidP="003F5A9C">
      <w:pPr>
        <w:pStyle w:val="TableofFigures"/>
        <w:tabs>
          <w:tab w:val="right" w:leader="dot" w:pos="8486"/>
        </w:tabs>
        <w:spacing w:line="240" w:lineRule="auto"/>
        <w:rPr>
          <w:rFonts w:eastAsiaTheme="minorEastAsia" w:cstheme="minorBidi"/>
          <w:i w:val="0"/>
          <w:iCs w:val="0"/>
          <w:noProof/>
          <w:sz w:val="36"/>
          <w:szCs w:val="24"/>
          <w:lang w:bidi="ar-SA"/>
        </w:rPr>
      </w:pPr>
      <w:hyperlink w:anchor="_Toc39713607" w:history="1">
        <w:r w:rsidR="003F5A9C" w:rsidRPr="00D66192">
          <w:rPr>
            <w:rStyle w:val="Hyperlink"/>
            <w:b/>
            <w:i w:val="0"/>
            <w:noProof/>
            <w:sz w:val="24"/>
          </w:rPr>
          <w:t>Figure 19.</w:t>
        </w:r>
        <w:r w:rsidR="003F5A9C" w:rsidRPr="00D66192">
          <w:rPr>
            <w:rStyle w:val="Hyperlink"/>
            <w:i w:val="0"/>
            <w:noProof/>
            <w:sz w:val="24"/>
          </w:rPr>
          <w:t xml:space="preserve"> Fast polarization directions over time. 2D histograms for four of the isolated stations: KAN01, RH11, OK035, FNO, X37A, and WMOK. On the vertical axis, the data is divided into 30 bins, where each bin is 6 degrees long. On the horizontal axis, the data is divided into 20 number of bins, where each bin is 0.5 years long.</w:t>
        </w:r>
        <w:r w:rsidR="003F5A9C" w:rsidRPr="00D66192">
          <w:rPr>
            <w:i w:val="0"/>
            <w:noProof/>
            <w:webHidden/>
            <w:sz w:val="24"/>
          </w:rPr>
          <w:tab/>
        </w:r>
        <w:r w:rsidR="003F5A9C" w:rsidRPr="00D66192">
          <w:rPr>
            <w:i w:val="0"/>
            <w:noProof/>
            <w:webHidden/>
            <w:sz w:val="24"/>
          </w:rPr>
          <w:fldChar w:fldCharType="begin"/>
        </w:r>
        <w:r w:rsidR="003F5A9C" w:rsidRPr="00D66192">
          <w:rPr>
            <w:i w:val="0"/>
            <w:noProof/>
            <w:webHidden/>
            <w:sz w:val="24"/>
          </w:rPr>
          <w:instrText xml:space="preserve"> PAGEREF _Toc39713607 \h </w:instrText>
        </w:r>
        <w:r w:rsidR="003F5A9C" w:rsidRPr="00D66192">
          <w:rPr>
            <w:i w:val="0"/>
            <w:noProof/>
            <w:webHidden/>
            <w:sz w:val="24"/>
          </w:rPr>
        </w:r>
        <w:r w:rsidR="003F5A9C" w:rsidRPr="00D66192">
          <w:rPr>
            <w:i w:val="0"/>
            <w:noProof/>
            <w:webHidden/>
            <w:sz w:val="24"/>
          </w:rPr>
          <w:fldChar w:fldCharType="separate"/>
        </w:r>
        <w:r w:rsidR="002D35CB">
          <w:rPr>
            <w:i w:val="0"/>
            <w:noProof/>
            <w:webHidden/>
            <w:sz w:val="24"/>
          </w:rPr>
          <w:t>57</w:t>
        </w:r>
        <w:r w:rsidR="003F5A9C" w:rsidRPr="00D66192">
          <w:rPr>
            <w:i w:val="0"/>
            <w:noProof/>
            <w:webHidden/>
            <w:sz w:val="24"/>
          </w:rPr>
          <w:fldChar w:fldCharType="end"/>
        </w:r>
      </w:hyperlink>
    </w:p>
    <w:p w14:paraId="7CBEB1DC" w14:textId="18580900" w:rsidR="003F5A9C" w:rsidRPr="00D66192" w:rsidRDefault="009A1BDE" w:rsidP="003F5A9C">
      <w:pPr>
        <w:pStyle w:val="TableofFigures"/>
        <w:tabs>
          <w:tab w:val="right" w:leader="dot" w:pos="8486"/>
        </w:tabs>
        <w:spacing w:line="240" w:lineRule="auto"/>
        <w:rPr>
          <w:rFonts w:eastAsiaTheme="minorEastAsia" w:cstheme="minorBidi"/>
          <w:i w:val="0"/>
          <w:iCs w:val="0"/>
          <w:noProof/>
          <w:sz w:val="36"/>
          <w:szCs w:val="24"/>
          <w:lang w:bidi="ar-SA"/>
        </w:rPr>
      </w:pPr>
      <w:hyperlink w:anchor="_Toc39713608" w:history="1">
        <w:r w:rsidR="003F5A9C" w:rsidRPr="00D66192">
          <w:rPr>
            <w:rStyle w:val="Hyperlink"/>
            <w:b/>
            <w:i w:val="0"/>
            <w:noProof/>
            <w:sz w:val="24"/>
          </w:rPr>
          <w:t>Figure 20.</w:t>
        </w:r>
        <w:r w:rsidR="003F5A9C" w:rsidRPr="00D66192">
          <w:rPr>
            <w:rStyle w:val="Hyperlink"/>
            <w:i w:val="0"/>
            <w:noProof/>
            <w:sz w:val="24"/>
          </w:rPr>
          <w:t xml:space="preserve"> Regional comparison between primary (black) and secondary (white) ϕ directions from localized seismicity and </w:t>
        </w:r>
        <w:r w:rsidR="003F5A9C" w:rsidRPr="00D66192">
          <w:rPr>
            <w:rStyle w:val="Hyperlink"/>
            <w:rFonts w:ascii="Cambria Math" w:hAnsi="Cambria Math" w:cs="Cambria Math"/>
            <w:i w:val="0"/>
            <w:noProof/>
            <w:sz w:val="24"/>
          </w:rPr>
          <w:t>𝜎</w:t>
        </w:r>
        <w:r w:rsidR="003F5A9C" w:rsidRPr="00D66192">
          <w:rPr>
            <w:rStyle w:val="Hyperlink"/>
            <w:i w:val="0"/>
            <w:noProof/>
            <w:sz w:val="24"/>
          </w:rPr>
          <w:t>max orientations. Red dashed line: world stress map (wsm) measurements. Red solid line: Qin et al., (2019) measurements.</w:t>
        </w:r>
        <w:r w:rsidR="003F5A9C" w:rsidRPr="00D66192">
          <w:rPr>
            <w:i w:val="0"/>
            <w:noProof/>
            <w:webHidden/>
            <w:sz w:val="24"/>
          </w:rPr>
          <w:tab/>
        </w:r>
        <w:r w:rsidR="003F5A9C" w:rsidRPr="00D66192">
          <w:rPr>
            <w:i w:val="0"/>
            <w:noProof/>
            <w:webHidden/>
            <w:sz w:val="24"/>
          </w:rPr>
          <w:fldChar w:fldCharType="begin"/>
        </w:r>
        <w:r w:rsidR="003F5A9C" w:rsidRPr="00D66192">
          <w:rPr>
            <w:i w:val="0"/>
            <w:noProof/>
            <w:webHidden/>
            <w:sz w:val="24"/>
          </w:rPr>
          <w:instrText xml:space="preserve"> PAGEREF _Toc39713608 \h </w:instrText>
        </w:r>
        <w:r w:rsidR="003F5A9C" w:rsidRPr="00D66192">
          <w:rPr>
            <w:i w:val="0"/>
            <w:noProof/>
            <w:webHidden/>
            <w:sz w:val="24"/>
          </w:rPr>
        </w:r>
        <w:r w:rsidR="003F5A9C" w:rsidRPr="00D66192">
          <w:rPr>
            <w:i w:val="0"/>
            <w:noProof/>
            <w:webHidden/>
            <w:sz w:val="24"/>
          </w:rPr>
          <w:fldChar w:fldCharType="separate"/>
        </w:r>
        <w:r w:rsidR="002D35CB">
          <w:rPr>
            <w:i w:val="0"/>
            <w:noProof/>
            <w:webHidden/>
            <w:sz w:val="24"/>
          </w:rPr>
          <w:t>58</w:t>
        </w:r>
        <w:r w:rsidR="003F5A9C" w:rsidRPr="00D66192">
          <w:rPr>
            <w:i w:val="0"/>
            <w:noProof/>
            <w:webHidden/>
            <w:sz w:val="24"/>
          </w:rPr>
          <w:fldChar w:fldCharType="end"/>
        </w:r>
      </w:hyperlink>
    </w:p>
    <w:p w14:paraId="3ABA37B6" w14:textId="224D7B56" w:rsidR="003F5A9C" w:rsidRPr="00D66192" w:rsidRDefault="009A1BDE" w:rsidP="003F5A9C">
      <w:pPr>
        <w:pStyle w:val="TableofFigures"/>
        <w:tabs>
          <w:tab w:val="right" w:leader="dot" w:pos="8486"/>
        </w:tabs>
        <w:spacing w:line="240" w:lineRule="auto"/>
        <w:rPr>
          <w:rFonts w:eastAsiaTheme="minorEastAsia" w:cstheme="minorBidi"/>
          <w:i w:val="0"/>
          <w:iCs w:val="0"/>
          <w:noProof/>
          <w:sz w:val="36"/>
          <w:szCs w:val="24"/>
          <w:lang w:bidi="ar-SA"/>
        </w:rPr>
      </w:pPr>
      <w:hyperlink w:anchor="_Toc39713609" w:history="1">
        <w:r w:rsidR="003F5A9C" w:rsidRPr="00D66192">
          <w:rPr>
            <w:rStyle w:val="Hyperlink"/>
            <w:b/>
            <w:i w:val="0"/>
            <w:noProof/>
            <w:sz w:val="24"/>
          </w:rPr>
          <w:t>Figure 21.</w:t>
        </w:r>
        <w:r w:rsidR="003F5A9C" w:rsidRPr="00D66192">
          <w:rPr>
            <w:rStyle w:val="Hyperlink"/>
            <w:i w:val="0"/>
            <w:noProof/>
            <w:sz w:val="24"/>
          </w:rPr>
          <w:t xml:space="preserve"> Regional comparison between primary (black) and secondary (white) ϕ directions from regional seismicity and </w:t>
        </w:r>
        <w:r w:rsidR="003F5A9C" w:rsidRPr="00D66192">
          <w:rPr>
            <w:rStyle w:val="Hyperlink"/>
            <w:rFonts w:ascii="Cambria Math" w:hAnsi="Cambria Math" w:cs="Cambria Math"/>
            <w:i w:val="0"/>
            <w:noProof/>
            <w:sz w:val="24"/>
          </w:rPr>
          <w:t>𝜎</w:t>
        </w:r>
        <w:r w:rsidR="003F5A9C" w:rsidRPr="00D66192">
          <w:rPr>
            <w:rStyle w:val="Hyperlink"/>
            <w:i w:val="0"/>
            <w:noProof/>
            <w:sz w:val="24"/>
          </w:rPr>
          <w:t>max orientations. Red dashed line: world stress map (wsm) measurements. Red solid line: Qin et al., (2019) measurements.</w:t>
        </w:r>
        <w:r w:rsidR="003F5A9C" w:rsidRPr="00D66192">
          <w:rPr>
            <w:i w:val="0"/>
            <w:noProof/>
            <w:webHidden/>
            <w:sz w:val="24"/>
          </w:rPr>
          <w:tab/>
        </w:r>
        <w:r w:rsidR="003F5A9C" w:rsidRPr="00D66192">
          <w:rPr>
            <w:i w:val="0"/>
            <w:noProof/>
            <w:webHidden/>
            <w:sz w:val="24"/>
          </w:rPr>
          <w:fldChar w:fldCharType="begin"/>
        </w:r>
        <w:r w:rsidR="003F5A9C" w:rsidRPr="00D66192">
          <w:rPr>
            <w:i w:val="0"/>
            <w:noProof/>
            <w:webHidden/>
            <w:sz w:val="24"/>
          </w:rPr>
          <w:instrText xml:space="preserve"> PAGEREF _Toc39713609 \h </w:instrText>
        </w:r>
        <w:r w:rsidR="003F5A9C" w:rsidRPr="00D66192">
          <w:rPr>
            <w:i w:val="0"/>
            <w:noProof/>
            <w:webHidden/>
            <w:sz w:val="24"/>
          </w:rPr>
        </w:r>
        <w:r w:rsidR="003F5A9C" w:rsidRPr="00D66192">
          <w:rPr>
            <w:i w:val="0"/>
            <w:noProof/>
            <w:webHidden/>
            <w:sz w:val="24"/>
          </w:rPr>
          <w:fldChar w:fldCharType="separate"/>
        </w:r>
        <w:r w:rsidR="002D35CB">
          <w:rPr>
            <w:i w:val="0"/>
            <w:noProof/>
            <w:webHidden/>
            <w:sz w:val="24"/>
          </w:rPr>
          <w:t>59</w:t>
        </w:r>
        <w:r w:rsidR="003F5A9C" w:rsidRPr="00D66192">
          <w:rPr>
            <w:i w:val="0"/>
            <w:noProof/>
            <w:webHidden/>
            <w:sz w:val="24"/>
          </w:rPr>
          <w:fldChar w:fldCharType="end"/>
        </w:r>
      </w:hyperlink>
    </w:p>
    <w:p w14:paraId="14F82573" w14:textId="0762A4A9" w:rsidR="003F5A9C" w:rsidRPr="00D66192" w:rsidRDefault="009A1BDE" w:rsidP="003F5A9C">
      <w:pPr>
        <w:pStyle w:val="TableofFigures"/>
        <w:tabs>
          <w:tab w:val="right" w:leader="dot" w:pos="8486"/>
        </w:tabs>
        <w:spacing w:line="240" w:lineRule="auto"/>
        <w:rPr>
          <w:rFonts w:eastAsiaTheme="minorEastAsia" w:cstheme="minorBidi"/>
          <w:i w:val="0"/>
          <w:iCs w:val="0"/>
          <w:noProof/>
          <w:sz w:val="36"/>
          <w:szCs w:val="24"/>
          <w:lang w:bidi="ar-SA"/>
        </w:rPr>
      </w:pPr>
      <w:hyperlink w:anchor="_Toc39713610" w:history="1">
        <w:r w:rsidR="003F5A9C" w:rsidRPr="00D66192">
          <w:rPr>
            <w:rStyle w:val="Hyperlink"/>
            <w:b/>
            <w:i w:val="0"/>
            <w:noProof/>
            <w:sz w:val="24"/>
          </w:rPr>
          <w:t>Figure 22.</w:t>
        </w:r>
        <w:r w:rsidR="003F5A9C" w:rsidRPr="00D66192">
          <w:rPr>
            <w:rStyle w:val="Hyperlink"/>
            <w:i w:val="0"/>
            <w:noProof/>
            <w:sz w:val="24"/>
          </w:rPr>
          <w:t xml:space="preserve"> Statistical analysis of fast polarization directions (ϕ) in southern Kansas and comparison with average regional </w:t>
        </w:r>
        <w:r w:rsidR="003F5A9C" w:rsidRPr="00D66192">
          <w:rPr>
            <w:rStyle w:val="Hyperlink"/>
            <w:rFonts w:ascii="Cambria Math" w:hAnsi="Cambria Math" w:cs="Cambria Math"/>
            <w:i w:val="0"/>
            <w:noProof/>
            <w:sz w:val="24"/>
          </w:rPr>
          <w:t>𝜎</w:t>
        </w:r>
        <w:r w:rsidR="003F5A9C" w:rsidRPr="00D66192">
          <w:rPr>
            <w:rStyle w:val="Hyperlink"/>
            <w:i w:val="0"/>
            <w:noProof/>
            <w:sz w:val="24"/>
          </w:rPr>
          <w:t>max orientations (Qin et al., 2019). (a) Localized seismicity. (b) Regional seismicity.</w:t>
        </w:r>
        <w:r w:rsidR="003F5A9C" w:rsidRPr="00D66192">
          <w:rPr>
            <w:i w:val="0"/>
            <w:noProof/>
            <w:webHidden/>
            <w:sz w:val="24"/>
          </w:rPr>
          <w:tab/>
        </w:r>
        <w:r w:rsidR="003F5A9C" w:rsidRPr="00D66192">
          <w:rPr>
            <w:i w:val="0"/>
            <w:noProof/>
            <w:webHidden/>
            <w:sz w:val="24"/>
          </w:rPr>
          <w:fldChar w:fldCharType="begin"/>
        </w:r>
        <w:r w:rsidR="003F5A9C" w:rsidRPr="00D66192">
          <w:rPr>
            <w:i w:val="0"/>
            <w:noProof/>
            <w:webHidden/>
            <w:sz w:val="24"/>
          </w:rPr>
          <w:instrText xml:space="preserve"> PAGEREF _Toc39713610 \h </w:instrText>
        </w:r>
        <w:r w:rsidR="003F5A9C" w:rsidRPr="00D66192">
          <w:rPr>
            <w:i w:val="0"/>
            <w:noProof/>
            <w:webHidden/>
            <w:sz w:val="24"/>
          </w:rPr>
        </w:r>
        <w:r w:rsidR="003F5A9C" w:rsidRPr="00D66192">
          <w:rPr>
            <w:i w:val="0"/>
            <w:noProof/>
            <w:webHidden/>
            <w:sz w:val="24"/>
          </w:rPr>
          <w:fldChar w:fldCharType="separate"/>
        </w:r>
        <w:r w:rsidR="002D35CB">
          <w:rPr>
            <w:i w:val="0"/>
            <w:noProof/>
            <w:webHidden/>
            <w:sz w:val="24"/>
          </w:rPr>
          <w:t>60</w:t>
        </w:r>
        <w:r w:rsidR="003F5A9C" w:rsidRPr="00D66192">
          <w:rPr>
            <w:i w:val="0"/>
            <w:noProof/>
            <w:webHidden/>
            <w:sz w:val="24"/>
          </w:rPr>
          <w:fldChar w:fldCharType="end"/>
        </w:r>
      </w:hyperlink>
    </w:p>
    <w:p w14:paraId="0EC16893" w14:textId="5112378F" w:rsidR="003F5A9C" w:rsidRPr="00D66192" w:rsidRDefault="009A1BDE" w:rsidP="003F5A9C">
      <w:pPr>
        <w:pStyle w:val="TableofFigures"/>
        <w:tabs>
          <w:tab w:val="right" w:leader="dot" w:pos="8486"/>
        </w:tabs>
        <w:spacing w:line="240" w:lineRule="auto"/>
        <w:rPr>
          <w:rFonts w:eastAsiaTheme="minorEastAsia" w:cstheme="minorBidi"/>
          <w:i w:val="0"/>
          <w:iCs w:val="0"/>
          <w:noProof/>
          <w:sz w:val="36"/>
          <w:szCs w:val="24"/>
          <w:lang w:bidi="ar-SA"/>
        </w:rPr>
      </w:pPr>
      <w:hyperlink w:anchor="_Toc39713611" w:history="1">
        <w:r w:rsidR="003F5A9C" w:rsidRPr="00D66192">
          <w:rPr>
            <w:rStyle w:val="Hyperlink"/>
            <w:b/>
            <w:i w:val="0"/>
            <w:noProof/>
            <w:sz w:val="24"/>
          </w:rPr>
          <w:t>Figure 23.</w:t>
        </w:r>
        <w:r w:rsidR="003F5A9C" w:rsidRPr="00D66192">
          <w:rPr>
            <w:rStyle w:val="Hyperlink"/>
            <w:i w:val="0"/>
            <w:noProof/>
            <w:sz w:val="24"/>
          </w:rPr>
          <w:t xml:space="preserve"> Statistical analysis of fast polarization directions (ϕ) in Pawnee and comparison with average regional </w:t>
        </w:r>
        <w:r w:rsidR="003F5A9C" w:rsidRPr="00D66192">
          <w:rPr>
            <w:rStyle w:val="Hyperlink"/>
            <w:rFonts w:ascii="Cambria Math" w:hAnsi="Cambria Math" w:cs="Cambria Math"/>
            <w:i w:val="0"/>
            <w:noProof/>
            <w:sz w:val="24"/>
          </w:rPr>
          <w:t>𝜎</w:t>
        </w:r>
        <w:r w:rsidR="003F5A9C" w:rsidRPr="00D66192">
          <w:rPr>
            <w:rStyle w:val="Hyperlink"/>
            <w:i w:val="0"/>
            <w:noProof/>
            <w:sz w:val="24"/>
          </w:rPr>
          <w:t>max orientations (Qin et al., 2019). (a) Localized seismicity. (b) Regional seismicity.</w:t>
        </w:r>
        <w:r w:rsidR="003F5A9C" w:rsidRPr="00D66192">
          <w:rPr>
            <w:i w:val="0"/>
            <w:noProof/>
            <w:webHidden/>
            <w:sz w:val="24"/>
          </w:rPr>
          <w:tab/>
        </w:r>
        <w:r w:rsidR="003F5A9C" w:rsidRPr="00D66192">
          <w:rPr>
            <w:i w:val="0"/>
            <w:noProof/>
            <w:webHidden/>
            <w:sz w:val="24"/>
          </w:rPr>
          <w:fldChar w:fldCharType="begin"/>
        </w:r>
        <w:r w:rsidR="003F5A9C" w:rsidRPr="00D66192">
          <w:rPr>
            <w:i w:val="0"/>
            <w:noProof/>
            <w:webHidden/>
            <w:sz w:val="24"/>
          </w:rPr>
          <w:instrText xml:space="preserve"> PAGEREF _Toc39713611 \h </w:instrText>
        </w:r>
        <w:r w:rsidR="003F5A9C" w:rsidRPr="00D66192">
          <w:rPr>
            <w:i w:val="0"/>
            <w:noProof/>
            <w:webHidden/>
            <w:sz w:val="24"/>
          </w:rPr>
        </w:r>
        <w:r w:rsidR="003F5A9C" w:rsidRPr="00D66192">
          <w:rPr>
            <w:i w:val="0"/>
            <w:noProof/>
            <w:webHidden/>
            <w:sz w:val="24"/>
          </w:rPr>
          <w:fldChar w:fldCharType="separate"/>
        </w:r>
        <w:r w:rsidR="002D35CB">
          <w:rPr>
            <w:i w:val="0"/>
            <w:noProof/>
            <w:webHidden/>
            <w:sz w:val="24"/>
          </w:rPr>
          <w:t>61</w:t>
        </w:r>
        <w:r w:rsidR="003F5A9C" w:rsidRPr="00D66192">
          <w:rPr>
            <w:i w:val="0"/>
            <w:noProof/>
            <w:webHidden/>
            <w:sz w:val="24"/>
          </w:rPr>
          <w:fldChar w:fldCharType="end"/>
        </w:r>
      </w:hyperlink>
    </w:p>
    <w:p w14:paraId="2CD580EE" w14:textId="7E4DDAD4" w:rsidR="003F5A9C" w:rsidRPr="00D66192" w:rsidRDefault="009A1BDE" w:rsidP="003F5A9C">
      <w:pPr>
        <w:pStyle w:val="TableofFigures"/>
        <w:tabs>
          <w:tab w:val="right" w:leader="dot" w:pos="8486"/>
        </w:tabs>
        <w:spacing w:line="240" w:lineRule="auto"/>
        <w:rPr>
          <w:rFonts w:eastAsiaTheme="minorEastAsia" w:cstheme="minorBidi"/>
          <w:i w:val="0"/>
          <w:iCs w:val="0"/>
          <w:noProof/>
          <w:sz w:val="36"/>
          <w:szCs w:val="24"/>
          <w:lang w:bidi="ar-SA"/>
        </w:rPr>
      </w:pPr>
      <w:hyperlink w:anchor="_Toc39713612" w:history="1">
        <w:r w:rsidR="003F5A9C" w:rsidRPr="00D66192">
          <w:rPr>
            <w:rStyle w:val="Hyperlink"/>
            <w:b/>
            <w:i w:val="0"/>
            <w:noProof/>
            <w:sz w:val="24"/>
          </w:rPr>
          <w:t>Figure 24.</w:t>
        </w:r>
        <w:r w:rsidR="003F5A9C" w:rsidRPr="00D66192">
          <w:rPr>
            <w:rStyle w:val="Hyperlink"/>
            <w:i w:val="0"/>
            <w:noProof/>
            <w:sz w:val="24"/>
          </w:rPr>
          <w:t xml:space="preserve"> Statistical analysis of fast polarization directions (ϕ) in Fairview and comparison with average regional </w:t>
        </w:r>
        <w:r w:rsidR="003F5A9C" w:rsidRPr="00D66192">
          <w:rPr>
            <w:rStyle w:val="Hyperlink"/>
            <w:rFonts w:ascii="Cambria Math" w:hAnsi="Cambria Math" w:cs="Cambria Math"/>
            <w:i w:val="0"/>
            <w:noProof/>
            <w:sz w:val="24"/>
          </w:rPr>
          <w:t>𝜎</w:t>
        </w:r>
        <w:r w:rsidR="003F5A9C" w:rsidRPr="00D66192">
          <w:rPr>
            <w:rStyle w:val="Hyperlink"/>
            <w:i w:val="0"/>
            <w:noProof/>
            <w:sz w:val="24"/>
          </w:rPr>
          <w:t>max orientations (Qin et al., 2019). (a) Localized seismicity. (b) Regional seismicity.</w:t>
        </w:r>
        <w:r w:rsidR="003F5A9C" w:rsidRPr="00D66192">
          <w:rPr>
            <w:i w:val="0"/>
            <w:noProof/>
            <w:webHidden/>
            <w:sz w:val="24"/>
          </w:rPr>
          <w:tab/>
        </w:r>
        <w:r w:rsidR="003F5A9C" w:rsidRPr="00D66192">
          <w:rPr>
            <w:i w:val="0"/>
            <w:noProof/>
            <w:webHidden/>
            <w:sz w:val="24"/>
          </w:rPr>
          <w:fldChar w:fldCharType="begin"/>
        </w:r>
        <w:r w:rsidR="003F5A9C" w:rsidRPr="00D66192">
          <w:rPr>
            <w:i w:val="0"/>
            <w:noProof/>
            <w:webHidden/>
            <w:sz w:val="24"/>
          </w:rPr>
          <w:instrText xml:space="preserve"> PAGEREF _Toc39713612 \h </w:instrText>
        </w:r>
        <w:r w:rsidR="003F5A9C" w:rsidRPr="00D66192">
          <w:rPr>
            <w:i w:val="0"/>
            <w:noProof/>
            <w:webHidden/>
            <w:sz w:val="24"/>
          </w:rPr>
        </w:r>
        <w:r w:rsidR="003F5A9C" w:rsidRPr="00D66192">
          <w:rPr>
            <w:i w:val="0"/>
            <w:noProof/>
            <w:webHidden/>
            <w:sz w:val="24"/>
          </w:rPr>
          <w:fldChar w:fldCharType="separate"/>
        </w:r>
        <w:r w:rsidR="002D35CB">
          <w:rPr>
            <w:i w:val="0"/>
            <w:noProof/>
            <w:webHidden/>
            <w:sz w:val="24"/>
          </w:rPr>
          <w:t>62</w:t>
        </w:r>
        <w:r w:rsidR="003F5A9C" w:rsidRPr="00D66192">
          <w:rPr>
            <w:i w:val="0"/>
            <w:noProof/>
            <w:webHidden/>
            <w:sz w:val="24"/>
          </w:rPr>
          <w:fldChar w:fldCharType="end"/>
        </w:r>
      </w:hyperlink>
    </w:p>
    <w:p w14:paraId="15C006C7" w14:textId="2D043378" w:rsidR="003F5A9C" w:rsidRDefault="009A1BDE" w:rsidP="003F5A9C">
      <w:pPr>
        <w:pStyle w:val="TableofFigures"/>
        <w:tabs>
          <w:tab w:val="right" w:leader="dot" w:pos="8486"/>
        </w:tabs>
        <w:spacing w:line="240" w:lineRule="auto"/>
        <w:rPr>
          <w:rFonts w:eastAsiaTheme="minorEastAsia" w:cstheme="minorBidi"/>
          <w:i w:val="0"/>
          <w:iCs w:val="0"/>
          <w:noProof/>
          <w:sz w:val="24"/>
          <w:szCs w:val="24"/>
          <w:lang w:bidi="ar-SA"/>
        </w:rPr>
      </w:pPr>
      <w:hyperlink w:anchor="_Toc39713613" w:history="1">
        <w:r w:rsidR="003F5A9C" w:rsidRPr="00D66192">
          <w:rPr>
            <w:rStyle w:val="Hyperlink"/>
            <w:b/>
            <w:i w:val="0"/>
            <w:noProof/>
            <w:sz w:val="24"/>
          </w:rPr>
          <w:t>Figure 25.</w:t>
        </w:r>
        <w:r w:rsidR="003F5A9C" w:rsidRPr="00D66192">
          <w:rPr>
            <w:rStyle w:val="Hyperlink"/>
            <w:i w:val="0"/>
            <w:noProof/>
            <w:sz w:val="24"/>
          </w:rPr>
          <w:t xml:space="preserve"> Statistical analysis of fast polarization directions (ϕ) in central Oklahoma and comparison with average regional </w:t>
        </w:r>
        <w:r w:rsidR="003F5A9C" w:rsidRPr="00D66192">
          <w:rPr>
            <w:rStyle w:val="Hyperlink"/>
            <w:rFonts w:ascii="Cambria Math" w:hAnsi="Cambria Math" w:cs="Cambria Math"/>
            <w:i w:val="0"/>
            <w:noProof/>
            <w:sz w:val="24"/>
          </w:rPr>
          <w:t>𝜎</w:t>
        </w:r>
        <w:r w:rsidR="003F5A9C" w:rsidRPr="00D66192">
          <w:rPr>
            <w:rStyle w:val="Hyperlink"/>
            <w:i w:val="0"/>
            <w:noProof/>
            <w:sz w:val="24"/>
          </w:rPr>
          <w:t>max orientations (Qin et al., 2019). (a) Localized seismicity. (b) Regional seismicity.</w:t>
        </w:r>
        <w:r w:rsidR="003F5A9C" w:rsidRPr="00D66192">
          <w:rPr>
            <w:i w:val="0"/>
            <w:noProof/>
            <w:webHidden/>
            <w:sz w:val="24"/>
          </w:rPr>
          <w:tab/>
        </w:r>
        <w:r w:rsidR="003F5A9C" w:rsidRPr="00D66192">
          <w:rPr>
            <w:i w:val="0"/>
            <w:noProof/>
            <w:webHidden/>
            <w:sz w:val="24"/>
          </w:rPr>
          <w:fldChar w:fldCharType="begin"/>
        </w:r>
        <w:r w:rsidR="003F5A9C" w:rsidRPr="00D66192">
          <w:rPr>
            <w:i w:val="0"/>
            <w:noProof/>
            <w:webHidden/>
            <w:sz w:val="24"/>
          </w:rPr>
          <w:instrText xml:space="preserve"> PAGEREF _Toc39713613 \h </w:instrText>
        </w:r>
        <w:r w:rsidR="003F5A9C" w:rsidRPr="00D66192">
          <w:rPr>
            <w:i w:val="0"/>
            <w:noProof/>
            <w:webHidden/>
            <w:sz w:val="24"/>
          </w:rPr>
        </w:r>
        <w:r w:rsidR="003F5A9C" w:rsidRPr="00D66192">
          <w:rPr>
            <w:i w:val="0"/>
            <w:noProof/>
            <w:webHidden/>
            <w:sz w:val="24"/>
          </w:rPr>
          <w:fldChar w:fldCharType="separate"/>
        </w:r>
        <w:r w:rsidR="002D35CB">
          <w:rPr>
            <w:i w:val="0"/>
            <w:noProof/>
            <w:webHidden/>
            <w:sz w:val="24"/>
          </w:rPr>
          <w:t>63</w:t>
        </w:r>
        <w:r w:rsidR="003F5A9C" w:rsidRPr="00D66192">
          <w:rPr>
            <w:i w:val="0"/>
            <w:noProof/>
            <w:webHidden/>
            <w:sz w:val="24"/>
          </w:rPr>
          <w:fldChar w:fldCharType="end"/>
        </w:r>
      </w:hyperlink>
    </w:p>
    <w:p w14:paraId="047792F5" w14:textId="7CED5B4E" w:rsidR="00E800A8" w:rsidRPr="00E800A8" w:rsidRDefault="003F5A9C" w:rsidP="006B1CCA">
      <w:pPr>
        <w:pStyle w:val="Title"/>
      </w:pPr>
      <w:r>
        <w:rPr>
          <w:rFonts w:asciiTheme="minorHAnsi" w:hAnsiTheme="minorHAnsi" w:cstheme="minorHAnsi"/>
          <w:i/>
          <w:sz w:val="24"/>
          <w:szCs w:val="24"/>
        </w:rPr>
        <w:fldChar w:fldCharType="end"/>
      </w:r>
      <w:r w:rsidR="00DA1971">
        <w:br w:type="page"/>
      </w:r>
      <w:bookmarkStart w:id="10" w:name="_Toc310579467"/>
      <w:bookmarkStart w:id="11" w:name="_Toc481981956"/>
      <w:bookmarkStart w:id="12" w:name="_Toc38702088"/>
      <w:bookmarkStart w:id="13" w:name="_Toc39845861"/>
      <w:bookmarkStart w:id="14" w:name="_Toc310579468"/>
      <w:bookmarkStart w:id="15" w:name="_GoBack"/>
      <w:r w:rsidR="00C84362">
        <w:lastRenderedPageBreak/>
        <w:t>Abstract</w:t>
      </w:r>
      <w:bookmarkEnd w:id="10"/>
      <w:bookmarkEnd w:id="11"/>
      <w:bookmarkEnd w:id="12"/>
      <w:bookmarkEnd w:id="13"/>
    </w:p>
    <w:p w14:paraId="065B1CCD" w14:textId="4FA5E4D7" w:rsidR="00DB270C" w:rsidRPr="00005DE0" w:rsidRDefault="00D66C1A" w:rsidP="00005DE0">
      <w:pPr>
        <w:ind w:firstLine="720"/>
        <w:jc w:val="both"/>
        <w:rPr>
          <w:rFonts w:ascii="Times New Roman" w:hAnsi="Times New Roman"/>
          <w:color w:val="000000"/>
          <w:bdr w:val="none" w:sz="0" w:space="0" w:color="auto" w:frame="1"/>
          <w:shd w:val="clear" w:color="auto" w:fill="FFFFFF"/>
        </w:rPr>
        <w:sectPr w:rsidR="00DB270C" w:rsidRPr="00005DE0" w:rsidSect="00B120DD">
          <w:footerReference w:type="default" r:id="rId12"/>
          <w:pgSz w:w="12240" w:h="15840" w:code="1"/>
          <w:pgMar w:top="1440" w:right="1440" w:bottom="1440" w:left="1440" w:header="720" w:footer="720" w:gutter="0"/>
          <w:pgNumType w:fmt="lowerRoman" w:start="4"/>
          <w:cols w:space="720"/>
          <w:docGrid w:linePitch="360"/>
        </w:sectPr>
      </w:pPr>
      <w:r>
        <w:rPr>
          <w:rFonts w:ascii="Times New Roman" w:hAnsi="Times New Roman"/>
          <w:color w:val="000000"/>
          <w:bdr w:val="none" w:sz="0" w:space="0" w:color="auto" w:frame="1"/>
          <w:shd w:val="clear" w:color="auto" w:fill="FFFFFF"/>
        </w:rPr>
        <w:t>I study aspects of seismicity clustering, subsurface structures and stress orientations by analyzing seismicity at two of the most seismically active regions in the USA</w:t>
      </w:r>
      <w:r w:rsidR="00941DEF">
        <w:rPr>
          <w:rFonts w:ascii="Times New Roman" w:hAnsi="Times New Roman"/>
          <w:color w:val="000000"/>
          <w:bdr w:val="none" w:sz="0" w:space="0" w:color="auto" w:frame="1"/>
          <w:shd w:val="clear" w:color="auto" w:fill="FFFFFF"/>
        </w:rPr>
        <w:t xml:space="preserve"> (Hawaii and Central USA)</w:t>
      </w:r>
      <w:r w:rsidR="00801CA4">
        <w:rPr>
          <w:rFonts w:ascii="Times New Roman" w:hAnsi="Times New Roman"/>
          <w:color w:val="000000"/>
          <w:bdr w:val="none" w:sz="0" w:space="0" w:color="auto" w:frame="1"/>
          <w:shd w:val="clear" w:color="auto" w:fill="FFFFFF"/>
        </w:rPr>
        <w:t>.</w:t>
      </w:r>
      <w:r w:rsidR="009A6C13">
        <w:rPr>
          <w:rFonts w:ascii="Times New Roman" w:hAnsi="Times New Roman"/>
          <w:color w:val="000000"/>
          <w:bdr w:val="none" w:sz="0" w:space="0" w:color="auto" w:frame="1"/>
          <w:shd w:val="clear" w:color="auto" w:fill="FFFFFF"/>
        </w:rPr>
        <w:t xml:space="preserve"> </w:t>
      </w:r>
      <w:r w:rsidR="00AD4694" w:rsidRPr="00B03AF3">
        <w:rPr>
          <w:rFonts w:cstheme="minorHAnsi"/>
          <w:color w:val="000000" w:themeColor="text1"/>
        </w:rPr>
        <w:t>The notable volcanic, seismic, and collapsing activities at the summit of Kilauea volcano in 2018, provided a significant opportunity to observe and quantify naturally occurring earthquake clusters and their characteristics.</w:t>
      </w:r>
      <w:r w:rsidR="00941DEF" w:rsidRPr="00B03AF3">
        <w:rPr>
          <w:rFonts w:eastAsia="Calibri" w:cstheme="minorHAnsi"/>
          <w:color w:val="000000" w:themeColor="text1"/>
        </w:rPr>
        <w:t xml:space="preserve"> </w:t>
      </w:r>
      <w:r w:rsidR="00801CA4" w:rsidRPr="00B03AF3">
        <w:rPr>
          <w:rFonts w:cstheme="minorHAnsi"/>
          <w:color w:val="000000" w:themeColor="text1"/>
        </w:rPr>
        <w:t>I</w:t>
      </w:r>
      <w:r w:rsidR="00AD4694" w:rsidRPr="00B03AF3">
        <w:rPr>
          <w:rFonts w:cstheme="minorHAnsi"/>
          <w:color w:val="000000" w:themeColor="text1"/>
        </w:rPr>
        <w:t xml:space="preserve"> perform a spatiotemporal clustering analysis of the </w:t>
      </w:r>
      <w:r w:rsidR="00AD4694" w:rsidRPr="00B03AF3">
        <w:rPr>
          <w:rFonts w:eastAsia="Calibri" w:cstheme="minorHAnsi"/>
          <w:color w:val="000000" w:themeColor="text1"/>
        </w:rPr>
        <w:t xml:space="preserve">high-resolution earthquake catalog presented by </w:t>
      </w:r>
      <w:r w:rsidR="00AD4694" w:rsidRPr="0019476C">
        <w:rPr>
          <w:rFonts w:eastAsia="Calibri" w:cstheme="minorHAnsi"/>
          <w:i/>
          <w:color w:val="000000" w:themeColor="text1"/>
        </w:rPr>
        <w:t>Shelly and Thelen (2019)</w:t>
      </w:r>
      <w:r w:rsidR="00AD4694" w:rsidRPr="00B03AF3">
        <w:rPr>
          <w:rFonts w:eastAsia="Calibri" w:cstheme="minorHAnsi"/>
          <w:color w:val="000000" w:themeColor="text1"/>
        </w:rPr>
        <w:t xml:space="preserve"> following the nearest neighbor workflow in </w:t>
      </w:r>
      <w:r w:rsidR="00AD4694" w:rsidRPr="0019476C">
        <w:rPr>
          <w:rFonts w:eastAsia="Calibri" w:cstheme="minorHAnsi"/>
          <w:i/>
          <w:color w:val="000000" w:themeColor="text1"/>
        </w:rPr>
        <w:t>Cheng and Chen</w:t>
      </w:r>
      <w:r w:rsidR="003259F6" w:rsidRPr="0019476C">
        <w:rPr>
          <w:rFonts w:eastAsia="Calibri" w:cstheme="minorHAnsi"/>
          <w:i/>
          <w:color w:val="000000" w:themeColor="text1"/>
        </w:rPr>
        <w:t xml:space="preserve"> </w:t>
      </w:r>
      <w:r w:rsidR="00AD4694" w:rsidRPr="0019476C">
        <w:rPr>
          <w:rFonts w:eastAsia="Calibri" w:cstheme="minorHAnsi"/>
          <w:i/>
          <w:color w:val="000000" w:themeColor="text1"/>
        </w:rPr>
        <w:t xml:space="preserve"> (2018)</w:t>
      </w:r>
      <w:r w:rsidR="00AD4694" w:rsidRPr="00B03AF3">
        <w:rPr>
          <w:rFonts w:eastAsia="Calibri" w:cstheme="minorHAnsi"/>
          <w:color w:val="000000" w:themeColor="text1"/>
        </w:rPr>
        <w:t>. We identif</w:t>
      </w:r>
      <w:r w:rsidR="003259F6">
        <w:rPr>
          <w:rFonts w:eastAsia="Calibri" w:cstheme="minorHAnsi"/>
          <w:color w:val="000000" w:themeColor="text1"/>
        </w:rPr>
        <w:t>y</w:t>
      </w:r>
      <w:r w:rsidR="00AD4694" w:rsidRPr="00B03AF3">
        <w:rPr>
          <w:rFonts w:eastAsia="Calibri" w:cstheme="minorHAnsi"/>
          <w:color w:val="000000" w:themeColor="text1"/>
        </w:rPr>
        <w:t xml:space="preserve"> two modes</w:t>
      </w:r>
      <w:r w:rsidR="00EC35A5" w:rsidRPr="00B03AF3">
        <w:rPr>
          <w:rFonts w:eastAsia="Calibri" w:cstheme="minorHAnsi"/>
          <w:color w:val="000000" w:themeColor="text1"/>
        </w:rPr>
        <w:t xml:space="preserve"> (M1 and M2)</w:t>
      </w:r>
      <w:r w:rsidR="00AD4694" w:rsidRPr="00B03AF3">
        <w:rPr>
          <w:rFonts w:eastAsia="Calibri" w:cstheme="minorHAnsi"/>
          <w:color w:val="000000" w:themeColor="text1"/>
        </w:rPr>
        <w:t xml:space="preserve"> of naturally occurring earthquake clusters. M1 focuses on restricted time and distance separation with: </w:t>
      </w:r>
      <m:oMath>
        <m:r>
          <w:rPr>
            <w:rFonts w:ascii="Cambria Math" w:eastAsiaTheme="minorEastAsia" w:hAnsi="Cambria Math" w:cstheme="minorHAnsi"/>
            <w:color w:val="000000" w:themeColor="text1"/>
          </w:rPr>
          <m:t>η=0.0316, R=0.0562 km, T=0.1 day</m:t>
        </m:r>
      </m:oMath>
      <w:r w:rsidR="00AD4694" w:rsidRPr="00B03AF3">
        <w:rPr>
          <w:rFonts w:eastAsia="Calibri" w:cstheme="minorHAnsi"/>
          <w:color w:val="000000" w:themeColor="text1"/>
        </w:rPr>
        <w:t xml:space="preserve">. It </w:t>
      </w:r>
      <w:r w:rsidR="003259F6">
        <w:rPr>
          <w:rFonts w:eastAsia="Calibri" w:cstheme="minorHAnsi"/>
          <w:color w:val="000000" w:themeColor="text1"/>
        </w:rPr>
        <w:t>consists of</w:t>
      </w:r>
      <w:r w:rsidR="00AD4694" w:rsidRPr="00B03AF3">
        <w:rPr>
          <w:rFonts w:eastAsia="Calibri" w:cstheme="minorHAnsi"/>
          <w:color w:val="000000" w:themeColor="text1"/>
        </w:rPr>
        <w:t xml:space="preserve"> </w:t>
      </w:r>
      <w:r w:rsidR="00AD4694" w:rsidRPr="00B03AF3">
        <w:rPr>
          <w:rFonts w:cstheme="minorHAnsi"/>
          <w:color w:val="000000" w:themeColor="text1"/>
        </w:rPr>
        <w:t>45 clusters</w:t>
      </w:r>
      <w:r w:rsidR="004C6A5C">
        <w:rPr>
          <w:rFonts w:cstheme="minorHAnsi"/>
          <w:color w:val="000000" w:themeColor="text1"/>
        </w:rPr>
        <w:t xml:space="preserve"> </w:t>
      </w:r>
      <w:r w:rsidR="009A6C13">
        <w:rPr>
          <w:rFonts w:cstheme="minorHAnsi"/>
          <w:color w:val="000000" w:themeColor="text1"/>
        </w:rPr>
        <w:t>(</w:t>
      </w:r>
      <w:r w:rsidR="00AD4694" w:rsidRPr="00B03AF3">
        <w:rPr>
          <w:rFonts w:cstheme="minorHAnsi"/>
          <w:color w:val="000000" w:themeColor="text1"/>
        </w:rPr>
        <w:t>20</w:t>
      </w:r>
      <w:r w:rsidR="009A6C13">
        <w:rPr>
          <w:rFonts w:cstheme="minorHAnsi"/>
          <w:color w:val="000000" w:themeColor="text1"/>
        </w:rPr>
        <w:t>+</w:t>
      </w:r>
      <w:r w:rsidR="00AD4694" w:rsidRPr="00B03AF3">
        <w:rPr>
          <w:rFonts w:cstheme="minorHAnsi"/>
          <w:color w:val="000000" w:themeColor="text1"/>
        </w:rPr>
        <w:t xml:space="preserve"> events</w:t>
      </w:r>
      <w:r w:rsidR="009A6C13">
        <w:rPr>
          <w:rFonts w:cstheme="minorHAnsi"/>
          <w:color w:val="000000" w:themeColor="text1"/>
        </w:rPr>
        <w:t>)</w:t>
      </w:r>
      <w:r w:rsidR="004C6A5C">
        <w:rPr>
          <w:rFonts w:cstheme="minorHAnsi"/>
          <w:color w:val="000000" w:themeColor="text1"/>
        </w:rPr>
        <w:t>.</w:t>
      </w:r>
      <w:r w:rsidR="00AD4694" w:rsidRPr="00B03AF3">
        <w:rPr>
          <w:rFonts w:cstheme="minorHAnsi"/>
          <w:color w:val="000000" w:themeColor="text1"/>
        </w:rPr>
        <w:t xml:space="preserve"> </w:t>
      </w:r>
      <w:r w:rsidR="008C22B8">
        <w:rPr>
          <w:rFonts w:cstheme="minorHAnsi"/>
          <w:color w:val="000000" w:themeColor="text1"/>
        </w:rPr>
        <w:t>M1 clusters do not show</w:t>
      </w:r>
      <w:r w:rsidR="00AD4694" w:rsidRPr="00B03AF3">
        <w:rPr>
          <w:rFonts w:cstheme="minorHAnsi"/>
          <w:color w:val="000000" w:themeColor="text1"/>
        </w:rPr>
        <w:t xml:space="preserve"> clear temporal correlation </w:t>
      </w:r>
      <w:r w:rsidR="004C6A5C">
        <w:rPr>
          <w:rFonts w:cstheme="minorHAnsi"/>
          <w:color w:val="000000" w:themeColor="text1"/>
        </w:rPr>
        <w:t xml:space="preserve">with </w:t>
      </w:r>
      <w:r w:rsidR="00AD4694" w:rsidRPr="00B03AF3">
        <w:rPr>
          <w:rFonts w:cstheme="minorHAnsi"/>
          <w:color w:val="000000" w:themeColor="text1"/>
        </w:rPr>
        <w:t>collaps</w:t>
      </w:r>
      <w:r w:rsidR="004C6A5C">
        <w:rPr>
          <w:rFonts w:cstheme="minorHAnsi"/>
          <w:color w:val="000000" w:themeColor="text1"/>
        </w:rPr>
        <w:t>ing</w:t>
      </w:r>
      <w:r w:rsidR="00AD4694" w:rsidRPr="00B03AF3">
        <w:rPr>
          <w:rFonts w:cstheme="minorHAnsi"/>
          <w:color w:val="000000" w:themeColor="text1"/>
        </w:rPr>
        <w:t xml:space="preserve"> events (M</w:t>
      </w:r>
      <w:r w:rsidR="00AD4694" w:rsidRPr="00B03AF3">
        <w:rPr>
          <w:rFonts w:eastAsia="Calibri" w:cstheme="minorHAnsi"/>
          <w:color w:val="000000" w:themeColor="text1"/>
          <w:lang w:eastAsia="zh-CN"/>
        </w:rPr>
        <w:t>≥</w:t>
      </w:r>
      <w:r w:rsidR="00AD4694" w:rsidRPr="00B03AF3">
        <w:rPr>
          <w:rFonts w:cstheme="minorHAnsi"/>
          <w:color w:val="000000" w:themeColor="text1"/>
        </w:rPr>
        <w:t xml:space="preserve">5) and </w:t>
      </w:r>
      <w:r w:rsidR="008C22B8">
        <w:rPr>
          <w:rFonts w:cstheme="minorHAnsi"/>
          <w:color w:val="000000" w:themeColor="text1"/>
        </w:rPr>
        <w:t>are</w:t>
      </w:r>
      <w:r w:rsidR="00AD4694" w:rsidRPr="00B03AF3">
        <w:rPr>
          <w:rFonts w:cstheme="minorHAnsi"/>
          <w:color w:val="000000" w:themeColor="text1"/>
        </w:rPr>
        <w:t xml:space="preserve">  found as isolated patches of seismicity off the main crater. </w:t>
      </w:r>
      <w:r w:rsidR="00AD4694" w:rsidRPr="00B03AF3">
        <w:rPr>
          <w:rFonts w:eastAsia="Calibri" w:cstheme="minorHAnsi"/>
          <w:color w:val="000000" w:themeColor="text1"/>
        </w:rPr>
        <w:t xml:space="preserve">M2 focuses on time separation with </w:t>
      </w:r>
      <m:oMath>
        <m:r>
          <w:rPr>
            <w:rFonts w:ascii="Cambria Math" w:eastAsiaTheme="minorEastAsia" w:hAnsi="Cambria Math" w:cstheme="minorHAnsi"/>
            <w:color w:val="000000" w:themeColor="text1"/>
          </w:rPr>
          <m:t>η=0.0316, R=6.3096 km, T=0.1 day</m:t>
        </m:r>
      </m:oMath>
      <w:r w:rsidR="00AD4694" w:rsidRPr="00B03AF3">
        <w:rPr>
          <w:rFonts w:eastAsiaTheme="minorEastAsia" w:cstheme="minorHAnsi"/>
          <w:color w:val="000000" w:themeColor="text1"/>
        </w:rPr>
        <w:t xml:space="preserve"> finding </w:t>
      </w:r>
      <w:r w:rsidR="00AD4694" w:rsidRPr="00B03AF3">
        <w:rPr>
          <w:rFonts w:cstheme="minorHAnsi"/>
          <w:color w:val="000000" w:themeColor="text1"/>
        </w:rPr>
        <w:t>42 clusters</w:t>
      </w:r>
      <w:r w:rsidR="009A6C13">
        <w:rPr>
          <w:rFonts w:cstheme="minorHAnsi"/>
          <w:color w:val="000000" w:themeColor="text1"/>
        </w:rPr>
        <w:t xml:space="preserve"> (</w:t>
      </w:r>
      <w:r w:rsidR="00AD4694" w:rsidRPr="00B03AF3">
        <w:rPr>
          <w:rFonts w:cstheme="minorHAnsi"/>
          <w:color w:val="000000" w:themeColor="text1"/>
        </w:rPr>
        <w:t>20</w:t>
      </w:r>
      <w:r w:rsidR="009A6C13">
        <w:rPr>
          <w:rFonts w:cstheme="minorHAnsi"/>
          <w:color w:val="000000" w:themeColor="text1"/>
        </w:rPr>
        <w:t>+</w:t>
      </w:r>
      <w:r w:rsidR="00AD4694" w:rsidRPr="00B03AF3">
        <w:rPr>
          <w:rFonts w:cstheme="minorHAnsi"/>
          <w:color w:val="000000" w:themeColor="text1"/>
        </w:rPr>
        <w:t xml:space="preserve"> events</w:t>
      </w:r>
      <w:r w:rsidR="009A6C13">
        <w:rPr>
          <w:rFonts w:cstheme="minorHAnsi"/>
          <w:color w:val="000000" w:themeColor="text1"/>
        </w:rPr>
        <w:t>)</w:t>
      </w:r>
      <w:r w:rsidR="00AD4694" w:rsidRPr="00B03AF3">
        <w:rPr>
          <w:rFonts w:cstheme="minorHAnsi"/>
          <w:color w:val="000000" w:themeColor="text1"/>
        </w:rPr>
        <w:t xml:space="preserve">. </w:t>
      </w:r>
      <w:r w:rsidR="008C22B8">
        <w:rPr>
          <w:rFonts w:cstheme="minorHAnsi"/>
          <w:color w:val="000000" w:themeColor="text1"/>
        </w:rPr>
        <w:t>M2 clusters</w:t>
      </w:r>
      <w:r w:rsidR="00AD4694" w:rsidRPr="00B03AF3">
        <w:rPr>
          <w:rFonts w:cstheme="minorHAnsi"/>
          <w:color w:val="000000" w:themeColor="text1"/>
        </w:rPr>
        <w:t xml:space="preserve"> can be defined as a seismicity cycle</w:t>
      </w:r>
      <w:r w:rsidR="004C6A5C">
        <w:rPr>
          <w:rFonts w:cstheme="minorHAnsi"/>
          <w:color w:val="000000" w:themeColor="text1"/>
        </w:rPr>
        <w:t>s</w:t>
      </w:r>
      <w:r w:rsidR="00AD4694" w:rsidRPr="00B03AF3">
        <w:rPr>
          <w:rFonts w:cstheme="minorHAnsi"/>
          <w:color w:val="000000" w:themeColor="text1"/>
        </w:rPr>
        <w:t>, where the</w:t>
      </w:r>
      <w:r w:rsidR="008C22B8">
        <w:rPr>
          <w:rFonts w:cstheme="minorHAnsi"/>
          <w:color w:val="000000" w:themeColor="text1"/>
        </w:rPr>
        <w:t xml:space="preserve"> </w:t>
      </w:r>
      <w:r w:rsidR="00AD4694" w:rsidRPr="00B03AF3">
        <w:rPr>
          <w:rFonts w:cstheme="minorHAnsi"/>
          <w:color w:val="000000" w:themeColor="text1"/>
        </w:rPr>
        <w:t>collaps</w:t>
      </w:r>
      <w:r w:rsidR="008C22B8">
        <w:rPr>
          <w:rFonts w:cstheme="minorHAnsi"/>
          <w:color w:val="000000" w:themeColor="text1"/>
        </w:rPr>
        <w:t>ing events</w:t>
      </w:r>
      <w:r w:rsidR="00AD4694" w:rsidRPr="00B03AF3">
        <w:rPr>
          <w:rFonts w:cstheme="minorHAnsi"/>
          <w:color w:val="000000" w:themeColor="text1"/>
        </w:rPr>
        <w:t xml:space="preserve"> (M5.2 – M5.</w:t>
      </w:r>
      <w:r w:rsidR="008C22B8">
        <w:rPr>
          <w:rFonts w:cstheme="minorHAnsi"/>
          <w:color w:val="000000" w:themeColor="text1"/>
        </w:rPr>
        <w:t>4</w:t>
      </w:r>
      <w:r w:rsidR="00AD4694" w:rsidRPr="00B03AF3">
        <w:rPr>
          <w:rFonts w:cstheme="minorHAnsi"/>
          <w:color w:val="000000" w:themeColor="text1"/>
        </w:rPr>
        <w:t xml:space="preserve">) mark the end of </w:t>
      </w:r>
      <w:r w:rsidR="008C22B8">
        <w:rPr>
          <w:rFonts w:cstheme="minorHAnsi"/>
          <w:color w:val="000000" w:themeColor="text1"/>
        </w:rPr>
        <w:t>the</w:t>
      </w:r>
      <w:r w:rsidR="00AD4694" w:rsidRPr="00B03AF3">
        <w:rPr>
          <w:rFonts w:cstheme="minorHAnsi"/>
          <w:color w:val="000000" w:themeColor="text1"/>
        </w:rPr>
        <w:t xml:space="preserve"> cycle</w:t>
      </w:r>
      <w:r w:rsidR="00C3071F">
        <w:rPr>
          <w:rFonts w:cstheme="minorHAnsi"/>
          <w:color w:val="000000" w:themeColor="text1"/>
        </w:rPr>
        <w:t xml:space="preserve">. </w:t>
      </w:r>
      <w:r w:rsidR="004C6A5C">
        <w:rPr>
          <w:rFonts w:eastAsia="Calibri" w:cstheme="minorHAnsi"/>
          <w:color w:val="000000" w:themeColor="text1"/>
          <w:lang w:eastAsia="zh-CN"/>
        </w:rPr>
        <w:t>M2</w:t>
      </w:r>
      <w:r w:rsidR="00AD4694" w:rsidRPr="00B03AF3">
        <w:rPr>
          <w:rFonts w:eastAsia="Calibri" w:cstheme="minorHAnsi"/>
          <w:color w:val="000000" w:themeColor="text1"/>
          <w:lang w:eastAsia="zh-CN"/>
        </w:rPr>
        <w:t xml:space="preserve"> cluster</w:t>
      </w:r>
      <w:r w:rsidR="009A6C13">
        <w:rPr>
          <w:rFonts w:eastAsia="Calibri" w:cstheme="minorHAnsi"/>
          <w:color w:val="000000" w:themeColor="text1"/>
          <w:lang w:eastAsia="zh-CN"/>
        </w:rPr>
        <w:t>s</w:t>
      </w:r>
      <w:r w:rsidR="00AD4694" w:rsidRPr="00B03AF3">
        <w:rPr>
          <w:rFonts w:eastAsia="Calibri" w:cstheme="minorHAnsi"/>
          <w:color w:val="000000" w:themeColor="text1"/>
          <w:lang w:eastAsia="zh-CN"/>
        </w:rPr>
        <w:t xml:space="preserve"> identif</w:t>
      </w:r>
      <w:r w:rsidR="009A6C13">
        <w:rPr>
          <w:rFonts w:eastAsia="Calibri" w:cstheme="minorHAnsi"/>
          <w:color w:val="000000" w:themeColor="text1"/>
          <w:lang w:eastAsia="zh-CN"/>
        </w:rPr>
        <w:t>y</w:t>
      </w:r>
      <w:r w:rsidR="00AD4694" w:rsidRPr="00B03AF3">
        <w:rPr>
          <w:rFonts w:eastAsia="Calibri" w:cstheme="minorHAnsi"/>
          <w:color w:val="000000" w:themeColor="text1"/>
          <w:lang w:eastAsia="zh-CN"/>
        </w:rPr>
        <w:t xml:space="preserve"> the precursory activities leading up to major collapsing events</w:t>
      </w:r>
      <w:r w:rsidR="009A6C13">
        <w:rPr>
          <w:rFonts w:eastAsia="Calibri" w:cstheme="minorHAnsi"/>
          <w:color w:val="000000" w:themeColor="text1"/>
          <w:lang w:eastAsia="zh-CN"/>
        </w:rPr>
        <w:t xml:space="preserve"> and</w:t>
      </w:r>
      <w:r w:rsidR="00AD4694" w:rsidRPr="00B03AF3">
        <w:rPr>
          <w:rFonts w:cstheme="minorHAnsi"/>
          <w:color w:val="000000" w:themeColor="text1"/>
        </w:rPr>
        <w:t xml:space="preserve"> corresponds to the deformation activity (tilt rate) at the summit of Kilauea volcano.</w:t>
      </w:r>
      <w:r w:rsidR="004C6A5C">
        <w:rPr>
          <w:rFonts w:cstheme="minorHAnsi"/>
          <w:color w:val="000000" w:themeColor="text1"/>
        </w:rPr>
        <w:t xml:space="preserve"> On the other hand,</w:t>
      </w:r>
      <w:bookmarkStart w:id="16" w:name="OLE_LINK7"/>
      <w:bookmarkStart w:id="17" w:name="OLE_LINK8"/>
      <w:r w:rsidR="004C6A5C">
        <w:rPr>
          <w:rFonts w:cstheme="minorHAnsi"/>
          <w:color w:val="000000" w:themeColor="text1"/>
        </w:rPr>
        <w:t xml:space="preserve"> t</w:t>
      </w:r>
      <w:r w:rsidR="00801CA4" w:rsidRPr="00801CA4">
        <w:rPr>
          <w:rFonts w:eastAsia="Calibri" w:cstheme="minorHAnsi"/>
          <w:lang w:bidi="ar-SA"/>
        </w:rPr>
        <w:t xml:space="preserve">he </w:t>
      </w:r>
      <w:r w:rsidR="00941DEF" w:rsidRPr="00B03AF3">
        <w:rPr>
          <w:rFonts w:eastAsia="Calibri" w:cstheme="minorHAnsi"/>
          <w:lang w:bidi="ar-SA"/>
        </w:rPr>
        <w:t>central USA</w:t>
      </w:r>
      <w:r w:rsidR="00801CA4" w:rsidRPr="00801CA4">
        <w:rPr>
          <w:rFonts w:eastAsia="Calibri" w:cstheme="minorHAnsi"/>
          <w:lang w:bidi="ar-SA"/>
        </w:rPr>
        <w:t xml:space="preserve"> has experienced </w:t>
      </w:r>
      <w:r w:rsidR="00EC35A5" w:rsidRPr="00B03AF3">
        <w:rPr>
          <w:rFonts w:cstheme="minorHAnsi"/>
          <w:color w:val="000000"/>
          <w:bdr w:val="none" w:sz="0" w:space="0" w:color="auto" w:frame="1"/>
        </w:rPr>
        <w:t>significant seismicity rate fluctuations over the last decade</w:t>
      </w:r>
      <w:r w:rsidR="00C21F3C">
        <w:rPr>
          <w:rFonts w:cstheme="minorHAnsi"/>
          <w:color w:val="000000"/>
          <w:bdr w:val="none" w:sz="0" w:space="0" w:color="auto" w:frame="1"/>
        </w:rPr>
        <w:t xml:space="preserve"> </w:t>
      </w:r>
      <w:r w:rsidR="008A3AE6">
        <w:rPr>
          <w:szCs w:val="28"/>
        </w:rPr>
        <w:fldChar w:fldCharType="begin" w:fldLock="1"/>
      </w:r>
      <w:r w:rsidR="008A3AE6">
        <w:rPr>
          <w:szCs w:val="28"/>
        </w:rPr>
        <w:instrText>ADDIN CSL_CITATION {"citationItems":[{"id":"ITEM-1","itemData":{"DOI":"10.1785/0220170083","ISSN":"19382057","abstract":"For much of Oklahoma, augmentation of the seismic network with new public stations in the activated areas has followed rather than preceded the spread of seismicity across the state, and consequently the network geometry is often unfavorable for resolving the underlying fault structures. With this study, we reanalyze the existing earthquake catalog with additional data from two industry-operated networks for the period May 2013 to November 2016. These networks include 40 seismic stations and cover seismically active north-central Oklahoma with a station spacing on the order of 25 km. Relative locations obtained from waveform cross correlation reveal a striking pattern of seismicity, illuminating many previously unmapped faults. Absolute depths are usually well constrained to within 1 km. Relative locations provide about one order of magnitude better precision for resolving the structure of seismicity clusters. Relocated epicenters tend to cluster in linear trends of less than 1 km to more than 20 km in length. In areas with stations closer than about 10 km, we can resolve fault planes by strike and dip. These are generally in agreement with surface-wave-derived moment-Tensor solutions.","author":[{"dropping-particle":"","family":"Schoenball","given":"Martin","non-dropping-particle":"","parse-names":false,"suffix":""},{"dropping-particle":"","family":"Ellsworth","given":"William L.","non-dropping-particle":"","parse-names":false,"suffix":""}],"container-title":"Seismological Research Letters","id":"ITEM-1","issue":"5","issued":{"date-parts":[["2017"]]},"page":"1252-1258","title":"Waveform-relocated earthquake catalog for Oklahoma and southern Kansas illuminates the regional fault network","type":"article-journal","volume":"88"},"uris":["http://www.mendeley.com/documents/?uuid=31ffe459-f598-4714-9de9-3f039ce2cee1"]}],"mendeley":{"formattedCitation":"(Schoenball &amp; Ellsworth, 2017)","plainTextFormattedCitation":"(Schoenball &amp; Ellsworth, 2017)","previouslyFormattedCitation":"(Schoenball &amp; Ellsworth, 2017)"},"properties":{"noteIndex":0},"schema":"https://github.com/citation-style-language/schema/raw/master/csl-citation.json"}</w:instrText>
      </w:r>
      <w:r w:rsidR="008A3AE6">
        <w:rPr>
          <w:szCs w:val="28"/>
        </w:rPr>
        <w:fldChar w:fldCharType="separate"/>
      </w:r>
      <w:r w:rsidR="008A3AE6" w:rsidRPr="00E403BC">
        <w:rPr>
          <w:noProof/>
          <w:szCs w:val="28"/>
        </w:rPr>
        <w:t>(</w:t>
      </w:r>
      <w:r w:rsidR="008A3AE6" w:rsidRPr="0019476C">
        <w:rPr>
          <w:i/>
          <w:noProof/>
          <w:szCs w:val="28"/>
        </w:rPr>
        <w:t>Schoenball &amp; Ellsworth, 2017</w:t>
      </w:r>
      <w:r w:rsidR="008A3AE6" w:rsidRPr="00E403BC">
        <w:rPr>
          <w:noProof/>
          <w:szCs w:val="28"/>
        </w:rPr>
        <w:t>)</w:t>
      </w:r>
      <w:r w:rsidR="008A3AE6">
        <w:rPr>
          <w:szCs w:val="28"/>
        </w:rPr>
        <w:fldChar w:fldCharType="end"/>
      </w:r>
      <w:r w:rsidR="00EC35A5" w:rsidRPr="00B03AF3">
        <w:rPr>
          <w:rFonts w:cstheme="minorHAnsi"/>
          <w:color w:val="000000"/>
          <w:bdr w:val="none" w:sz="0" w:space="0" w:color="auto" w:frame="1"/>
        </w:rPr>
        <w:t>.</w:t>
      </w:r>
      <w:r w:rsidR="00801CA4" w:rsidRPr="00801CA4">
        <w:rPr>
          <w:rFonts w:eastAsia="Calibri" w:cstheme="minorHAnsi"/>
          <w:lang w:bidi="ar-SA"/>
        </w:rPr>
        <w:t xml:space="preserve"> A key question </w:t>
      </w:r>
      <w:r w:rsidR="008A3AE6">
        <w:rPr>
          <w:rFonts w:eastAsia="Calibri" w:cstheme="minorHAnsi"/>
          <w:lang w:bidi="ar-SA"/>
        </w:rPr>
        <w:t>to better understand</w:t>
      </w:r>
      <w:r w:rsidR="00801CA4" w:rsidRPr="00801CA4">
        <w:rPr>
          <w:rFonts w:eastAsia="Calibri" w:cstheme="minorHAnsi"/>
          <w:lang w:bidi="ar-SA"/>
        </w:rPr>
        <w:t xml:space="preserve"> the triggering mechanism is the relative depth to basement and injection layer. However, determining absolute depth is challenging due to station coverage and imperfect 1D velocity models. In this study, </w:t>
      </w:r>
      <w:r w:rsidR="00941DEF" w:rsidRPr="00B03AF3">
        <w:rPr>
          <w:rFonts w:eastAsia="Calibri" w:cstheme="minorHAnsi"/>
          <w:lang w:bidi="ar-SA"/>
        </w:rPr>
        <w:t>I</w:t>
      </w:r>
      <w:r w:rsidR="00801CA4" w:rsidRPr="00801CA4">
        <w:rPr>
          <w:rFonts w:eastAsia="Calibri" w:cstheme="minorHAnsi"/>
          <w:lang w:bidi="ar-SA"/>
        </w:rPr>
        <w:t xml:space="preserve"> </w:t>
      </w:r>
      <w:r w:rsidR="00EC35A5" w:rsidRPr="00B03AF3">
        <w:rPr>
          <w:rFonts w:eastAsia="Calibri" w:cstheme="minorHAnsi"/>
          <w:lang w:bidi="ar-SA"/>
        </w:rPr>
        <w:t>analyze</w:t>
      </w:r>
      <w:r w:rsidR="00801CA4" w:rsidRPr="00801CA4">
        <w:rPr>
          <w:rFonts w:eastAsia="Calibri" w:cstheme="minorHAnsi"/>
          <w:lang w:bidi="ar-SA"/>
        </w:rPr>
        <w:t xml:space="preserve"> crustal reverberations (reflection within the upper sedimentary layer) to </w:t>
      </w:r>
      <w:r w:rsidR="00941DEF" w:rsidRPr="00B03AF3">
        <w:rPr>
          <w:rFonts w:eastAsia="Calibri" w:cstheme="minorHAnsi"/>
          <w:lang w:bidi="ar-SA"/>
        </w:rPr>
        <w:t>improve</w:t>
      </w:r>
      <w:r w:rsidR="00801CA4" w:rsidRPr="00801CA4">
        <w:rPr>
          <w:rFonts w:eastAsia="Calibri" w:cstheme="minorHAnsi"/>
          <w:lang w:bidi="ar-SA"/>
        </w:rPr>
        <w:t xml:space="preserve"> earthquake depths</w:t>
      </w:r>
      <w:r w:rsidR="00941DEF" w:rsidRPr="00B03AF3">
        <w:rPr>
          <w:rFonts w:eastAsia="Calibri" w:cstheme="minorHAnsi"/>
          <w:lang w:bidi="ar-SA"/>
        </w:rPr>
        <w:t xml:space="preserve"> estimation for the Cushing fault zone s</w:t>
      </w:r>
      <w:r w:rsidR="00801CA4" w:rsidRPr="00801CA4">
        <w:rPr>
          <w:rFonts w:eastAsia="Calibri" w:cstheme="minorHAnsi"/>
          <w:lang w:bidi="ar-SA"/>
        </w:rPr>
        <w:t>equence.</w:t>
      </w:r>
      <w:r w:rsidR="00941DEF" w:rsidRPr="00B03AF3">
        <w:rPr>
          <w:rFonts w:eastAsia="Calibri" w:cstheme="minorHAnsi"/>
          <w:lang w:bidi="ar-SA"/>
        </w:rPr>
        <w:t xml:space="preserve"> I use</w:t>
      </w:r>
      <w:r w:rsidR="00801CA4" w:rsidRPr="00801CA4">
        <w:rPr>
          <w:rFonts w:eastAsia="Calibri" w:cstheme="minorHAnsi"/>
          <w:lang w:bidi="ar-SA"/>
        </w:rPr>
        <w:t xml:space="preserve"> waveform cross-correlation to group events into different similar event clusters, then </w:t>
      </w:r>
      <w:r w:rsidR="00005DE0">
        <w:rPr>
          <w:rFonts w:eastAsia="Calibri" w:cstheme="minorHAnsi"/>
          <w:lang w:bidi="ar-SA"/>
        </w:rPr>
        <w:t>I o</w:t>
      </w:r>
      <w:r w:rsidR="00801CA4" w:rsidRPr="00801CA4">
        <w:rPr>
          <w:rFonts w:eastAsia="Calibri" w:cstheme="minorHAnsi"/>
          <w:lang w:bidi="ar-SA"/>
        </w:rPr>
        <w:t xml:space="preserve">btain double difference relative locations and examine waveform </w:t>
      </w:r>
      <w:r w:rsidR="00801CA4" w:rsidRPr="00801CA4">
        <w:rPr>
          <w:rFonts w:eastAsia="Calibri" w:cstheme="minorHAnsi"/>
          <w:lang w:bidi="ar-SA"/>
        </w:rPr>
        <w:lastRenderedPageBreak/>
        <w:t xml:space="preserve">signatures of different clusters. Upon careful examination, </w:t>
      </w:r>
      <w:r w:rsidR="00005DE0">
        <w:rPr>
          <w:rFonts w:eastAsia="Calibri" w:cstheme="minorHAnsi"/>
          <w:lang w:bidi="ar-SA"/>
        </w:rPr>
        <w:t xml:space="preserve">I </w:t>
      </w:r>
      <w:r w:rsidR="00801CA4" w:rsidRPr="00801CA4">
        <w:rPr>
          <w:rFonts w:eastAsia="Calibri" w:cstheme="minorHAnsi"/>
          <w:lang w:bidi="ar-SA"/>
        </w:rPr>
        <w:t xml:space="preserve">find that events originated at different depth have different amplitudes of reverberations. For Cushing sequence, </w:t>
      </w:r>
      <w:r w:rsidR="00005DE0">
        <w:rPr>
          <w:rFonts w:eastAsia="Calibri" w:cstheme="minorHAnsi"/>
          <w:lang w:bidi="ar-SA"/>
        </w:rPr>
        <w:t xml:space="preserve">I </w:t>
      </w:r>
      <w:r w:rsidR="00801CA4" w:rsidRPr="00801CA4">
        <w:rPr>
          <w:rFonts w:eastAsia="Calibri" w:cstheme="minorHAnsi"/>
          <w:lang w:bidi="ar-SA"/>
        </w:rPr>
        <w:t>identify a narrow layer at shallow depth, likely representative of more weathered portion of the top of crystalline basement.</w:t>
      </w:r>
      <w:bookmarkEnd w:id="16"/>
      <w:bookmarkEnd w:id="17"/>
      <w:r w:rsidR="00C21F3C">
        <w:rPr>
          <w:rFonts w:eastAsia="Calibri" w:cstheme="minorHAnsi"/>
          <w:lang w:bidi="ar-SA"/>
        </w:rPr>
        <w:t xml:space="preserve"> </w:t>
      </w:r>
      <w:r w:rsidR="008A3AE6">
        <w:rPr>
          <w:rFonts w:cstheme="minorHAnsi"/>
          <w:color w:val="000000"/>
          <w:bdr w:val="none" w:sz="0" w:space="0" w:color="auto" w:frame="1"/>
        </w:rPr>
        <w:t>T</w:t>
      </w:r>
      <w:r w:rsidR="008A3AE6" w:rsidRPr="00B03AF3">
        <w:rPr>
          <w:rFonts w:cstheme="minorHAnsi"/>
          <w:color w:val="000000"/>
          <w:bdr w:val="none" w:sz="0" w:space="0" w:color="auto" w:frame="1"/>
        </w:rPr>
        <w:t>o execute a</w:t>
      </w:r>
      <w:r w:rsidR="008A3AE6">
        <w:rPr>
          <w:rFonts w:cstheme="minorHAnsi"/>
          <w:color w:val="000000"/>
          <w:bdr w:val="none" w:sz="0" w:space="0" w:color="auto" w:frame="1"/>
        </w:rPr>
        <w:t xml:space="preserve"> regional</w:t>
      </w:r>
      <w:r w:rsidR="008A3AE6" w:rsidRPr="00B03AF3">
        <w:rPr>
          <w:rFonts w:cstheme="minorHAnsi"/>
          <w:color w:val="000000"/>
          <w:bdr w:val="none" w:sz="0" w:space="0" w:color="auto" w:frame="1"/>
        </w:rPr>
        <w:t xml:space="preserve"> spati</w:t>
      </w:r>
      <w:r w:rsidR="002C61C1">
        <w:rPr>
          <w:rFonts w:cstheme="minorHAnsi"/>
          <w:color w:val="000000"/>
          <w:bdr w:val="none" w:sz="0" w:space="0" w:color="auto" w:frame="1"/>
        </w:rPr>
        <w:t>al</w:t>
      </w:r>
      <w:r w:rsidR="008A3AE6" w:rsidRPr="00B03AF3">
        <w:rPr>
          <w:rFonts w:cstheme="minorHAnsi"/>
          <w:color w:val="000000"/>
          <w:bdr w:val="none" w:sz="0" w:space="0" w:color="auto" w:frame="1"/>
        </w:rPr>
        <w:t xml:space="preserve"> analysis of fast polarization directions (</w:t>
      </w:r>
      <w:r w:rsidR="008A3AE6" w:rsidRPr="00B03AF3">
        <w:rPr>
          <w:rFonts w:cstheme="minorHAnsi"/>
          <w:color w:val="000000" w:themeColor="text1"/>
        </w:rPr>
        <w:t>ɸ)</w:t>
      </w:r>
      <w:r w:rsidR="008A3AE6" w:rsidRPr="00B03AF3">
        <w:rPr>
          <w:rFonts w:cstheme="minorHAnsi"/>
          <w:color w:val="000000"/>
          <w:bdr w:val="none" w:sz="0" w:space="0" w:color="auto" w:frame="1"/>
        </w:rPr>
        <w:t xml:space="preserve"> in the central U.S.A</w:t>
      </w:r>
      <w:r w:rsidR="002C61C1">
        <w:rPr>
          <w:rFonts w:cstheme="minorHAnsi"/>
          <w:color w:val="000000"/>
          <w:bdr w:val="none" w:sz="0" w:space="0" w:color="auto" w:frame="1"/>
        </w:rPr>
        <w:t>.</w:t>
      </w:r>
      <w:r w:rsidR="008A3AE6">
        <w:rPr>
          <w:rFonts w:cstheme="minorHAnsi"/>
          <w:color w:val="000000"/>
          <w:bdr w:val="none" w:sz="0" w:space="0" w:color="auto" w:frame="1"/>
        </w:rPr>
        <w:t xml:space="preserve"> </w:t>
      </w:r>
      <w:r w:rsidR="00D5426A" w:rsidRPr="00B03AF3">
        <w:rPr>
          <w:rFonts w:cstheme="minorHAnsi"/>
          <w:color w:val="000000"/>
          <w:bdr w:val="none" w:sz="0" w:space="0" w:color="auto" w:frame="1"/>
        </w:rPr>
        <w:t>I</w:t>
      </w:r>
      <w:r w:rsidR="00DB270C" w:rsidRPr="00B03AF3">
        <w:rPr>
          <w:rFonts w:cstheme="minorHAnsi"/>
          <w:color w:val="000000"/>
          <w:bdr w:val="none" w:sz="0" w:space="0" w:color="auto" w:frame="1"/>
        </w:rPr>
        <w:t xml:space="preserve"> </w:t>
      </w:r>
      <w:r w:rsidR="002C61C1">
        <w:rPr>
          <w:rFonts w:cstheme="minorHAnsi"/>
          <w:color w:val="000000"/>
          <w:bdr w:val="none" w:sz="0" w:space="0" w:color="auto" w:frame="1"/>
        </w:rPr>
        <w:t>use</w:t>
      </w:r>
      <w:r w:rsidR="00DB270C" w:rsidRPr="00B03AF3">
        <w:rPr>
          <w:rFonts w:cstheme="minorHAnsi"/>
          <w:color w:val="000000"/>
          <w:bdr w:val="none" w:sz="0" w:space="0" w:color="auto" w:frame="1"/>
        </w:rPr>
        <w:t xml:space="preserve"> the shear wave splitting (SWS) technique to measure SWS parameters (fast direction [</w:t>
      </w:r>
      <w:r w:rsidR="00EC35A5" w:rsidRPr="00B03AF3">
        <w:rPr>
          <w:rFonts w:cstheme="minorHAnsi"/>
          <w:color w:val="000000" w:themeColor="text1"/>
        </w:rPr>
        <w:t>ɸ</w:t>
      </w:r>
      <w:r w:rsidR="00DB270C" w:rsidRPr="00B03AF3">
        <w:rPr>
          <w:rFonts w:cstheme="minorHAnsi"/>
          <w:color w:val="000000"/>
          <w:bdr w:val="none" w:sz="0" w:space="0" w:color="auto" w:frame="1"/>
        </w:rPr>
        <w:t>] and delay time [</w:t>
      </w:r>
      <w:r w:rsidR="00EC35A5" w:rsidRPr="00B03AF3">
        <w:rPr>
          <w:rFonts w:cstheme="minorHAnsi"/>
          <w:color w:val="000000"/>
          <w:bdr w:val="none" w:sz="0" w:space="0" w:color="auto" w:frame="1"/>
        </w:rPr>
        <w:t>d</w:t>
      </w:r>
      <w:r w:rsidR="00DB270C" w:rsidRPr="00B03AF3">
        <w:rPr>
          <w:rFonts w:cstheme="minorHAnsi"/>
          <w:color w:val="000000"/>
          <w:bdr w:val="none" w:sz="0" w:space="0" w:color="auto" w:frame="1"/>
        </w:rPr>
        <w:t>t])</w:t>
      </w:r>
      <w:r w:rsidR="008A3AE6">
        <w:rPr>
          <w:rFonts w:cstheme="minorHAnsi"/>
          <w:color w:val="000000"/>
          <w:bdr w:val="none" w:sz="0" w:space="0" w:color="auto" w:frame="1"/>
        </w:rPr>
        <w:t xml:space="preserve">. </w:t>
      </w:r>
      <w:r w:rsidR="00D5426A" w:rsidRPr="00B03AF3">
        <w:rPr>
          <w:rFonts w:cstheme="minorHAnsi"/>
          <w:color w:val="000000"/>
          <w:bdr w:val="none" w:sz="0" w:space="0" w:color="auto" w:frame="1"/>
        </w:rPr>
        <w:t>I</w:t>
      </w:r>
      <w:r w:rsidR="00DB270C" w:rsidRPr="00B03AF3">
        <w:rPr>
          <w:rFonts w:cstheme="minorHAnsi"/>
          <w:color w:val="000000"/>
          <w:bdr w:val="none" w:sz="0" w:space="0" w:color="auto" w:frame="1"/>
        </w:rPr>
        <w:t xml:space="preserve"> use 33,367 local earthquakes recorded from 2010 to 2019</w:t>
      </w:r>
      <w:r w:rsidR="008A3AE6">
        <w:rPr>
          <w:rFonts w:cstheme="minorHAnsi"/>
          <w:color w:val="000000"/>
          <w:bdr w:val="none" w:sz="0" w:space="0" w:color="auto" w:frame="1"/>
        </w:rPr>
        <w:t xml:space="preserve"> and </w:t>
      </w:r>
      <w:r w:rsidR="00DB270C" w:rsidRPr="00B03AF3">
        <w:rPr>
          <w:rFonts w:cstheme="minorHAnsi"/>
          <w:color w:val="000000"/>
          <w:bdr w:val="none" w:sz="0" w:space="0" w:color="auto" w:frame="1"/>
        </w:rPr>
        <w:t xml:space="preserve">the automated SWS software </w:t>
      </w:r>
      <w:r w:rsidR="00DB270C" w:rsidRPr="0019476C">
        <w:rPr>
          <w:rFonts w:cstheme="minorHAnsi"/>
          <w:color w:val="000000"/>
          <w:bdr w:val="none" w:sz="0" w:space="0" w:color="auto" w:frame="1"/>
        </w:rPr>
        <w:t>MFAST (</w:t>
      </w:r>
      <w:r w:rsidR="008A3AE6" w:rsidRPr="0019476C">
        <w:rPr>
          <w:rFonts w:cstheme="minorHAnsi"/>
          <w:i/>
          <w:noProof/>
          <w:color w:val="000000" w:themeColor="text1"/>
        </w:rPr>
        <w:t>Savage et al., 2010</w:t>
      </w:r>
      <w:r w:rsidR="008A3AE6" w:rsidRPr="0019476C">
        <w:rPr>
          <w:rFonts w:cstheme="minorHAnsi"/>
          <w:noProof/>
          <w:color w:val="000000" w:themeColor="text1"/>
        </w:rPr>
        <w:t>)</w:t>
      </w:r>
      <w:r w:rsidR="008A3AE6">
        <w:rPr>
          <w:rFonts w:ascii="Times" w:hAnsi="Times"/>
          <w:noProof/>
          <w:color w:val="000000" w:themeColor="text1"/>
        </w:rPr>
        <w:t xml:space="preserve"> </w:t>
      </w:r>
      <w:r w:rsidR="00DB270C" w:rsidRPr="00B03AF3">
        <w:rPr>
          <w:rFonts w:cstheme="minorHAnsi"/>
          <w:color w:val="000000"/>
          <w:bdr w:val="none" w:sz="0" w:space="0" w:color="auto" w:frame="1"/>
        </w:rPr>
        <w:t>to calculate SWS parameters.</w:t>
      </w:r>
      <w:r w:rsidR="008A3AE6">
        <w:rPr>
          <w:rFonts w:cstheme="minorHAnsi"/>
          <w:color w:val="000000"/>
          <w:bdr w:val="none" w:sz="0" w:space="0" w:color="auto" w:frame="1"/>
        </w:rPr>
        <w:t xml:space="preserve"> I</w:t>
      </w:r>
      <w:r w:rsidR="00DB270C" w:rsidRPr="00B03AF3">
        <w:rPr>
          <w:rFonts w:cstheme="minorHAnsi"/>
          <w:color w:val="000000"/>
          <w:bdr w:val="none" w:sz="0" w:space="0" w:color="auto" w:frame="1"/>
        </w:rPr>
        <w:t xml:space="preserve"> successfully calculate 524,395 </w:t>
      </w:r>
      <w:r w:rsidR="00D5426A" w:rsidRPr="00B03AF3">
        <w:rPr>
          <w:rFonts w:cstheme="minorHAnsi"/>
          <w:color w:val="000000"/>
          <w:bdr w:val="none" w:sz="0" w:space="0" w:color="auto" w:frame="1"/>
        </w:rPr>
        <w:t>splits</w:t>
      </w:r>
      <w:r w:rsidR="00DB270C" w:rsidRPr="00B03AF3">
        <w:rPr>
          <w:rFonts w:cstheme="minorHAnsi"/>
          <w:color w:val="000000"/>
          <w:bdr w:val="none" w:sz="0" w:space="0" w:color="auto" w:frame="1"/>
        </w:rPr>
        <w:t xml:space="preserve">. The high-quality measurements provide a complete </w:t>
      </w:r>
      <w:r w:rsidR="00730CD1">
        <w:rPr>
          <w:rFonts w:cstheme="minorHAnsi"/>
          <w:color w:val="000000"/>
          <w:bdr w:val="none" w:sz="0" w:space="0" w:color="auto" w:frame="1"/>
        </w:rPr>
        <w:t xml:space="preserve">localized and </w:t>
      </w:r>
      <w:r w:rsidR="00DB270C" w:rsidRPr="00B03AF3">
        <w:rPr>
          <w:rFonts w:cstheme="minorHAnsi"/>
          <w:color w:val="000000"/>
          <w:bdr w:val="none" w:sz="0" w:space="0" w:color="auto" w:frame="1"/>
        </w:rPr>
        <w:t>regional dataset of SWS measurements for the Central U.S.A. All stations in th</w:t>
      </w:r>
      <w:r w:rsidR="00D5426A" w:rsidRPr="00B03AF3">
        <w:rPr>
          <w:rFonts w:cstheme="minorHAnsi"/>
          <w:color w:val="000000"/>
          <w:bdr w:val="none" w:sz="0" w:space="0" w:color="auto" w:frame="1"/>
        </w:rPr>
        <w:t>is</w:t>
      </w:r>
      <w:r w:rsidR="00DB270C" w:rsidRPr="00B03AF3">
        <w:rPr>
          <w:rFonts w:cstheme="minorHAnsi"/>
          <w:color w:val="000000"/>
          <w:bdr w:val="none" w:sz="0" w:space="0" w:color="auto" w:frame="1"/>
        </w:rPr>
        <w:t xml:space="preserve"> study </w:t>
      </w:r>
      <w:r w:rsidR="005505D6">
        <w:rPr>
          <w:rFonts w:cstheme="minorHAnsi"/>
          <w:color w:val="000000"/>
          <w:bdr w:val="none" w:sz="0" w:space="0" w:color="auto" w:frame="1"/>
        </w:rPr>
        <w:t>present</w:t>
      </w:r>
      <w:r w:rsidR="00D5426A" w:rsidRPr="00B03AF3">
        <w:rPr>
          <w:rFonts w:cstheme="minorHAnsi"/>
          <w:color w:val="000000"/>
          <w:bdr w:val="none" w:sz="0" w:space="0" w:color="auto" w:frame="1"/>
        </w:rPr>
        <w:t xml:space="preserve"> two directions of fast polarization,</w:t>
      </w:r>
      <w:r w:rsidR="00DB270C" w:rsidRPr="00B03AF3">
        <w:rPr>
          <w:rFonts w:cstheme="minorHAnsi"/>
          <w:color w:val="000000"/>
          <w:bdr w:val="none" w:sz="0" w:space="0" w:color="auto" w:frame="1"/>
        </w:rPr>
        <w:t xml:space="preserve"> pr</w:t>
      </w:r>
      <w:r w:rsidR="00D5426A" w:rsidRPr="00B03AF3">
        <w:rPr>
          <w:rFonts w:cstheme="minorHAnsi"/>
          <w:color w:val="000000"/>
          <w:bdr w:val="none" w:sz="0" w:space="0" w:color="auto" w:frame="1"/>
        </w:rPr>
        <w:t xml:space="preserve">imary </w:t>
      </w:r>
      <w:r w:rsidR="00D5426A" w:rsidRPr="00B03AF3">
        <w:rPr>
          <w:rFonts w:cstheme="minorHAnsi"/>
          <w:color w:val="000000" w:themeColor="text1"/>
        </w:rPr>
        <w:t>(</w:t>
      </w:r>
      <w:r w:rsidR="00D5426A" w:rsidRPr="00B03AF3">
        <w:rPr>
          <w:rFonts w:cstheme="minorHAnsi"/>
          <w:color w:val="000000" w:themeColor="text1"/>
        </w:rPr>
        <w:sym w:font="Symbol" w:char="F066"/>
      </w:r>
      <w:r w:rsidR="00D5426A" w:rsidRPr="00B03AF3">
        <w:rPr>
          <w:rFonts w:cstheme="minorHAnsi"/>
          <w:color w:val="000000" w:themeColor="text1"/>
          <w:vertAlign w:val="subscript"/>
        </w:rPr>
        <w:t>pri</w:t>
      </w:r>
      <w:r w:rsidR="00DB270C" w:rsidRPr="00B03AF3">
        <w:rPr>
          <w:rFonts w:cstheme="minorHAnsi"/>
          <w:color w:val="000000"/>
          <w:bdr w:val="none" w:sz="0" w:space="0" w:color="auto" w:frame="1"/>
        </w:rPr>
        <w:t>)</w:t>
      </w:r>
      <w:r w:rsidR="00D5426A" w:rsidRPr="00B03AF3">
        <w:rPr>
          <w:rFonts w:cstheme="minorHAnsi"/>
          <w:color w:val="000000"/>
          <w:bdr w:val="none" w:sz="0" w:space="0" w:color="auto" w:frame="1"/>
        </w:rPr>
        <w:t xml:space="preserve"> and </w:t>
      </w:r>
      <w:r w:rsidR="00DB270C" w:rsidRPr="00B03AF3">
        <w:rPr>
          <w:rFonts w:cstheme="minorHAnsi"/>
          <w:color w:val="000000"/>
          <w:bdr w:val="none" w:sz="0" w:space="0" w:color="auto" w:frame="1"/>
        </w:rPr>
        <w:t>second</w:t>
      </w:r>
      <w:r w:rsidR="00D5426A" w:rsidRPr="00B03AF3">
        <w:rPr>
          <w:rFonts w:cstheme="minorHAnsi"/>
          <w:color w:val="000000"/>
          <w:bdr w:val="none" w:sz="0" w:space="0" w:color="auto" w:frame="1"/>
        </w:rPr>
        <w:t>ary (</w:t>
      </w:r>
      <w:r w:rsidR="00D5426A" w:rsidRPr="00B03AF3">
        <w:rPr>
          <w:rFonts w:cstheme="minorHAnsi"/>
          <w:color w:val="000000" w:themeColor="text1"/>
        </w:rPr>
        <w:sym w:font="Symbol" w:char="F066"/>
      </w:r>
      <w:r w:rsidR="00D5426A" w:rsidRPr="00B03AF3">
        <w:rPr>
          <w:rFonts w:cstheme="minorHAnsi"/>
          <w:color w:val="000000" w:themeColor="text1"/>
          <w:vertAlign w:val="subscript"/>
        </w:rPr>
        <w:t>sec</w:t>
      </w:r>
      <w:r w:rsidR="00D5426A" w:rsidRPr="00B03AF3">
        <w:rPr>
          <w:rFonts w:cstheme="minorHAnsi"/>
          <w:color w:val="000000" w:themeColor="text1"/>
        </w:rPr>
        <w:t>)</w:t>
      </w:r>
      <w:r w:rsidR="00DB270C" w:rsidRPr="00B03AF3">
        <w:rPr>
          <w:rFonts w:cstheme="minorHAnsi"/>
          <w:color w:val="000000"/>
          <w:bdr w:val="none" w:sz="0" w:space="0" w:color="auto" w:frame="1"/>
        </w:rPr>
        <w:t>. The presence of</w:t>
      </w:r>
      <w:r w:rsidR="009132CF" w:rsidRPr="00B03AF3">
        <w:rPr>
          <w:rFonts w:cstheme="minorHAnsi"/>
          <w:color w:val="000000"/>
          <w:bdr w:val="none" w:sz="0" w:space="0" w:color="auto" w:frame="1"/>
        </w:rPr>
        <w:t xml:space="preserve"> </w:t>
      </w:r>
      <w:r w:rsidR="00DB270C" w:rsidRPr="00B03AF3">
        <w:rPr>
          <w:rFonts w:cstheme="minorHAnsi"/>
          <w:color w:val="000000"/>
          <w:bdr w:val="none" w:sz="0" w:space="0" w:color="auto" w:frame="1"/>
        </w:rPr>
        <w:t xml:space="preserve">these </w:t>
      </w:r>
      <w:r w:rsidR="009132CF" w:rsidRPr="00B03AF3">
        <w:rPr>
          <w:rFonts w:cstheme="minorHAnsi"/>
          <w:color w:val="000000" w:themeColor="text1"/>
        </w:rPr>
        <w:sym w:font="Symbol" w:char="F066"/>
      </w:r>
      <w:r w:rsidR="009132CF" w:rsidRPr="00B03AF3">
        <w:rPr>
          <w:rFonts w:cstheme="minorHAnsi"/>
          <w:color w:val="000000" w:themeColor="text1"/>
          <w:vertAlign w:val="subscript"/>
        </w:rPr>
        <w:t>sec</w:t>
      </w:r>
      <w:r w:rsidR="009132CF" w:rsidRPr="00B03AF3">
        <w:rPr>
          <w:rFonts w:cstheme="minorHAnsi"/>
          <w:color w:val="000000"/>
          <w:bdr w:val="none" w:sz="0" w:space="0" w:color="auto" w:frame="1"/>
        </w:rPr>
        <w:t xml:space="preserve"> </w:t>
      </w:r>
      <w:r w:rsidR="00A55B00" w:rsidRPr="00B03AF3">
        <w:rPr>
          <w:rFonts w:cstheme="minorHAnsi"/>
          <w:color w:val="000000"/>
          <w:bdr w:val="none" w:sz="0" w:space="0" w:color="auto" w:frame="1"/>
        </w:rPr>
        <w:t>is</w:t>
      </w:r>
      <w:r w:rsidR="00DB270C" w:rsidRPr="00B03AF3">
        <w:rPr>
          <w:rFonts w:cstheme="minorHAnsi"/>
          <w:color w:val="000000"/>
          <w:bdr w:val="none" w:sz="0" w:space="0" w:color="auto" w:frame="1"/>
        </w:rPr>
        <w:t xml:space="preserve"> potentially caused by  local stress perturbations</w:t>
      </w:r>
      <w:r w:rsidR="00A55B00" w:rsidRPr="00B03AF3">
        <w:rPr>
          <w:rFonts w:cstheme="minorHAnsi"/>
          <w:color w:val="000000"/>
          <w:bdr w:val="none" w:sz="0" w:space="0" w:color="auto" w:frame="1"/>
        </w:rPr>
        <w:t xml:space="preserve"> and shear-fabric alignments</w:t>
      </w:r>
      <w:r w:rsidR="00DB270C" w:rsidRPr="00B03AF3">
        <w:rPr>
          <w:rFonts w:cstheme="minorHAnsi"/>
          <w:color w:val="000000"/>
          <w:bdr w:val="none" w:sz="0" w:space="0" w:color="auto" w:frame="1"/>
        </w:rPr>
        <w:t xml:space="preserve">. </w:t>
      </w:r>
      <w:r w:rsidR="00A55B00" w:rsidRPr="00B03AF3">
        <w:rPr>
          <w:rFonts w:cstheme="minorHAnsi"/>
          <w:color w:val="000000"/>
          <w:bdr w:val="none" w:sz="0" w:space="0" w:color="auto" w:frame="1"/>
        </w:rPr>
        <w:t>At the regional level</w:t>
      </w:r>
      <w:r w:rsidR="00DB270C" w:rsidRPr="00B03AF3">
        <w:rPr>
          <w:rFonts w:cstheme="minorHAnsi"/>
          <w:color w:val="000000"/>
          <w:bdr w:val="none" w:sz="0" w:space="0" w:color="auto" w:frame="1"/>
        </w:rPr>
        <w:t>, either</w:t>
      </w:r>
      <w:r w:rsidR="00A55B00" w:rsidRPr="00B03AF3">
        <w:rPr>
          <w:rFonts w:cstheme="minorHAnsi"/>
          <w:color w:val="000000"/>
          <w:bdr w:val="none" w:sz="0" w:space="0" w:color="auto" w:frame="1"/>
        </w:rPr>
        <w:t xml:space="preserve"> </w:t>
      </w:r>
      <w:r w:rsidR="00A55B00" w:rsidRPr="00B03AF3">
        <w:rPr>
          <w:rFonts w:cstheme="minorHAnsi"/>
          <w:color w:val="000000" w:themeColor="text1"/>
        </w:rPr>
        <w:sym w:font="Symbol" w:char="F066"/>
      </w:r>
      <w:r w:rsidR="00A55B00" w:rsidRPr="00B03AF3">
        <w:rPr>
          <w:rFonts w:cstheme="minorHAnsi"/>
          <w:color w:val="000000" w:themeColor="text1"/>
          <w:vertAlign w:val="subscript"/>
        </w:rPr>
        <w:t>pri</w:t>
      </w:r>
      <w:r w:rsidR="00DB270C" w:rsidRPr="00B03AF3">
        <w:rPr>
          <w:rFonts w:cstheme="minorHAnsi"/>
          <w:color w:val="000000"/>
          <w:bdr w:val="none" w:sz="0" w:space="0" w:color="auto" w:frame="1"/>
        </w:rPr>
        <w:t xml:space="preserve"> </w:t>
      </w:r>
      <w:r w:rsidR="00A55B00" w:rsidRPr="00B03AF3">
        <w:rPr>
          <w:rFonts w:cstheme="minorHAnsi"/>
          <w:color w:val="000000"/>
          <w:bdr w:val="none" w:sz="0" w:space="0" w:color="auto" w:frame="1"/>
        </w:rPr>
        <w:t xml:space="preserve">or </w:t>
      </w:r>
      <w:r w:rsidR="00A55B00" w:rsidRPr="00B03AF3">
        <w:rPr>
          <w:rFonts w:cstheme="minorHAnsi"/>
          <w:color w:val="000000" w:themeColor="text1"/>
        </w:rPr>
        <w:sym w:font="Symbol" w:char="F066"/>
      </w:r>
      <w:r w:rsidR="00A55B00" w:rsidRPr="00B03AF3">
        <w:rPr>
          <w:rFonts w:cstheme="minorHAnsi"/>
          <w:color w:val="000000" w:themeColor="text1"/>
          <w:vertAlign w:val="subscript"/>
        </w:rPr>
        <w:t>sec</w:t>
      </w:r>
      <w:r w:rsidR="00A55B00" w:rsidRPr="00B03AF3">
        <w:rPr>
          <w:rFonts w:cstheme="minorHAnsi"/>
          <w:color w:val="000000"/>
          <w:bdr w:val="none" w:sz="0" w:space="0" w:color="auto" w:frame="1"/>
        </w:rPr>
        <w:t xml:space="preserve"> correlate </w:t>
      </w:r>
      <w:r w:rsidR="00DB270C" w:rsidRPr="00B03AF3">
        <w:rPr>
          <w:rFonts w:cstheme="minorHAnsi"/>
          <w:color w:val="000000"/>
          <w:bdr w:val="none" w:sz="0" w:space="0" w:color="auto" w:frame="1"/>
        </w:rPr>
        <w:t>with the maximum stress orientation (</w:t>
      </w:r>
      <w:r w:rsidR="00A55B00" w:rsidRPr="00B03AF3">
        <w:rPr>
          <w:rFonts w:cstheme="minorHAnsi"/>
          <w:color w:val="000000" w:themeColor="text1"/>
        </w:rPr>
        <w:sym w:font="Symbol" w:char="F073"/>
      </w:r>
      <w:r w:rsidR="00A55B00" w:rsidRPr="00B03AF3">
        <w:rPr>
          <w:rFonts w:cstheme="minorHAnsi"/>
          <w:color w:val="000000" w:themeColor="text1"/>
          <w:vertAlign w:val="subscript"/>
        </w:rPr>
        <w:t>max</w:t>
      </w:r>
      <w:r w:rsidR="00DB270C" w:rsidRPr="00B03AF3">
        <w:rPr>
          <w:rFonts w:cstheme="minorHAnsi"/>
          <w:color w:val="000000"/>
          <w:bdr w:val="none" w:sz="0" w:space="0" w:color="auto" w:frame="1"/>
        </w:rPr>
        <w:t xml:space="preserve">) in the </w:t>
      </w:r>
      <w:r w:rsidR="005505D6">
        <w:rPr>
          <w:rFonts w:cstheme="minorHAnsi"/>
          <w:color w:val="000000"/>
          <w:bdr w:val="none" w:sz="0" w:space="0" w:color="auto" w:frame="1"/>
        </w:rPr>
        <w:t>region</w:t>
      </w:r>
      <w:r w:rsidR="00DB270C" w:rsidRPr="00B03AF3">
        <w:rPr>
          <w:rFonts w:cstheme="minorHAnsi"/>
          <w:color w:val="000000"/>
          <w:bdr w:val="none" w:sz="0" w:space="0" w:color="auto" w:frame="1"/>
        </w:rPr>
        <w:t xml:space="preserve">. However, many </w:t>
      </w:r>
      <w:r w:rsidR="00A55B00" w:rsidRPr="00B03AF3">
        <w:rPr>
          <w:rFonts w:cstheme="minorHAnsi"/>
          <w:color w:val="000000"/>
          <w:bdr w:val="none" w:sz="0" w:space="0" w:color="auto" w:frame="1"/>
        </w:rPr>
        <w:t>sub-</w:t>
      </w:r>
      <w:r w:rsidR="00DB270C" w:rsidRPr="00B03AF3">
        <w:rPr>
          <w:rFonts w:cstheme="minorHAnsi"/>
          <w:color w:val="000000"/>
          <w:bdr w:val="none" w:sz="0" w:space="0" w:color="auto" w:frame="1"/>
        </w:rPr>
        <w:t xml:space="preserve">regions show a clear deviation between </w:t>
      </w:r>
      <w:r w:rsidR="00A55B00" w:rsidRPr="00B03AF3">
        <w:rPr>
          <w:rFonts w:cstheme="minorHAnsi"/>
          <w:color w:val="000000" w:themeColor="text1"/>
        </w:rPr>
        <w:t>ɸ</w:t>
      </w:r>
      <w:r w:rsidR="00A55B00" w:rsidRPr="00B03AF3">
        <w:rPr>
          <w:rFonts w:cstheme="minorHAnsi"/>
          <w:color w:val="000000"/>
          <w:bdr w:val="none" w:sz="0" w:space="0" w:color="auto" w:frame="1"/>
        </w:rPr>
        <w:t xml:space="preserve"> </w:t>
      </w:r>
      <w:r w:rsidR="00DB270C" w:rsidRPr="00B03AF3">
        <w:rPr>
          <w:rFonts w:cstheme="minorHAnsi"/>
          <w:color w:val="000000"/>
          <w:bdr w:val="none" w:sz="0" w:space="0" w:color="auto" w:frame="1"/>
        </w:rPr>
        <w:t>and </w:t>
      </w:r>
      <w:r w:rsidR="00A55B00" w:rsidRPr="00B03AF3">
        <w:rPr>
          <w:rFonts w:cstheme="minorHAnsi"/>
          <w:color w:val="000000" w:themeColor="text1"/>
        </w:rPr>
        <w:sym w:font="Symbol" w:char="F073"/>
      </w:r>
      <w:r w:rsidR="00A55B00" w:rsidRPr="00B03AF3">
        <w:rPr>
          <w:rFonts w:cstheme="minorHAnsi"/>
          <w:color w:val="000000" w:themeColor="text1"/>
          <w:vertAlign w:val="subscript"/>
        </w:rPr>
        <w:t>max</w:t>
      </w:r>
      <w:r w:rsidR="00DB270C" w:rsidRPr="00B03AF3">
        <w:rPr>
          <w:rFonts w:cstheme="minorHAnsi"/>
          <w:color w:val="000000"/>
          <w:bdr w:val="none" w:sz="0" w:space="0" w:color="auto" w:frame="1"/>
        </w:rPr>
        <w:t xml:space="preserve"> directions. These discrepancies are potentially caused by local structures</w:t>
      </w:r>
      <w:r w:rsidR="00005DE0">
        <w:rPr>
          <w:rFonts w:cstheme="minorHAnsi"/>
          <w:color w:val="000000"/>
          <w:bdr w:val="none" w:sz="0" w:space="0" w:color="auto" w:frame="1"/>
        </w:rPr>
        <w:t xml:space="preserve">. </w:t>
      </w:r>
      <w:bookmarkEnd w:id="15"/>
    </w:p>
    <w:p w14:paraId="706CA32F" w14:textId="77777777" w:rsidR="00C84362" w:rsidRDefault="00C84362" w:rsidP="00897518">
      <w:pPr>
        <w:pStyle w:val="Chapter"/>
        <w:jc w:val="both"/>
        <w:outlineLvl w:val="0"/>
      </w:pPr>
      <w:bookmarkStart w:id="18" w:name="_Toc481981957"/>
      <w:bookmarkStart w:id="19" w:name="_Toc38702089"/>
      <w:bookmarkStart w:id="20" w:name="_Toc39845862"/>
      <w:r>
        <w:lastRenderedPageBreak/>
        <w:t>Chapter 1: Introduction</w:t>
      </w:r>
      <w:bookmarkEnd w:id="18"/>
      <w:bookmarkEnd w:id="19"/>
      <w:bookmarkEnd w:id="20"/>
    </w:p>
    <w:p w14:paraId="12BD438E" w14:textId="4CEBFCCC" w:rsidR="00B021A6" w:rsidRDefault="00E065DE" w:rsidP="00897518">
      <w:pPr>
        <w:ind w:firstLine="720"/>
        <w:jc w:val="both"/>
        <w:rPr>
          <w:rFonts w:ascii="Times New Roman" w:hAnsi="Times New Roman"/>
          <w:color w:val="000000"/>
          <w:bdr w:val="none" w:sz="0" w:space="0" w:color="auto" w:frame="1"/>
          <w:shd w:val="clear" w:color="auto" w:fill="FFFFFF"/>
        </w:rPr>
      </w:pPr>
      <w:r w:rsidRPr="005212CF">
        <w:rPr>
          <w:rFonts w:ascii="Times New Roman" w:hAnsi="Times New Roman"/>
          <w:color w:val="000000"/>
          <w:bdr w:val="none" w:sz="0" w:space="0" w:color="auto" w:frame="1"/>
          <w:shd w:val="clear" w:color="auto" w:fill="FFFFFF"/>
        </w:rPr>
        <w:t xml:space="preserve">This research project focuses on two very seismically active </w:t>
      </w:r>
      <w:r w:rsidR="00B021A6">
        <w:rPr>
          <w:rFonts w:ascii="Times New Roman" w:hAnsi="Times New Roman"/>
          <w:color w:val="000000"/>
          <w:bdr w:val="none" w:sz="0" w:space="0" w:color="auto" w:frame="1"/>
          <w:shd w:val="clear" w:color="auto" w:fill="FFFFFF"/>
        </w:rPr>
        <w:t>regions</w:t>
      </w:r>
      <w:r w:rsidRPr="005212CF">
        <w:rPr>
          <w:rFonts w:ascii="Times New Roman" w:hAnsi="Times New Roman"/>
          <w:color w:val="000000"/>
          <w:bdr w:val="none" w:sz="0" w:space="0" w:color="auto" w:frame="1"/>
          <w:shd w:val="clear" w:color="auto" w:fill="FFFFFF"/>
        </w:rPr>
        <w:t xml:space="preserve"> in the USA: Hawaii and </w:t>
      </w:r>
      <w:r w:rsidR="00B021A6">
        <w:rPr>
          <w:rFonts w:ascii="Times New Roman" w:hAnsi="Times New Roman"/>
          <w:color w:val="000000"/>
          <w:bdr w:val="none" w:sz="0" w:space="0" w:color="auto" w:frame="1"/>
          <w:shd w:val="clear" w:color="auto" w:fill="FFFFFF"/>
        </w:rPr>
        <w:t xml:space="preserve">central USA. </w:t>
      </w:r>
      <w:r>
        <w:rPr>
          <w:rFonts w:ascii="Times New Roman" w:hAnsi="Times New Roman"/>
          <w:color w:val="000000"/>
          <w:bdr w:val="none" w:sz="0" w:space="0" w:color="auto" w:frame="1"/>
          <w:shd w:val="clear" w:color="auto" w:fill="FFFFFF"/>
        </w:rPr>
        <w:t>I conducted three independent research studies</w:t>
      </w:r>
      <w:r w:rsidR="00B021A6">
        <w:rPr>
          <w:rFonts w:ascii="Times New Roman" w:hAnsi="Times New Roman"/>
          <w:color w:val="000000"/>
          <w:bdr w:val="none" w:sz="0" w:space="0" w:color="auto" w:frame="1"/>
          <w:shd w:val="clear" w:color="auto" w:fill="FFFFFF"/>
        </w:rPr>
        <w:t xml:space="preserve"> to better understand earthquake clustering, subsurface structures and stress orientations.</w:t>
      </w:r>
      <w:r>
        <w:rPr>
          <w:rFonts w:ascii="Times New Roman" w:hAnsi="Times New Roman"/>
          <w:color w:val="000000"/>
          <w:bdr w:val="none" w:sz="0" w:space="0" w:color="auto" w:frame="1"/>
          <w:shd w:val="clear" w:color="auto" w:fill="FFFFFF"/>
        </w:rPr>
        <w:t xml:space="preserve"> </w:t>
      </w:r>
      <w:r w:rsidR="00B021A6">
        <w:rPr>
          <w:rFonts w:ascii="Times New Roman" w:hAnsi="Times New Roman"/>
          <w:color w:val="000000"/>
          <w:bdr w:val="none" w:sz="0" w:space="0" w:color="auto" w:frame="1"/>
          <w:shd w:val="clear" w:color="auto" w:fill="FFFFFF"/>
        </w:rPr>
        <w:t xml:space="preserve">In the first study, I </w:t>
      </w:r>
      <w:r w:rsidR="00185BC8">
        <w:rPr>
          <w:rFonts w:ascii="Times New Roman" w:hAnsi="Times New Roman"/>
          <w:color w:val="000000"/>
          <w:bdr w:val="none" w:sz="0" w:space="0" w:color="auto" w:frame="1"/>
          <w:shd w:val="clear" w:color="auto" w:fill="FFFFFF"/>
        </w:rPr>
        <w:t>analyze</w:t>
      </w:r>
      <w:r w:rsidR="00BD7415">
        <w:rPr>
          <w:rFonts w:ascii="Times New Roman" w:hAnsi="Times New Roman"/>
          <w:color w:val="000000"/>
          <w:bdr w:val="none" w:sz="0" w:space="0" w:color="auto" w:frame="1"/>
          <w:shd w:val="clear" w:color="auto" w:fill="FFFFFF"/>
        </w:rPr>
        <w:t>d</w:t>
      </w:r>
      <w:r w:rsidR="00185BC8">
        <w:rPr>
          <w:rFonts w:ascii="Times New Roman" w:hAnsi="Times New Roman"/>
          <w:color w:val="000000"/>
          <w:bdr w:val="none" w:sz="0" w:space="0" w:color="auto" w:frame="1"/>
          <w:shd w:val="clear" w:color="auto" w:fill="FFFFFF"/>
        </w:rPr>
        <w:t xml:space="preserve"> naturally occurring</w:t>
      </w:r>
      <w:r w:rsidR="00B021A6">
        <w:rPr>
          <w:rFonts w:ascii="Times New Roman" w:hAnsi="Times New Roman"/>
          <w:color w:val="000000"/>
          <w:bdr w:val="none" w:sz="0" w:space="0" w:color="auto" w:frame="1"/>
          <w:shd w:val="clear" w:color="auto" w:fill="FFFFFF"/>
        </w:rPr>
        <w:t xml:space="preserve"> cluster</w:t>
      </w:r>
      <w:r w:rsidR="00185BC8">
        <w:rPr>
          <w:rFonts w:ascii="Times New Roman" w:hAnsi="Times New Roman"/>
          <w:color w:val="000000"/>
          <w:bdr w:val="none" w:sz="0" w:space="0" w:color="auto" w:frame="1"/>
          <w:shd w:val="clear" w:color="auto" w:fill="FFFFFF"/>
        </w:rPr>
        <w:t>s</w:t>
      </w:r>
      <w:r w:rsidR="00B021A6">
        <w:rPr>
          <w:rFonts w:ascii="Times New Roman" w:hAnsi="Times New Roman"/>
          <w:color w:val="000000"/>
          <w:bdr w:val="none" w:sz="0" w:space="0" w:color="auto" w:frame="1"/>
          <w:shd w:val="clear" w:color="auto" w:fill="FFFFFF"/>
        </w:rPr>
        <w:t xml:space="preserve"> at Kilauea volcano in Hawaii</w:t>
      </w:r>
      <w:r w:rsidR="00185BC8">
        <w:rPr>
          <w:rFonts w:ascii="Times New Roman" w:hAnsi="Times New Roman"/>
          <w:color w:val="000000"/>
          <w:bdr w:val="none" w:sz="0" w:space="0" w:color="auto" w:frame="1"/>
          <w:shd w:val="clear" w:color="auto" w:fill="FFFFFF"/>
        </w:rPr>
        <w:t>’s main island.</w:t>
      </w:r>
      <w:r w:rsidR="00B021A6">
        <w:rPr>
          <w:rFonts w:ascii="Times New Roman" w:hAnsi="Times New Roman"/>
          <w:color w:val="000000"/>
          <w:bdr w:val="none" w:sz="0" w:space="0" w:color="auto" w:frame="1"/>
          <w:shd w:val="clear" w:color="auto" w:fill="FFFFFF"/>
        </w:rPr>
        <w:t xml:space="preserve"> </w:t>
      </w:r>
      <w:r w:rsidR="00185BC8">
        <w:rPr>
          <w:rFonts w:ascii="Times New Roman" w:hAnsi="Times New Roman"/>
          <w:color w:val="000000"/>
          <w:bdr w:val="none" w:sz="0" w:space="0" w:color="auto" w:frame="1"/>
          <w:shd w:val="clear" w:color="auto" w:fill="FFFFFF"/>
        </w:rPr>
        <w:t>I</w:t>
      </w:r>
      <w:r w:rsidR="00B021A6">
        <w:rPr>
          <w:rFonts w:ascii="Times New Roman" w:hAnsi="Times New Roman"/>
          <w:color w:val="000000"/>
          <w:bdr w:val="none" w:sz="0" w:space="0" w:color="auto" w:frame="1"/>
          <w:shd w:val="clear" w:color="auto" w:fill="FFFFFF"/>
        </w:rPr>
        <w:t>n the second study</w:t>
      </w:r>
      <w:r w:rsidR="00185BC8">
        <w:rPr>
          <w:rFonts w:ascii="Times New Roman" w:hAnsi="Times New Roman"/>
          <w:color w:val="000000"/>
          <w:bdr w:val="none" w:sz="0" w:space="0" w:color="auto" w:frame="1"/>
          <w:shd w:val="clear" w:color="auto" w:fill="FFFFFF"/>
        </w:rPr>
        <w:t>,</w:t>
      </w:r>
      <w:r w:rsidR="00B021A6">
        <w:rPr>
          <w:rFonts w:ascii="Times New Roman" w:hAnsi="Times New Roman"/>
          <w:color w:val="000000"/>
          <w:bdr w:val="none" w:sz="0" w:space="0" w:color="auto" w:frame="1"/>
          <w:shd w:val="clear" w:color="auto" w:fill="FFFFFF"/>
        </w:rPr>
        <w:t xml:space="preserve"> I </w:t>
      </w:r>
      <w:r w:rsidR="00185BC8">
        <w:rPr>
          <w:rFonts w:ascii="Times New Roman" w:hAnsi="Times New Roman"/>
          <w:color w:val="000000"/>
          <w:bdr w:val="none" w:sz="0" w:space="0" w:color="auto" w:frame="1"/>
          <w:shd w:val="clear" w:color="auto" w:fill="FFFFFF"/>
        </w:rPr>
        <w:t xml:space="preserve">observed and </w:t>
      </w:r>
      <w:r w:rsidR="00B021A6">
        <w:rPr>
          <w:rFonts w:ascii="Times New Roman" w:hAnsi="Times New Roman"/>
          <w:color w:val="000000"/>
          <w:bdr w:val="none" w:sz="0" w:space="0" w:color="auto" w:frame="1"/>
          <w:shd w:val="clear" w:color="auto" w:fill="FFFFFF"/>
        </w:rPr>
        <w:t>analyzed earthquake crustal reverberation</w:t>
      </w:r>
      <w:r w:rsidR="00185BC8">
        <w:rPr>
          <w:rFonts w:ascii="Times New Roman" w:hAnsi="Times New Roman"/>
          <w:color w:val="000000"/>
          <w:bdr w:val="none" w:sz="0" w:space="0" w:color="auto" w:frame="1"/>
          <w:shd w:val="clear" w:color="auto" w:fill="FFFFFF"/>
        </w:rPr>
        <w:t>s</w:t>
      </w:r>
      <w:r w:rsidR="00B021A6">
        <w:rPr>
          <w:rFonts w:ascii="Times New Roman" w:hAnsi="Times New Roman"/>
          <w:color w:val="000000"/>
          <w:bdr w:val="none" w:sz="0" w:space="0" w:color="auto" w:frame="1"/>
          <w:shd w:val="clear" w:color="auto" w:fill="FFFFFF"/>
        </w:rPr>
        <w:t xml:space="preserve"> at the Cushing fault zone in Oklahoma, and on the third and last study </w:t>
      </w:r>
      <w:r w:rsidR="00185BC8">
        <w:rPr>
          <w:rFonts w:ascii="Times New Roman" w:hAnsi="Times New Roman"/>
          <w:color w:val="000000"/>
          <w:bdr w:val="none" w:sz="0" w:space="0" w:color="auto" w:frame="1"/>
          <w:shd w:val="clear" w:color="auto" w:fill="FFFFFF"/>
        </w:rPr>
        <w:t>I</w:t>
      </w:r>
      <w:r w:rsidR="00B021A6">
        <w:rPr>
          <w:rFonts w:ascii="Times New Roman" w:hAnsi="Times New Roman"/>
          <w:color w:val="000000"/>
          <w:bdr w:val="none" w:sz="0" w:space="0" w:color="auto" w:frame="1"/>
          <w:shd w:val="clear" w:color="auto" w:fill="FFFFFF"/>
        </w:rPr>
        <w:t xml:space="preserve"> performed a regional shear wave splitting analysis in Oklahoma and southern Kansas.  </w:t>
      </w:r>
    </w:p>
    <w:p w14:paraId="01D54D45" w14:textId="094CB6EC" w:rsidR="00E065DE" w:rsidRPr="006C0F6D" w:rsidRDefault="00E065DE" w:rsidP="00897518">
      <w:pPr>
        <w:ind w:firstLine="720"/>
        <w:jc w:val="both"/>
        <w:rPr>
          <w:rFonts w:ascii="Times New Roman" w:eastAsia="Calibri" w:hAnsi="Times New Roman"/>
          <w:bCs/>
          <w:color w:val="000000" w:themeColor="text1"/>
        </w:rPr>
      </w:pPr>
      <w:r w:rsidRPr="005212CF">
        <w:rPr>
          <w:rFonts w:ascii="Times New Roman" w:hAnsi="Times New Roman"/>
          <w:color w:val="000000"/>
          <w:bdr w:val="none" w:sz="0" w:space="0" w:color="auto" w:frame="1"/>
          <w:shd w:val="clear" w:color="auto" w:fill="FFFFFF"/>
        </w:rPr>
        <w:t>In Hawaii, I studied the seismic</w:t>
      </w:r>
      <w:r w:rsidR="00185BC8">
        <w:rPr>
          <w:rFonts w:ascii="Times New Roman" w:hAnsi="Times New Roman"/>
          <w:color w:val="000000"/>
          <w:bdr w:val="none" w:sz="0" w:space="0" w:color="auto" w:frame="1"/>
          <w:shd w:val="clear" w:color="auto" w:fill="FFFFFF"/>
        </w:rPr>
        <w:t>, collapsing, and volcanic</w:t>
      </w:r>
      <w:r w:rsidRPr="005212CF">
        <w:rPr>
          <w:rFonts w:ascii="Times New Roman" w:hAnsi="Times New Roman"/>
          <w:color w:val="000000"/>
          <w:bdr w:val="none" w:sz="0" w:space="0" w:color="auto" w:frame="1"/>
          <w:shd w:val="clear" w:color="auto" w:fill="FFFFFF"/>
        </w:rPr>
        <w:t xml:space="preserve"> </w:t>
      </w:r>
      <w:r w:rsidR="00185BC8">
        <w:rPr>
          <w:rFonts w:ascii="Times New Roman" w:hAnsi="Times New Roman"/>
          <w:color w:val="000000"/>
          <w:bdr w:val="none" w:sz="0" w:space="0" w:color="auto" w:frame="1"/>
          <w:shd w:val="clear" w:color="auto" w:fill="FFFFFF"/>
        </w:rPr>
        <w:t>activities</w:t>
      </w:r>
      <w:r w:rsidRPr="005212CF">
        <w:rPr>
          <w:rFonts w:ascii="Times New Roman" w:hAnsi="Times New Roman"/>
          <w:color w:val="000000"/>
          <w:bdr w:val="none" w:sz="0" w:space="0" w:color="auto" w:frame="1"/>
          <w:shd w:val="clear" w:color="auto" w:fill="FFFFFF"/>
        </w:rPr>
        <w:t> associated with</w:t>
      </w:r>
      <w:r>
        <w:rPr>
          <w:color w:val="000000"/>
          <w:bdr w:val="none" w:sz="0" w:space="0" w:color="auto" w:frame="1"/>
          <w:shd w:val="clear" w:color="auto" w:fill="FFFFFF"/>
        </w:rPr>
        <w:t xml:space="preserve"> one of the most active volcanoes in the world, Kilauea volcano</w:t>
      </w:r>
      <w:r w:rsidRPr="007F68B1">
        <w:rPr>
          <w:rFonts w:ascii="Times New Roman" w:eastAsia="Calibri" w:hAnsi="Times New Roman"/>
          <w:bCs/>
          <w:color w:val="000000" w:themeColor="text1"/>
        </w:rPr>
        <w:t xml:space="preserve"> </w:t>
      </w:r>
      <w:r w:rsidRPr="007F68B1">
        <w:rPr>
          <w:rFonts w:ascii="Times New Roman" w:eastAsia="Calibri" w:hAnsi="Times New Roman"/>
          <w:bCs/>
          <w:color w:val="000000" w:themeColor="text1"/>
        </w:rPr>
        <w:fldChar w:fldCharType="begin" w:fldLock="1"/>
      </w:r>
      <w:r w:rsidRPr="007F68B1">
        <w:rPr>
          <w:rFonts w:ascii="Times New Roman" w:eastAsia="Calibri" w:hAnsi="Times New Roman"/>
          <w:bCs/>
          <w:color w:val="000000" w:themeColor="text1"/>
        </w:rPr>
        <w:instrText>ADDIN CSL_CITATION {"citationItems":[{"id":"ITEM-1","itemData":{"URL":"https://volcanoes.usgs.gov/volcanoes/kilauea/","author":[{"dropping-particle":"","family":"USGS","given":"","non-dropping-particle":"","parse-names":false,"suffix":""}],"container-title":"Volcano Hazards Programm","id":"ITEM-1","issued":{"date-parts":[["2019"]]},"title":"Kilauea","type":"webpage"},"uris":["http://www.mendeley.com/documents/?uuid=1dba8960-5b02-47d1-aefd-c3410a075c71"]}],"mendeley":{"formattedCitation":"(USGS, 2019)","manualFormatting":"(USGS, 2019)","plainTextFormattedCitation":"(USGS, 2019)","previouslyFormattedCitation":"(USGS, 2019)"},"properties":{"noteIndex":0},"schema":"https://github.com/citation-style-language/schema/raw/master/csl-citation.json"}</w:instrText>
      </w:r>
      <w:r w:rsidRPr="007F68B1">
        <w:rPr>
          <w:rFonts w:ascii="Times New Roman" w:eastAsia="Calibri" w:hAnsi="Times New Roman"/>
          <w:bCs/>
          <w:color w:val="000000" w:themeColor="text1"/>
        </w:rPr>
        <w:fldChar w:fldCharType="separate"/>
      </w:r>
      <w:r w:rsidRPr="007F68B1">
        <w:rPr>
          <w:rFonts w:ascii="Times New Roman" w:eastAsia="Calibri" w:hAnsi="Times New Roman"/>
          <w:bCs/>
          <w:noProof/>
          <w:color w:val="000000" w:themeColor="text1"/>
        </w:rPr>
        <w:t>(</w:t>
      </w:r>
      <w:r w:rsidRPr="00005DE0">
        <w:rPr>
          <w:rFonts w:ascii="Times New Roman" w:eastAsia="Calibri" w:hAnsi="Times New Roman"/>
          <w:bCs/>
          <w:i/>
          <w:noProof/>
          <w:color w:val="000000" w:themeColor="text1"/>
        </w:rPr>
        <w:t>USGS, 2019</w:t>
      </w:r>
      <w:r w:rsidRPr="007F68B1">
        <w:rPr>
          <w:rFonts w:ascii="Times New Roman" w:eastAsia="Calibri" w:hAnsi="Times New Roman"/>
          <w:bCs/>
          <w:noProof/>
          <w:color w:val="000000" w:themeColor="text1"/>
        </w:rPr>
        <w:t>)</w:t>
      </w:r>
      <w:r w:rsidRPr="007F68B1">
        <w:rPr>
          <w:rFonts w:ascii="Times New Roman" w:eastAsia="Calibri" w:hAnsi="Times New Roman"/>
          <w:bCs/>
          <w:color w:val="000000" w:themeColor="text1"/>
        </w:rPr>
        <w:fldChar w:fldCharType="end"/>
      </w:r>
      <w:r w:rsidRPr="007F68B1">
        <w:rPr>
          <w:rFonts w:ascii="Times New Roman" w:eastAsia="Calibri" w:hAnsi="Times New Roman"/>
          <w:bCs/>
          <w:color w:val="000000" w:themeColor="text1"/>
        </w:rPr>
        <w:t>.</w:t>
      </w:r>
      <w:r>
        <w:rPr>
          <w:rFonts w:eastAsia="Calibri"/>
          <w:bCs/>
          <w:color w:val="000000" w:themeColor="text1"/>
        </w:rPr>
        <w:t xml:space="preserve"> </w:t>
      </w:r>
      <w:r w:rsidRPr="007F68B1">
        <w:rPr>
          <w:rFonts w:ascii="Times New Roman" w:eastAsia="Calibri" w:hAnsi="Times New Roman"/>
          <w:bCs/>
          <w:color w:val="000000" w:themeColor="text1"/>
        </w:rPr>
        <w:t>On May 4</w:t>
      </w:r>
      <w:r w:rsidRPr="007F68B1">
        <w:rPr>
          <w:rFonts w:ascii="Times New Roman" w:eastAsia="Calibri" w:hAnsi="Times New Roman"/>
          <w:bCs/>
          <w:color w:val="000000" w:themeColor="text1"/>
          <w:vertAlign w:val="superscript"/>
        </w:rPr>
        <w:t>th</w:t>
      </w:r>
      <w:r w:rsidRPr="007F68B1">
        <w:rPr>
          <w:rFonts w:ascii="Times New Roman" w:eastAsia="Calibri" w:hAnsi="Times New Roman"/>
          <w:bCs/>
          <w:color w:val="000000" w:themeColor="text1"/>
        </w:rPr>
        <w:t>,</w:t>
      </w:r>
      <w:r w:rsidR="00005DE0">
        <w:rPr>
          <w:rStyle w:val="CommentReference"/>
          <w:rFonts w:eastAsia="SimSun" w:cstheme="minorBidi"/>
          <w:lang w:bidi="ar-SA"/>
        </w:rPr>
        <w:t xml:space="preserve"> </w:t>
      </w:r>
      <w:r w:rsidR="00005DE0">
        <w:rPr>
          <w:rFonts w:ascii="Times New Roman" w:eastAsia="Calibri" w:hAnsi="Times New Roman"/>
          <w:bCs/>
          <w:color w:val="000000" w:themeColor="text1"/>
        </w:rPr>
        <w:t xml:space="preserve">2018 a </w:t>
      </w:r>
      <w:r w:rsidRPr="007F68B1">
        <w:rPr>
          <w:rFonts w:ascii="Times New Roman" w:eastAsia="Calibri" w:hAnsi="Times New Roman"/>
          <w:bCs/>
          <w:color w:val="000000" w:themeColor="text1"/>
        </w:rPr>
        <w:t xml:space="preserve">major seismic event of  Mw6.9, occurred in the fault zone near Hawaii’s main island, which is the largest event in Hawaii in the last 43 years </w:t>
      </w:r>
      <w:r w:rsidRPr="007F68B1">
        <w:rPr>
          <w:rFonts w:ascii="Times New Roman" w:eastAsia="Calibri" w:hAnsi="Times New Roman"/>
          <w:bCs/>
          <w:color w:val="000000" w:themeColor="text1"/>
        </w:rPr>
        <w:fldChar w:fldCharType="begin" w:fldLock="1"/>
      </w:r>
      <w:r w:rsidRPr="007F68B1">
        <w:rPr>
          <w:rFonts w:ascii="Times New Roman" w:eastAsia="Calibri" w:hAnsi="Times New Roman"/>
          <w:bCs/>
          <w:color w:val="000000" w:themeColor="text1"/>
        </w:rPr>
        <w:instrText>ADDIN CSL_CITATION {"citationItems":[{"id":"ITEM-1","itemData":{"author":[{"dropping-particle":"","family":"Neal","given":"C. A.","non-dropping-particle":"","parse-names":false,"suffix":""},{"dropping-particle":"","family":"Brantley","given":"S. R.","non-dropping-particle":"","parse-names":false,"suffix":""},{"dropping-particle":"","family":"Antolik","given":"L.","non-dropping-particle":"","parse-names":false,"suffix":""},{"dropping-particle":"","family":"Babb","given":"J. L.","non-dropping-particle":"","parse-names":false,"suffix":""},{"dropping-particle":"","family":"Etc","given":"","non-dropping-particle":"","parse-names":false,"suffix":""}],"container-title":"Science","id":"ITEM-1","issue":"January","issued":{"date-parts":[["2019"]]},"page":"367-374","title":"The 2018 rift eruption and summit collapse of Kīlauea Volcano","type":"article-journal","volume":"363"},"uris":["http://www.mendeley.com/documents/?uuid=fb9f9827-ef5f-4664-96ca-3b860561765e"]}],"mendeley":{"formattedCitation":"(Neal et al., 2019)","plainTextFormattedCitation":"(Neal et al., 2019)","previouslyFormattedCitation":"(Neal et al., 2019)"},"properties":{"noteIndex":0},"schema":"https://github.com/citation-style-language/schema/raw/master/csl-citation.json"}</w:instrText>
      </w:r>
      <w:r w:rsidRPr="007F68B1">
        <w:rPr>
          <w:rFonts w:ascii="Times New Roman" w:eastAsia="Calibri" w:hAnsi="Times New Roman"/>
          <w:bCs/>
          <w:color w:val="000000" w:themeColor="text1"/>
        </w:rPr>
        <w:fldChar w:fldCharType="separate"/>
      </w:r>
      <w:r w:rsidRPr="007F68B1">
        <w:rPr>
          <w:rFonts w:ascii="Times New Roman" w:eastAsia="Calibri" w:hAnsi="Times New Roman"/>
          <w:bCs/>
          <w:noProof/>
          <w:color w:val="000000" w:themeColor="text1"/>
        </w:rPr>
        <w:t>(</w:t>
      </w:r>
      <w:r w:rsidRPr="00005DE0">
        <w:rPr>
          <w:rFonts w:ascii="Times New Roman" w:eastAsia="Calibri" w:hAnsi="Times New Roman"/>
          <w:bCs/>
          <w:i/>
          <w:noProof/>
          <w:color w:val="000000" w:themeColor="text1"/>
        </w:rPr>
        <w:t>Neal et al., 2019</w:t>
      </w:r>
      <w:r w:rsidRPr="007F68B1">
        <w:rPr>
          <w:rFonts w:ascii="Times New Roman" w:eastAsia="Calibri" w:hAnsi="Times New Roman"/>
          <w:bCs/>
          <w:noProof/>
          <w:color w:val="000000" w:themeColor="text1"/>
        </w:rPr>
        <w:t>)</w:t>
      </w:r>
      <w:r w:rsidRPr="007F68B1">
        <w:rPr>
          <w:rFonts w:ascii="Times New Roman" w:eastAsia="Calibri" w:hAnsi="Times New Roman"/>
          <w:bCs/>
          <w:color w:val="000000" w:themeColor="text1"/>
        </w:rPr>
        <w:fldChar w:fldCharType="end"/>
      </w:r>
      <w:r w:rsidRPr="007F68B1">
        <w:rPr>
          <w:rFonts w:ascii="Times New Roman" w:eastAsia="Calibri" w:hAnsi="Times New Roman"/>
          <w:bCs/>
          <w:color w:val="000000" w:themeColor="text1"/>
        </w:rPr>
        <w:t>.</w:t>
      </w:r>
      <w:r>
        <w:rPr>
          <w:rFonts w:eastAsia="Calibri"/>
          <w:bCs/>
          <w:color w:val="000000" w:themeColor="text1"/>
        </w:rPr>
        <w:t xml:space="preserve"> Since May 3</w:t>
      </w:r>
      <w:r w:rsidRPr="005212CF">
        <w:rPr>
          <w:rFonts w:eastAsia="Calibri"/>
          <w:bCs/>
          <w:color w:val="000000" w:themeColor="text1"/>
          <w:vertAlign w:val="superscript"/>
        </w:rPr>
        <w:t>rd</w:t>
      </w:r>
      <w:r>
        <w:rPr>
          <w:rFonts w:eastAsia="Calibri"/>
          <w:bCs/>
          <w:color w:val="000000" w:themeColor="text1"/>
        </w:rPr>
        <w:t xml:space="preserve"> 2018 a</w:t>
      </w:r>
      <w:r w:rsidRPr="007F68B1">
        <w:rPr>
          <w:rFonts w:ascii="Times New Roman" w:eastAsia="Calibri" w:hAnsi="Times New Roman"/>
          <w:bCs/>
          <w:color w:val="000000" w:themeColor="text1"/>
        </w:rPr>
        <w:t xml:space="preserve"> series of</w:t>
      </w:r>
      <w:r>
        <w:rPr>
          <w:rFonts w:eastAsia="Calibri"/>
          <w:bCs/>
          <w:color w:val="000000" w:themeColor="text1"/>
        </w:rPr>
        <w:t xml:space="preserve"> seismic events,</w:t>
      </w:r>
      <w:r w:rsidRPr="007F68B1">
        <w:rPr>
          <w:rFonts w:ascii="Times New Roman" w:eastAsia="Calibri" w:hAnsi="Times New Roman"/>
          <w:bCs/>
          <w:color w:val="000000" w:themeColor="text1"/>
        </w:rPr>
        <w:t xml:space="preserve"> caldera collapses, </w:t>
      </w:r>
      <w:r>
        <w:rPr>
          <w:rFonts w:eastAsia="Calibri"/>
          <w:bCs/>
          <w:color w:val="000000" w:themeColor="text1"/>
        </w:rPr>
        <w:t xml:space="preserve">and </w:t>
      </w:r>
      <w:r w:rsidRPr="007F68B1">
        <w:rPr>
          <w:rFonts w:ascii="Times New Roman" w:eastAsia="Calibri" w:hAnsi="Times New Roman"/>
          <w:bCs/>
          <w:color w:val="000000" w:themeColor="text1"/>
        </w:rPr>
        <w:t xml:space="preserve">explosions </w:t>
      </w:r>
      <w:r>
        <w:rPr>
          <w:rFonts w:eastAsia="Calibri"/>
          <w:bCs/>
          <w:color w:val="000000" w:themeColor="text1"/>
        </w:rPr>
        <w:t>occurred</w:t>
      </w:r>
      <w:r w:rsidRPr="007F68B1">
        <w:rPr>
          <w:rFonts w:ascii="Times New Roman" w:eastAsia="Calibri" w:hAnsi="Times New Roman"/>
          <w:bCs/>
          <w:color w:val="000000" w:themeColor="text1"/>
        </w:rPr>
        <w:t xml:space="preserve"> progressively and lasted until August 2018 (</w:t>
      </w:r>
      <w:r w:rsidR="00005DE0" w:rsidRPr="00005DE0">
        <w:rPr>
          <w:rFonts w:ascii="Times New Roman" w:eastAsia="Calibri" w:hAnsi="Times New Roman"/>
          <w:bCs/>
          <w:i/>
          <w:color w:val="000000" w:themeColor="text1"/>
        </w:rPr>
        <w:t>Shelly &amp; Thelen, 2019</w:t>
      </w:r>
      <w:r w:rsidR="00005DE0">
        <w:rPr>
          <w:rFonts w:ascii="Times New Roman" w:eastAsia="Calibri" w:hAnsi="Times New Roman"/>
          <w:bCs/>
          <w:color w:val="000000" w:themeColor="text1"/>
        </w:rPr>
        <w:t xml:space="preserve">). </w:t>
      </w:r>
      <w:r w:rsidRPr="005212CF">
        <w:rPr>
          <w:rFonts w:ascii="Times New Roman" w:hAnsi="Times New Roman"/>
          <w:color w:val="000000"/>
          <w:bdr w:val="none" w:sz="0" w:space="0" w:color="auto" w:frame="1"/>
          <w:shd w:val="clear" w:color="auto" w:fill="FFFFFF"/>
        </w:rPr>
        <w:t>For this</w:t>
      </w:r>
      <w:r>
        <w:rPr>
          <w:color w:val="000000"/>
          <w:bdr w:val="none" w:sz="0" w:space="0" w:color="auto" w:frame="1"/>
          <w:shd w:val="clear" w:color="auto" w:fill="FFFFFF"/>
        </w:rPr>
        <w:t xml:space="preserve"> first</w:t>
      </w:r>
      <w:r w:rsidRPr="005212CF">
        <w:rPr>
          <w:rFonts w:ascii="Times New Roman" w:hAnsi="Times New Roman"/>
          <w:color w:val="000000"/>
          <w:bdr w:val="none" w:sz="0" w:space="0" w:color="auto" w:frame="1"/>
          <w:shd w:val="clear" w:color="auto" w:fill="FFFFFF"/>
        </w:rPr>
        <w:t xml:space="preserve"> part of the study, I focus on </w:t>
      </w:r>
      <w:r>
        <w:rPr>
          <w:color w:val="000000"/>
          <w:bdr w:val="none" w:sz="0" w:space="0" w:color="auto" w:frame="1"/>
          <w:shd w:val="clear" w:color="auto" w:fill="FFFFFF"/>
        </w:rPr>
        <w:t xml:space="preserve">precursory </w:t>
      </w:r>
      <w:r w:rsidRPr="005212CF">
        <w:rPr>
          <w:rFonts w:ascii="Times New Roman" w:hAnsi="Times New Roman"/>
          <w:color w:val="000000"/>
          <w:bdr w:val="none" w:sz="0" w:space="0" w:color="auto" w:frame="1"/>
          <w:shd w:val="clear" w:color="auto" w:fill="FFFFFF"/>
        </w:rPr>
        <w:t>seismic</w:t>
      </w:r>
      <w:r>
        <w:rPr>
          <w:color w:val="000000"/>
          <w:bdr w:val="none" w:sz="0" w:space="0" w:color="auto" w:frame="1"/>
          <w:shd w:val="clear" w:color="auto" w:fill="FFFFFF"/>
        </w:rPr>
        <w:t xml:space="preserve"> </w:t>
      </w:r>
      <w:r w:rsidRPr="005212CF">
        <w:rPr>
          <w:rFonts w:ascii="Times New Roman" w:hAnsi="Times New Roman"/>
          <w:color w:val="000000"/>
          <w:bdr w:val="none" w:sz="0" w:space="0" w:color="auto" w:frame="1"/>
          <w:shd w:val="clear" w:color="auto" w:fill="FFFFFF"/>
        </w:rPr>
        <w:t>activity</w:t>
      </w:r>
      <w:r>
        <w:rPr>
          <w:color w:val="000000"/>
          <w:bdr w:val="none" w:sz="0" w:space="0" w:color="auto" w:frame="1"/>
          <w:shd w:val="clear" w:color="auto" w:fill="FFFFFF"/>
        </w:rPr>
        <w:t xml:space="preserve"> leading to major caldera collapses at the summit of Kilauea volcano</w:t>
      </w:r>
      <w:r w:rsidRPr="005212CF">
        <w:rPr>
          <w:rFonts w:ascii="Times New Roman" w:hAnsi="Times New Roman"/>
          <w:color w:val="000000"/>
          <w:bdr w:val="none" w:sz="0" w:space="0" w:color="auto" w:frame="1"/>
          <w:shd w:val="clear" w:color="auto" w:fill="FFFFFF"/>
        </w:rPr>
        <w:t>. A clustering analysis technique</w:t>
      </w:r>
      <w:r w:rsidR="00005DE0">
        <w:rPr>
          <w:rFonts w:ascii="Times New Roman" w:hAnsi="Times New Roman"/>
          <w:color w:val="000000"/>
          <w:bdr w:val="none" w:sz="0" w:space="0" w:color="auto" w:frame="1"/>
          <w:shd w:val="clear" w:color="auto" w:fill="FFFFFF"/>
        </w:rPr>
        <w:t xml:space="preserve"> </w:t>
      </w:r>
      <w:r w:rsidRPr="005212CF">
        <w:rPr>
          <w:rFonts w:ascii="Times New Roman" w:hAnsi="Times New Roman"/>
          <w:color w:val="000000"/>
          <w:bdr w:val="none" w:sz="0" w:space="0" w:color="auto" w:frame="1"/>
          <w:shd w:val="clear" w:color="auto" w:fill="FFFFFF"/>
        </w:rPr>
        <w:t>(</w:t>
      </w:r>
      <w:r w:rsidRPr="005212CF">
        <w:rPr>
          <w:rFonts w:ascii="Times New Roman" w:hAnsi="Times New Roman"/>
          <w:i/>
          <w:color w:val="000000"/>
          <w:bdr w:val="none" w:sz="0" w:space="0" w:color="auto" w:frame="1"/>
          <w:shd w:val="clear" w:color="auto" w:fill="FFFFFF"/>
        </w:rPr>
        <w:t>Cheng and Chen, 2018</w:t>
      </w:r>
      <w:r w:rsidRPr="005212CF">
        <w:rPr>
          <w:rFonts w:ascii="Times New Roman" w:hAnsi="Times New Roman"/>
          <w:color w:val="000000"/>
          <w:bdr w:val="none" w:sz="0" w:space="0" w:color="auto" w:frame="1"/>
          <w:shd w:val="clear" w:color="auto" w:fill="FFFFFF"/>
        </w:rPr>
        <w:t>), based on the nearest neighbor method in both time and space domains, was performed to link seismic events as clusters. The results of this study show that the increase in seismic activity</w:t>
      </w:r>
      <w:r>
        <w:rPr>
          <w:rFonts w:ascii="Times New Roman" w:hAnsi="Times New Roman"/>
          <w:color w:val="000000"/>
          <w:bdr w:val="none" w:sz="0" w:space="0" w:color="auto" w:frame="1"/>
          <w:shd w:val="clear" w:color="auto" w:fill="FFFFFF"/>
        </w:rPr>
        <w:t>,</w:t>
      </w:r>
      <w:r w:rsidRPr="005212CF">
        <w:rPr>
          <w:rFonts w:ascii="Times New Roman" w:hAnsi="Times New Roman"/>
          <w:color w:val="000000"/>
          <w:bdr w:val="none" w:sz="0" w:space="0" w:color="auto" w:frame="1"/>
          <w:shd w:val="clear" w:color="auto" w:fill="FFFFFF"/>
        </w:rPr>
        <w:t xml:space="preserve"> clustering</w:t>
      </w:r>
      <w:r>
        <w:rPr>
          <w:rFonts w:ascii="Times New Roman" w:hAnsi="Times New Roman"/>
          <w:color w:val="000000"/>
          <w:bdr w:val="none" w:sz="0" w:space="0" w:color="auto" w:frame="1"/>
          <w:shd w:val="clear" w:color="auto" w:fill="FFFFFF"/>
        </w:rPr>
        <w:t xml:space="preserve"> and collapsing </w:t>
      </w:r>
      <w:r w:rsidRPr="005212CF">
        <w:rPr>
          <w:rFonts w:ascii="Times New Roman" w:hAnsi="Times New Roman"/>
          <w:color w:val="000000"/>
          <w:bdr w:val="none" w:sz="0" w:space="0" w:color="auto" w:frame="1"/>
          <w:shd w:val="clear" w:color="auto" w:fill="FFFFFF"/>
        </w:rPr>
        <w:t>behavior correlates well with the volcanic activity at Kilauea volcano</w:t>
      </w:r>
      <w:r>
        <w:rPr>
          <w:color w:val="000000"/>
          <w:bdr w:val="none" w:sz="0" w:space="0" w:color="auto" w:frame="1"/>
          <w:shd w:val="clear" w:color="auto" w:fill="FFFFFF"/>
        </w:rPr>
        <w:t xml:space="preserve"> during this period</w:t>
      </w:r>
      <w:r w:rsidRPr="005212CF">
        <w:rPr>
          <w:rFonts w:ascii="Times New Roman" w:hAnsi="Times New Roman"/>
          <w:color w:val="000000"/>
          <w:bdr w:val="none" w:sz="0" w:space="0" w:color="auto" w:frame="1"/>
          <w:shd w:val="clear" w:color="auto" w:fill="FFFFFF"/>
        </w:rPr>
        <w:t>.</w:t>
      </w:r>
    </w:p>
    <w:p w14:paraId="6F0209C2" w14:textId="7453096B" w:rsidR="006725A8" w:rsidRDefault="006725A8" w:rsidP="00897518">
      <w:pPr>
        <w:ind w:firstLine="720"/>
        <w:jc w:val="both"/>
        <w:rPr>
          <w:color w:val="000000"/>
          <w:shd w:val="clear" w:color="auto" w:fill="FFFFFF"/>
        </w:rPr>
      </w:pPr>
      <w:r w:rsidRPr="005212CF">
        <w:rPr>
          <w:rFonts w:ascii="Times New Roman" w:hAnsi="Times New Roman"/>
          <w:color w:val="000000"/>
          <w:shd w:val="clear" w:color="auto" w:fill="FFFFFF"/>
        </w:rPr>
        <w:t>On the other hand,</w:t>
      </w:r>
      <w:r>
        <w:rPr>
          <w:color w:val="000000"/>
          <w:shd w:val="clear" w:color="auto" w:fill="FFFFFF"/>
        </w:rPr>
        <w:t xml:space="preserve"> the central USA, specially</w:t>
      </w:r>
      <w:r w:rsidRPr="005212CF">
        <w:rPr>
          <w:rFonts w:ascii="Times New Roman" w:hAnsi="Times New Roman"/>
          <w:color w:val="000000"/>
          <w:shd w:val="clear" w:color="auto" w:fill="FFFFFF"/>
        </w:rPr>
        <w:t xml:space="preserve"> </w:t>
      </w:r>
      <w:r>
        <w:rPr>
          <w:color w:val="000000"/>
          <w:shd w:val="clear" w:color="auto" w:fill="FFFFFF"/>
        </w:rPr>
        <w:t xml:space="preserve">the state of </w:t>
      </w:r>
      <w:r w:rsidRPr="005212CF">
        <w:rPr>
          <w:rFonts w:ascii="Times New Roman" w:hAnsi="Times New Roman"/>
          <w:color w:val="000000"/>
          <w:shd w:val="clear" w:color="auto" w:fill="FFFFFF"/>
        </w:rPr>
        <w:t>Oklahoma</w:t>
      </w:r>
      <w:r>
        <w:rPr>
          <w:color w:val="000000"/>
          <w:shd w:val="clear" w:color="auto" w:fill="FFFFFF"/>
        </w:rPr>
        <w:t>,</w:t>
      </w:r>
      <w:r w:rsidRPr="005212CF">
        <w:rPr>
          <w:rFonts w:ascii="Times New Roman" w:hAnsi="Times New Roman"/>
          <w:color w:val="000000"/>
          <w:shd w:val="clear" w:color="auto" w:fill="FFFFFF"/>
        </w:rPr>
        <w:t xml:space="preserve"> has experienced a significant increase in seismicity over the last decade, mostly due to anthropological activities like wastewater disposal and hydraulic fracturing (</w:t>
      </w:r>
      <w:r w:rsidRPr="00F80A45">
        <w:rPr>
          <w:rFonts w:ascii="Times New Roman" w:hAnsi="Times New Roman"/>
          <w:i/>
          <w:color w:val="000000"/>
          <w:shd w:val="clear" w:color="auto" w:fill="FFFFFF"/>
        </w:rPr>
        <w:t>Keranen et al., 2014</w:t>
      </w:r>
      <w:r w:rsidR="00CD0DB9" w:rsidRPr="00F80A45">
        <w:rPr>
          <w:rFonts w:ascii="Times New Roman" w:hAnsi="Times New Roman"/>
          <w:i/>
          <w:color w:val="000000"/>
          <w:shd w:val="clear" w:color="auto" w:fill="FFFFFF"/>
        </w:rPr>
        <w:t xml:space="preserve">; </w:t>
      </w:r>
      <w:r w:rsidR="00CD0DB9" w:rsidRPr="00F80A45">
        <w:rPr>
          <w:i/>
          <w:szCs w:val="28"/>
        </w:rPr>
        <w:fldChar w:fldCharType="begin" w:fldLock="1"/>
      </w:r>
      <w:r w:rsidR="00CD0DB9" w:rsidRPr="00F80A45">
        <w:rPr>
          <w:i/>
          <w:szCs w:val="28"/>
        </w:rPr>
        <w:instrText>ADDIN CSL_CITATION {"citationItems":[{"id":"ITEM-1","itemData":{"DOI":"10.1785/0220170083","ISSN":"19382057","abstract":"For much of Oklahoma, augmentation of the seismic network with new public stations in the activated areas has followed rather than preceded the spread of seismicity across the state, and consequently the network geometry is often unfavorable for resolving the underlying fault structures. With this study, we reanalyze the existing earthquake catalog with additional data from two industry-operated networks for the period May 2013 to November 2016. These networks include 40 seismic stations and cover seismically active north-central Oklahoma with a station spacing on the order of 25 km. Relative locations obtained from waveform cross correlation reveal a striking pattern of seismicity, illuminating many previously unmapped faults. Absolute depths are usually well constrained to within 1 km. Relative locations provide about one order of magnitude better precision for resolving the structure of seismicity clusters. Relocated epicenters tend to cluster in linear trends of less than 1 km to more than 20 km in length. In areas with stations closer than about 10 km, we can resolve fault planes by strike and dip. These are generally in agreement with surface-wave-derived moment-Tensor solutions.","author":[{"dropping-particle":"","family":"Schoenball","given":"Martin","non-dropping-particle":"","parse-names":false,"suffix":""},{"dropping-particle":"","family":"Ellsworth","given":"William L.","non-dropping-particle":"","parse-names":false,"suffix":""}],"container-title":"Seismological Research Letters","id":"ITEM-1","issue":"5","issued":{"date-parts":[["2017"]]},"page":"1252-1258","title":"Waveform-relocated earthquake catalog for Oklahoma and southern Kansas illuminates the regional fault network","type":"article-journal","volume":"88"},"uris":["http://www.mendeley.com/documents/?uuid=31ffe459-f598-4714-9de9-3f039ce2cee1"]}],"mendeley":{"formattedCitation":"(Schoenball &amp; Ellsworth, 2017)","plainTextFormattedCitation":"(Schoenball &amp; Ellsworth, 2017)","previouslyFormattedCitation":"(Schoenball &amp; Ellsworth, 2017)"},"properties":{"noteIndex":0},"schema":"https://github.com/citation-style-language/schema/raw/master/csl-citation.json"}</w:instrText>
      </w:r>
      <w:r w:rsidR="00CD0DB9" w:rsidRPr="00F80A45">
        <w:rPr>
          <w:i/>
          <w:szCs w:val="28"/>
        </w:rPr>
        <w:fldChar w:fldCharType="separate"/>
      </w:r>
      <w:r w:rsidR="00CD0DB9" w:rsidRPr="00F80A45">
        <w:rPr>
          <w:i/>
          <w:noProof/>
          <w:szCs w:val="28"/>
        </w:rPr>
        <w:t>Schoenball &amp; Ellsworth, 2017</w:t>
      </w:r>
      <w:r w:rsidR="00CD0DB9" w:rsidRPr="00F80A45">
        <w:rPr>
          <w:noProof/>
          <w:szCs w:val="28"/>
        </w:rPr>
        <w:t>)</w:t>
      </w:r>
      <w:r w:rsidR="00CD0DB9" w:rsidRPr="00F80A45">
        <w:rPr>
          <w:i/>
          <w:szCs w:val="28"/>
        </w:rPr>
        <w:fldChar w:fldCharType="end"/>
      </w:r>
      <w:r w:rsidRPr="005212CF">
        <w:rPr>
          <w:rFonts w:ascii="Times New Roman" w:hAnsi="Times New Roman"/>
          <w:color w:val="000000"/>
          <w:shd w:val="clear" w:color="auto" w:fill="FFFFFF"/>
        </w:rPr>
        <w:t xml:space="preserve">. </w:t>
      </w:r>
      <w:r>
        <w:rPr>
          <w:color w:val="000000"/>
          <w:shd w:val="clear" w:color="auto" w:fill="FFFFFF"/>
        </w:rPr>
        <w:t xml:space="preserve">In </w:t>
      </w:r>
      <w:r w:rsidRPr="005212CF">
        <w:rPr>
          <w:rFonts w:ascii="Times New Roman" w:hAnsi="Times New Roman"/>
          <w:color w:val="000000"/>
          <w:bdr w:val="none" w:sz="0" w:space="0" w:color="auto" w:frame="1"/>
          <w:shd w:val="clear" w:color="auto" w:fill="FFFFFF"/>
        </w:rPr>
        <w:t>the second study, I analyz</w:t>
      </w:r>
      <w:r w:rsidR="00F80A45">
        <w:rPr>
          <w:rFonts w:ascii="Times New Roman" w:hAnsi="Times New Roman"/>
          <w:color w:val="000000"/>
          <w:bdr w:val="none" w:sz="0" w:space="0" w:color="auto" w:frame="1"/>
          <w:shd w:val="clear" w:color="auto" w:fill="FFFFFF"/>
        </w:rPr>
        <w:t xml:space="preserve">ed </w:t>
      </w:r>
      <w:r w:rsidRPr="005212CF">
        <w:rPr>
          <w:rFonts w:ascii="Times New Roman" w:hAnsi="Times New Roman"/>
          <w:color w:val="000000"/>
          <w:bdr w:val="none" w:sz="0" w:space="0" w:color="auto" w:frame="1"/>
          <w:shd w:val="clear" w:color="auto" w:fill="FFFFFF"/>
        </w:rPr>
        <w:t>crustal reverberations</w:t>
      </w:r>
      <w:r>
        <w:rPr>
          <w:color w:val="000000"/>
          <w:bdr w:val="none" w:sz="0" w:space="0" w:color="auto" w:frame="1"/>
          <w:shd w:val="clear" w:color="auto" w:fill="FFFFFF"/>
        </w:rPr>
        <w:t xml:space="preserve"> on individual channels</w:t>
      </w:r>
      <w:r w:rsidRPr="005212CF">
        <w:rPr>
          <w:rFonts w:ascii="Times New Roman" w:hAnsi="Times New Roman"/>
          <w:color w:val="000000"/>
          <w:bdr w:val="none" w:sz="0" w:space="0" w:color="auto" w:frame="1"/>
          <w:shd w:val="clear" w:color="auto" w:fill="FFFFFF"/>
        </w:rPr>
        <w:t xml:space="preserve"> to better </w:t>
      </w:r>
      <w:r w:rsidRPr="005212CF">
        <w:rPr>
          <w:rFonts w:ascii="Times New Roman" w:hAnsi="Times New Roman"/>
          <w:color w:val="000000"/>
          <w:bdr w:val="none" w:sz="0" w:space="0" w:color="auto" w:frame="1"/>
          <w:shd w:val="clear" w:color="auto" w:fill="FFFFFF"/>
        </w:rPr>
        <w:lastRenderedPageBreak/>
        <w:t xml:space="preserve">constrain focal depths for earthquakes </w:t>
      </w:r>
      <w:r>
        <w:rPr>
          <w:color w:val="000000"/>
          <w:bdr w:val="none" w:sz="0" w:space="0" w:color="auto" w:frame="1"/>
          <w:shd w:val="clear" w:color="auto" w:fill="FFFFFF"/>
        </w:rPr>
        <w:t xml:space="preserve">at the </w:t>
      </w:r>
      <w:r w:rsidRPr="005212CF">
        <w:rPr>
          <w:rFonts w:ascii="Times New Roman" w:hAnsi="Times New Roman"/>
          <w:color w:val="000000"/>
          <w:bdr w:val="none" w:sz="0" w:space="0" w:color="auto" w:frame="1"/>
          <w:shd w:val="clear" w:color="auto" w:fill="FFFFFF"/>
        </w:rPr>
        <w:t>Cushing</w:t>
      </w:r>
      <w:r>
        <w:rPr>
          <w:color w:val="000000"/>
          <w:bdr w:val="none" w:sz="0" w:space="0" w:color="auto" w:frame="1"/>
          <w:shd w:val="clear" w:color="auto" w:fill="FFFFFF"/>
        </w:rPr>
        <w:t xml:space="preserve"> fault zone</w:t>
      </w:r>
      <w:r w:rsidRPr="005212CF">
        <w:rPr>
          <w:rFonts w:ascii="Times New Roman" w:hAnsi="Times New Roman"/>
          <w:color w:val="000000"/>
          <w:bdr w:val="none" w:sz="0" w:space="0" w:color="auto" w:frame="1"/>
          <w:shd w:val="clear" w:color="auto" w:fill="FFFFFF"/>
        </w:rPr>
        <w:t xml:space="preserve"> in Oklahoma. I applied the waveform cross-correlation technique to group events into clusters based on waveform similarity</w:t>
      </w:r>
      <w:r>
        <w:rPr>
          <w:color w:val="000000"/>
          <w:bdr w:val="none" w:sz="0" w:space="0" w:color="auto" w:frame="1"/>
          <w:shd w:val="clear" w:color="auto" w:fill="FFFFFF"/>
        </w:rPr>
        <w:t xml:space="preserve"> on vertical and horizontal channels</w:t>
      </w:r>
      <w:r w:rsidRPr="005212CF">
        <w:rPr>
          <w:rFonts w:ascii="Times New Roman" w:hAnsi="Times New Roman"/>
          <w:color w:val="000000"/>
          <w:bdr w:val="none" w:sz="0" w:space="0" w:color="auto" w:frame="1"/>
          <w:shd w:val="clear" w:color="auto" w:fill="FFFFFF"/>
        </w:rPr>
        <w:t xml:space="preserve"> at each seismic station</w:t>
      </w:r>
      <w:r>
        <w:rPr>
          <w:color w:val="000000"/>
          <w:bdr w:val="none" w:sz="0" w:space="0" w:color="auto" w:frame="1"/>
          <w:shd w:val="clear" w:color="auto" w:fill="FFFFFF"/>
        </w:rPr>
        <w:t xml:space="preserve"> in the area</w:t>
      </w:r>
      <w:r w:rsidRPr="005212CF">
        <w:rPr>
          <w:rFonts w:ascii="Times New Roman" w:hAnsi="Times New Roman"/>
          <w:color w:val="000000"/>
          <w:bdr w:val="none" w:sz="0" w:space="0" w:color="auto" w:frame="1"/>
          <w:shd w:val="clear" w:color="auto" w:fill="FFFFFF"/>
        </w:rPr>
        <w:t xml:space="preserve">. In the stacked trace of each cluster, I detected </w:t>
      </w:r>
      <w:r>
        <w:rPr>
          <w:color w:val="000000"/>
          <w:bdr w:val="none" w:sz="0" w:space="0" w:color="auto" w:frame="1"/>
          <w:shd w:val="clear" w:color="auto" w:fill="FFFFFF"/>
        </w:rPr>
        <w:t>crustal reverberations</w:t>
      </w:r>
      <w:r w:rsidRPr="005212CF">
        <w:rPr>
          <w:rFonts w:ascii="Times New Roman" w:hAnsi="Times New Roman"/>
          <w:color w:val="000000"/>
          <w:bdr w:val="none" w:sz="0" w:space="0" w:color="auto" w:frame="1"/>
          <w:shd w:val="clear" w:color="auto" w:fill="FFFFFF"/>
        </w:rPr>
        <w:t xml:space="preserve"> by cross-correlating the </w:t>
      </w:r>
      <w:r>
        <w:rPr>
          <w:color w:val="000000"/>
          <w:bdr w:val="none" w:sz="0" w:space="0" w:color="auto" w:frame="1"/>
          <w:shd w:val="clear" w:color="auto" w:fill="FFFFFF"/>
        </w:rPr>
        <w:t>direct</w:t>
      </w:r>
      <w:r w:rsidRPr="005212CF">
        <w:rPr>
          <w:rFonts w:ascii="Times New Roman" w:hAnsi="Times New Roman"/>
          <w:color w:val="000000"/>
          <w:bdr w:val="none" w:sz="0" w:space="0" w:color="auto" w:frame="1"/>
          <w:shd w:val="clear" w:color="auto" w:fill="FFFFFF"/>
        </w:rPr>
        <w:t xml:space="preserve"> P–wave</w:t>
      </w:r>
      <w:r>
        <w:rPr>
          <w:color w:val="000000"/>
          <w:bdr w:val="none" w:sz="0" w:space="0" w:color="auto" w:frame="1"/>
          <w:shd w:val="clear" w:color="auto" w:fill="FFFFFF"/>
        </w:rPr>
        <w:t xml:space="preserve"> or S-wave</w:t>
      </w:r>
      <w:r w:rsidRPr="005212CF">
        <w:rPr>
          <w:rFonts w:ascii="Times New Roman" w:hAnsi="Times New Roman"/>
          <w:color w:val="000000"/>
          <w:bdr w:val="none" w:sz="0" w:space="0" w:color="auto" w:frame="1"/>
          <w:shd w:val="clear" w:color="auto" w:fill="FFFFFF"/>
        </w:rPr>
        <w:t xml:space="preserve"> arrival along the stacked trace with a moving time window. Once these </w:t>
      </w:r>
      <w:r>
        <w:rPr>
          <w:color w:val="000000"/>
          <w:bdr w:val="none" w:sz="0" w:space="0" w:color="auto" w:frame="1"/>
          <w:shd w:val="clear" w:color="auto" w:fill="FFFFFF"/>
        </w:rPr>
        <w:t>crustal reverberations</w:t>
      </w:r>
      <w:r w:rsidRPr="005212CF">
        <w:rPr>
          <w:rFonts w:ascii="Times New Roman" w:hAnsi="Times New Roman"/>
          <w:color w:val="000000"/>
          <w:bdr w:val="none" w:sz="0" w:space="0" w:color="auto" w:frame="1"/>
          <w:shd w:val="clear" w:color="auto" w:fill="FFFFFF"/>
        </w:rPr>
        <w:t xml:space="preserve"> were detected, I calculated the delay time and amplitude ratio between each </w:t>
      </w:r>
      <w:r>
        <w:rPr>
          <w:color w:val="000000"/>
          <w:bdr w:val="none" w:sz="0" w:space="0" w:color="auto" w:frame="1"/>
          <w:shd w:val="clear" w:color="auto" w:fill="FFFFFF"/>
        </w:rPr>
        <w:t>reverberation</w:t>
      </w:r>
      <w:r w:rsidRPr="005212CF">
        <w:rPr>
          <w:rFonts w:ascii="Times New Roman" w:hAnsi="Times New Roman"/>
          <w:color w:val="000000"/>
          <w:bdr w:val="none" w:sz="0" w:space="0" w:color="auto" w:frame="1"/>
          <w:shd w:val="clear" w:color="auto" w:fill="FFFFFF"/>
        </w:rPr>
        <w:t xml:space="preserve"> and the</w:t>
      </w:r>
      <w:r>
        <w:rPr>
          <w:color w:val="000000"/>
          <w:bdr w:val="none" w:sz="0" w:space="0" w:color="auto" w:frame="1"/>
          <w:shd w:val="clear" w:color="auto" w:fill="FFFFFF"/>
        </w:rPr>
        <w:t xml:space="preserve"> direct</w:t>
      </w:r>
      <w:r w:rsidRPr="005212CF">
        <w:rPr>
          <w:rFonts w:ascii="Times New Roman" w:hAnsi="Times New Roman"/>
          <w:color w:val="000000"/>
          <w:bdr w:val="none" w:sz="0" w:space="0" w:color="auto" w:frame="1"/>
          <w:shd w:val="clear" w:color="auto" w:fill="FFFFFF"/>
        </w:rPr>
        <w:t xml:space="preserve"> wave arrival. I also </w:t>
      </w:r>
      <w:r>
        <w:rPr>
          <w:color w:val="000000"/>
          <w:bdr w:val="none" w:sz="0" w:space="0" w:color="auto" w:frame="1"/>
          <w:shd w:val="clear" w:color="auto" w:fill="FFFFFF"/>
        </w:rPr>
        <w:t>use</w:t>
      </w:r>
      <w:r w:rsidRPr="005212CF">
        <w:rPr>
          <w:rFonts w:ascii="Times New Roman" w:hAnsi="Times New Roman"/>
          <w:color w:val="000000"/>
          <w:bdr w:val="none" w:sz="0" w:space="0" w:color="auto" w:frame="1"/>
          <w:shd w:val="clear" w:color="auto" w:fill="FFFFFF"/>
        </w:rPr>
        <w:t xml:space="preserve"> an earthquake relocation program HypoDD (</w:t>
      </w:r>
      <w:r w:rsidRPr="005212CF">
        <w:rPr>
          <w:rFonts w:ascii="Times New Roman" w:hAnsi="Times New Roman"/>
          <w:i/>
          <w:color w:val="000000"/>
          <w:bdr w:val="none" w:sz="0" w:space="0" w:color="auto" w:frame="1"/>
          <w:shd w:val="clear" w:color="auto" w:fill="FFFFFF"/>
        </w:rPr>
        <w:t>Waldhauser and Ellsworth, 2000</w:t>
      </w:r>
      <w:r w:rsidRPr="005212CF">
        <w:rPr>
          <w:rFonts w:ascii="Times New Roman" w:hAnsi="Times New Roman"/>
          <w:color w:val="000000"/>
          <w:bdr w:val="none" w:sz="0" w:space="0" w:color="auto" w:frame="1"/>
          <w:shd w:val="clear" w:color="auto" w:fill="FFFFFF"/>
        </w:rPr>
        <w:t xml:space="preserve">) to improve the relative locations of the events and to provide a better preliminary </w:t>
      </w:r>
      <w:r>
        <w:rPr>
          <w:color w:val="000000"/>
          <w:bdr w:val="none" w:sz="0" w:space="0" w:color="auto" w:frame="1"/>
          <w:shd w:val="clear" w:color="auto" w:fill="FFFFFF"/>
        </w:rPr>
        <w:t>earthquake source</w:t>
      </w:r>
      <w:r w:rsidRPr="005212CF">
        <w:rPr>
          <w:rFonts w:ascii="Times New Roman" w:hAnsi="Times New Roman"/>
          <w:color w:val="000000"/>
          <w:bdr w:val="none" w:sz="0" w:space="0" w:color="auto" w:frame="1"/>
          <w:shd w:val="clear" w:color="auto" w:fill="FFFFFF"/>
        </w:rPr>
        <w:t xml:space="preserve"> depth </w:t>
      </w:r>
      <w:r>
        <w:rPr>
          <w:color w:val="000000"/>
          <w:bdr w:val="none" w:sz="0" w:space="0" w:color="auto" w:frame="1"/>
          <w:shd w:val="clear" w:color="auto" w:fill="FFFFFF"/>
        </w:rPr>
        <w:t>for this earthquake</w:t>
      </w:r>
      <w:r w:rsidRPr="005212CF">
        <w:rPr>
          <w:rFonts w:ascii="Times New Roman" w:hAnsi="Times New Roman"/>
          <w:color w:val="000000"/>
          <w:bdr w:val="none" w:sz="0" w:space="0" w:color="auto" w:frame="1"/>
          <w:shd w:val="clear" w:color="auto" w:fill="FFFFFF"/>
        </w:rPr>
        <w:t xml:space="preserve"> sequence. The obtained results show that events originated at different depths have different amplitude ratios</w:t>
      </w:r>
      <w:r>
        <w:rPr>
          <w:rFonts w:ascii="Times New Roman" w:hAnsi="Times New Roman"/>
          <w:color w:val="000000"/>
          <w:bdr w:val="none" w:sz="0" w:space="0" w:color="auto" w:frame="1"/>
          <w:shd w:val="clear" w:color="auto" w:fill="FFFFFF"/>
        </w:rPr>
        <w:t xml:space="preserve"> but relative constant delay time</w:t>
      </w:r>
      <w:r w:rsidRPr="005212CF">
        <w:rPr>
          <w:rFonts w:ascii="Times New Roman" w:hAnsi="Times New Roman"/>
          <w:color w:val="000000"/>
          <w:bdr w:val="none" w:sz="0" w:space="0" w:color="auto" w:frame="1"/>
          <w:shd w:val="clear" w:color="auto" w:fill="FFFFFF"/>
        </w:rPr>
        <w:t xml:space="preserve">. </w:t>
      </w:r>
    </w:p>
    <w:p w14:paraId="3C3D5270" w14:textId="0CC5E739" w:rsidR="00D12966" w:rsidRPr="005212CF" w:rsidRDefault="00562213" w:rsidP="00897518">
      <w:pPr>
        <w:jc w:val="both"/>
        <w:rPr>
          <w:rFonts w:ascii="Times New Roman" w:hAnsi="Times New Roman"/>
        </w:rPr>
      </w:pPr>
      <w:r w:rsidRPr="00C84362">
        <w:tab/>
      </w:r>
      <w:r w:rsidR="00D12966">
        <w:rPr>
          <w:color w:val="000000"/>
          <w:shd w:val="clear" w:color="auto" w:fill="FFFFFF"/>
        </w:rPr>
        <w:t xml:space="preserve">In the third and last study, </w:t>
      </w:r>
      <w:r w:rsidR="00D12966" w:rsidRPr="005212CF">
        <w:rPr>
          <w:rFonts w:ascii="Times New Roman" w:hAnsi="Times New Roman"/>
          <w:color w:val="000000"/>
          <w:shd w:val="clear" w:color="auto" w:fill="FFFFFF"/>
        </w:rPr>
        <w:t xml:space="preserve">I apply the shear wave splitting technique to </w:t>
      </w:r>
      <w:r w:rsidR="00D12966">
        <w:rPr>
          <w:color w:val="000000"/>
          <w:shd w:val="clear" w:color="auto" w:fill="FFFFFF"/>
        </w:rPr>
        <w:t xml:space="preserve">identify spatial </w:t>
      </w:r>
      <w:r w:rsidR="00D12966" w:rsidRPr="00F80A45">
        <w:rPr>
          <w:color w:val="000000"/>
          <w:shd w:val="clear" w:color="auto" w:fill="FFFFFF"/>
        </w:rPr>
        <w:t>patter</w:t>
      </w:r>
      <w:r w:rsidR="00F80A45" w:rsidRPr="00F80A45">
        <w:rPr>
          <w:color w:val="000000"/>
          <w:shd w:val="clear" w:color="auto" w:fill="FFFFFF"/>
        </w:rPr>
        <w:t>n</w:t>
      </w:r>
      <w:r w:rsidR="00D12966" w:rsidRPr="00F80A45">
        <w:rPr>
          <w:color w:val="000000"/>
          <w:shd w:val="clear" w:color="auto" w:fill="FFFFFF"/>
        </w:rPr>
        <w:t>s</w:t>
      </w:r>
      <w:r w:rsidR="00D12966">
        <w:rPr>
          <w:color w:val="000000"/>
          <w:shd w:val="clear" w:color="auto" w:fill="FFFFFF"/>
        </w:rPr>
        <w:t xml:space="preserve"> or crustal anisotropy and stress </w:t>
      </w:r>
      <w:r w:rsidR="00D12966" w:rsidRPr="005212CF">
        <w:rPr>
          <w:rFonts w:ascii="Times New Roman" w:hAnsi="Times New Roman"/>
          <w:color w:val="000000"/>
          <w:shd w:val="clear" w:color="auto" w:fill="FFFFFF"/>
        </w:rPr>
        <w:t xml:space="preserve">orientation </w:t>
      </w:r>
      <w:r w:rsidR="00D12966">
        <w:rPr>
          <w:color w:val="000000"/>
          <w:shd w:val="clear" w:color="auto" w:fill="FFFFFF"/>
        </w:rPr>
        <w:t>in Oklahoma and southern Kansas</w:t>
      </w:r>
      <w:r w:rsidR="00D12966" w:rsidRPr="005212CF">
        <w:rPr>
          <w:rFonts w:ascii="Times New Roman" w:hAnsi="Times New Roman"/>
          <w:color w:val="000000"/>
          <w:shd w:val="clear" w:color="auto" w:fill="FFFFFF"/>
        </w:rPr>
        <w:t>. To calculate the shear wave splitting parameters, I used the automated shear wave splitting software MFAST (</w:t>
      </w:r>
      <w:r w:rsidR="00D12966" w:rsidRPr="005212CF">
        <w:rPr>
          <w:rFonts w:ascii="Times New Roman" w:hAnsi="Times New Roman"/>
          <w:i/>
          <w:color w:val="000000"/>
          <w:bdr w:val="none" w:sz="0" w:space="0" w:color="auto" w:frame="1"/>
          <w:shd w:val="clear" w:color="auto" w:fill="FFFFFF"/>
        </w:rPr>
        <w:t>Savage et al., 2010</w:t>
      </w:r>
      <w:r w:rsidR="00D12966" w:rsidRPr="005212CF">
        <w:rPr>
          <w:rFonts w:ascii="Times New Roman" w:hAnsi="Times New Roman"/>
          <w:color w:val="000000"/>
          <w:shd w:val="clear" w:color="auto" w:fill="FFFFFF"/>
        </w:rPr>
        <w:t>). This study focuses on the spati</w:t>
      </w:r>
      <w:r w:rsidR="00D12966">
        <w:rPr>
          <w:color w:val="000000"/>
          <w:shd w:val="clear" w:color="auto" w:fill="FFFFFF"/>
        </w:rPr>
        <w:t>al</w:t>
      </w:r>
      <w:r w:rsidR="00D12966" w:rsidRPr="005212CF">
        <w:rPr>
          <w:rFonts w:ascii="Times New Roman" w:hAnsi="Times New Roman"/>
          <w:color w:val="000000"/>
          <w:shd w:val="clear" w:color="auto" w:fill="FFFFFF"/>
        </w:rPr>
        <w:t xml:space="preserve"> analysis of the </w:t>
      </w:r>
      <w:r w:rsidR="00D12966">
        <w:rPr>
          <w:color w:val="000000"/>
          <w:shd w:val="clear" w:color="auto" w:fill="FFFFFF"/>
        </w:rPr>
        <w:t>fast</w:t>
      </w:r>
      <w:r w:rsidR="00D12966" w:rsidRPr="005212CF">
        <w:rPr>
          <w:rFonts w:ascii="Times New Roman" w:hAnsi="Times New Roman"/>
          <w:color w:val="000000"/>
          <w:shd w:val="clear" w:color="auto" w:fill="FFFFFF"/>
        </w:rPr>
        <w:t xml:space="preserve"> direction of polarization (</w:t>
      </w:r>
      <w:r w:rsidR="00D12966" w:rsidRPr="00CD5686">
        <w:rPr>
          <w:color w:val="000000" w:themeColor="text1"/>
          <w:szCs w:val="28"/>
        </w:rPr>
        <w:sym w:font="Symbol" w:char="F066"/>
      </w:r>
      <w:r w:rsidR="00D12966" w:rsidRPr="005212CF">
        <w:rPr>
          <w:rFonts w:ascii="Times New Roman" w:hAnsi="Times New Roman"/>
          <w:color w:val="000000"/>
          <w:shd w:val="clear" w:color="auto" w:fill="FFFFFF"/>
        </w:rPr>
        <w:t>) in Oklahoma</w:t>
      </w:r>
      <w:r w:rsidR="00D12966">
        <w:rPr>
          <w:color w:val="000000"/>
          <w:shd w:val="clear" w:color="auto" w:fill="FFFFFF"/>
        </w:rPr>
        <w:t xml:space="preserve"> and southern Kansas. The results of this study show that most stations have a primary fast direction of polarization </w:t>
      </w:r>
      <w:r w:rsidR="00D12966">
        <w:rPr>
          <w:rFonts w:ascii="Times" w:hAnsi="Times"/>
          <w:color w:val="000000"/>
        </w:rPr>
        <w:t>(</w:t>
      </w:r>
      <w:r w:rsidR="00D12966" w:rsidRPr="00EB4340">
        <w:sym w:font="Symbol" w:char="F066"/>
      </w:r>
      <w:r w:rsidR="00D12966">
        <w:rPr>
          <w:vertAlign w:val="subscript"/>
        </w:rPr>
        <w:t>pri</w:t>
      </w:r>
      <w:r w:rsidR="00D12966">
        <w:t>)</w:t>
      </w:r>
      <w:r w:rsidR="00D12966">
        <w:rPr>
          <w:color w:val="000000"/>
          <w:shd w:val="clear" w:color="auto" w:fill="FFFFFF"/>
        </w:rPr>
        <w:t xml:space="preserve"> and secondary fast direction of polarization </w:t>
      </w:r>
      <w:r w:rsidR="00D12966">
        <w:rPr>
          <w:rFonts w:ascii="Times" w:hAnsi="Times"/>
          <w:color w:val="000000"/>
        </w:rPr>
        <w:t>(</w:t>
      </w:r>
      <w:r w:rsidR="00D12966" w:rsidRPr="00EB4340">
        <w:sym w:font="Symbol" w:char="F066"/>
      </w:r>
      <w:r w:rsidR="00D12966">
        <w:rPr>
          <w:vertAlign w:val="subscript"/>
        </w:rPr>
        <w:t>sec</w:t>
      </w:r>
      <w:r w:rsidR="00D12966">
        <w:t>)</w:t>
      </w:r>
      <w:r w:rsidR="00D12966">
        <w:rPr>
          <w:color w:val="000000"/>
          <w:shd w:val="clear" w:color="auto" w:fill="FFFFFF"/>
        </w:rPr>
        <w:t xml:space="preserve">. At most stations either the primary fast direction of polarization </w:t>
      </w:r>
      <w:r w:rsidR="00D12966">
        <w:rPr>
          <w:rFonts w:ascii="Times" w:hAnsi="Times"/>
          <w:color w:val="000000"/>
        </w:rPr>
        <w:t>(</w:t>
      </w:r>
      <w:r w:rsidR="00D12966" w:rsidRPr="00EB4340">
        <w:sym w:font="Symbol" w:char="F066"/>
      </w:r>
      <w:r w:rsidR="00D12966">
        <w:rPr>
          <w:vertAlign w:val="subscript"/>
        </w:rPr>
        <w:t>pri</w:t>
      </w:r>
      <w:r w:rsidR="00D12966">
        <w:t>)</w:t>
      </w:r>
      <w:r w:rsidR="00D12966">
        <w:rPr>
          <w:color w:val="000000"/>
          <w:shd w:val="clear" w:color="auto" w:fill="FFFFFF"/>
        </w:rPr>
        <w:t xml:space="preserve"> or the secondary fast direction of polarization </w:t>
      </w:r>
      <w:r w:rsidR="00D12966">
        <w:rPr>
          <w:rFonts w:ascii="Times" w:hAnsi="Times"/>
          <w:color w:val="000000"/>
        </w:rPr>
        <w:t>(</w:t>
      </w:r>
      <w:r w:rsidR="00D12966" w:rsidRPr="00EB4340">
        <w:sym w:font="Symbol" w:char="F066"/>
      </w:r>
      <w:r w:rsidR="00D12966">
        <w:rPr>
          <w:vertAlign w:val="subscript"/>
        </w:rPr>
        <w:t>sec)</w:t>
      </w:r>
      <w:r w:rsidR="00D12966" w:rsidRPr="005212CF">
        <w:rPr>
          <w:rFonts w:ascii="Times New Roman" w:hAnsi="Times New Roman"/>
          <w:color w:val="000000"/>
          <w:shd w:val="clear" w:color="auto" w:fill="FFFFFF"/>
        </w:rPr>
        <w:t xml:space="preserve"> is consistent with the </w:t>
      </w:r>
      <w:r w:rsidR="00D12966">
        <w:rPr>
          <w:color w:val="000000"/>
          <w:shd w:val="clear" w:color="auto" w:fill="FFFFFF"/>
        </w:rPr>
        <w:t>shear</w:t>
      </w:r>
      <w:r w:rsidR="00D12966" w:rsidRPr="005212CF">
        <w:rPr>
          <w:rFonts w:ascii="Times New Roman" w:hAnsi="Times New Roman"/>
          <w:color w:val="000000"/>
          <w:shd w:val="clear" w:color="auto" w:fill="FFFFFF"/>
        </w:rPr>
        <w:t xml:space="preserve"> stress</w:t>
      </w:r>
      <w:r w:rsidR="00D12966">
        <w:rPr>
          <w:noProof/>
        </w:rPr>
        <w:t xml:space="preserve"> (</w:t>
      </w:r>
      <w:r w:rsidR="00D12966">
        <w:rPr>
          <w:rFonts w:ascii="Times" w:hAnsi="Times"/>
          <w:color w:val="000000"/>
        </w:rPr>
        <w:sym w:font="Symbol" w:char="F073"/>
      </w:r>
      <w:r w:rsidR="00D12966" w:rsidRPr="00EA35CA">
        <w:rPr>
          <w:rFonts w:ascii="Times" w:hAnsi="Times"/>
          <w:color w:val="000000"/>
          <w:vertAlign w:val="subscript"/>
        </w:rPr>
        <w:t>max</w:t>
      </w:r>
      <w:r w:rsidR="00D12966">
        <w:rPr>
          <w:rFonts w:ascii="Times" w:hAnsi="Times"/>
          <w:color w:val="000000"/>
        </w:rPr>
        <w:t>)</w:t>
      </w:r>
      <w:r w:rsidR="00D12966">
        <w:rPr>
          <w:noProof/>
        </w:rPr>
        <w:t xml:space="preserve"> </w:t>
      </w:r>
      <w:r w:rsidR="00D12966" w:rsidRPr="005212CF">
        <w:rPr>
          <w:rFonts w:ascii="Times New Roman" w:hAnsi="Times New Roman"/>
          <w:color w:val="000000"/>
          <w:shd w:val="clear" w:color="auto" w:fill="FFFFFF"/>
        </w:rPr>
        <w:t>orientation</w:t>
      </w:r>
      <w:r w:rsidR="00D12966">
        <w:rPr>
          <w:color w:val="000000"/>
          <w:shd w:val="clear" w:color="auto" w:fill="FFFFFF"/>
        </w:rPr>
        <w:t>s around the USA mid-continent</w:t>
      </w:r>
      <w:r w:rsidR="00D12966" w:rsidRPr="005212CF">
        <w:rPr>
          <w:rFonts w:ascii="Times New Roman" w:hAnsi="Times New Roman"/>
          <w:color w:val="000000"/>
          <w:shd w:val="clear" w:color="auto" w:fill="FFFFFF"/>
        </w:rPr>
        <w:t xml:space="preserve">. However, there </w:t>
      </w:r>
      <w:r w:rsidR="00D12966">
        <w:rPr>
          <w:color w:val="000000"/>
          <w:shd w:val="clear" w:color="auto" w:fill="FFFFFF"/>
        </w:rPr>
        <w:t xml:space="preserve">are some discrepancies between fast polarization directions </w:t>
      </w:r>
      <w:r w:rsidR="00D12966" w:rsidRPr="005212CF">
        <w:rPr>
          <w:rFonts w:ascii="Times New Roman" w:hAnsi="Times New Roman"/>
          <w:color w:val="000000"/>
          <w:shd w:val="clear" w:color="auto" w:fill="FFFFFF"/>
        </w:rPr>
        <w:t>(</w:t>
      </w:r>
      <w:r w:rsidR="00D12966" w:rsidRPr="00CD5686">
        <w:rPr>
          <w:color w:val="000000" w:themeColor="text1"/>
          <w:szCs w:val="28"/>
        </w:rPr>
        <w:sym w:font="Symbol" w:char="F066"/>
      </w:r>
      <w:r w:rsidR="00D12966" w:rsidRPr="005212CF">
        <w:rPr>
          <w:rFonts w:ascii="Times New Roman" w:hAnsi="Times New Roman"/>
          <w:color w:val="000000"/>
          <w:shd w:val="clear" w:color="auto" w:fill="FFFFFF"/>
        </w:rPr>
        <w:t>)</w:t>
      </w:r>
      <w:r w:rsidR="00D12966">
        <w:rPr>
          <w:color w:val="000000"/>
          <w:shd w:val="clear" w:color="auto" w:fill="FFFFFF"/>
        </w:rPr>
        <w:t xml:space="preserve"> and shear stress orientations </w:t>
      </w:r>
      <w:r w:rsidR="00D12966">
        <w:rPr>
          <w:noProof/>
        </w:rPr>
        <w:t>(</w:t>
      </w:r>
      <w:r w:rsidR="00D12966">
        <w:rPr>
          <w:rFonts w:ascii="Times" w:hAnsi="Times"/>
          <w:color w:val="000000"/>
        </w:rPr>
        <w:sym w:font="Symbol" w:char="F073"/>
      </w:r>
      <w:r w:rsidR="00D12966" w:rsidRPr="00EA35CA">
        <w:rPr>
          <w:rFonts w:ascii="Times" w:hAnsi="Times"/>
          <w:color w:val="000000"/>
          <w:vertAlign w:val="subscript"/>
        </w:rPr>
        <w:t>max</w:t>
      </w:r>
      <w:r w:rsidR="00D12966">
        <w:rPr>
          <w:rFonts w:ascii="Times" w:hAnsi="Times"/>
          <w:color w:val="000000"/>
        </w:rPr>
        <w:t>) probably caused by local stress perturbations in the region</w:t>
      </w:r>
      <w:r w:rsidR="00D12966" w:rsidRPr="005212CF">
        <w:rPr>
          <w:rFonts w:ascii="Times New Roman" w:hAnsi="Times New Roman"/>
          <w:color w:val="000000"/>
          <w:shd w:val="clear" w:color="auto" w:fill="FFFFFF"/>
        </w:rPr>
        <w:t>.</w:t>
      </w:r>
      <w:r w:rsidR="00D12966" w:rsidRPr="005212CF">
        <w:rPr>
          <w:rFonts w:ascii="Times New Roman" w:hAnsi="Times New Roman"/>
          <w:color w:val="000000"/>
          <w:bdr w:val="none" w:sz="0" w:space="0" w:color="auto" w:frame="1"/>
          <w:shd w:val="clear" w:color="auto" w:fill="FFFFFF"/>
        </w:rPr>
        <w:t> </w:t>
      </w:r>
      <w:r w:rsidR="00D12966" w:rsidRPr="005212CF">
        <w:rPr>
          <w:rFonts w:ascii="Times New Roman" w:hAnsi="Times New Roman"/>
          <w:color w:val="000000"/>
          <w:shd w:val="clear" w:color="auto" w:fill="FFFFFF"/>
        </w:rPr>
        <w:t>No significant stress direction changes over time were detected with this technique.</w:t>
      </w:r>
    </w:p>
    <w:p w14:paraId="17905FF1" w14:textId="77777777" w:rsidR="00562213" w:rsidRDefault="00562213" w:rsidP="00897518">
      <w:pPr>
        <w:jc w:val="both"/>
      </w:pPr>
    </w:p>
    <w:p w14:paraId="3DF9302C" w14:textId="613EDBED" w:rsidR="00620195" w:rsidRDefault="00620195" w:rsidP="00897518">
      <w:pPr>
        <w:spacing w:line="240" w:lineRule="auto"/>
        <w:jc w:val="both"/>
        <w:rPr>
          <w:rFonts w:asciiTheme="majorHAnsi" w:hAnsiTheme="majorHAnsi"/>
          <w:b/>
          <w:bCs/>
          <w:sz w:val="28"/>
          <w:szCs w:val="32"/>
        </w:rPr>
      </w:pPr>
    </w:p>
    <w:p w14:paraId="1BB9E3ED" w14:textId="77777777" w:rsidR="00134128" w:rsidRDefault="00CC3729" w:rsidP="00897518">
      <w:pPr>
        <w:pStyle w:val="Chapter"/>
        <w:jc w:val="both"/>
        <w:outlineLvl w:val="0"/>
      </w:pPr>
      <w:bookmarkStart w:id="21" w:name="_Toc481981958"/>
      <w:bookmarkStart w:id="22" w:name="_Toc38702090"/>
      <w:bookmarkStart w:id="23" w:name="_Toc39845863"/>
      <w:r>
        <w:lastRenderedPageBreak/>
        <w:t xml:space="preserve">Chapter 2: </w:t>
      </w:r>
      <w:bookmarkEnd w:id="21"/>
      <w:r w:rsidR="00405F5A" w:rsidRPr="00405F5A">
        <w:t>Precursory Seismic Activities Leading up to Collapses During the 2018 Kilauea Volcanic Eruption</w:t>
      </w:r>
      <w:bookmarkEnd w:id="22"/>
      <w:bookmarkEnd w:id="23"/>
    </w:p>
    <w:p w14:paraId="4569A9B4" w14:textId="77777777" w:rsidR="00134128" w:rsidRPr="00134128" w:rsidRDefault="00B22592" w:rsidP="00897518">
      <w:pPr>
        <w:pStyle w:val="Heading2"/>
      </w:pPr>
      <w:bookmarkStart w:id="24" w:name="_Toc38702091"/>
      <w:bookmarkStart w:id="25" w:name="_Toc39845864"/>
      <w:r w:rsidRPr="00B22592">
        <w:t>Introduction</w:t>
      </w:r>
      <w:bookmarkEnd w:id="24"/>
      <w:bookmarkEnd w:id="25"/>
    </w:p>
    <w:p w14:paraId="01A0377C" w14:textId="61901122" w:rsidR="00B22592" w:rsidRPr="00B22592" w:rsidRDefault="00B22592" w:rsidP="00CC7118">
      <w:pPr>
        <w:ind w:firstLine="720"/>
        <w:jc w:val="both"/>
        <w:rPr>
          <w:bCs/>
        </w:rPr>
      </w:pPr>
      <w:r w:rsidRPr="00B22592">
        <w:rPr>
          <w:bCs/>
        </w:rPr>
        <w:t xml:space="preserve">The Kilauea volcano located on Hawaii’s main island has erupted 34 times since 1952, making it one of the most active volcanoes in the world </w:t>
      </w:r>
      <w:r w:rsidRPr="00B22592">
        <w:rPr>
          <w:bCs/>
        </w:rPr>
        <w:fldChar w:fldCharType="begin" w:fldLock="1"/>
      </w:r>
      <w:r w:rsidRPr="00B22592">
        <w:rPr>
          <w:bCs/>
        </w:rPr>
        <w:instrText>ADDIN CSL_CITATION {"citationItems":[{"id":"ITEM-1","itemData":{"URL":"https://volcanoes.usgs.gov/volcanoes/kilauea/","author":[{"dropping-particle":"","family":"USGS","given":"","non-dropping-particle":"","parse-names":false,"suffix":""}],"container-title":"Volcano Hazards Programm","id":"ITEM-1","issued":{"date-parts":[["2019"]]},"title":"Kilauea","type":"webpage"},"uris":["http://www.mendeley.com/documents/?uuid=1dba8960-5b02-47d1-aefd-c3410a075c71"]}],"mendeley":{"formattedCitation":"(USGS, 2019)","manualFormatting":"(USGS, 2019)","plainTextFormattedCitation":"(USGS, 2019)","previouslyFormattedCitation":"(USGS, 2019)"},"properties":{"noteIndex":0},"schema":"https://github.com/citation-style-language/schema/raw/master/csl-citation.json"}</w:instrText>
      </w:r>
      <w:r w:rsidRPr="00B22592">
        <w:rPr>
          <w:bCs/>
        </w:rPr>
        <w:fldChar w:fldCharType="separate"/>
      </w:r>
      <w:r w:rsidRPr="00B22592">
        <w:rPr>
          <w:bCs/>
        </w:rPr>
        <w:t>(</w:t>
      </w:r>
      <w:r w:rsidRPr="00F80A45">
        <w:rPr>
          <w:bCs/>
          <w:i/>
        </w:rPr>
        <w:t>USGS, 2019</w:t>
      </w:r>
      <w:r w:rsidRPr="00B22592">
        <w:rPr>
          <w:bCs/>
        </w:rPr>
        <w:t>)</w:t>
      </w:r>
      <w:r w:rsidRPr="00B22592">
        <w:fldChar w:fldCharType="end"/>
      </w:r>
      <w:r w:rsidRPr="00B22592">
        <w:rPr>
          <w:bCs/>
        </w:rPr>
        <w:t>. According to USGS, eruptive activity along Kilauea volcano’s East Rift Zone (ERZ) was nearly continuous from 1983 to 2018.  On April 30</w:t>
      </w:r>
      <w:r w:rsidRPr="00B22592">
        <w:rPr>
          <w:bCs/>
          <w:vertAlign w:val="superscript"/>
        </w:rPr>
        <w:t>th</w:t>
      </w:r>
      <w:r w:rsidRPr="00B22592">
        <w:rPr>
          <w:bCs/>
        </w:rPr>
        <w:t xml:space="preserve"> 2018, a dike intrusion in the ERZ ended the 35-yearlong continuous eruption of Kilauea volcano </w:t>
      </w:r>
      <w:r w:rsidRPr="00B22592">
        <w:rPr>
          <w:bCs/>
        </w:rPr>
        <w:fldChar w:fldCharType="begin" w:fldLock="1"/>
      </w:r>
      <w:r w:rsidRPr="00B22592">
        <w:rPr>
          <w:bCs/>
        </w:rPr>
        <w:instrText>ADDIN CSL_CITATION {"citationItems":[{"id":"ITEM-1","itemData":{"DOI":"10.1126/science.aaz1822","ISSN":"10959203","abstract":"Caldera-forming eruptions are among Earth’s most hazardous natural phenomena, yet the architecture of subcaldera magma reservoirs and the conditions that trigger collapse are poorly understood. Observations from the formation of a 0.8–cubic kilometer basaltic caldera at Kīlauea Volcano in 2018 included the draining of an active lava lake, which provided a window into pressure decrease in the reservoir. We show that failure began after &lt;4% of magma was withdrawn from a shallow reservoir beneath the volcano’s summit, reducing its internal pressure by ~17 megapascals. Several cubic kilometers of magma were stored in the reservoir, and only a fraction was withdrawn before the end of the eruption. Thus, caldera formation may begin after withdrawal of only small amounts of magma and may end before source reservoirs are completely evacuated.","author":[{"dropping-particle":"","family":"Anderson","given":"Kyle R.","non-dropping-particle":"","parse-names":false,"suffix":""},{"dropping-particle":"","family":"Johanson","given":"Ingrid A.","non-dropping-particle":"","parse-names":false,"suffix":""},{"dropping-particle":"","family":"Patrick","given":"Matthew R.","non-dropping-particle":"","parse-names":false,"suffix":""},{"dropping-particle":"","family":"Gu","given":"Mengyang","non-dropping-particle":"","parse-names":false,"suffix":""},{"dropping-particle":"","family":"Segall","given":"Paul","non-dropping-particle":"","parse-names":false,"suffix":""},{"dropping-particle":"","family":"Poland","given":"Michael P.","non-dropping-particle":"","parse-names":false,"suffix":""},{"dropping-particle":"","family":"Montgomery-Brown","given":"Emily K.","non-dropping-particle":"","parse-names":false,"suffix":""},{"dropping-particle":"","family":"Miklius","given":"Asta","non-dropping-particle":"","parse-names":false,"suffix":""}],"container-title":"Science","id":"ITEM-1","issue":"6470","issued":{"date-parts":[["2019"]]},"title":"Magma reservoir failure and the onset of caldera collapse at Kīlauea Volcano in 2018","type":"article-journal","volume":"366"},"uris":["http://www.mendeley.com/documents/?uuid=54ccb004-3835-4b03-b586-9f785ff87eb4"]}],"mendeley":{"formattedCitation":"(Anderson et al., 2019)","plainTextFormattedCitation":"(Anderson et al., 2019)","previouslyFormattedCitation":"(Anderson et al., 2019)"},"properties":{"noteIndex":0},"schema":"https://github.com/citation-style-language/schema/raw/master/csl-citation.json"}</w:instrText>
      </w:r>
      <w:r w:rsidRPr="00B22592">
        <w:rPr>
          <w:bCs/>
        </w:rPr>
        <w:fldChar w:fldCharType="separate"/>
      </w:r>
      <w:r w:rsidRPr="00B22592">
        <w:rPr>
          <w:bCs/>
        </w:rPr>
        <w:t>(</w:t>
      </w:r>
      <w:r w:rsidRPr="00F80A45">
        <w:rPr>
          <w:bCs/>
          <w:i/>
        </w:rPr>
        <w:t>Anderson et al., 2019</w:t>
      </w:r>
      <w:r w:rsidRPr="00B22592">
        <w:rPr>
          <w:bCs/>
        </w:rPr>
        <w:t>)</w:t>
      </w:r>
      <w:r w:rsidRPr="00B22592">
        <w:fldChar w:fldCharType="end"/>
      </w:r>
      <w:r w:rsidRPr="00B22592">
        <w:rPr>
          <w:bCs/>
        </w:rPr>
        <w:t>.  On May 3</w:t>
      </w:r>
      <w:r w:rsidRPr="00B22592">
        <w:rPr>
          <w:bCs/>
          <w:vertAlign w:val="superscript"/>
        </w:rPr>
        <w:t>rd</w:t>
      </w:r>
      <w:r w:rsidRPr="00B22592">
        <w:rPr>
          <w:bCs/>
        </w:rPr>
        <w:t xml:space="preserve"> 2018, the dike intrusion and a major volcanic eruption triggered a major outpouring of lava in the ERZ, which is located approximately 40 kilometers away from the volcano’s summit. More than 1 km</w:t>
      </w:r>
      <w:r w:rsidRPr="00B22592">
        <w:rPr>
          <w:bCs/>
          <w:vertAlign w:val="superscript"/>
        </w:rPr>
        <w:t>3</w:t>
      </w:r>
      <w:r w:rsidRPr="00B22592">
        <w:rPr>
          <w:bCs/>
        </w:rPr>
        <w:t xml:space="preserve"> of lava was erupted, destroying hundreds of properties and putting thousands of civilians at risk (</w:t>
      </w:r>
      <w:r w:rsidRPr="009B3562">
        <w:rPr>
          <w:bCs/>
          <w:i/>
        </w:rPr>
        <w:t>Anderson et al., 2019</w:t>
      </w:r>
      <w:r w:rsidRPr="00B22592">
        <w:rPr>
          <w:bCs/>
        </w:rPr>
        <w:t>).  Since then, a series of caldera collapses, explosions, and  seismic events occurred progressively and lasted for three months until August 2018 (</w:t>
      </w:r>
      <w:r w:rsidRPr="00B22592">
        <w:rPr>
          <w:bCs/>
        </w:rPr>
        <w:fldChar w:fldCharType="begin" w:fldLock="1"/>
      </w:r>
      <w:r w:rsidRPr="00B22592">
        <w:rPr>
          <w:bCs/>
        </w:rPr>
        <w:instrText>ADDIN CSL_CITATION {"citationItems":[{"id":"ITEM-1","itemData":{"DOI":"10.1029/2019GL085636","ISSN":"19448007","abstract":"The 2018 Kīlauea eruption and caldera collapse generated intense cycles of seismicity tied to repeated large seismic (Mw ~ 5) collapse events associated with magma withdrawal from beneath the summit. To gain insight into the underlying dynamics and aid eruption response, we applied waveform-based earthquake detection and double-difference location as the eruption unfolded. Here, we augment these rapid results by grouping events based on patterns of correlation-derived phase polarities across the network. From April 29 to August 6, bracketing the eruption, we used ~2,800 events cataloged by the Hawaiian Volcano Observatory to detect and precisely locate 44,000+ earthquakes. Resulting hypocentroids resolve complex, yet coherent structures, concentrated at shallow depths east of Halema'uma'u crater, beneath the eventual eastern perimeter of surface collapse. Based on a preponderance of dilatational P wave first motions and similarities with previously inferred dike structures, we hypothesize that failure was dominated by coupled shear and crack closure.","author":[{"dropping-particle":"","family":"Shelly","given":"David R.","non-dropping-particle":"","parse-names":false,"suffix":""},{"dropping-particle":"","family":"Thelen","given":"Weston A.","non-dropping-particle":"","parse-names":false,"suffix":""}],"container-title":"Geophysical Research Letters","id":"ITEM-1","issue":"24","issued":{"date-parts":[["2019"]]},"page":"14395-14403","title":"Anatomy of a Caldera Collapse: Kīlauea 2018 Summit Seismicity Sequence in High Resolution","type":"article-journal","volume":"46"},"uris":["http://www.mendeley.com/documents/?uuid=693bca58-7570-48f9-9ca4-f155150a2768"]}],"mendeley":{"formattedCitation":"(Shelly &amp; Thelen, 2019)","manualFormatting":"Shelly &amp; Thelen, 2019)","plainTextFormattedCitation":"(Shelly &amp; Thelen, 2019)","previouslyFormattedCitation":"(Shelly &amp; Thelen, 2019)"},"properties":{"noteIndex":0},"schema":"https://github.com/citation-style-language/schema/raw/master/csl-citation.json"}</w:instrText>
      </w:r>
      <w:r w:rsidRPr="00B22592">
        <w:rPr>
          <w:bCs/>
        </w:rPr>
        <w:fldChar w:fldCharType="separate"/>
      </w:r>
      <w:r w:rsidRPr="009B3562">
        <w:rPr>
          <w:bCs/>
          <w:i/>
        </w:rPr>
        <w:t>Shelly &amp; Thelen, 2019</w:t>
      </w:r>
      <w:r w:rsidRPr="00B22592">
        <w:rPr>
          <w:bCs/>
        </w:rPr>
        <w:t>)</w:t>
      </w:r>
      <w:r w:rsidRPr="00B22592">
        <w:fldChar w:fldCharType="end"/>
      </w:r>
      <w:r w:rsidRPr="00B22592">
        <w:rPr>
          <w:bCs/>
        </w:rPr>
        <w:t>. On May 4</w:t>
      </w:r>
      <w:r w:rsidRPr="00B22592">
        <w:rPr>
          <w:bCs/>
          <w:vertAlign w:val="superscript"/>
        </w:rPr>
        <w:t>th</w:t>
      </w:r>
      <w:r w:rsidR="00F80A45">
        <w:rPr>
          <w:bCs/>
        </w:rPr>
        <w:t xml:space="preserve">, 2018 </w:t>
      </w:r>
      <w:r w:rsidRPr="00B22592">
        <w:rPr>
          <w:bCs/>
        </w:rPr>
        <w:t xml:space="preserve">a major seismic event of  Mw6.9, occurred in the fault zone near Hawaii’s main island, which is the largest event in Hawaii in the last 43 years </w:t>
      </w:r>
      <w:r w:rsidRPr="00B22592">
        <w:rPr>
          <w:bCs/>
        </w:rPr>
        <w:fldChar w:fldCharType="begin" w:fldLock="1"/>
      </w:r>
      <w:r w:rsidRPr="00B22592">
        <w:rPr>
          <w:bCs/>
        </w:rPr>
        <w:instrText>ADDIN CSL_CITATION {"citationItems":[{"id":"ITEM-1","itemData":{"author":[{"dropping-particle":"","family":"Neal","given":"C. A.","non-dropping-particle":"","parse-names":false,"suffix":""},{"dropping-particle":"","family":"Brantley","given":"S. R.","non-dropping-particle":"","parse-names":false,"suffix":""},{"dropping-particle":"","family":"Antolik","given":"L.","non-dropping-particle":"","parse-names":false,"suffix":""},{"dropping-particle":"","family":"Babb","given":"J. L.","non-dropping-particle":"","parse-names":false,"suffix":""},{"dropping-particle":"","family":"Etc","given":"","non-dropping-particle":"","parse-names":false,"suffix":""}],"container-title":"Science","id":"ITEM-1","issue":"January","issued":{"date-parts":[["2019"]]},"page":"367-374","title":"The 2018 rift eruption and summit collapse of Kīlauea Volcano","type":"article-journal","volume":"363"},"uris":["http://www.mendeley.com/documents/?uuid=fb9f9827-ef5f-4664-96ca-3b860561765e"]}],"mendeley":{"formattedCitation":"(Neal et al., 2019)","plainTextFormattedCitation":"(Neal et al., 2019)","previouslyFormattedCitation":"(Neal et al., 2019)"},"properties":{"noteIndex":0},"schema":"https://github.com/citation-style-language/schema/raw/master/csl-citation.json"}</w:instrText>
      </w:r>
      <w:r w:rsidRPr="00B22592">
        <w:rPr>
          <w:bCs/>
        </w:rPr>
        <w:fldChar w:fldCharType="separate"/>
      </w:r>
      <w:r w:rsidRPr="00B22592">
        <w:rPr>
          <w:bCs/>
        </w:rPr>
        <w:t>(</w:t>
      </w:r>
      <w:r w:rsidRPr="009B3562">
        <w:rPr>
          <w:bCs/>
          <w:i/>
        </w:rPr>
        <w:t>Neal et al., 2019</w:t>
      </w:r>
      <w:r w:rsidRPr="00B22592">
        <w:rPr>
          <w:bCs/>
        </w:rPr>
        <w:t>)</w:t>
      </w:r>
      <w:r w:rsidRPr="00B22592">
        <w:fldChar w:fldCharType="end"/>
      </w:r>
      <w:r w:rsidRPr="00B22592">
        <w:rPr>
          <w:bCs/>
        </w:rPr>
        <w:t>.</w:t>
      </w:r>
    </w:p>
    <w:p w14:paraId="7A7D4265" w14:textId="602B26A5" w:rsidR="00B22592" w:rsidRPr="00B22592" w:rsidRDefault="00B22592" w:rsidP="00AF5AD9">
      <w:pPr>
        <w:ind w:firstLine="720"/>
        <w:jc w:val="both"/>
      </w:pPr>
      <w:r w:rsidRPr="00B22592">
        <w:t>The Kilauea summit’s collapsing sequence is the best documented sequence in the world with the largest comprehensive dataset (</w:t>
      </w:r>
      <w:r w:rsidRPr="00B22592">
        <w:rPr>
          <w:bCs/>
        </w:rPr>
        <w:fldChar w:fldCharType="begin" w:fldLock="1"/>
      </w:r>
      <w:r w:rsidRPr="00B22592">
        <w:rPr>
          <w:bCs/>
        </w:rPr>
        <w:instrText>ADDIN CSL_CITATION {"citationItems":[{"id":"ITEM-1","itemData":{"DOI":"10.1029/2019GL085636","ISSN":"19448007","abstract":"The 2018 Kīlauea eruption and caldera collapse generated intense cycles of seismicity tied to repeated large seismic (Mw ~ 5) collapse events associated with magma withdrawal from beneath the summit. To gain insight into the underlying dynamics and aid eruption response, we applied waveform-based earthquake detection and double-difference location as the eruption unfolded. Here, we augment these rapid results by grouping events based on patterns of correlation-derived phase polarities across the network. From April 29 to August 6, bracketing the eruption, we used ~2,800 events cataloged by the Hawaiian Volcano Observatory to detect and precisely locate 44,000+ earthquakes. Resulting hypocentroids resolve complex, yet coherent structures, concentrated at shallow depths east of Halema'uma'u crater, beneath the eventual eastern perimeter of surface collapse. Based on a preponderance of dilatational P wave first motions and similarities with previously inferred dike structures, we hypothesize that failure was dominated by coupled shear and crack closure.","author":[{"dropping-particle":"","family":"Shelly","given":"David R.","non-dropping-particle":"","parse-names":false,"suffix":""},{"dropping-particle":"","family":"Thelen","given":"Weston A.","non-dropping-particle":"","parse-names":false,"suffix":""}],"container-title":"Geophysical Research Letters","id":"ITEM-1","issue":"24","issued":{"date-parts":[["2019"]]},"page":"14395-14403","title":"Anatomy of a Caldera Collapse: Kīlauea 2018 Summit Seismicity Sequence in High Resolution","type":"article-journal","volume":"46"},"uris":["http://www.mendeley.com/documents/?uuid=693bca58-7570-48f9-9ca4-f155150a2768"]}],"mendeley":{"formattedCitation":"(Shelly &amp; Thelen, 2019)","manualFormatting":"Shelly &amp; Thelen, 2019)","plainTextFormattedCitation":"(Shelly &amp; Thelen, 2019)","previouslyFormattedCitation":"(Shelly &amp; Thelen, 2019)"},"properties":{"noteIndex":0},"schema":"https://github.com/citation-style-language/schema/raw/master/csl-citation.json"}</w:instrText>
      </w:r>
      <w:r w:rsidRPr="00B22592">
        <w:rPr>
          <w:bCs/>
        </w:rPr>
        <w:fldChar w:fldCharType="separate"/>
      </w:r>
      <w:r w:rsidRPr="009B3562">
        <w:rPr>
          <w:bCs/>
          <w:i/>
        </w:rPr>
        <w:t>Shelly &amp; Thelen, 2019</w:t>
      </w:r>
      <w:r w:rsidRPr="00B22592">
        <w:rPr>
          <w:bCs/>
        </w:rPr>
        <w:t>)</w:t>
      </w:r>
      <w:r w:rsidRPr="00B22592">
        <w:fldChar w:fldCharType="end"/>
      </w:r>
      <w:r w:rsidRPr="00B22592">
        <w:t xml:space="preserve">. This dataset includes a multi-parameter monitoring network, including ground deformation measurements with borehole tilt-meters, InSAR, GPS, </w:t>
      </w:r>
      <w:r w:rsidR="000443D8" w:rsidRPr="00B22592">
        <w:t>LiD</w:t>
      </w:r>
      <w:r w:rsidR="000443D8">
        <w:t>AR</w:t>
      </w:r>
      <w:r w:rsidR="000443D8" w:rsidRPr="00B22592">
        <w:t xml:space="preserve"> </w:t>
      </w:r>
      <w:r w:rsidRPr="00B22592">
        <w:t>and GNSS (</w:t>
      </w:r>
      <w:r w:rsidRPr="009B3562">
        <w:rPr>
          <w:i/>
        </w:rPr>
        <w:t xml:space="preserve">Neal et al., 2019; </w:t>
      </w:r>
      <w:r w:rsidRPr="009B3562">
        <w:rPr>
          <w:bCs/>
          <w:i/>
        </w:rPr>
        <w:fldChar w:fldCharType="begin" w:fldLock="1"/>
      </w:r>
      <w:r w:rsidRPr="009B3562">
        <w:rPr>
          <w:bCs/>
          <w:i/>
        </w:rPr>
        <w:instrText>ADDIN CSL_CITATION {"citationItems":[{"id":"ITEM-1","itemData":{"DOI":"10.1029/2019GL085636","ISSN":"19448007","abstract":"The 2018 Kīlauea eruption and caldera collapse generated intense cycles of seismicity tied to repeated large seismic (Mw ~ 5) collapse events associated with magma withdrawal from beneath the summit. To gain insight into the underlying dynamics and aid eruption response, we applied waveform-based earthquake detection and double-difference location as the eruption unfolded. Here, we augment these rapid results by grouping events based on patterns of correlation-derived phase polarities across the network. From April 29 to August 6, bracketing the eruption, we used ~2,800 events cataloged by the Hawaiian Volcano Observatory to detect and precisely locate 44,000+ earthquakes. Resulting hypocentroids resolve complex, yet coherent structures, concentrated at shallow depths east of Halema'uma'u crater, beneath the eventual eastern perimeter of surface collapse. Based on a preponderance of dilatational P wave first motions and similarities with previously inferred dike structures, we hypothesize that failure was dominated by coupled shear and crack closure.","author":[{"dropping-particle":"","family":"Shelly","given":"David R.","non-dropping-particle":"","parse-names":false,"suffix":""},{"dropping-particle":"","family":"Thelen","given":"Weston A.","non-dropping-particle":"","parse-names":false,"suffix":""}],"container-title":"Geophysical Research Letters","id":"ITEM-1","issue":"24","issued":{"date-parts":[["2019"]]},"page":"14395-14403","title":"Anatomy of a Caldera Collapse: Kīlauea 2018 Summit Seismicity Sequence in High Resolution","type":"article-journal","volume":"46"},"uris":["http://www.mendeley.com/documents/?uuid=693bca58-7570-48f9-9ca4-f155150a2768"]}],"mendeley":{"formattedCitation":"(Shelly &amp; Thelen, 2019)","manualFormatting":"Shelly &amp; Thelen, 2019)","plainTextFormattedCitation":"(Shelly &amp; Thelen, 2019)","previouslyFormattedCitation":"(Shelly &amp; Thelen, 2019)"},"properties":{"noteIndex":0},"schema":"https://github.com/citation-style-language/schema/raw/master/csl-citation.json"}</w:instrText>
      </w:r>
      <w:r w:rsidRPr="009B3562">
        <w:rPr>
          <w:bCs/>
          <w:i/>
        </w:rPr>
        <w:fldChar w:fldCharType="separate"/>
      </w:r>
      <w:r w:rsidRPr="009B3562">
        <w:rPr>
          <w:bCs/>
          <w:i/>
        </w:rPr>
        <w:t>Shelly &amp; Thelen, 2019</w:t>
      </w:r>
      <w:r w:rsidRPr="009B3562">
        <w:rPr>
          <w:bCs/>
        </w:rPr>
        <w:t>)</w:t>
      </w:r>
      <w:r w:rsidRPr="009B3562">
        <w:rPr>
          <w:i/>
        </w:rPr>
        <w:fldChar w:fldCharType="end"/>
      </w:r>
      <w:r w:rsidRPr="00B22592">
        <w:t>.  A total of 62 collapses were recorded between May and August 2018, these collapses are estimated in 825 million m</w:t>
      </w:r>
      <w:r w:rsidRPr="00B22592">
        <w:rPr>
          <w:vertAlign w:val="superscript"/>
        </w:rPr>
        <w:t xml:space="preserve">3 </w:t>
      </w:r>
      <w:r w:rsidRPr="00B22592">
        <w:t>at Kilauea volcano, which is the largest amount in the last 200 years (</w:t>
      </w:r>
      <w:r w:rsidRPr="009B3562">
        <w:rPr>
          <w:i/>
        </w:rPr>
        <w:t>Anderson et al., 2019; Neal et al., 2019</w:t>
      </w:r>
      <w:r w:rsidRPr="00B22592">
        <w:t>).  The deformation associated with the collapsing sequence suggests a considerable amount of magma drainage from the shallower reservoir towards the rift zone (</w:t>
      </w:r>
      <w:r w:rsidRPr="009B3562">
        <w:rPr>
          <w:i/>
        </w:rPr>
        <w:t>Neal et al., 2019</w:t>
      </w:r>
      <w:r w:rsidRPr="00B22592">
        <w:t xml:space="preserve">). During this sequence, each caldera collapse terminates a seismic cycle that includes </w:t>
      </w:r>
      <w:r w:rsidRPr="00B22592">
        <w:lastRenderedPageBreak/>
        <w:t xml:space="preserve">hundreds of magnitude Mw3.0 – Mw 4.0 summit events, or thousands of events if we consider micro seismic events </w:t>
      </w:r>
      <w:r w:rsidRPr="00B22592">
        <w:fldChar w:fldCharType="begin" w:fldLock="1"/>
      </w:r>
      <w:r w:rsidRPr="00B22592">
        <w:instrText>ADDIN CSL_CITATION {"citationItems":[{"id":"ITEM-1","itemData":{"abstract":"The ongoing 2018 Kīlauea Volcano eruption is producing unprecedented levels of seismicity in the volcano’s instrumented history. In the first three months of the eruption, we documented over 40,000 earthquakes during three seismic sequences. Here, we present spatial-temporal patterns of seismicity from the Hawaiian Volcano Observatory catalog and related observations.     The first sequence began on 30 April with the dramatic collapse of Puʻu ʻŌʻō cone and subsequent migration of magma towards the lower east rift zone, about 24 km away. The eastward progression of hypocenters delineated the propagation of this intrusion through 3 May, when the first eruptive fissure opened in the Leilani Estates residential neighborhood.     The second sequence occurred on 4 May 2018 at 22:32 UTC, when a M6.9 earthquake (the largest in Hawaiʻi since 1975) ruptured along the south flank of Kīlauea Volcano. Preliminary focal mechanism analysis and geodetic modeling suggest that the M6.9 slipped on a shallowly dipping thrust fault at 7 km depth. Aftershock patterns around the south flank suggest a ~900 km2 slip area along the basal décollement, extending 25 km offshore. Shaking intensity was MMI VIII near the epicenter, causing minor damage and was felt as far as 500 km away.     The third sequence started at the Kīlauea summit on 17 May, as near-daily (~30 hour) cycles of seismicity and deformation. We define each cycle as a buildup of earthquake rates, and small deflationary tilt offsets and displacements near the summit. The cycle culminates with a relatively large (Mw5.3) earthquake with very long period waveforms, large inflationary tilt offsets and ground displacements, long period infrasound transients, and minor ash/dust plumes reaching as high as 9,000 m elevation. As of 1 August, we documented over 60 cycles thus far. We interpret this sequence to be the steady withdrawal of magma from a shallow magma source beneath the caldera floor and subsequent episodic plug collapse.","author":[{"dropping-particle":"","family":"Shiro","given":"B","non-dropping-particle":"","parse-names":false,"suffix":""},{"dropping-particle":"","family":"Burgess","given":"M K","non-dropping-particle":"","parse-names":false,"suffix":""},{"dropping-particle":"","family":"Chang","given":"J C","non-dropping-particle":"","parse-names":false,"suffix":""},{"dropping-particle":"","family":"Dotray","given":"P","non-dropping-particle":"","parse-names":false,"suffix":""},{"dropping-particle":"","family":"Okubo","given":"P","non-dropping-particle":"","parse-names":false,"suffix":""},{"dropping-particle":"","family":"Thelen","given":"W A","non-dropping-particle":"","parse-names":false,"suffix":""},{"dropping-particle":"","family":"Waite","given":"G P","non-dropping-particle":"","parse-names":false,"suffix":""},{"dropping-particle":"","family":"Antolik","given":"L","non-dropping-particle":"","parse-names":false,"suffix":""},{"dropping-particle":"","family":"Johanson","given":"I A","non-dropping-particle":"","parse-names":false,"suffix":""},{"dropping-particle":"","family":"Anderson","given":"K R","non-dropping-particle":"","parse-names":false,"suffix":""},{"dropping-particle":"","family":"Montgomery-Brown","given":"E K","non-dropping-particle":"","parse-names":false,"suffix":""}],"container-title":"American Geophysical Union, Fall Meeting 2018 Abstracts","id":"ITEM-1","issued":{"date-parts":[["2018"]]},"page":"abstract no. V41B-01","title":"Earthquake sequences of the 2018 Kīlauea Volcano eruption [abs.]","type":"article-journal"},"uris":["http://www.mendeley.com/documents/?uuid=085758bc-c2a9-34e2-a68a-abc8185d2f53"]}],"mendeley":{"formattedCitation":"(Shiro et al., 2018)","plainTextFormattedCitation":"(Shiro et al., 2018)","previouslyFormattedCitation":"(Shiro et al., 2018)"},"properties":{"noteIndex":0},"schema":"https://github.com/citation-style-language/schema/raw/master/csl-citation.json"}</w:instrText>
      </w:r>
      <w:r w:rsidRPr="00B22592">
        <w:fldChar w:fldCharType="separate"/>
      </w:r>
      <w:r w:rsidRPr="009B3562">
        <w:t>(</w:t>
      </w:r>
      <w:r w:rsidRPr="009B3562">
        <w:rPr>
          <w:i/>
        </w:rPr>
        <w:t>Shiro et al., 2018</w:t>
      </w:r>
      <w:r w:rsidRPr="00B22592">
        <w:t>)</w:t>
      </w:r>
      <w:r w:rsidRPr="00B22592">
        <w:fldChar w:fldCharType="end"/>
      </w:r>
      <w:r w:rsidRPr="00B22592">
        <w:t xml:space="preserve">. The caldera collapses are generally associated with a Mw 5.2 – Mw 5.4 seismic events that occurred almost on a daily basis </w:t>
      </w:r>
      <w:r w:rsidRPr="009B3562">
        <w:rPr>
          <w:i/>
        </w:rPr>
        <w:fldChar w:fldCharType="begin" w:fldLock="1"/>
      </w:r>
      <w:r w:rsidRPr="009B3562">
        <w:rPr>
          <w:i/>
        </w:rPr>
        <w:instrText>ADDIN CSL_CITATION {"citationItems":[{"id":"ITEM-1","itemData":{"DOI":"10.1785/0220180288","ISBN":"0220180288","ISSN":"19382057","abstract":"I review the unusual swarm of 50 earthquakes, M w 5.2-5.4, which occurred at Kilauea caldera between May and August 2018. Given the strong similarity in published source mechanisms derived by centroid moment tensor (CMT) methods, I stacked the P waves from a global distribution of stations from local to antipodal distances. The composite source mechanism is consistent with a normal planar fault striking 335° NNW, dipping 78° W, with a rake nearly -90°. The differences between the composite source and waveform-derived sources are due in part to the choice of source depth, seismic velocity, and rigidity beneath Kilauea summit. Antipodal PKIKP observations of the bottom of the source are derived from stacked data from three Global Seismographic Network (GSN) stations at ~175°Δ in southern Africa. The stacked PKIKP displacement data show dilatational first motions, apparently inconsistent with proposed piston models of the volcano- earthquake activity for comparable swarms observed in the Galapagos, Miyakejima, and Iceland. As recognized in these prior studies, the vertical-P compensated linear vector dipole (CLVD) moment tensor solutions likely result from arcuate faults, which collectively circumscribe the caldera. The interevent times of the swarm sequence are not random; rather, the time interval between events increases by ~1=2 hr for each earthquake.","author":[{"dropping-particle":"","family":"Butler","given":"Rhett","non-dropping-particle":"","parse-names":false,"suffix":""}],"container-title":"Seismological Research Letters","id":"ITEM-1","issue":"2 A","issued":{"date-parts":[["2019"]]},"page":"633-641","title":"Composite earthquake source mechanism for 2018 M w 5.2-5.4 swarm at kīlauea caldera: Antipodal source constraint","type":"article-journal","volume":"90"},"uris":["http://www.mendeley.com/documents/?uuid=77e582a8-20df-459e-bde4-fa3913d2502c"]}],"mendeley":{"formattedCitation":"(Butler, 2019)","manualFormatting":"(Butler, 2019","plainTextFormattedCitation":"(Butler, 2019)","previouslyFormattedCitation":"(Butler, 2019)"},"properties":{"noteIndex":0},"schema":"https://github.com/citation-style-language/schema/raw/master/csl-citation.json"}</w:instrText>
      </w:r>
      <w:r w:rsidRPr="009B3562">
        <w:rPr>
          <w:i/>
        </w:rPr>
        <w:fldChar w:fldCharType="separate"/>
      </w:r>
      <w:r w:rsidRPr="009B3562">
        <w:t>(</w:t>
      </w:r>
      <w:r w:rsidRPr="009B3562">
        <w:rPr>
          <w:i/>
        </w:rPr>
        <w:t>Butler, 2019</w:t>
      </w:r>
      <w:r w:rsidRPr="009B3562">
        <w:rPr>
          <w:i/>
        </w:rPr>
        <w:fldChar w:fldCharType="end"/>
      </w:r>
      <w:r w:rsidRPr="009B3562">
        <w:rPr>
          <w:i/>
        </w:rPr>
        <w:t xml:space="preserve">; Neal et al., 2019; </w:t>
      </w:r>
      <w:r w:rsidRPr="009B3562">
        <w:rPr>
          <w:i/>
        </w:rPr>
        <w:fldChar w:fldCharType="begin" w:fldLock="1"/>
      </w:r>
      <w:r w:rsidRPr="009B3562">
        <w:rPr>
          <w:i/>
        </w:rPr>
        <w:instrText>ADDIN CSL_CITATION {"citationItems":[{"id":"ITEM-1","itemData":{"DOI":"10.1029/2019GL084689","ISSN":"19448007","abstract":"During the 2018 Kīlauea eruption the caldera floor dropped 500 m in 62 nearly periodic events of up to 8 m. Caldera collapse maintains pressure in the magma reservoir necessary to sustain high-rate eruptions. The 2018 collapses were accompanied by inflationary tilts and displacements, similar to observations at other basaltic calderas. Collapse is modeled in 2-D by uniform slip dislocations intersecting a magma chamber. Collapses occurred rapidly, such that mass within the chamber was constant. For vertical faults surface deformation outside the collapse results only from chamber pressurization with displacements antiparallel to precollapse deflation, similar to observations. For inward dipping faults the predicted ratio of horizontal to vertical displacements during collapse is greater than for the precollapse deflation, as observed. For outward dipping faults the horizontal displacements are inward, contrary to data. The average deformation trends during the eruption depend on fault dip and whether stress required to trigger collapses was constant or changed with time.","author":[{"dropping-particle":"","family":"Segall","given":"Paul","non-dropping-particle":"","parse-names":false,"suffix":""},{"dropping-particle":"","family":"Anderson","given":"Kyle R.","non-dropping-particle":"","parse-names":false,"suffix":""},{"dropping-particle":"","family":"Johanson","given":"Ingrid","non-dropping-particle":"","parse-names":false,"suffix":""},{"dropping-particle":"","family":"Miklius","given":"Asta","non-dropping-particle":"","parse-names":false,"suffix":""}],"container-title":"Geophysical Research Letters","id":"ITEM-1","issue":"21","issued":{"date-parts":[["2019"]]},"page":"11782-11789","title":"Mechanics of Inflationary Deformation During Caldera Collapse: Evidence From the 2018 Kīlauea Eruption","type":"article-journal","volume":"46"},"uris":["http://www.mendeley.com/documents/?uuid=a5d3caeb-4655-4fc6-a1ff-428d4d94af40"]}],"mendeley":{"formattedCitation":"(Segall et al., 2019)","manualFormatting":"Segall et al., 2019","plainTextFormattedCitation":"(Segall et al., 2019)","previouslyFormattedCitation":"(Segall et al., 2019)"},"properties":{"noteIndex":0},"schema":"https://github.com/citation-style-language/schema/raw/master/csl-citation.json"}</w:instrText>
      </w:r>
      <w:r w:rsidRPr="009B3562">
        <w:rPr>
          <w:i/>
        </w:rPr>
        <w:fldChar w:fldCharType="separate"/>
      </w:r>
      <w:r w:rsidRPr="009B3562">
        <w:rPr>
          <w:i/>
        </w:rPr>
        <w:t>Segall et al., 2019</w:t>
      </w:r>
      <w:r w:rsidRPr="009B3562">
        <w:rPr>
          <w:i/>
        </w:rPr>
        <w:fldChar w:fldCharType="end"/>
      </w:r>
      <w:r w:rsidRPr="009B3562">
        <w:rPr>
          <w:i/>
        </w:rPr>
        <w:t xml:space="preserve">; </w:t>
      </w:r>
      <w:r w:rsidRPr="009B3562">
        <w:rPr>
          <w:bCs/>
          <w:i/>
        </w:rPr>
        <w:fldChar w:fldCharType="begin" w:fldLock="1"/>
      </w:r>
      <w:r w:rsidRPr="009B3562">
        <w:rPr>
          <w:bCs/>
          <w:i/>
        </w:rPr>
        <w:instrText>ADDIN CSL_CITATION {"citationItems":[{"id":"ITEM-1","itemData":{"DOI":"10.1029/2019GL085636","ISSN":"19448007","abstract":"The 2018 Kīlauea eruption and caldera collapse generated intense cycles of seismicity tied to repeated large seismic (Mw ~ 5) collapse events associated with magma withdrawal from beneath the summit. To gain insight into the underlying dynamics and aid eruption response, we applied waveform-based earthquake detection and double-difference location as the eruption unfolded. Here, we augment these rapid results by grouping events based on patterns of correlation-derived phase polarities across the network. From April 29 to August 6, bracketing the eruption, we used ~2,800 events cataloged by the Hawaiian Volcano Observatory to detect and precisely locate 44,000+ earthquakes. Resulting hypocentroids resolve complex, yet coherent structures, concentrated at shallow depths east of Halema'uma'u crater, beneath the eventual eastern perimeter of surface collapse. Based on a preponderance of dilatational P wave first motions and similarities with previously inferred dike structures, we hypothesize that failure was dominated by coupled shear and crack closure.","author":[{"dropping-particle":"","family":"Shelly","given":"David R.","non-dropping-particle":"","parse-names":false,"suffix":""},{"dropping-particle":"","family":"Thelen","given":"Weston A.","non-dropping-particle":"","parse-names":false,"suffix":""}],"container-title":"Geophysical Research Letters","id":"ITEM-1","issue":"24","issued":{"date-parts":[["2019"]]},"page":"14395-14403","title":"Anatomy of a Caldera Collapse: Kīlauea 2018 Summit Seismicity Sequence in High Resolution","type":"article-journal","volume":"46"},"uris":["http://www.mendeley.com/documents/?uuid=693bca58-7570-48f9-9ca4-f155150a2768"]}],"mendeley":{"formattedCitation":"(Shelly &amp; Thelen, 2019)","manualFormatting":"Shelly &amp; Thelen, 2019)","plainTextFormattedCitation":"(Shelly &amp; Thelen, 2019)","previouslyFormattedCitation":"(Shelly &amp; Thelen, 2019)"},"properties":{"noteIndex":0},"schema":"https://github.com/citation-style-language/schema/raw/master/csl-citation.json"}</w:instrText>
      </w:r>
      <w:r w:rsidRPr="009B3562">
        <w:rPr>
          <w:bCs/>
          <w:i/>
        </w:rPr>
        <w:fldChar w:fldCharType="separate"/>
      </w:r>
      <w:r w:rsidRPr="009B3562">
        <w:rPr>
          <w:bCs/>
          <w:i/>
        </w:rPr>
        <w:t>Shelly &amp; Thelen, 2019</w:t>
      </w:r>
      <w:r w:rsidRPr="009B3562">
        <w:rPr>
          <w:bCs/>
        </w:rPr>
        <w:t>)</w:t>
      </w:r>
      <w:r w:rsidRPr="009B3562">
        <w:rPr>
          <w:i/>
        </w:rPr>
        <w:fldChar w:fldCharType="end"/>
      </w:r>
      <w:r w:rsidRPr="00B22592">
        <w:t xml:space="preserve">, making it an ideal sequence to perform clustering analysis.  </w:t>
      </w:r>
    </w:p>
    <w:p w14:paraId="32691F4B" w14:textId="591F648B" w:rsidR="00262084" w:rsidRDefault="00B22592" w:rsidP="003E1AF1">
      <w:pPr>
        <w:ind w:firstLine="720"/>
        <w:jc w:val="both"/>
      </w:pPr>
      <w:r w:rsidRPr="00B22592">
        <w:t xml:space="preserve">Seismic clustering analysis provides key information on earthquake dynamics based on the spatiotemporal behavior of the seismic events </w:t>
      </w:r>
      <w:r w:rsidRPr="00B22592">
        <w:fldChar w:fldCharType="begin" w:fldLock="1"/>
      </w:r>
      <w:r w:rsidRPr="00B22592">
        <w:instrText>ADDIN CSL_CITATION {"citationItems":[{"id":"ITEM-1","itemData":{"DOI":"10.1002/jgrb.50179","ISSN":"21699356","abstract":"We use recent results on statistical analysis of seismicity to present a robust method for comprehensive detection and analysis of earthquake clusters. The method is based on nearest-neighbor distances of events in space-time-energy domain. The method is applied to a 1981-2011 relocated seismicity catalog of southern California having 111,981 events with magnitudes m ≥ 2 and corresponding synthetic catalogs produced by the Epidemic Type Aftershock Sequence (ETAS) model. Analysis of the ETAS model demonstrates that the cluster detection results are accurate and stable with respect to (1) three numerical parameters of the method, (2) variations of the minimal reported magnitude, (3) catalog incompleteness, and (4) location errors. Application of the method to the observed catalog separates the 111,981 examined earthquakes into 41,393 statistically significant clusters comprised of foreshocks, mainshocks, and aftershocks. The results reproduce the essential known statistical properties of earthquake clusters, which provide overall support for the proposed technique. In addition, systematic analysis with our method allows us to detect several new features of seismicity that include (1) existence of a significant population of single-event clusters, (2) existence of foreshock activity in natural seismicity that exceeds expectation based on the ETAS model, and (3) dependence of all cluster properties, except area, on the magnitude difference of events from mainshocks but not on their absolute values. The classification of detected clusters into several major types, generally corresponding to singles, burst-like and swarm-like sequences, and correlations between different cluster types and geographic locations is addressed in a companion paper. © 2013. American Geophysical Union. All Rights Reserved.","author":[{"dropping-particle":"","family":"Zaliapin","given":"Ilya","non-dropping-particle":"","parse-names":false,"suffix":""},{"dropping-particle":"","family":"Ben-Zion","given":"Yehuda","non-dropping-particle":"","parse-names":false,"suffix":""}],"container-title":"Journal of Geophysical Research: Solid Earth","id":"ITEM-1","issue":"6","issued":{"date-parts":[["2013"]]},"page":"2847-2864","title":"Earthquake clusters in southern California I: Identification and stability","type":"article-journal","volume":"118"},"uris":["http://www.mendeley.com/documents/?uuid=bf4819de-6160-4306-9418-35fd3295ffda"]}],"mendeley":{"formattedCitation":"(Zaliapin &amp; Ben-Zion, 2013)","plainTextFormattedCitation":"(Zaliapin &amp; Ben-Zion, 2013)","previouslyFormattedCitation":"(Zaliapin &amp; Ben-Zion, 2013)"},"properties":{"noteIndex":0},"schema":"https://github.com/citation-style-language/schema/raw/master/csl-citation.json"}</w:instrText>
      </w:r>
      <w:r w:rsidRPr="00B22592">
        <w:fldChar w:fldCharType="separate"/>
      </w:r>
      <w:r w:rsidRPr="00B22592">
        <w:t>(</w:t>
      </w:r>
      <w:r w:rsidRPr="009B3562">
        <w:rPr>
          <w:i/>
        </w:rPr>
        <w:t>Zaliapin &amp; Ben-Zion, 2013</w:t>
      </w:r>
      <w:r w:rsidRPr="00B22592">
        <w:t>)</w:t>
      </w:r>
      <w:r w:rsidRPr="00B22592">
        <w:fldChar w:fldCharType="end"/>
      </w:r>
      <w:r w:rsidRPr="00B22592">
        <w:t xml:space="preserve">. In this study, we perform a spatiotemporal clustering analysis using the high-resolution earthquake catalog presented by </w:t>
      </w:r>
      <w:r w:rsidRPr="00AF5AD9">
        <w:rPr>
          <w:i/>
        </w:rPr>
        <w:t>Shelly and Thelen (2019)</w:t>
      </w:r>
      <w:r w:rsidRPr="00B22592">
        <w:t xml:space="preserve">. We focus on the precursory seismic activity leading to the summit collapses at Kilauea volcano during the period of highest seismicity rate from May to August 2018. The clustering analysis follows the nearest neighbor workflow in </w:t>
      </w:r>
      <w:r w:rsidRPr="00AF5AD9">
        <w:rPr>
          <w:i/>
        </w:rPr>
        <w:t>Cheng and Chen (2018)</w:t>
      </w:r>
      <w:r w:rsidRPr="00B22592">
        <w:t>.</w:t>
      </w:r>
      <w:r w:rsidR="003E1AF1">
        <w:t xml:space="preserve"> With this clustering technique we aim to quantify and characterize naturally occurring clusters and their direct relationship with the volcanic activity at Kilauea volcano. </w:t>
      </w:r>
      <w:r w:rsidRPr="00B22592">
        <w:t xml:space="preserve">After executing the clustering analysis, we examine the temporal variation of cluster characteristics and their relationship with tilt-meter data from two nearest tilt-meter stations and volcanic activities observed at the summit of Kilauea volcano. </w:t>
      </w:r>
    </w:p>
    <w:p w14:paraId="05E25658" w14:textId="77777777" w:rsidR="00B22592" w:rsidRDefault="00B22592" w:rsidP="00897518">
      <w:pPr>
        <w:jc w:val="both"/>
      </w:pPr>
    </w:p>
    <w:p w14:paraId="57171621" w14:textId="77777777" w:rsidR="00A3142F" w:rsidRPr="00B22592" w:rsidRDefault="00B22592" w:rsidP="00897518">
      <w:pPr>
        <w:pStyle w:val="Heading2"/>
      </w:pPr>
      <w:bookmarkStart w:id="26" w:name="_Toc38702092"/>
      <w:bookmarkStart w:id="27" w:name="_Toc39845865"/>
      <w:r w:rsidRPr="00B22592">
        <w:t>Data</w:t>
      </w:r>
      <w:bookmarkEnd w:id="26"/>
      <w:bookmarkEnd w:id="27"/>
    </w:p>
    <w:p w14:paraId="2BB8D79E" w14:textId="3BAD363A" w:rsidR="00B22592" w:rsidRPr="00B22592" w:rsidRDefault="009654F0" w:rsidP="00897518">
      <w:pPr>
        <w:jc w:val="both"/>
      </w:pPr>
      <w:r>
        <w:tab/>
      </w:r>
      <w:r w:rsidR="00B22592" w:rsidRPr="00B22592">
        <w:t xml:space="preserve">We use the earthquake catalog from </w:t>
      </w:r>
      <w:r w:rsidR="00B22592" w:rsidRPr="00AF5AD9">
        <w:rPr>
          <w:i/>
        </w:rPr>
        <w:t>Shelly and Thelen (2019)</w:t>
      </w:r>
      <w:r w:rsidR="00B22592" w:rsidRPr="00B22592">
        <w:t>. The matched-filter detected and relocated catalog consists of 44,188 events associated to seismic activity at the summit of Kilauea volcano between April 29</w:t>
      </w:r>
      <w:r w:rsidR="00B22592" w:rsidRPr="00B22592">
        <w:rPr>
          <w:vertAlign w:val="superscript"/>
        </w:rPr>
        <w:t>th</w:t>
      </w:r>
      <w:r w:rsidR="00B22592" w:rsidRPr="00B22592">
        <w:t xml:space="preserve"> and August 6</w:t>
      </w:r>
      <w:r w:rsidR="00B22592" w:rsidRPr="00B22592">
        <w:rPr>
          <w:vertAlign w:val="superscript"/>
        </w:rPr>
        <w:t xml:space="preserve">th </w:t>
      </w:r>
      <w:r w:rsidR="00B22592" w:rsidRPr="00B22592">
        <w:t>2018 (Figure 1). Most of the events are located from 0 to 2.5 kilometers deep</w:t>
      </w:r>
      <w:r w:rsidR="0006707E">
        <w:t>. T</w:t>
      </w:r>
      <w:r w:rsidR="00B22592" w:rsidRPr="00B22592">
        <w:t xml:space="preserve">he event magnitudes range from Mw -1.17 to Mw 5.4, including both micro-seismic events and major events associated with caldera collapses. For analysis in this </w:t>
      </w:r>
      <w:r w:rsidR="00B22592" w:rsidRPr="00B22592">
        <w:lastRenderedPageBreak/>
        <w:t>study, only events above the magnitude of completeness (Mc = 1.8) are considered (Figure 2). The magnitude frequency distribution of the catalog exhibits two trends: (1) events below Mw4.3 can be well explained with Gutenberg-Richter relationship with a b-value of about 0.94 (</w:t>
      </w:r>
      <w:r w:rsidR="00B22592" w:rsidRPr="009B3562">
        <w:rPr>
          <w:i/>
        </w:rPr>
        <w:t>Gutenberg &amp; Richter, 1942</w:t>
      </w:r>
      <w:r w:rsidR="00B22592" w:rsidRPr="00B22592">
        <w:t>); (2) excess of larger events with Mw≥4.3 (Figure 2) that are potentially associated with major collapse events (</w:t>
      </w:r>
      <w:r w:rsidR="00B22592" w:rsidRPr="009B3562">
        <w:rPr>
          <w:i/>
        </w:rPr>
        <w:t xml:space="preserve">Shelly </w:t>
      </w:r>
      <w:r w:rsidR="009B3562">
        <w:rPr>
          <w:i/>
        </w:rPr>
        <w:t>&amp;</w:t>
      </w:r>
      <w:r w:rsidR="00B22592" w:rsidRPr="009B3562">
        <w:rPr>
          <w:i/>
        </w:rPr>
        <w:t xml:space="preserve"> Thelen, 2019</w:t>
      </w:r>
      <w:r w:rsidR="00B22592" w:rsidRPr="00B22592">
        <w:t>).</w:t>
      </w:r>
    </w:p>
    <w:p w14:paraId="6D3483E4" w14:textId="4973C9D1" w:rsidR="00B22592" w:rsidRDefault="00B22592" w:rsidP="0019476C">
      <w:pPr>
        <w:ind w:firstLine="720"/>
        <w:jc w:val="both"/>
      </w:pPr>
      <w:r w:rsidRPr="00B22592">
        <w:t>Tilt-meter dataset</w:t>
      </w:r>
      <w:r w:rsidR="00E0119B">
        <w:t>s</w:t>
      </w:r>
      <w:r w:rsidRPr="00B22592">
        <w:t xml:space="preserve"> from borehole stations SDH (south of the summit) and SMC (east of the summit) </w:t>
      </w:r>
      <w:r w:rsidR="0006707E">
        <w:t xml:space="preserve">were </w:t>
      </w:r>
      <w:r w:rsidRPr="00B22592">
        <w:t>obtained from the Hawaii Volcano Observatory (HVO) (Figure 1). The tilt-meter data provides slope inclination measurements over time in both east (X) and north (Y) directions from April 30</w:t>
      </w:r>
      <w:r w:rsidRPr="00B22592">
        <w:rPr>
          <w:vertAlign w:val="superscript"/>
        </w:rPr>
        <w:t>th</w:t>
      </w:r>
      <w:r w:rsidRPr="00B22592">
        <w:t xml:space="preserve"> to August 5</w:t>
      </w:r>
      <w:r w:rsidRPr="00B22592">
        <w:rPr>
          <w:vertAlign w:val="superscript"/>
        </w:rPr>
        <w:t>th</w:t>
      </w:r>
      <w:r w:rsidRPr="00B22592">
        <w:t xml:space="preserve"> 2018. </w:t>
      </w:r>
    </w:p>
    <w:p w14:paraId="12B4A436" w14:textId="77777777" w:rsidR="00B22592" w:rsidRPr="00B22592" w:rsidRDefault="00B22592" w:rsidP="00897518">
      <w:pPr>
        <w:jc w:val="both"/>
      </w:pPr>
    </w:p>
    <w:p w14:paraId="370C7220" w14:textId="77777777" w:rsidR="00262084" w:rsidRDefault="00B22592" w:rsidP="00897518">
      <w:pPr>
        <w:pStyle w:val="Heading2"/>
      </w:pPr>
      <w:bookmarkStart w:id="28" w:name="_Toc38702093"/>
      <w:bookmarkStart w:id="29" w:name="_Toc39845866"/>
      <w:r>
        <w:t>Methods</w:t>
      </w:r>
      <w:bookmarkEnd w:id="28"/>
      <w:bookmarkEnd w:id="29"/>
    </w:p>
    <w:p w14:paraId="73830C8A" w14:textId="77777777" w:rsidR="00B22592" w:rsidRPr="00B22592" w:rsidRDefault="00B22592" w:rsidP="00897518">
      <w:pPr>
        <w:ind w:firstLine="720"/>
        <w:jc w:val="both"/>
      </w:pPr>
      <w:r w:rsidRPr="00B22592">
        <w:rPr>
          <w:rFonts w:hint="eastAsia"/>
        </w:rPr>
        <w:t>E</w:t>
      </w:r>
      <w:r w:rsidRPr="00B22592">
        <w:t xml:space="preserve">arthquake clustering provides information about interactions among seismic events. To fully understand the seismicity behavior at the summit of the Kilauea Volcano during the eruption, we perform clustering analysis following </w:t>
      </w:r>
      <w:r w:rsidRPr="00AF5AD9">
        <w:rPr>
          <w:i/>
        </w:rPr>
        <w:t>Cheng and Chen (2018)</w:t>
      </w:r>
      <w:r w:rsidRPr="00B22592">
        <w:t xml:space="preserve">. This method is based on nearest-neighbor distance approach, using a single-link method to cluster events with the smallest spatial and temporal separation. </w:t>
      </w:r>
    </w:p>
    <w:p w14:paraId="0584FEF3" w14:textId="77777777" w:rsidR="00B22592" w:rsidRPr="00B22592" w:rsidRDefault="00B22592" w:rsidP="00897518">
      <w:pPr>
        <w:ind w:firstLine="720"/>
        <w:jc w:val="both"/>
      </w:pPr>
      <w:r w:rsidRPr="00B22592">
        <w:t xml:space="preserve">First, we obtain the combined spatiotemporal distance between all event pairs (event </w:t>
      </w:r>
      <w:r w:rsidRPr="00B22592">
        <w:rPr>
          <w:i/>
        </w:rPr>
        <w:t>i</w:t>
      </w:r>
      <w:r w:rsidRPr="00B22592">
        <w:t xml:space="preserve"> and </w:t>
      </w:r>
      <w:r w:rsidRPr="00B22592">
        <w:rPr>
          <w:i/>
        </w:rPr>
        <w:t>j</w:t>
      </w:r>
      <w:r w:rsidRPr="00B22592">
        <w:t xml:space="preserve">) following </w:t>
      </w:r>
      <w:r w:rsidRPr="00AF5AD9">
        <w:rPr>
          <w:i/>
        </w:rPr>
        <w:t>Zaliapin and Ben-Zion (2013)</w:t>
      </w:r>
      <w:r w:rsidRPr="00B22592">
        <w:t xml:space="preserve"> and </w:t>
      </w:r>
      <w:r w:rsidRPr="00AF5AD9">
        <w:rPr>
          <w:i/>
        </w:rPr>
        <w:t>Cheng and Chen (2018)</w:t>
      </w:r>
      <w:r w:rsidRPr="00B22592">
        <w:t xml:space="preserve">: </w:t>
      </w:r>
    </w:p>
    <w:p w14:paraId="5A356AA5" w14:textId="77777777" w:rsidR="00B22592" w:rsidRPr="00B22592" w:rsidRDefault="009A1BDE" w:rsidP="00897518">
      <w:pPr>
        <w:ind w:firstLine="720"/>
        <w:jc w:val="center"/>
      </w:pPr>
      <m:oMath>
        <m:sSub>
          <m:sSubPr>
            <m:ctrlPr>
              <w:rPr>
                <w:rFonts w:ascii="Cambria Math" w:hAnsi="Cambria Math"/>
                <w:i/>
              </w:rPr>
            </m:ctrlPr>
          </m:sSubPr>
          <m:e>
            <m:r>
              <w:rPr>
                <w:rFonts w:ascii="Cambria Math" w:hAnsi="Cambria Math"/>
              </w:rPr>
              <m:t>η</m:t>
            </m:r>
          </m:e>
          <m:sub>
            <m:r>
              <w:rPr>
                <w:rFonts w:ascii="Cambria Math" w:hAnsi="Cambria Math"/>
              </w:rPr>
              <m:t>ij</m:t>
            </m:r>
          </m:sub>
        </m:sSub>
        <m:r>
          <w:rPr>
            <w:rFonts w:ascii="Cambria Math" w:hAnsi="Cambria Math"/>
          </w:rPr>
          <m:t>=d</m:t>
        </m:r>
        <m:sSub>
          <m:sSubPr>
            <m:ctrlPr>
              <w:rPr>
                <w:rFonts w:ascii="Cambria Math" w:hAnsi="Cambria Math"/>
                <w:i/>
              </w:rPr>
            </m:ctrlPr>
          </m:sSubPr>
          <m:e>
            <m:r>
              <w:rPr>
                <w:rFonts w:ascii="Cambria Math" w:hAnsi="Cambria Math"/>
              </w:rPr>
              <m:t>t</m:t>
            </m:r>
          </m:e>
          <m:sub>
            <m:r>
              <w:rPr>
                <w:rFonts w:ascii="Cambria Math" w:hAnsi="Cambria Math"/>
              </w:rPr>
              <m:t xml:space="preserve">ij </m:t>
            </m:r>
          </m:sub>
        </m:sSub>
        <m:r>
          <w:rPr>
            <w:rFonts w:ascii="Cambria Math" w:hAnsi="Cambria Math"/>
          </w:rPr>
          <m:t xml:space="preserve"> × d</m:t>
        </m:r>
        <m:sSubSup>
          <m:sSubSupPr>
            <m:ctrlPr>
              <w:rPr>
                <w:rFonts w:ascii="Cambria Math" w:hAnsi="Cambria Math"/>
                <w:i/>
              </w:rPr>
            </m:ctrlPr>
          </m:sSubSupPr>
          <m:e>
            <m:r>
              <w:rPr>
                <w:rFonts w:ascii="Cambria Math" w:hAnsi="Cambria Math"/>
              </w:rPr>
              <m:t>r</m:t>
            </m:r>
          </m:e>
          <m:sub>
            <m:r>
              <w:rPr>
                <w:rFonts w:ascii="Cambria Math" w:hAnsi="Cambria Math"/>
              </w:rPr>
              <m:t>ij</m:t>
            </m:r>
          </m:sub>
          <m:sup>
            <m:r>
              <w:rPr>
                <w:rFonts w:ascii="Cambria Math" w:hAnsi="Cambria Math"/>
              </w:rPr>
              <m:t>d</m:t>
            </m:r>
          </m:sup>
        </m:sSubSup>
        <m:r>
          <w:rPr>
            <w:rFonts w:ascii="Cambria Math" w:hAnsi="Cambria Math"/>
          </w:rPr>
          <m:t>,  d</m:t>
        </m:r>
        <m:sSub>
          <m:sSubPr>
            <m:ctrlPr>
              <w:rPr>
                <w:rFonts w:ascii="Cambria Math" w:hAnsi="Cambria Math"/>
                <w:i/>
              </w:rPr>
            </m:ctrlPr>
          </m:sSubPr>
          <m:e>
            <m:r>
              <w:rPr>
                <w:rFonts w:ascii="Cambria Math" w:hAnsi="Cambria Math"/>
              </w:rPr>
              <m:t>t</m:t>
            </m:r>
          </m:e>
          <m:sub>
            <m:r>
              <w:rPr>
                <w:rFonts w:ascii="Cambria Math" w:hAnsi="Cambria Math"/>
              </w:rPr>
              <m:t>ij</m:t>
            </m:r>
          </m:sub>
        </m:sSub>
        <m:r>
          <w:rPr>
            <w:rFonts w:ascii="Cambria Math" w:hAnsi="Cambria Math"/>
          </w:rPr>
          <m:t>&gt;0</m:t>
        </m:r>
      </m:oMath>
      <w:r w:rsidR="00B22592" w:rsidRPr="00B22592">
        <w:t>;</w:t>
      </w:r>
    </w:p>
    <w:p w14:paraId="4E4928E3" w14:textId="77777777" w:rsidR="00B22592" w:rsidRPr="00B22592" w:rsidRDefault="009A1BDE" w:rsidP="00897518">
      <w:pPr>
        <w:ind w:firstLine="720"/>
        <w:jc w:val="both"/>
      </w:pPr>
      <m:oMathPara>
        <m:oMath>
          <m:sSub>
            <m:sSubPr>
              <m:ctrlPr>
                <w:rPr>
                  <w:rFonts w:ascii="Cambria Math" w:hAnsi="Cambria Math"/>
                  <w:i/>
                </w:rPr>
              </m:ctrlPr>
            </m:sSubPr>
            <m:e>
              <m:r>
                <w:rPr>
                  <w:rFonts w:ascii="Cambria Math" w:hAnsi="Cambria Math"/>
                </w:rPr>
                <m:t>η</m:t>
              </m:r>
            </m:e>
            <m:sub>
              <m:r>
                <w:rPr>
                  <w:rFonts w:ascii="Cambria Math" w:hAnsi="Cambria Math"/>
                </w:rPr>
                <m:t>ij</m:t>
              </m:r>
            </m:sub>
          </m:sSub>
          <m:r>
            <w:rPr>
              <w:rFonts w:ascii="Cambria Math" w:hAnsi="Cambria Math"/>
            </w:rPr>
            <m:t>= ∞,  d</m:t>
          </m:r>
          <m:sSub>
            <m:sSubPr>
              <m:ctrlPr>
                <w:rPr>
                  <w:rFonts w:ascii="Cambria Math" w:hAnsi="Cambria Math"/>
                  <w:i/>
                </w:rPr>
              </m:ctrlPr>
            </m:sSubPr>
            <m:e>
              <m:r>
                <w:rPr>
                  <w:rFonts w:ascii="Cambria Math" w:hAnsi="Cambria Math"/>
                </w:rPr>
                <m:t>t</m:t>
              </m:r>
            </m:e>
            <m:sub>
              <m:r>
                <w:rPr>
                  <w:rFonts w:ascii="Cambria Math" w:hAnsi="Cambria Math"/>
                </w:rPr>
                <m:t>ij</m:t>
              </m:r>
            </m:sub>
          </m:sSub>
          <m:r>
            <w:rPr>
              <w:rFonts w:ascii="Cambria Math" w:hAnsi="Cambria Math"/>
            </w:rPr>
            <m:t>≤0,</m:t>
          </m:r>
        </m:oMath>
      </m:oMathPara>
    </w:p>
    <w:p w14:paraId="67B26A59" w14:textId="77777777" w:rsidR="00B22592" w:rsidRPr="00B22592" w:rsidRDefault="00B22592" w:rsidP="00897518">
      <w:pPr>
        <w:ind w:firstLine="720"/>
        <w:jc w:val="both"/>
      </w:pPr>
      <w:r w:rsidRPr="00B22592">
        <w:t xml:space="preserve">where, </w:t>
      </w:r>
      <w:r w:rsidRPr="00B22592">
        <w:rPr>
          <w:i/>
        </w:rPr>
        <w:t xml:space="preserve">d </w:t>
      </w:r>
      <w:r w:rsidRPr="00B22592">
        <w:t xml:space="preserve"> is the fractal dimension of the epicenters, a value of 1.6 from </w:t>
      </w:r>
      <w:r w:rsidRPr="00AF5AD9">
        <w:rPr>
          <w:i/>
        </w:rPr>
        <w:t>Cheng and Chen (2018)</w:t>
      </w:r>
      <w:r w:rsidRPr="00B22592">
        <w:t xml:space="preserve"> is chosen,  </w:t>
      </w:r>
      <m:oMath>
        <m:r>
          <w:rPr>
            <w:rFonts w:ascii="Cambria Math" w:hAnsi="Cambria Math"/>
          </w:rPr>
          <m:t>d</m:t>
        </m:r>
        <m:sSub>
          <m:sSubPr>
            <m:ctrlPr>
              <w:rPr>
                <w:rFonts w:ascii="Cambria Math" w:hAnsi="Cambria Math"/>
                <w:i/>
              </w:rPr>
            </m:ctrlPr>
          </m:sSubPr>
          <m:e>
            <m:r>
              <w:rPr>
                <w:rFonts w:ascii="Cambria Math" w:hAnsi="Cambria Math"/>
              </w:rPr>
              <m:t>t</m:t>
            </m:r>
          </m:e>
          <m:sub>
            <m:r>
              <w:rPr>
                <w:rFonts w:ascii="Cambria Math" w:hAnsi="Cambria Math"/>
              </w:rPr>
              <m:t>ij</m:t>
            </m:r>
          </m:sub>
        </m:sSub>
      </m:oMath>
      <w:r w:rsidRPr="00B22592">
        <w:t xml:space="preserve"> represents the interevent time in days and </w:t>
      </w:r>
      <m:oMath>
        <m:r>
          <w:rPr>
            <w:rFonts w:ascii="Cambria Math" w:hAnsi="Cambria Math"/>
          </w:rPr>
          <m:t xml:space="preserve"> d</m:t>
        </m:r>
        <m:sSub>
          <m:sSubPr>
            <m:ctrlPr>
              <w:rPr>
                <w:rFonts w:ascii="Cambria Math" w:hAnsi="Cambria Math"/>
                <w:i/>
              </w:rPr>
            </m:ctrlPr>
          </m:sSubPr>
          <m:e>
            <m:r>
              <w:rPr>
                <w:rFonts w:ascii="Cambria Math" w:hAnsi="Cambria Math"/>
              </w:rPr>
              <m:t>r</m:t>
            </m:r>
          </m:e>
          <m:sub>
            <m:r>
              <w:rPr>
                <w:rFonts w:ascii="Cambria Math" w:hAnsi="Cambria Math"/>
              </w:rPr>
              <m:t>ij</m:t>
            </m:r>
          </m:sub>
        </m:sSub>
      </m:oMath>
      <w:r w:rsidRPr="00B22592">
        <w:t xml:space="preserve"> the interevent epicentral distance </w:t>
      </w:r>
      <w:r w:rsidRPr="00B22592">
        <w:fldChar w:fldCharType="begin" w:fldLock="1"/>
      </w:r>
      <w:r w:rsidRPr="00B22592">
        <w:instrText>ADDIN CSL_CITATION {"citationItems":[{"id":"ITEM-1","itemData":{"DOI":"10.1785/0120170311","ISSN":"19433573","abstract":"The number of human-made earthquakes is on the rise in recent years and has led to increasing attention on the associated hazards. At the Salton Sea Geothermal field (SSGF), one of the largest geothermal field in southern California, a local borehole seismic network, has improved monitoring of small earthquakes and allows us to better understand the seismogenic response to injection operations and corresponding earthquake hazard. We analyze the spatial distribution of seismicity and b-value for both inside and outside of the geothermal operation field from 2008 to 2014. Comparing with areas outside the geothermal production field, there are five times more small earthquakes (M &lt;2) inside the production field at 2-to 5-km depth range with high b-value. But the seismic rate and depth range of large earthquakes (M &gt;3) do not have an obvious relationship with injection activities, and most of them are located within low b-value area. Then we investigate the characteristics of 48 spatiotemporal isolated earthquake clusters. The analysis reveals a wide distribution of swarms and aftershock sequences across the whole region. Meanwhile, there is a concentration of small-magnitude-mainshock swarms and mixture-type clusters (small mainshock, short-duration bursts with high aftershock productivity) within the high b-value geothermal operation area. The differences suggest that geothermal operation has clear influence on seismicity characteristics, indicating a possibility of distinguishing induced seismicity from natural seismicity.","author":[{"dropping-particle":"","family":"Cheng","given":"Yifang","non-dropping-particle":"","parse-names":false,"suffix":""},{"dropping-particle":"","family":"Chen","given":"Xiaowei","non-dropping-particle":"","parse-names":false,"suffix":""}],"container-title":"Bulletin of the Seismological Society of America","id":"ITEM-1","issue":"4","issued":{"date-parts":[["2018"]]},"page":"1877-1888","title":"Characteristics of seismicity inside and outside the salton sea geothermal field","type":"article-journal","volume":"108"},"uris":["http://www.mendeley.com/documents/?uuid=de0bdc2e-203e-455d-b346-1f245592a73e"]}],"mendeley":{"formattedCitation":"(Cheng &amp; Chen, 2018)","plainTextFormattedCitation":"(Cheng &amp; Chen, 2018)","previouslyFormattedCitation":"(Cheng &amp; Chen, 2018)"},"properties":{"noteIndex":0},"schema":"https://github.com/citation-style-language/schema/raw/master/csl-citation.json"}</w:instrText>
      </w:r>
      <w:r w:rsidRPr="00B22592">
        <w:fldChar w:fldCharType="separate"/>
      </w:r>
      <w:r w:rsidRPr="00B22592">
        <w:t>(</w:t>
      </w:r>
      <w:r w:rsidRPr="009B3562">
        <w:rPr>
          <w:i/>
        </w:rPr>
        <w:t>Cheng &amp; Chen, 2018</w:t>
      </w:r>
      <w:r w:rsidRPr="00B22592">
        <w:t>)</w:t>
      </w:r>
      <w:r w:rsidRPr="00B22592">
        <w:fldChar w:fldCharType="end"/>
      </w:r>
      <w:r w:rsidRPr="00B22592">
        <w:t xml:space="preserve">. </w:t>
      </w:r>
    </w:p>
    <w:p w14:paraId="42A6C906" w14:textId="77777777" w:rsidR="00B22592" w:rsidRPr="00B22592" w:rsidRDefault="00B22592" w:rsidP="00897518">
      <w:pPr>
        <w:ind w:firstLine="720"/>
        <w:jc w:val="both"/>
      </w:pPr>
      <w:r w:rsidRPr="00B22592">
        <w:lastRenderedPageBreak/>
        <w:t xml:space="preserve">Then, we search for the nearest neighbor for each event </w:t>
      </w:r>
      <w:r w:rsidRPr="00B22592">
        <w:rPr>
          <w:i/>
        </w:rPr>
        <w:t>j</w:t>
      </w:r>
      <w:r w:rsidRPr="00B22592">
        <w:t xml:space="preserve"> that have the smallest </w:t>
      </w:r>
      <m:oMath>
        <m:r>
          <w:rPr>
            <w:rFonts w:ascii="Cambria Math" w:hAnsi="Cambria Math"/>
          </w:rPr>
          <m:t>η</m:t>
        </m:r>
      </m:oMath>
      <w:r w:rsidRPr="00B22592">
        <w:t xml:space="preserve"> that occurred before </w:t>
      </w:r>
      <w:r w:rsidRPr="00B22592">
        <w:rPr>
          <w:i/>
        </w:rPr>
        <w:t>j</w:t>
      </w:r>
      <w:r w:rsidRPr="00B22592">
        <w:t xml:space="preserve">. </w:t>
      </w:r>
    </w:p>
    <w:p w14:paraId="137ACC37" w14:textId="77777777" w:rsidR="00B22592" w:rsidRPr="00B22592" w:rsidRDefault="00B22592" w:rsidP="00897518">
      <w:pPr>
        <w:ind w:firstLine="720"/>
        <w:jc w:val="both"/>
      </w:pPr>
      <w:r w:rsidRPr="00B22592">
        <w:t xml:space="preserve">Finally, we represent the spatial and temporal component between event </w:t>
      </w:r>
      <w:r w:rsidRPr="00B22592">
        <w:rPr>
          <w:i/>
          <w:iCs/>
        </w:rPr>
        <w:t>j</w:t>
      </w:r>
      <w:r w:rsidRPr="00B22592">
        <w:t xml:space="preserve"> and its nearest neighbor event </w:t>
      </w:r>
      <w:r w:rsidRPr="00B22592">
        <w:rPr>
          <w:i/>
          <w:iCs/>
        </w:rPr>
        <w:t>k</w:t>
      </w:r>
      <w:r w:rsidRPr="00B22592">
        <w:t xml:space="preserve"> by </w:t>
      </w:r>
    </w:p>
    <w:p w14:paraId="68F91612" w14:textId="77777777" w:rsidR="00B22592" w:rsidRPr="00B22592" w:rsidRDefault="009A1BDE" w:rsidP="00897518">
      <w:pPr>
        <w:ind w:firstLine="720"/>
        <w:jc w:val="both"/>
      </w:pPr>
      <m:oMathPara>
        <m:oMath>
          <m:sSub>
            <m:sSubPr>
              <m:ctrlPr>
                <w:rPr>
                  <w:rFonts w:ascii="Cambria Math" w:hAnsi="Cambria Math"/>
                  <w:i/>
                </w:rPr>
              </m:ctrlPr>
            </m:sSubPr>
            <m:e>
              <m:r>
                <w:rPr>
                  <w:rFonts w:ascii="Cambria Math" w:hAnsi="Cambria Math"/>
                </w:rPr>
                <m:t>T</m:t>
              </m:r>
            </m:e>
            <m:sub>
              <m:r>
                <w:rPr>
                  <w:rFonts w:ascii="Cambria Math" w:hAnsi="Cambria Math"/>
                </w:rPr>
                <m:t>kj</m:t>
              </m:r>
            </m:sub>
          </m:sSub>
          <m:r>
            <w:rPr>
              <w:rFonts w:ascii="Cambria Math" w:hAnsi="Cambria Math"/>
            </w:rPr>
            <m:t>=d</m:t>
          </m:r>
          <m:sSub>
            <m:sSubPr>
              <m:ctrlPr>
                <w:rPr>
                  <w:rFonts w:ascii="Cambria Math" w:hAnsi="Cambria Math"/>
                  <w:i/>
                </w:rPr>
              </m:ctrlPr>
            </m:sSubPr>
            <m:e>
              <m:r>
                <w:rPr>
                  <w:rFonts w:ascii="Cambria Math" w:hAnsi="Cambria Math"/>
                </w:rPr>
                <m:t>t</m:t>
              </m:r>
            </m:e>
            <m:sub>
              <m:r>
                <w:rPr>
                  <w:rFonts w:ascii="Cambria Math" w:hAnsi="Cambria Math"/>
                </w:rPr>
                <m:t>kj</m:t>
              </m:r>
            </m:sub>
          </m:sSub>
          <m:r>
            <w:rPr>
              <w:rFonts w:ascii="Cambria Math" w:hAnsi="Cambria Math"/>
            </w:rPr>
            <m:t xml:space="preserve"> ; </m:t>
          </m:r>
          <m:sSub>
            <m:sSubPr>
              <m:ctrlPr>
                <w:rPr>
                  <w:rFonts w:ascii="Cambria Math" w:hAnsi="Cambria Math"/>
                  <w:i/>
                </w:rPr>
              </m:ctrlPr>
            </m:sSubPr>
            <m:e>
              <m:r>
                <w:rPr>
                  <w:rFonts w:ascii="Cambria Math" w:hAnsi="Cambria Math"/>
                </w:rPr>
                <m:t>R</m:t>
              </m:r>
            </m:e>
            <m:sub>
              <m:r>
                <w:rPr>
                  <w:rFonts w:ascii="Cambria Math" w:hAnsi="Cambria Math"/>
                </w:rPr>
                <m:t>kj</m:t>
              </m:r>
            </m:sub>
          </m:sSub>
          <m:r>
            <w:rPr>
              <w:rFonts w:ascii="Cambria Math" w:hAnsi="Cambria Math"/>
            </w:rPr>
            <m:t>=d</m:t>
          </m:r>
          <m:sSubSup>
            <m:sSubSupPr>
              <m:ctrlPr>
                <w:rPr>
                  <w:rFonts w:ascii="Cambria Math" w:hAnsi="Cambria Math"/>
                  <w:i/>
                </w:rPr>
              </m:ctrlPr>
            </m:sSubSupPr>
            <m:e>
              <m:r>
                <w:rPr>
                  <w:rFonts w:ascii="Cambria Math" w:hAnsi="Cambria Math"/>
                </w:rPr>
                <m:t>r</m:t>
              </m:r>
            </m:e>
            <m:sub>
              <m:r>
                <w:rPr>
                  <w:rFonts w:ascii="Cambria Math" w:hAnsi="Cambria Math"/>
                </w:rPr>
                <m:t>kj</m:t>
              </m:r>
            </m:sub>
            <m:sup>
              <m:r>
                <w:rPr>
                  <w:rFonts w:ascii="Cambria Math" w:hAnsi="Cambria Math"/>
                </w:rPr>
                <m:t>d</m:t>
              </m:r>
            </m:sup>
          </m:sSubSup>
        </m:oMath>
      </m:oMathPara>
    </w:p>
    <w:p w14:paraId="36D0A44E" w14:textId="77777777" w:rsidR="00B22592" w:rsidRPr="00B22592" w:rsidRDefault="00B22592" w:rsidP="00897518">
      <w:pPr>
        <w:ind w:firstLine="720"/>
        <w:jc w:val="both"/>
      </w:pPr>
      <w:r w:rsidRPr="00B22592">
        <w:t xml:space="preserve">In Figure 3a, we clearly see a bimodal distribution of nearest neighbor distances from the 2D density plot: mode 1 with longer inter-event time but shorter inter-event distance and mode 2 with relatively shorter inter-event time but longer inter-event distance. When examining the histograms of neighboring distances, both the combined distance </w:t>
      </w:r>
      <m:oMath>
        <m:r>
          <w:rPr>
            <w:rFonts w:ascii="Cambria Math" w:hAnsi="Cambria Math"/>
          </w:rPr>
          <m:t>η</m:t>
        </m:r>
      </m:oMath>
      <w:r w:rsidRPr="00B22592">
        <w:t xml:space="preserve"> and time difference </w:t>
      </w:r>
      <m:oMath>
        <m:r>
          <w:rPr>
            <w:rFonts w:ascii="Cambria Math" w:hAnsi="Cambria Math"/>
          </w:rPr>
          <m:t>T</m:t>
        </m:r>
      </m:oMath>
      <w:r w:rsidRPr="00B22592">
        <w:t xml:space="preserve"> appear as single-mode (Figure 3c and 3d), but the distance difference </w:t>
      </w:r>
      <m:oMath>
        <m:r>
          <w:rPr>
            <w:rFonts w:ascii="Cambria Math" w:hAnsi="Cambria Math"/>
          </w:rPr>
          <m:t>R</m:t>
        </m:r>
      </m:oMath>
      <w:r w:rsidRPr="00B22592">
        <w:t xml:space="preserve"> shows clear bimodal distribution (Figure 3b).</w:t>
      </w:r>
    </w:p>
    <w:p w14:paraId="7D3C1029" w14:textId="7F0630B3" w:rsidR="00B22592" w:rsidRPr="00B22592" w:rsidRDefault="00B22592" w:rsidP="00897518">
      <w:pPr>
        <w:ind w:firstLine="720"/>
        <w:jc w:val="both"/>
      </w:pPr>
      <w:r w:rsidRPr="00B22592">
        <w:t xml:space="preserve">Based on the observations, we perform two clustering </w:t>
      </w:r>
      <w:r w:rsidR="00E0119B" w:rsidRPr="00B22592">
        <w:t>analys</w:t>
      </w:r>
      <w:r w:rsidR="00E0119B">
        <w:t>e</w:t>
      </w:r>
      <w:r w:rsidR="00E0119B" w:rsidRPr="00B22592">
        <w:t>s</w:t>
      </w:r>
      <w:r w:rsidRPr="00B22592">
        <w:t xml:space="preserve">: </w:t>
      </w:r>
    </w:p>
    <w:p w14:paraId="0444EE35" w14:textId="77777777" w:rsidR="00B22592" w:rsidRPr="00B22592" w:rsidRDefault="00B22592" w:rsidP="00897518">
      <w:pPr>
        <w:ind w:firstLine="720"/>
        <w:jc w:val="both"/>
      </w:pPr>
      <w:r w:rsidRPr="00B22592">
        <w:t xml:space="preserve">(1) M1: focus on mode 1, and consider both time and restricted distance separation with: </w:t>
      </w:r>
      <m:oMath>
        <m:r>
          <w:rPr>
            <w:rFonts w:ascii="Cambria Math" w:hAnsi="Cambria Math"/>
          </w:rPr>
          <m:t>η=0.0316, R=0.0562 km, T=0.1 day</m:t>
        </m:r>
      </m:oMath>
      <w:r w:rsidRPr="00B22592">
        <w:t xml:space="preserve">. The shorter spatial distance separation would potentially allow us to identify individual faults with highly concentrated seismicity. </w:t>
      </w:r>
    </w:p>
    <w:p w14:paraId="63731DBA" w14:textId="5C98A0FB" w:rsidR="00B22592" w:rsidRPr="00B22592" w:rsidRDefault="00B22592" w:rsidP="00897518">
      <w:pPr>
        <w:ind w:firstLine="720"/>
        <w:jc w:val="both"/>
      </w:pPr>
      <w:r w:rsidRPr="00B22592">
        <w:t xml:space="preserve">(2) M2: focus on the time separation with </w:t>
      </w:r>
      <m:oMath>
        <m:r>
          <w:rPr>
            <w:rFonts w:ascii="Cambria Math" w:hAnsi="Cambria Math"/>
          </w:rPr>
          <m:t>η=0.0316, R=6.3096 km, T=0.1 day</m:t>
        </m:r>
      </m:oMath>
      <w:r w:rsidRPr="00B22592">
        <w:t>. Previous studies suggest that the microseismicity exhibit cyclic behavior with strong clustering in time (</w:t>
      </w:r>
      <w:r w:rsidRPr="009B3562">
        <w:rPr>
          <w:i/>
        </w:rPr>
        <w:t xml:space="preserve">Shelly </w:t>
      </w:r>
      <w:r w:rsidR="009B3562" w:rsidRPr="009B3562">
        <w:rPr>
          <w:i/>
        </w:rPr>
        <w:t>&amp;</w:t>
      </w:r>
      <w:r w:rsidRPr="009B3562">
        <w:rPr>
          <w:i/>
        </w:rPr>
        <w:t xml:space="preserve"> Thelen, 2019</w:t>
      </w:r>
      <w:r w:rsidRPr="00B22592">
        <w:t>), this allows us to identify both mode 1 and mode 2. The rescaled distance of 6.3096 km corresponds to 3.94 km in absolute distance.</w:t>
      </w:r>
    </w:p>
    <w:p w14:paraId="5248446E" w14:textId="0A54EAFB" w:rsidR="007D667F" w:rsidRDefault="00B22592" w:rsidP="00897518">
      <w:pPr>
        <w:ind w:firstLine="720"/>
        <w:jc w:val="both"/>
      </w:pPr>
      <w:r w:rsidRPr="00B22592">
        <w:t>For each parameter set, we define cluster</w:t>
      </w:r>
      <w:r w:rsidR="00017647">
        <w:t>s</w:t>
      </w:r>
      <w:r w:rsidRPr="00B22592">
        <w:t xml:space="preserve"> based on the single-link method used in </w:t>
      </w:r>
      <w:r w:rsidRPr="0019476C">
        <w:rPr>
          <w:i/>
        </w:rPr>
        <w:t>Cheng and Chen, (2018)</w:t>
      </w:r>
      <w:r w:rsidRPr="00B22592">
        <w:t xml:space="preserve">. For clusters with more than 20 events, we obtain the total number of events and cluster duration (defined as the duration contains 95% of the events). In addition, for each cluster, we obtain the corresponding tilt-meter data from the East and North directions from stations SDH </w:t>
      </w:r>
      <w:r w:rsidRPr="00B22592">
        <w:lastRenderedPageBreak/>
        <w:t>and SMC. Visual inspection suggests that both event number and tilt changes follow constant rate</w:t>
      </w:r>
      <w:r w:rsidR="006F6D14">
        <w:t xml:space="preserve"> increase</w:t>
      </w:r>
      <w:r w:rsidRPr="00B22592">
        <w:t xml:space="preserve"> during each cluster, therefore, we perform linear fitting for both event growth and tilt amount change with time for each cluster. The result of linear fitting is used to discuss the relationship between earthquake rate and deformation rate during each cluster. </w:t>
      </w:r>
    </w:p>
    <w:p w14:paraId="39762453" w14:textId="77777777" w:rsidR="00134128" w:rsidRDefault="00134128" w:rsidP="00897518">
      <w:pPr>
        <w:ind w:firstLine="720"/>
        <w:jc w:val="both"/>
      </w:pPr>
    </w:p>
    <w:p w14:paraId="045C615E" w14:textId="77777777" w:rsidR="00A3142F" w:rsidRPr="00A3142F" w:rsidRDefault="00B22592" w:rsidP="00897518">
      <w:pPr>
        <w:pStyle w:val="Heading2"/>
      </w:pPr>
      <w:bookmarkStart w:id="30" w:name="_Toc38702094"/>
      <w:bookmarkStart w:id="31" w:name="_Toc39845867"/>
      <w:r>
        <w:t>Results</w:t>
      </w:r>
      <w:bookmarkEnd w:id="30"/>
      <w:bookmarkEnd w:id="31"/>
    </w:p>
    <w:p w14:paraId="67100520" w14:textId="77777777" w:rsidR="00B22592" w:rsidRPr="00B22592" w:rsidRDefault="00B22592" w:rsidP="00897518">
      <w:pPr>
        <w:pStyle w:val="Heading3"/>
        <w:jc w:val="both"/>
      </w:pPr>
      <w:bookmarkStart w:id="32" w:name="_Toc38702095"/>
      <w:bookmarkStart w:id="33" w:name="_Toc39845868"/>
      <w:r w:rsidRPr="00B22592">
        <w:t>Cluster analysis M1</w:t>
      </w:r>
      <w:bookmarkEnd w:id="32"/>
      <w:bookmarkEnd w:id="33"/>
    </w:p>
    <w:p w14:paraId="6CA17C62" w14:textId="77777777" w:rsidR="00B22592" w:rsidRPr="00B22592" w:rsidRDefault="00B22592" w:rsidP="00897518">
      <w:pPr>
        <w:ind w:firstLine="720"/>
        <w:jc w:val="both"/>
      </w:pPr>
      <w:r w:rsidRPr="00B22592">
        <w:t xml:space="preserve">This analysis focuses on shorter spatial distance, and found 1,157 clusters. Histogram of number of events within each cluster shows a power law decay relationship, with about 500 clusters with 2 events, and about 10 clusters with 10 events. Figure  summarizes distributions of 45 clusters with more than 20 events. Figure 4a and 4b shows the map view </w:t>
      </w:r>
      <w:r w:rsidR="00897518" w:rsidRPr="00B22592">
        <w:t>and</w:t>
      </w:r>
      <w:r w:rsidRPr="00B22592">
        <w:t xml:space="preserve"> depth view of identified clusters. With the shorter distance criterion, the clusters are concentrated within several isolated patches off the main crater center. There is no clear temporal correlation between individual cluster and occurrence of M≥5 collapse events. These clusters tend to peak during two time periods: around June 20</w:t>
      </w:r>
      <w:r w:rsidRPr="00B22592">
        <w:rPr>
          <w:vertAlign w:val="superscript"/>
        </w:rPr>
        <w:t>th</w:t>
      </w:r>
      <w:r w:rsidRPr="00B22592">
        <w:t xml:space="preserve"> to June 26</w:t>
      </w:r>
      <w:r w:rsidRPr="00B22592">
        <w:rPr>
          <w:vertAlign w:val="superscript"/>
        </w:rPr>
        <w:t>th</w:t>
      </w:r>
      <w:r w:rsidRPr="00B22592">
        <w:t>, and July 24</w:t>
      </w:r>
      <w:r w:rsidRPr="00B22592">
        <w:rPr>
          <w:vertAlign w:val="superscript"/>
        </w:rPr>
        <w:t>th</w:t>
      </w:r>
      <w:r w:rsidRPr="00B22592">
        <w:t xml:space="preserve"> to July 26</w:t>
      </w:r>
      <w:r w:rsidRPr="00B22592">
        <w:rPr>
          <w:vertAlign w:val="superscript"/>
        </w:rPr>
        <w:t>th</w:t>
      </w:r>
      <w:r w:rsidRPr="00B22592">
        <w:t xml:space="preserve">. The first-time period corresponding to a transition between ash producing collapses and non-ash producing collapses (the alert level was changed from red to orange on June 24) </w:t>
      </w:r>
      <w:r w:rsidRPr="00B22592">
        <w:fldChar w:fldCharType="begin" w:fldLock="1"/>
      </w:r>
      <w:r w:rsidRPr="00B22592">
        <w:instrText>ADDIN CSL_CITATION {"citationItems":[{"id":"ITEM-1","itemData":{"author":[{"dropping-particle":"","family":"USGS","given":"","non-dropping-particle":"","parse-names":false,"suffix":""}],"id":"ITEM-1","issued":{"date-parts":[["2018"]]},"title":"Kīlauea Volcano – 2018 Summit and Lower East Rift Zone ( LERZ ) Brief Overview of Events April 17 to July 22","type":"article-journal"},"uris":["http://www.mendeley.com/documents/?uuid=d18b54ae-dc3d-4853-af45-fdb141181210"]}],"mendeley":{"formattedCitation":"(USGS, 2018)","plainTextFormattedCitation":"(USGS, 2018)","previouslyFormattedCitation":"(USGS, 2018)"},"properties":{"noteIndex":0},"schema":"https://github.com/citation-style-language/schema/raw/master/csl-citation.json"}</w:instrText>
      </w:r>
      <w:r w:rsidRPr="00B22592">
        <w:fldChar w:fldCharType="separate"/>
      </w:r>
      <w:r w:rsidRPr="00B22592">
        <w:t>(</w:t>
      </w:r>
      <w:r w:rsidRPr="009B3562">
        <w:rPr>
          <w:i/>
        </w:rPr>
        <w:t>USGS, 2018</w:t>
      </w:r>
      <w:r w:rsidRPr="00B22592">
        <w:t>)</w:t>
      </w:r>
      <w:r w:rsidRPr="00B22592">
        <w:fldChar w:fldCharType="end"/>
      </w:r>
      <w:r w:rsidRPr="00B22592">
        <w:t xml:space="preserve">. The second-time period corresponds to the end of the collapsing sequence. It is possible that these events occur within boundary faults and almost all events occur within 160m of another event with these fault patches.  </w:t>
      </w:r>
    </w:p>
    <w:p w14:paraId="0A2D9AB0" w14:textId="77777777" w:rsidR="00B22592" w:rsidRPr="00B22592" w:rsidRDefault="00B22592" w:rsidP="00897518">
      <w:pPr>
        <w:pStyle w:val="Heading3"/>
        <w:jc w:val="both"/>
      </w:pPr>
      <w:bookmarkStart w:id="34" w:name="_Toc38702096"/>
      <w:bookmarkStart w:id="35" w:name="_Toc39845869"/>
      <w:r w:rsidRPr="00B22592">
        <w:t>Cluster analysis M2</w:t>
      </w:r>
      <w:bookmarkEnd w:id="34"/>
      <w:bookmarkEnd w:id="35"/>
    </w:p>
    <w:p w14:paraId="129418BF" w14:textId="2EDFA0EF" w:rsidR="00B22592" w:rsidRPr="00B22592" w:rsidRDefault="00B22592" w:rsidP="00897518">
      <w:pPr>
        <w:ind w:firstLine="720"/>
        <w:jc w:val="both"/>
      </w:pPr>
      <w:r w:rsidRPr="00B22592">
        <w:t xml:space="preserve">This analysis focuses on the time separation, where all events within the caldera that are within 0.1 day of their nearest neighbor can fall within the same cluster. This results with 166 clusters, and 55 clusters with more than 20 events. </w:t>
      </w:r>
      <w:r w:rsidR="00C0096D">
        <w:t xml:space="preserve">In comparison to M1 results (Figure 4), where </w:t>
      </w:r>
      <w:r w:rsidR="00C0096D">
        <w:lastRenderedPageBreak/>
        <w:t>only isolated patches are identified, Figure 5 shows that most of these events fall within clusters with more than 20 events. O</w:t>
      </w:r>
      <w:r w:rsidRPr="00B22592">
        <w:t>ut of the 44 events with M≥5, 42 events fall within one of the 55 clusters, and are always the last event of these clusters (the two events that do not fall within clusters occurred on May 30</w:t>
      </w:r>
      <w:r w:rsidRPr="00B22592">
        <w:rPr>
          <w:vertAlign w:val="superscript"/>
        </w:rPr>
        <w:t>th</w:t>
      </w:r>
      <w:r w:rsidRPr="00B22592">
        <w:t xml:space="preserve"> and June 4</w:t>
      </w:r>
      <w:r w:rsidRPr="00B22592">
        <w:rPr>
          <w:vertAlign w:val="superscript"/>
        </w:rPr>
        <w:t>th</w:t>
      </w:r>
      <w:r w:rsidRPr="00B22592">
        <w:t xml:space="preserve">). This indicates that the temporal clustering analysis identifies the precursory activities leading up to major collapsing events. Figure 5f shows that the duration of these clusters corresponds well with time separation between successive M≥5 earthquakes. </w:t>
      </w:r>
    </w:p>
    <w:p w14:paraId="568623D0" w14:textId="77777777" w:rsidR="00B22592" w:rsidRDefault="00B22592" w:rsidP="00897518">
      <w:pPr>
        <w:ind w:firstLine="720"/>
        <w:jc w:val="both"/>
      </w:pPr>
      <w:r w:rsidRPr="00B22592">
        <w:t>Figure 5e shows (mostly) linear increase of event numbers with time. Linear regression analysis finds that the event growth with time for all the clusters can be well explained with constant event rate (R-square values are all greater than 0.9 using “</w:t>
      </w:r>
      <w:r w:rsidRPr="00B22592">
        <w:rPr>
          <w:i/>
        </w:rPr>
        <w:t>fitlm</w:t>
      </w:r>
      <w:r w:rsidRPr="00B22592">
        <w:t>” function in MATLAB). The cluster duration gradually increases with time, from the about 0.5 days at the beginning to 1.5 days towards the end of the eruption sequence (Figure 5f), which can also be visualized in Figure 5e through the gradual color changes. Event number per cluster rapidly increased around June 11</w:t>
      </w:r>
      <w:r w:rsidRPr="00B22592">
        <w:rPr>
          <w:vertAlign w:val="superscript"/>
        </w:rPr>
        <w:t>th</w:t>
      </w:r>
      <w:r w:rsidRPr="00B22592">
        <w:t xml:space="preserve"> (Figure 5d), which is the time when the highly compacted spatial clusters started to occur (Figure 4d). Event number per cluster peaked around June 21</w:t>
      </w:r>
      <w:r w:rsidRPr="00B22592">
        <w:rPr>
          <w:vertAlign w:val="superscript"/>
        </w:rPr>
        <w:t>st</w:t>
      </w:r>
      <w:r w:rsidRPr="00B22592">
        <w:t xml:space="preserve"> (Figure 5d), consistent with the peak time of clustering with shorter distances (Figure 4d). </w:t>
      </w:r>
    </w:p>
    <w:p w14:paraId="7318C6E4" w14:textId="77777777" w:rsidR="00B22592" w:rsidRPr="00B22592" w:rsidRDefault="00B22592" w:rsidP="00897518">
      <w:pPr>
        <w:jc w:val="both"/>
      </w:pPr>
    </w:p>
    <w:p w14:paraId="1892FAFD" w14:textId="77777777" w:rsidR="000C7069" w:rsidRPr="00B12C79" w:rsidRDefault="00B22592" w:rsidP="00897518">
      <w:pPr>
        <w:pStyle w:val="Heading2"/>
      </w:pPr>
      <w:bookmarkStart w:id="36" w:name="_Toc38702097"/>
      <w:bookmarkStart w:id="37" w:name="_Toc39845870"/>
      <w:r w:rsidRPr="00B12C79">
        <w:t>Discussion</w:t>
      </w:r>
      <w:bookmarkEnd w:id="36"/>
      <w:bookmarkEnd w:id="37"/>
    </w:p>
    <w:p w14:paraId="59B36D96" w14:textId="77777777" w:rsidR="00B22592" w:rsidRPr="00B22592" w:rsidRDefault="00B22592" w:rsidP="00897518">
      <w:pPr>
        <w:pStyle w:val="Heading3"/>
        <w:jc w:val="both"/>
      </w:pPr>
      <w:bookmarkStart w:id="38" w:name="_Toc38702098"/>
      <w:bookmarkStart w:id="39" w:name="_Toc39845871"/>
      <w:r w:rsidRPr="00B22592">
        <w:t>Relationship between earthquakes and volcano activities</w:t>
      </w:r>
      <w:bookmarkEnd w:id="38"/>
      <w:bookmarkEnd w:id="39"/>
    </w:p>
    <w:p w14:paraId="70362B3A" w14:textId="40B7CE6E" w:rsidR="00B22592" w:rsidRPr="00B22592" w:rsidRDefault="00B22592" w:rsidP="0019476C">
      <w:pPr>
        <w:ind w:firstLine="720"/>
        <w:jc w:val="both"/>
      </w:pPr>
      <w:r w:rsidRPr="00B22592">
        <w:t xml:space="preserve">From Figure 4d and 5d, it appears that there are two important </w:t>
      </w:r>
      <w:r w:rsidR="00485E71">
        <w:t>dates r</w:t>
      </w:r>
      <w:r w:rsidRPr="00B22592">
        <w:t>elated to changes in event clustering characteristics: June 11</w:t>
      </w:r>
      <w:r w:rsidRPr="00B22592">
        <w:rPr>
          <w:vertAlign w:val="superscript"/>
        </w:rPr>
        <w:t>th</w:t>
      </w:r>
      <w:r w:rsidRPr="00B22592">
        <w:t xml:space="preserve"> and June 21</w:t>
      </w:r>
      <w:r w:rsidRPr="00B22592">
        <w:rPr>
          <w:vertAlign w:val="superscript"/>
        </w:rPr>
        <w:t>st</w:t>
      </w:r>
      <w:r w:rsidRPr="00B22592">
        <w:t>. The first</w:t>
      </w:r>
      <w:r w:rsidR="00485E71">
        <w:t xml:space="preserve"> date </w:t>
      </w:r>
      <w:r w:rsidRPr="00B22592">
        <w:t xml:space="preserve">corresponds to rapid increase in precursory </w:t>
      </w:r>
      <w:r w:rsidR="006F6D14">
        <w:t>seismicity</w:t>
      </w:r>
      <w:r w:rsidRPr="00B22592">
        <w:t xml:space="preserve"> and appearance of isolated fault patches with large number of earthquakes. This likely suggests activation of major boundary faults surrounding the caldera. Based on </w:t>
      </w:r>
      <w:r w:rsidRPr="00B22592">
        <w:lastRenderedPageBreak/>
        <w:t>chronology of volcano activities, on June 10</w:t>
      </w:r>
      <w:r w:rsidRPr="00B22592">
        <w:rPr>
          <w:vertAlign w:val="superscript"/>
        </w:rPr>
        <w:t>th</w:t>
      </w:r>
      <w:r w:rsidRPr="00B22592">
        <w:t xml:space="preserve"> and 11</w:t>
      </w:r>
      <w:r w:rsidRPr="00B22592">
        <w:rPr>
          <w:vertAlign w:val="superscript"/>
        </w:rPr>
        <w:t>th</w:t>
      </w:r>
      <w:r w:rsidRPr="00B22592">
        <w:t xml:space="preserve">, major changes in eruption at </w:t>
      </w:r>
      <w:r w:rsidR="00485E71">
        <w:t>f</w:t>
      </w:r>
      <w:r w:rsidRPr="00B22592">
        <w:t>issure</w:t>
      </w:r>
      <w:r w:rsidR="003E4F4B">
        <w:t xml:space="preserve"> 8 o</w:t>
      </w:r>
      <w:r w:rsidRPr="00B22592">
        <w:t xml:space="preserve">ccurred with three closely spaced lava fountains erupting at large heights </w:t>
      </w:r>
      <w:r w:rsidRPr="00B22592">
        <w:fldChar w:fldCharType="begin" w:fldLock="1"/>
      </w:r>
      <w:r w:rsidRPr="00B22592">
        <w:instrText>ADDIN CSL_CITATION {"citationItems":[{"id":"ITEM-1","itemData":{"author":[{"dropping-particle":"","family":"USGS","given":"","non-dropping-particle":"","parse-names":false,"suffix":""}],"id":"ITEM-1","issued":{"date-parts":[["2018"]]},"title":"Kīlauea Volcano – 2018 Summit and Lower East Rift Zone ( LERZ ) Brief Overview of Events April 17 to July 22","type":"article-journal"},"uris":["http://www.mendeley.com/documents/?uuid=d18b54ae-dc3d-4853-af45-fdb141181210"]}],"mendeley":{"formattedCitation":"(USGS, 2018)","plainTextFormattedCitation":"(USGS, 2018)","previouslyFormattedCitation":"(USGS, 2018)"},"properties":{"noteIndex":0},"schema":"https://github.com/citation-style-language/schema/raw/master/csl-citation.json"}</w:instrText>
      </w:r>
      <w:r w:rsidRPr="00B22592">
        <w:fldChar w:fldCharType="separate"/>
      </w:r>
      <w:r w:rsidRPr="00B22592">
        <w:t>(</w:t>
      </w:r>
      <w:r w:rsidRPr="003E4F4B">
        <w:rPr>
          <w:i/>
        </w:rPr>
        <w:t>USGS, 2018</w:t>
      </w:r>
      <w:r w:rsidRPr="00B22592">
        <w:t>)</w:t>
      </w:r>
      <w:r w:rsidRPr="00B22592">
        <w:fldChar w:fldCharType="end"/>
      </w:r>
      <w:r w:rsidRPr="00B22592">
        <w:t xml:space="preserve">. The second-time stamp corresponds to a period when collapse events transition from ash-producing to non-ash producing, suggesting a possible transition in how the caldera system accommodates deformations </w:t>
      </w:r>
      <w:r w:rsidRPr="00B22592">
        <w:fldChar w:fldCharType="begin" w:fldLock="1"/>
      </w:r>
      <w:r w:rsidRPr="00B22592">
        <w:instrText>ADDIN CSL_CITATION {"citationItems":[{"id":"ITEM-1","itemData":{"author":[{"dropping-particle":"","family":"USGS","given":"","non-dropping-particle":"","parse-names":false,"suffix":""}],"id":"ITEM-1","issued":{"date-parts":[["2018"]]},"title":"Kīlauea Volcano – 2018 Summit and Lower East Rift Zone ( LERZ ) Brief Overview of Events April 17 to July 22","type":"article-journal"},"uris":["http://www.mendeley.com/documents/?uuid=d18b54ae-dc3d-4853-af45-fdb141181210"]}],"mendeley":{"formattedCitation":"(USGS, 2018)","plainTextFormattedCitation":"(USGS, 2018)"},"properties":{"noteIndex":0},"schema":"https://github.com/citation-style-language/schema/raw/master/csl-citation.json"}</w:instrText>
      </w:r>
      <w:r w:rsidRPr="00B22592">
        <w:fldChar w:fldCharType="separate"/>
      </w:r>
      <w:r w:rsidRPr="00B22592">
        <w:t>(</w:t>
      </w:r>
      <w:r w:rsidRPr="003E4F4B">
        <w:rPr>
          <w:i/>
        </w:rPr>
        <w:t>USGS, 2018</w:t>
      </w:r>
      <w:r w:rsidRPr="00B22592">
        <w:t>)</w:t>
      </w:r>
      <w:r w:rsidRPr="00B22592">
        <w:fldChar w:fldCharType="end"/>
      </w:r>
      <w:r w:rsidRPr="00B22592">
        <w:t>.</w:t>
      </w:r>
    </w:p>
    <w:p w14:paraId="69253BAA" w14:textId="1A398071" w:rsidR="00B22592" w:rsidRPr="00B22592" w:rsidRDefault="00B22592" w:rsidP="00897518">
      <w:pPr>
        <w:ind w:firstLine="720"/>
        <w:jc w:val="both"/>
      </w:pPr>
      <w:r w:rsidRPr="00B22592">
        <w:t xml:space="preserve">The gradual increase in cluster duration correlates well with the gradual increase in the intervals between M≥5 events (collapses events). However, the cluster duration is systematically shorter than M5 event interval by about 0.5 days, which suggests a period of quiescence after major collapsing events (Figure 5f), consistent with visual observations in </w:t>
      </w:r>
      <w:r w:rsidRPr="0019476C">
        <w:rPr>
          <w:i/>
        </w:rPr>
        <w:t>Shelly and Thelen, (2019).</w:t>
      </w:r>
      <w:r w:rsidRPr="00B22592">
        <w:t xml:space="preserve"> The increased cluster duration suggest</w:t>
      </w:r>
      <w:r w:rsidR="001707EF">
        <w:t>s</w:t>
      </w:r>
      <w:r w:rsidRPr="00B22592">
        <w:t xml:space="preserve"> that the caldera system requires longer time for re-pressurization following each collapse events as the magma chamber is depleting.   </w:t>
      </w:r>
    </w:p>
    <w:p w14:paraId="546EE2AA" w14:textId="77777777" w:rsidR="00B22592" w:rsidRPr="00B22592" w:rsidRDefault="00B22592" w:rsidP="00897518">
      <w:pPr>
        <w:pStyle w:val="Heading3"/>
        <w:jc w:val="both"/>
      </w:pPr>
      <w:bookmarkStart w:id="40" w:name="_Toc38702099"/>
      <w:bookmarkStart w:id="41" w:name="_Toc39845872"/>
      <w:r w:rsidRPr="00B22592">
        <w:t>Relationship between earthquake rate and deformation rate</w:t>
      </w:r>
      <w:bookmarkEnd w:id="40"/>
      <w:bookmarkEnd w:id="41"/>
    </w:p>
    <w:p w14:paraId="3CFA81E7" w14:textId="646B87FF" w:rsidR="00B22592" w:rsidRPr="00B22592" w:rsidRDefault="003E4F4B" w:rsidP="00897518">
      <w:pPr>
        <w:ind w:firstLine="720"/>
        <w:jc w:val="both"/>
      </w:pPr>
      <w:r>
        <w:t xml:space="preserve">Linear </w:t>
      </w:r>
      <w:r w:rsidR="00B22592" w:rsidRPr="00B22592">
        <w:t>regression analysis is performed for tilt-meter data during each cluster period. The tilt-meter is sampled at 60 seconds. Because of the short-term fluctuations (Figure 6), data is smoothed for every 3 hours before linear fitting. Time periods with R-square</w:t>
      </w:r>
      <w:r w:rsidR="00017647">
        <w:t>d</w:t>
      </w:r>
      <w:r w:rsidR="00B22592" w:rsidRPr="00B22592">
        <w:t xml:space="preserve"> greater than 0.9 can be considered as having constant deformation rates. East and North components from two nearest tilt-meter stations (SDH and SMC) are analyzed (Figure 6). The linear regression analysis suggests that the east component of station SDH has the most time periods that meet linear approximation criteria (R-square ≥ 0.9), which is then used for analysis between earthquake rate and deformation rate. A complete geodetic analysis is beyond the scope of this paper. The purpose of the analysis here is to understand the control</w:t>
      </w:r>
      <w:r w:rsidR="001707EF">
        <w:t>ling</w:t>
      </w:r>
      <w:r w:rsidR="00B22592" w:rsidRPr="00B22592">
        <w:t xml:space="preserve"> factors of earthquake rates during each cycle. </w:t>
      </w:r>
    </w:p>
    <w:p w14:paraId="71565534" w14:textId="4F55FF55" w:rsidR="00B22592" w:rsidRPr="00B22592" w:rsidRDefault="00B22592" w:rsidP="0019476C">
      <w:pPr>
        <w:ind w:firstLine="720"/>
        <w:jc w:val="both"/>
      </w:pPr>
      <w:r w:rsidRPr="00B22592">
        <w:t>Figure 6 shows that station SDH started to have large amplitude short-term fluctuations two days before June 11</w:t>
      </w:r>
      <w:r w:rsidRPr="00B22592">
        <w:rPr>
          <w:vertAlign w:val="superscript"/>
        </w:rPr>
        <w:t>th</w:t>
      </w:r>
      <w:r w:rsidRPr="00B22592">
        <w:t xml:space="preserve">, corresponding to the activation of isolated fault patches. Detailed </w:t>
      </w:r>
      <w:r w:rsidRPr="00B22592">
        <w:lastRenderedPageBreak/>
        <w:t>inspection of two example clusters (Figure 7) shows that these large fluctuations are likely associated with relatively larger earthquakes (e.g., M≥3). Figure 6d shows that before June 11</w:t>
      </w:r>
      <w:r w:rsidRPr="00B22592">
        <w:rPr>
          <w:vertAlign w:val="superscript"/>
        </w:rPr>
        <w:t>th</w:t>
      </w:r>
      <w:r w:rsidRPr="00B22592">
        <w:t>, there is a negative correlation between earthquake rate and tilt rate. The negative correlation and absence of active fault patches suggest</w:t>
      </w:r>
      <w:r w:rsidR="001707EF">
        <w:t>s</w:t>
      </w:r>
      <w:r w:rsidRPr="00B22592">
        <w:t xml:space="preserve"> that most of the deformation during this period are aseismic, likely due to volcano inflation/deflation. </w:t>
      </w:r>
    </w:p>
    <w:p w14:paraId="180FA760" w14:textId="77777777" w:rsidR="00B22592" w:rsidRDefault="00B22592" w:rsidP="00897518">
      <w:pPr>
        <w:ind w:firstLine="720"/>
        <w:jc w:val="both"/>
      </w:pPr>
      <w:r w:rsidRPr="00B22592">
        <w:t>On June 21</w:t>
      </w:r>
      <w:r w:rsidRPr="00B22592">
        <w:rPr>
          <w:vertAlign w:val="superscript"/>
        </w:rPr>
        <w:t>st</w:t>
      </w:r>
      <w:r w:rsidRPr="00B22592">
        <w:t>, both cluster event number and tilt rate at station SMC experienced peak values. Following June 21</w:t>
      </w:r>
      <w:r w:rsidRPr="00B22592">
        <w:rPr>
          <w:vertAlign w:val="superscript"/>
        </w:rPr>
        <w:t>st</w:t>
      </w:r>
      <w:r w:rsidRPr="00B22592">
        <w:t xml:space="preserve">, earthquake rate during each cluster decreases with decreased tilt rate, and tilt rate gradually flattens towards the end of the sequence (Figure 6c). The lowered alert level of the volcano (due to absence of ash producing collapses) and positive correlation between earthquake rate and deformation rate (Figure 6e) suggests that much of the deformation is accommodated by boundary faults activated during the eruption. </w:t>
      </w:r>
    </w:p>
    <w:p w14:paraId="2B94CE8A" w14:textId="77777777" w:rsidR="000E009B" w:rsidRDefault="000E009B" w:rsidP="00897518">
      <w:pPr>
        <w:jc w:val="both"/>
      </w:pPr>
    </w:p>
    <w:p w14:paraId="06C4549C" w14:textId="77777777" w:rsidR="002B7F15" w:rsidRPr="002B7F15" w:rsidRDefault="002B7F15" w:rsidP="00897518">
      <w:pPr>
        <w:pStyle w:val="Heading2"/>
      </w:pPr>
      <w:bookmarkStart w:id="42" w:name="_Toc38702100"/>
      <w:bookmarkStart w:id="43" w:name="_Toc39845873"/>
      <w:r w:rsidRPr="002B7F15">
        <w:t>Conclusion</w:t>
      </w:r>
      <w:bookmarkEnd w:id="42"/>
      <w:bookmarkEnd w:id="43"/>
    </w:p>
    <w:p w14:paraId="34EE9B4C" w14:textId="77777777" w:rsidR="002B7F15" w:rsidRPr="002B7F15" w:rsidRDefault="00324F81" w:rsidP="00897518">
      <w:pPr>
        <w:jc w:val="both"/>
      </w:pPr>
      <w:r>
        <w:tab/>
      </w:r>
      <w:r w:rsidR="002B7F15" w:rsidRPr="002B7F15">
        <w:t xml:space="preserve">The significant seismic, volcanic, and collapsing activities at the summit of Kilauea volcano in 2018, provide an incredible opportunity to observe and quantify two modes (M1 and M2) of naturally occurring clusters and their empirical characteristics. For M1 (shorter space distance), 1,157 clusters are identified of which 45 clusters have 20 or more events. These clusters are characterized for being found in isolated patches off the main crater and not having a clear temporal correlation between individual clusters and collapses events ( M≥5). M1 clusters show a direct correlation between the summit collapsing activity behavior (e.g. ash producing collapses, non-ash producing collapses, end of the collapsing sequence, etc.) to the peak clustering formation. On the contrary, M2 (longer space distance) clustering results focus on the time separation of the events. For this mode, 166 clusters were identified, where 55 clusters have 20 or more events and </w:t>
      </w:r>
      <w:r w:rsidR="002B7F15" w:rsidRPr="002B7F15">
        <w:lastRenderedPageBreak/>
        <w:t xml:space="preserve">42 clusters out of the 55 can be defined as a seismicity cycle. The beginning of the cycle is characterized by a period of latent seismicity, followed by a period of significant seismicity increase and finalizing with a Mw5.2 – Mw5.4 caldera collapse. Indicating that this temporal clustering analysis identifies the precursory activities leading up to major collapsing events. The cluster duration gradually increases with time, from about 0.5 days at the beginning to 1.5 days towards the end of the eruption sequence. M2 clustering behavior is directly correlated to the volcanic activity at Kilauea volcano, specifically to the summit deformation due to pressure decrease in the magma reservoir measured by borehole tilt-meter stations. Along the sequence, correlation between earthquake rate and deformation rate suggests that much of the deformation is accommodated by boundary faults activated during the eruption. In the contrary, negative correspondence between tilt rate and earthquake rate suggest that most of the deformation during this period is aseismic, likely due to volcano inflation/deflation. </w:t>
      </w:r>
    </w:p>
    <w:p w14:paraId="40C8760C" w14:textId="77777777" w:rsidR="002B7F15" w:rsidRDefault="00FD6414" w:rsidP="00897518">
      <w:pPr>
        <w:jc w:val="both"/>
      </w:pPr>
      <w:r>
        <w:tab/>
      </w:r>
    </w:p>
    <w:p w14:paraId="6565701E" w14:textId="77777777" w:rsidR="005D7A5A" w:rsidRDefault="005D7A5A" w:rsidP="00897518">
      <w:pPr>
        <w:spacing w:line="240" w:lineRule="auto"/>
        <w:jc w:val="both"/>
      </w:pPr>
      <w:r>
        <w:br w:type="page"/>
      </w:r>
    </w:p>
    <w:p w14:paraId="1799DA53" w14:textId="77777777" w:rsidR="009A065D" w:rsidRDefault="00BE443B" w:rsidP="00BE443B">
      <w:pPr>
        <w:spacing w:line="240" w:lineRule="auto"/>
        <w:jc w:val="both"/>
      </w:pPr>
      <w:r>
        <w:rPr>
          <w:noProof/>
        </w:rPr>
        <w:lastRenderedPageBreak/>
        <w:drawing>
          <wp:inline distT="0" distB="0" distL="0" distR="0" wp14:anchorId="34B14D19" wp14:editId="08F9EBB6">
            <wp:extent cx="5943600" cy="4263589"/>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Hawaii_reference_map.pdf"/>
                    <pic:cNvPicPr/>
                  </pic:nvPicPr>
                  <pic:blipFill rotWithShape="1">
                    <a:blip r:embed="rId13"/>
                    <a:srcRect l="3369" t="19181" r="19500" b="38064"/>
                    <a:stretch/>
                  </pic:blipFill>
                  <pic:spPr bwMode="auto">
                    <a:xfrm>
                      <a:off x="0" y="0"/>
                      <a:ext cx="5943600" cy="4263589"/>
                    </a:xfrm>
                    <a:prstGeom prst="rect">
                      <a:avLst/>
                    </a:prstGeom>
                    <a:ln>
                      <a:noFill/>
                    </a:ln>
                    <a:extLst>
                      <a:ext uri="{53640926-AAD7-44D8-BBD7-CCE9431645EC}">
                        <a14:shadowObscured xmlns:a14="http://schemas.microsoft.com/office/drawing/2010/main"/>
                      </a:ext>
                    </a:extLst>
                  </pic:spPr>
                </pic:pic>
              </a:graphicData>
            </a:graphic>
          </wp:inline>
        </w:drawing>
      </w:r>
    </w:p>
    <w:p w14:paraId="04596C09" w14:textId="77777777" w:rsidR="005D7A5A" w:rsidRPr="000D4BB5" w:rsidRDefault="009A065D" w:rsidP="00897518">
      <w:pPr>
        <w:pStyle w:val="Caption"/>
        <w:jc w:val="both"/>
        <w:rPr>
          <w:b w:val="0"/>
        </w:rPr>
      </w:pPr>
      <w:bookmarkStart w:id="44" w:name="_Toc39713589"/>
      <w:r>
        <w:t xml:space="preserve">Figure </w:t>
      </w:r>
      <w:r w:rsidR="009A1BDE">
        <w:fldChar w:fldCharType="begin"/>
      </w:r>
      <w:r w:rsidR="009A1BDE">
        <w:instrText xml:space="preserve"> SEQ Figure \* ARABIC </w:instrText>
      </w:r>
      <w:r w:rsidR="009A1BDE">
        <w:fldChar w:fldCharType="separate"/>
      </w:r>
      <w:r w:rsidR="009031DB">
        <w:rPr>
          <w:noProof/>
        </w:rPr>
        <w:t>1</w:t>
      </w:r>
      <w:r w:rsidR="009A1BDE">
        <w:rPr>
          <w:noProof/>
        </w:rPr>
        <w:fldChar w:fldCharType="end"/>
      </w:r>
      <w:r>
        <w:t xml:space="preserve">. </w:t>
      </w:r>
      <w:r w:rsidRPr="000D4BB5">
        <w:rPr>
          <w:b w:val="0"/>
        </w:rPr>
        <w:t xml:space="preserve">Seismic activity at Kilauea volcano on Hawaii’s main island. The seismic catalog  </w:t>
      </w:r>
      <w:r w:rsidRPr="0019476C">
        <w:rPr>
          <w:b w:val="0"/>
          <w:i/>
        </w:rPr>
        <w:t>(Shelly and Thelen, 2019)</w:t>
      </w:r>
      <w:r w:rsidRPr="000D4BB5">
        <w:rPr>
          <w:b w:val="0"/>
        </w:rPr>
        <w:t xml:space="preserve"> includes 44,188 high-resolution events (red dots) between April 29th and August 6th 2018. The yellow triangles denote the location of the tilt-meter stations and seismic station SDH and SMC.</w:t>
      </w:r>
      <w:bookmarkEnd w:id="44"/>
    </w:p>
    <w:p w14:paraId="75924C7D" w14:textId="77777777" w:rsidR="005D7A5A" w:rsidRDefault="005D7A5A" w:rsidP="00897518">
      <w:pPr>
        <w:spacing w:line="240" w:lineRule="auto"/>
        <w:jc w:val="both"/>
      </w:pPr>
      <w:r>
        <w:br w:type="page"/>
      </w:r>
    </w:p>
    <w:p w14:paraId="088D5299" w14:textId="77777777" w:rsidR="005D7A5A" w:rsidRDefault="005D7A5A" w:rsidP="00897518">
      <w:pPr>
        <w:spacing w:line="240" w:lineRule="auto"/>
        <w:jc w:val="both"/>
      </w:pPr>
    </w:p>
    <w:p w14:paraId="22D09C15" w14:textId="77777777" w:rsidR="00F20617" w:rsidRDefault="00F20617" w:rsidP="00897518">
      <w:pPr>
        <w:spacing w:line="240" w:lineRule="auto"/>
        <w:jc w:val="both"/>
      </w:pPr>
    </w:p>
    <w:p w14:paraId="3800A33A" w14:textId="77777777" w:rsidR="00F20617" w:rsidRDefault="00F20617" w:rsidP="00897518">
      <w:pPr>
        <w:spacing w:line="240" w:lineRule="auto"/>
        <w:jc w:val="both"/>
      </w:pPr>
    </w:p>
    <w:p w14:paraId="0B82BA7F" w14:textId="77777777" w:rsidR="00F20617" w:rsidRDefault="00F20617" w:rsidP="00897518">
      <w:pPr>
        <w:spacing w:line="240" w:lineRule="auto"/>
        <w:jc w:val="both"/>
      </w:pPr>
    </w:p>
    <w:p w14:paraId="3139461F" w14:textId="77777777" w:rsidR="00F20617" w:rsidRDefault="00F20617" w:rsidP="00897518">
      <w:pPr>
        <w:spacing w:line="240" w:lineRule="auto"/>
        <w:jc w:val="both"/>
      </w:pPr>
    </w:p>
    <w:p w14:paraId="7D43DEA3" w14:textId="4D27C240" w:rsidR="009A065D" w:rsidRDefault="002D35CB" w:rsidP="00897518">
      <w:pPr>
        <w:keepNext/>
        <w:spacing w:line="240" w:lineRule="auto"/>
        <w:jc w:val="both"/>
      </w:pPr>
      <w:r>
        <w:rPr>
          <w:noProof/>
        </w:rPr>
        <mc:AlternateContent>
          <mc:Choice Requires="wps">
            <w:drawing>
              <wp:anchor distT="0" distB="0" distL="114300" distR="114300" simplePos="0" relativeHeight="252374528" behindDoc="0" locked="0" layoutInCell="1" allowOverlap="1" wp14:anchorId="453F9296" wp14:editId="21C0D1BF">
                <wp:simplePos x="0" y="0"/>
                <wp:positionH relativeFrom="column">
                  <wp:posOffset>-485775</wp:posOffset>
                </wp:positionH>
                <wp:positionV relativeFrom="paragraph">
                  <wp:posOffset>1917065</wp:posOffset>
                </wp:positionV>
                <wp:extent cx="1405255" cy="295275"/>
                <wp:effectExtent l="8890" t="3810" r="635" b="635"/>
                <wp:wrapNone/>
                <wp:docPr id="13" name="Text Box 13"/>
                <wp:cNvGraphicFramePr/>
                <a:graphic xmlns:a="http://schemas.openxmlformats.org/drawingml/2006/main">
                  <a:graphicData uri="http://schemas.microsoft.com/office/word/2010/wordprocessingShape">
                    <wps:wsp>
                      <wps:cNvSpPr txBox="1"/>
                      <wps:spPr>
                        <a:xfrm rot="16200000">
                          <a:off x="0" y="0"/>
                          <a:ext cx="1405255" cy="295275"/>
                        </a:xfrm>
                        <a:prstGeom prst="rect">
                          <a:avLst/>
                        </a:prstGeom>
                        <a:noFill/>
                        <a:ln w="6350">
                          <a:noFill/>
                        </a:ln>
                      </wps:spPr>
                      <wps:txbx>
                        <w:txbxContent>
                          <w:p w14:paraId="474BE6D0" w14:textId="03ABA2F7" w:rsidR="00967F56" w:rsidRPr="002D35CB" w:rsidRDefault="00967F56" w:rsidP="00AF20AD">
                            <w:pPr>
                              <w:rPr>
                                <w:rFonts w:ascii="Calibri" w:hAnsi="Calibri" w:cs="Calibri"/>
                                <w:b/>
                                <w:sz w:val="28"/>
                              </w:rPr>
                            </w:pPr>
                            <w:r w:rsidRPr="002D35CB">
                              <w:rPr>
                                <w:rFonts w:ascii="Calibri" w:hAnsi="Calibri" w:cs="Calibri"/>
                                <w:b/>
                                <w:sz w:val="28"/>
                              </w:rPr>
                              <w:t>Number of Events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3F9296" id="_x0000_t202" coordsize="21600,21600" o:spt="202" path="m,l,21600r21600,l21600,xe">
                <v:stroke joinstyle="miter"/>
                <v:path gradientshapeok="t" o:connecttype="rect"/>
              </v:shapetype>
              <v:shape id="Text Box 13" o:spid="_x0000_s1026" type="#_x0000_t202" style="position:absolute;left:0;text-align:left;margin-left:-38.25pt;margin-top:150.95pt;width:110.65pt;height:23.25pt;rotation:-90;z-index:25237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" filled="f" stroked="f" strokeweight=".5pt">
                <v:textbox inset="0,0,0,0">
                  <w:txbxContent>
                    <w:p w14:paraId="474BE6D0" w14:textId="03ABA2F7" w:rsidR="00967F56" w:rsidRPr="002D35CB" w:rsidRDefault="00967F56" w:rsidP="00AF20AD">
                      <w:pPr>
                        <w:rPr>
                          <w:rFonts w:ascii="Calibri" w:hAnsi="Calibri" w:cs="Calibri"/>
                          <w:b/>
                          <w:sz w:val="28"/>
                        </w:rPr>
                      </w:pPr>
                      <w:r w:rsidRPr="002D35CB">
                        <w:rPr>
                          <w:rFonts w:ascii="Calibri" w:hAnsi="Calibri" w:cs="Calibri"/>
                          <w:b/>
                          <w:sz w:val="28"/>
                        </w:rPr>
                        <w:t>Number of Events</w:t>
                      </w:r>
                    </w:p>
                  </w:txbxContent>
                </v:textbox>
              </v:shape>
            </w:pict>
          </mc:Fallback>
        </mc:AlternateContent>
      </w:r>
      <w:r>
        <w:rPr>
          <w:noProof/>
        </w:rPr>
        <mc:AlternateContent>
          <mc:Choice Requires="wps">
            <w:drawing>
              <wp:anchor distT="0" distB="0" distL="114300" distR="114300" simplePos="0" relativeHeight="252372480" behindDoc="0" locked="0" layoutInCell="1" allowOverlap="1" wp14:anchorId="63463E74" wp14:editId="49F56739">
                <wp:simplePos x="0" y="0"/>
                <wp:positionH relativeFrom="column">
                  <wp:posOffset>2514600</wp:posOffset>
                </wp:positionH>
                <wp:positionV relativeFrom="paragraph">
                  <wp:posOffset>4445000</wp:posOffset>
                </wp:positionV>
                <wp:extent cx="914400" cy="252919"/>
                <wp:effectExtent l="0" t="0" r="0" b="1270"/>
                <wp:wrapNone/>
                <wp:docPr id="3" name="Text Box 3"/>
                <wp:cNvGraphicFramePr/>
                <a:graphic xmlns:a="http://schemas.openxmlformats.org/drawingml/2006/main">
                  <a:graphicData uri="http://schemas.microsoft.com/office/word/2010/wordprocessingShape">
                    <wps:wsp>
                      <wps:cNvSpPr txBox="1"/>
                      <wps:spPr>
                        <a:xfrm>
                          <a:off x="0" y="0"/>
                          <a:ext cx="914400" cy="252919"/>
                        </a:xfrm>
                        <a:prstGeom prst="rect">
                          <a:avLst/>
                        </a:prstGeom>
                        <a:noFill/>
                        <a:ln w="6350">
                          <a:noFill/>
                        </a:ln>
                      </wps:spPr>
                      <wps:txbx>
                        <w:txbxContent>
                          <w:p w14:paraId="6A80FD9E" w14:textId="441F9532" w:rsidR="00967F56" w:rsidRPr="002D35CB" w:rsidRDefault="00967F56">
                            <w:pPr>
                              <w:rPr>
                                <w:rFonts w:ascii="Calibri" w:hAnsi="Calibri" w:cs="Calibri"/>
                                <w:b/>
                                <w:sz w:val="28"/>
                              </w:rPr>
                            </w:pPr>
                            <w:r w:rsidRPr="002D35CB">
                              <w:rPr>
                                <w:rFonts w:ascii="Calibri" w:hAnsi="Calibri" w:cs="Calibri"/>
                                <w:b/>
                                <w:sz w:val="28"/>
                              </w:rPr>
                              <w:t>Magnitude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463E74" id="Text Box 3" o:spid="_x0000_s1027" type="#_x0000_t202" style="position:absolute;left:0;text-align:left;margin-left:198pt;margin-top:350pt;width:1in;height:19.9pt;z-index:252372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" filled="f" stroked="f" strokeweight=".5pt">
                <v:textbox inset="0,0,0,0">
                  <w:txbxContent>
                    <w:p w14:paraId="6A80FD9E" w14:textId="441F9532" w:rsidR="00967F56" w:rsidRPr="002D35CB" w:rsidRDefault="00967F56">
                      <w:pPr>
                        <w:rPr>
                          <w:rFonts w:ascii="Calibri" w:hAnsi="Calibri" w:cs="Calibri"/>
                          <w:b/>
                          <w:sz w:val="28"/>
                        </w:rPr>
                      </w:pPr>
                      <w:r w:rsidRPr="002D35CB">
                        <w:rPr>
                          <w:rFonts w:ascii="Calibri" w:hAnsi="Calibri" w:cs="Calibri"/>
                          <w:b/>
                          <w:sz w:val="28"/>
                        </w:rPr>
                        <w:t>Magnitude</w:t>
                      </w:r>
                    </w:p>
                  </w:txbxContent>
                </v:textbox>
              </v:shape>
            </w:pict>
          </mc:Fallback>
        </mc:AlternateContent>
      </w:r>
      <w:r w:rsidR="00610C74">
        <w:t xml:space="preserve">    </w:t>
      </w:r>
      <w:r>
        <w:t xml:space="preserve">   </w:t>
      </w:r>
      <w:r w:rsidR="00352A49" w:rsidRPr="007F68B1">
        <w:rPr>
          <w:rFonts w:ascii="Times New Roman" w:eastAsiaTheme="minorEastAsia" w:hAnsi="Times New Roman"/>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50818577" wp14:editId="4C06E900">
            <wp:extent cx="5669280" cy="4475488"/>
            <wp:effectExtent l="0" t="0" r="0" b="0"/>
            <wp:docPr id="8" name="Picture 7">
              <a:extLst xmlns:a="http://schemas.openxmlformats.org/drawingml/2006/main">
                <a:ext uri="{FF2B5EF4-FFF2-40B4-BE49-F238E27FC236}">
                  <a16:creationId xmlns:a16="http://schemas.microsoft.com/office/drawing/2014/main" id="{CF672A70-BE35-734B-BCEF-5BEA35D127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CF672A70-BE35-734B-BCEF-5BEA35D12709}"/>
                        </a:ext>
                      </a:extLst>
                    </pic:cNvPr>
                    <pic:cNvPicPr>
                      <a:picLocks noChangeAspect="1"/>
                    </pic:cNvPicPr>
                  </pic:nvPicPr>
                  <pic:blipFill rotWithShape="1">
                    <a:blip r:embed="rId14">
                      <a:extLst>
                        <a:ext uri="{28A0092B-C50C-407E-A947-70E740481C1C}">
                          <a14:useLocalDpi xmlns:a14="http://schemas.microsoft.com/office/drawing/2010/main" val="0"/>
                        </a:ext>
                      </a:extLst>
                    </a:blip>
                    <a:srcRect l="12509" t="26618" r="11413" b="26965"/>
                    <a:stretch/>
                  </pic:blipFill>
                  <pic:spPr bwMode="auto">
                    <a:xfrm>
                      <a:off x="0" y="0"/>
                      <a:ext cx="5669280" cy="4475488"/>
                    </a:xfrm>
                    <a:prstGeom prst="rect">
                      <a:avLst/>
                    </a:prstGeom>
                    <a:ln>
                      <a:noFill/>
                    </a:ln>
                    <a:extLst>
                      <a:ext uri="{53640926-AAD7-44D8-BBD7-CCE9431645EC}">
                        <a14:shadowObscured xmlns:a14="http://schemas.microsoft.com/office/drawing/2010/main"/>
                      </a:ext>
                    </a:extLst>
                  </pic:spPr>
                </pic:pic>
              </a:graphicData>
            </a:graphic>
          </wp:inline>
        </w:drawing>
      </w:r>
    </w:p>
    <w:p w14:paraId="7F3AB2E4" w14:textId="08AAC2B7" w:rsidR="00AF20AD" w:rsidRDefault="00AF20AD" w:rsidP="00897518">
      <w:pPr>
        <w:keepNext/>
        <w:spacing w:line="240" w:lineRule="auto"/>
        <w:jc w:val="both"/>
      </w:pPr>
    </w:p>
    <w:p w14:paraId="2FC10914" w14:textId="5A62726C" w:rsidR="00352A49" w:rsidRPr="000D4BB5" w:rsidRDefault="009A065D" w:rsidP="00897518">
      <w:pPr>
        <w:pStyle w:val="Caption"/>
        <w:jc w:val="both"/>
        <w:rPr>
          <w:b w:val="0"/>
        </w:rPr>
      </w:pPr>
      <w:bookmarkStart w:id="45" w:name="_Toc39713590"/>
      <w:r>
        <w:t xml:space="preserve">Figure </w:t>
      </w:r>
      <w:r w:rsidR="009A1BDE">
        <w:fldChar w:fldCharType="begin"/>
      </w:r>
      <w:r w:rsidR="009A1BDE">
        <w:instrText xml:space="preserve"> SEQ Figure \* ARABIC </w:instrText>
      </w:r>
      <w:r w:rsidR="009A1BDE">
        <w:fldChar w:fldCharType="separate"/>
      </w:r>
      <w:r w:rsidR="009031DB">
        <w:rPr>
          <w:noProof/>
        </w:rPr>
        <w:t>2</w:t>
      </w:r>
      <w:r w:rsidR="009A1BDE">
        <w:rPr>
          <w:noProof/>
        </w:rPr>
        <w:fldChar w:fldCharType="end"/>
      </w:r>
      <w:r>
        <w:t xml:space="preserve">. </w:t>
      </w:r>
      <w:r w:rsidRPr="000D4BB5">
        <w:rPr>
          <w:b w:val="0"/>
        </w:rPr>
        <w:t>Magnitude-frequency distribution, and b-value calculation for the seismic catalog (</w:t>
      </w:r>
      <w:r w:rsidRPr="003E4F4B">
        <w:rPr>
          <w:b w:val="0"/>
          <w:i/>
        </w:rPr>
        <w:t xml:space="preserve">Shelly </w:t>
      </w:r>
      <w:r w:rsidR="00AF20AD">
        <w:rPr>
          <w:b w:val="0"/>
          <w:i/>
        </w:rPr>
        <w:t>&amp;</w:t>
      </w:r>
      <w:r w:rsidRPr="003E4F4B">
        <w:rPr>
          <w:b w:val="0"/>
          <w:i/>
        </w:rPr>
        <w:t xml:space="preserve"> Thelen, 2019</w:t>
      </w:r>
      <w:r w:rsidRPr="000D4BB5">
        <w:rPr>
          <w:b w:val="0"/>
        </w:rPr>
        <w:t>)</w:t>
      </w:r>
      <w:r w:rsidR="00AF20AD">
        <w:rPr>
          <w:b w:val="0"/>
        </w:rPr>
        <w:t>.</w:t>
      </w:r>
      <w:bookmarkEnd w:id="45"/>
      <w:r w:rsidR="00AF20AD" w:rsidRPr="000D4BB5">
        <w:rPr>
          <w:b w:val="0"/>
        </w:rPr>
        <w:t xml:space="preserve"> </w:t>
      </w:r>
    </w:p>
    <w:p w14:paraId="1B861378" w14:textId="12C46606" w:rsidR="005D7A5A" w:rsidRDefault="005D7A5A" w:rsidP="00897518">
      <w:pPr>
        <w:spacing w:line="240" w:lineRule="auto"/>
        <w:jc w:val="both"/>
      </w:pPr>
      <w:r>
        <w:br w:type="page"/>
      </w:r>
    </w:p>
    <w:p w14:paraId="673D6D55" w14:textId="22F5C4E0" w:rsidR="002621FC" w:rsidRDefault="002D35CB" w:rsidP="00170288">
      <w:pPr>
        <w:keepNext/>
        <w:spacing w:line="240" w:lineRule="auto"/>
        <w:jc w:val="both"/>
      </w:pPr>
      <w:r>
        <w:rPr>
          <w:noProof/>
        </w:rPr>
        <w:lastRenderedPageBreak/>
        <mc:AlternateContent>
          <mc:Choice Requires="wps">
            <w:drawing>
              <wp:anchor distT="0" distB="0" distL="114300" distR="114300" simplePos="0" relativeHeight="252354048" behindDoc="0" locked="0" layoutInCell="1" allowOverlap="1" wp14:anchorId="11BE5379" wp14:editId="403503E3">
                <wp:simplePos x="0" y="0"/>
                <wp:positionH relativeFrom="column">
                  <wp:posOffset>567616</wp:posOffset>
                </wp:positionH>
                <wp:positionV relativeFrom="paragraph">
                  <wp:posOffset>3658553</wp:posOffset>
                </wp:positionV>
                <wp:extent cx="8123555" cy="930993"/>
                <wp:effectExtent l="2223" t="0" r="0" b="0"/>
                <wp:wrapNone/>
                <wp:docPr id="124" name="Text Box 124"/>
                <wp:cNvGraphicFramePr/>
                <a:graphic xmlns:a="http://schemas.openxmlformats.org/drawingml/2006/main">
                  <a:graphicData uri="http://schemas.microsoft.com/office/word/2010/wordprocessingShape">
                    <wps:wsp>
                      <wps:cNvSpPr txBox="1"/>
                      <wps:spPr>
                        <a:xfrm rot="16200000">
                          <a:off x="0" y="0"/>
                          <a:ext cx="8123555" cy="930993"/>
                        </a:xfrm>
                        <a:prstGeom prst="rect">
                          <a:avLst/>
                        </a:prstGeom>
                        <a:solidFill>
                          <a:prstClr val="white"/>
                        </a:solidFill>
                        <a:ln>
                          <a:noFill/>
                        </a:ln>
                      </wps:spPr>
                      <wps:txbx>
                        <w:txbxContent>
                          <w:p w14:paraId="7C0FD507" w14:textId="77777777" w:rsidR="00967F56" w:rsidRPr="005F55D0" w:rsidRDefault="00967F56" w:rsidP="009A065D">
                            <w:pPr>
                              <w:pStyle w:val="Caption"/>
                              <w:rPr>
                                <w:noProof/>
                              </w:rPr>
                            </w:pPr>
                            <w:bookmarkStart w:id="46" w:name="_Toc39713591"/>
                            <w:r>
                              <w:t xml:space="preserve">Figure </w:t>
                            </w:r>
                            <w:r w:rsidR="009A1BDE">
                              <w:fldChar w:fldCharType="begin"/>
                            </w:r>
                            <w:r w:rsidR="009A1BDE">
                              <w:instrText xml:space="preserve"> SEQ Figure \* ARABIC </w:instrText>
                            </w:r>
                            <w:r w:rsidR="009A1BDE">
                              <w:fldChar w:fldCharType="separate"/>
                            </w:r>
                            <w:r>
                              <w:rPr>
                                <w:noProof/>
                              </w:rPr>
                              <w:t>3</w:t>
                            </w:r>
                            <w:r w:rsidR="009A1BDE">
                              <w:rPr>
                                <w:noProof/>
                              </w:rPr>
                              <w:fldChar w:fldCharType="end"/>
                            </w:r>
                            <w:r>
                              <w:t xml:space="preserve">. </w:t>
                            </w:r>
                            <w:r w:rsidRPr="000D4BB5">
                              <w:rPr>
                                <w:b w:val="0"/>
                              </w:rPr>
                              <w:t>Overvie</w:t>
                            </w:r>
                            <w:r w:rsidRPr="000D4BB5">
                              <w:rPr>
                                <w:rFonts w:ascii="Times New Roman" w:eastAsia="SimSun" w:hAnsi="Times New Roman"/>
                                <w:b w:val="0"/>
                                <w:color w:val="000000"/>
                                <w:szCs w:val="22"/>
                                <w:lang w:bidi="ar-SA"/>
                                <w14:textOutline w14:w="0" w14:cap="flat" w14:cmpd="sng" w14:algn="ctr">
                                  <w14:noFill/>
                                  <w14:prstDash w14:val="solid"/>
                                  <w14:round/>
                                </w14:textOutline>
                              </w:rPr>
                              <w:t>w of clustering thresholds. (a) 2D density view of distance and time of nearest neighbors. The white solid lines show the thresholds used for the two clustering analyses with the main difference in distance. (b) Histogram of rescaled space distance with nearest neighbor events. (c) Histogram of time difference with nearest neighbor events. (d) Histogram of the combined space-time distance. The red vertical lines in (b), (c) and (d) mark the thresholds</w:t>
                            </w:r>
                            <w:r>
                              <w:rPr>
                                <w:rFonts w:ascii="Times New Roman" w:eastAsia="SimSun" w:hAnsi="Times New Roman"/>
                                <w:b w:val="0"/>
                                <w:color w:val="000000"/>
                                <w:szCs w:val="22"/>
                                <w:lang w:bidi="ar-SA"/>
                                <w14:textOutline w14:w="0" w14:cap="flat" w14:cmpd="sng" w14:algn="ctr">
                                  <w14:noFill/>
                                  <w14:prstDash w14:val="solid"/>
                                  <w14:round/>
                                </w14:textOutline>
                              </w:rPr>
                              <w:t>.</w:t>
                            </w:r>
                            <w:bookmarkEnd w:id="4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E5379" id="Text Box 124" o:spid="_x0000_s1028" type="#_x0000_t202" style="position:absolute;left:0;text-align:left;margin-left:44.7pt;margin-top:288.1pt;width:639.65pt;height:73.3pt;rotation:-90;z-index:25235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" stroked="f">
                <v:textbox inset="0,0,0,0">
                  <w:txbxContent>
                    <w:p w14:paraId="7C0FD507" w14:textId="77777777" w:rsidR="00967F56" w:rsidRPr="005F55D0" w:rsidRDefault="00967F56" w:rsidP="009A065D">
                      <w:pPr>
                        <w:pStyle w:val="Caption"/>
                        <w:rPr>
                          <w:noProof/>
                        </w:rPr>
                      </w:pPr>
                      <w:bookmarkStart w:id="47" w:name="_Toc39713591"/>
                      <w:r>
                        <w:t xml:space="preserve">Figure </w:t>
                      </w:r>
                      <w:r w:rsidR="009A1BDE">
                        <w:fldChar w:fldCharType="begin"/>
                      </w:r>
                      <w:r w:rsidR="009A1BDE">
                        <w:instrText xml:space="preserve"> SEQ Figure \* ARABIC </w:instrText>
                      </w:r>
                      <w:r w:rsidR="009A1BDE">
                        <w:fldChar w:fldCharType="separate"/>
                      </w:r>
                      <w:r>
                        <w:rPr>
                          <w:noProof/>
                        </w:rPr>
                        <w:t>3</w:t>
                      </w:r>
                      <w:r w:rsidR="009A1BDE">
                        <w:rPr>
                          <w:noProof/>
                        </w:rPr>
                        <w:fldChar w:fldCharType="end"/>
                      </w:r>
                      <w:r>
                        <w:t xml:space="preserve">. </w:t>
                      </w:r>
                      <w:r w:rsidRPr="000D4BB5">
                        <w:rPr>
                          <w:b w:val="0"/>
                        </w:rPr>
                        <w:t>Overvie</w:t>
                      </w:r>
                      <w:r w:rsidRPr="000D4BB5">
                        <w:rPr>
                          <w:rFonts w:ascii="Times New Roman" w:eastAsia="SimSun" w:hAnsi="Times New Roman"/>
                          <w:b w:val="0"/>
                          <w:color w:val="000000"/>
                          <w:szCs w:val="22"/>
                          <w:lang w:bidi="ar-SA"/>
                          <w14:textOutline w14:w="0" w14:cap="flat" w14:cmpd="sng" w14:algn="ctr">
                            <w14:noFill/>
                            <w14:prstDash w14:val="solid"/>
                            <w14:round/>
                          </w14:textOutline>
                        </w:rPr>
                        <w:t>w of clustering thresholds. (a) 2D density view of distance and time of nearest neighbors. The white solid lines show the thresholds used for the two clustering analyses with the main difference in distance. (b) Histogram of rescaled space distance with nearest neighbor events. (c) Histogram of time difference with nearest neighbor events. (d) Histogram of the combined space-time distance. The red vertical lines in (b), (c) and (d) mark the thresholds</w:t>
                      </w:r>
                      <w:r>
                        <w:rPr>
                          <w:rFonts w:ascii="Times New Roman" w:eastAsia="SimSun" w:hAnsi="Times New Roman"/>
                          <w:b w:val="0"/>
                          <w:color w:val="000000"/>
                          <w:szCs w:val="22"/>
                          <w:lang w:bidi="ar-SA"/>
                          <w14:textOutline w14:w="0" w14:cap="flat" w14:cmpd="sng" w14:algn="ctr">
                            <w14:noFill/>
                            <w14:prstDash w14:val="solid"/>
                            <w14:round/>
                          </w14:textOutline>
                        </w:rPr>
                        <w:t>.</w:t>
                      </w:r>
                      <w:bookmarkEnd w:id="47"/>
                    </w:p>
                  </w:txbxContent>
                </v:textbox>
              </v:shape>
            </w:pict>
          </mc:Fallback>
        </mc:AlternateContent>
      </w:r>
      <w:r>
        <w:rPr>
          <w:noProof/>
        </w:rPr>
        <w:drawing>
          <wp:inline distT="0" distB="0" distL="0" distR="0" wp14:anchorId="37A2458C" wp14:editId="0F058DC3">
            <wp:extent cx="4114800" cy="82311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_3_modes_thresholds.pdf"/>
                    <pic:cNvPicPr/>
                  </pic:nvPicPr>
                  <pic:blipFill rotWithShape="1">
                    <a:blip r:embed="rId15"/>
                    <a:srcRect l="11352" t="8962" r="32367" b="4041"/>
                    <a:stretch/>
                  </pic:blipFill>
                  <pic:spPr bwMode="auto">
                    <a:xfrm>
                      <a:off x="0" y="0"/>
                      <a:ext cx="4114800" cy="8231175"/>
                    </a:xfrm>
                    <a:prstGeom prst="rect">
                      <a:avLst/>
                    </a:prstGeom>
                    <a:ln>
                      <a:noFill/>
                    </a:ln>
                    <a:extLst>
                      <a:ext uri="{53640926-AAD7-44D8-BBD7-CCE9431645EC}">
                        <a14:shadowObscured xmlns:a14="http://schemas.microsoft.com/office/drawing/2010/main"/>
                      </a:ext>
                    </a:extLst>
                  </pic:spPr>
                </pic:pic>
              </a:graphicData>
            </a:graphic>
          </wp:inline>
        </w:drawing>
      </w:r>
    </w:p>
    <w:p w14:paraId="1EFB9C39" w14:textId="3C11CD7B" w:rsidR="002621FC" w:rsidRDefault="002D35CB" w:rsidP="002D35CB">
      <w:pPr>
        <w:jc w:val="both"/>
      </w:pPr>
      <w:r>
        <w:rPr>
          <w:noProof/>
        </w:rPr>
        <w:lastRenderedPageBreak/>
        <mc:AlternateContent>
          <mc:Choice Requires="wps">
            <w:drawing>
              <wp:anchor distT="0" distB="0" distL="114300" distR="114300" simplePos="0" relativeHeight="252356096" behindDoc="0" locked="0" layoutInCell="1" allowOverlap="1" wp14:anchorId="642466C8" wp14:editId="0B282113">
                <wp:simplePos x="0" y="0"/>
                <wp:positionH relativeFrom="column">
                  <wp:posOffset>1021715</wp:posOffset>
                </wp:positionH>
                <wp:positionV relativeFrom="paragraph">
                  <wp:posOffset>3203575</wp:posOffset>
                </wp:positionV>
                <wp:extent cx="8121650" cy="1828800"/>
                <wp:effectExtent l="0" t="0" r="0" b="0"/>
                <wp:wrapSquare wrapText="bothSides"/>
                <wp:docPr id="126" name="Text Box 126"/>
                <wp:cNvGraphicFramePr/>
                <a:graphic xmlns:a="http://schemas.openxmlformats.org/drawingml/2006/main">
                  <a:graphicData uri="http://schemas.microsoft.com/office/word/2010/wordprocessingShape">
                    <wps:wsp>
                      <wps:cNvSpPr txBox="1"/>
                      <wps:spPr>
                        <a:xfrm rot="16200000">
                          <a:off x="0" y="0"/>
                          <a:ext cx="8121650" cy="1828800"/>
                        </a:xfrm>
                        <a:prstGeom prst="rect">
                          <a:avLst/>
                        </a:prstGeom>
                        <a:noFill/>
                        <a:ln w="6350">
                          <a:noFill/>
                        </a:ln>
                      </wps:spPr>
                      <wps:txbx>
                        <w:txbxContent>
                          <w:p w14:paraId="07A156D0" w14:textId="77777777" w:rsidR="00967F56" w:rsidRPr="000D4BB5" w:rsidRDefault="00967F56" w:rsidP="00E800A8">
                            <w:pPr>
                              <w:spacing w:after="160" w:line="259" w:lineRule="auto"/>
                            </w:pPr>
                            <w:bookmarkStart w:id="48" w:name="_Toc39713592"/>
                            <w:r w:rsidRPr="00EC60E4">
                              <w:rPr>
                                <w:b/>
                              </w:rPr>
                              <w:t xml:space="preserve">Figure </w:t>
                            </w:r>
                            <w:r w:rsidRPr="00EC60E4">
                              <w:rPr>
                                <w:b/>
                              </w:rPr>
                              <w:fldChar w:fldCharType="begin"/>
                            </w:r>
                            <w:r w:rsidRPr="00EC60E4">
                              <w:rPr>
                                <w:b/>
                              </w:rPr>
                              <w:instrText xml:space="preserve"> SEQ Figure \* ARABIC </w:instrText>
                            </w:r>
                            <w:r w:rsidRPr="00EC60E4">
                              <w:rPr>
                                <w:b/>
                              </w:rPr>
                              <w:fldChar w:fldCharType="separate"/>
                            </w:r>
                            <w:r>
                              <w:rPr>
                                <w:b/>
                                <w:noProof/>
                              </w:rPr>
                              <w:t>4</w:t>
                            </w:r>
                            <w:r w:rsidRPr="00EC60E4">
                              <w:rPr>
                                <w:b/>
                              </w:rPr>
                              <w:fldChar w:fldCharType="end"/>
                            </w:r>
                            <w:r w:rsidRPr="00EC60E4">
                              <w:rPr>
                                <w:b/>
                              </w:rPr>
                              <w:t xml:space="preserve">. </w:t>
                            </w:r>
                            <w:r w:rsidRPr="000D4BB5">
                              <w:t xml:space="preserve">Overview of results from clustering analysis 1 with shorter space distance. For all figures, each cluster is marked with the same color. (a) and (b) are map view and depth view of clusters. The grey dots are non-clustered events, and the black circles denote events </w:t>
                            </w:r>
                            <w:r w:rsidRPr="000D4BB5">
                              <w:rPr>
                                <w:rFonts w:ascii="Times New Roman" w:eastAsia="SimSun" w:hAnsi="Times New Roman"/>
                                <w:lang w:bidi="ar-SA"/>
                                <w14:textOutline w14:w="0" w14:cap="flat" w14:cmpd="sng" w14:algn="ctr">
                                  <w14:noFill/>
                                  <w14:prstDash w14:val="solid"/>
                                  <w14:round/>
                                </w14:textOutline>
                              </w:rPr>
                              <w:t>with M≥5. (c) magnitude versus time. (d) Number of events in each cluster versus time. (e) Normalized cumulative number of events versus time within each cluster. Clusters that have M≥5 events are shown as solid lines, and the other clusters are shown as dashed lines. (f) Duration versus time.</w:t>
                            </w:r>
                            <w:bookmarkEnd w:id="48"/>
                            <w:r w:rsidRPr="000D4BB5">
                              <w:rPr>
                                <w:rFonts w:ascii="Times New Roman" w:eastAsia="SimSun" w:hAnsi="Times New Roman"/>
                                <w:lang w:bidi="ar-SA"/>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42466C8" id="Text Box 126" o:spid="_x0000_s1029" type="#_x0000_t202" style="position:absolute;left:0;text-align:left;margin-left:80.45pt;margin-top:252.25pt;width:639.5pt;height:2in;rotation:-90;z-index:252356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" filled="f" stroked="f" strokeweight=".5pt">
                <v:textbox style="mso-fit-shape-to-text:t">
                  <w:txbxContent>
                    <w:p w14:paraId="07A156D0" w14:textId="77777777" w:rsidR="00967F56" w:rsidRPr="000D4BB5" w:rsidRDefault="00967F56" w:rsidP="00E800A8">
                      <w:pPr>
                        <w:spacing w:after="160" w:line="259" w:lineRule="auto"/>
                      </w:pPr>
                      <w:bookmarkStart w:id="49" w:name="_Toc39713592"/>
                      <w:r w:rsidRPr="00EC60E4">
                        <w:rPr>
                          <w:b/>
                        </w:rPr>
                        <w:t xml:space="preserve">Figure </w:t>
                      </w:r>
                      <w:r w:rsidRPr="00EC60E4">
                        <w:rPr>
                          <w:b/>
                        </w:rPr>
                        <w:fldChar w:fldCharType="begin"/>
                      </w:r>
                      <w:r w:rsidRPr="00EC60E4">
                        <w:rPr>
                          <w:b/>
                        </w:rPr>
                        <w:instrText xml:space="preserve"> SEQ Figure \* ARABIC </w:instrText>
                      </w:r>
                      <w:r w:rsidRPr="00EC60E4">
                        <w:rPr>
                          <w:b/>
                        </w:rPr>
                        <w:fldChar w:fldCharType="separate"/>
                      </w:r>
                      <w:r>
                        <w:rPr>
                          <w:b/>
                          <w:noProof/>
                        </w:rPr>
                        <w:t>4</w:t>
                      </w:r>
                      <w:r w:rsidRPr="00EC60E4">
                        <w:rPr>
                          <w:b/>
                        </w:rPr>
                        <w:fldChar w:fldCharType="end"/>
                      </w:r>
                      <w:r w:rsidRPr="00EC60E4">
                        <w:rPr>
                          <w:b/>
                        </w:rPr>
                        <w:t xml:space="preserve">. </w:t>
                      </w:r>
                      <w:r w:rsidRPr="000D4BB5">
                        <w:t xml:space="preserve">Overview of results from clustering analysis 1 with shorter space distance. For all figures, each cluster is marked with the same color. (a) and (b) are map view and depth view of clusters. The grey dots are non-clustered events, and the black circles denote events </w:t>
                      </w:r>
                      <w:r w:rsidRPr="000D4BB5">
                        <w:rPr>
                          <w:rFonts w:ascii="Times New Roman" w:eastAsia="SimSun" w:hAnsi="Times New Roman"/>
                          <w:lang w:bidi="ar-SA"/>
                          <w14:textOutline w14:w="0" w14:cap="flat" w14:cmpd="sng" w14:algn="ctr">
                            <w14:noFill/>
                            <w14:prstDash w14:val="solid"/>
                            <w14:round/>
                          </w14:textOutline>
                        </w:rPr>
                        <w:t>with M≥5. (c) magnitude versus time. (d) Number of events in each cluster versus time. (e) Normalized cumulative number of events versus time within each cluster. Clusters that have M≥5 events are shown as solid lines, and the other clusters are shown as dashed lines. (f) Duration versus time.</w:t>
                      </w:r>
                      <w:bookmarkEnd w:id="49"/>
                      <w:r w:rsidRPr="000D4BB5">
                        <w:rPr>
                          <w:rFonts w:ascii="Times New Roman" w:eastAsia="SimSun" w:hAnsi="Times New Roman"/>
                          <w:lang w:bidi="ar-SA"/>
                          <w14:textOutline w14:w="0" w14:cap="flat" w14:cmpd="sng" w14:algn="ctr">
                            <w14:noFill/>
                            <w14:prstDash w14:val="solid"/>
                            <w14:round/>
                          </w14:textOutline>
                        </w:rPr>
                        <w:t xml:space="preserve"> </w:t>
                      </w:r>
                    </w:p>
                  </w:txbxContent>
                </v:textbox>
                <w10:wrap type="square"/>
              </v:shape>
            </w:pict>
          </mc:Fallback>
        </mc:AlternateContent>
      </w:r>
      <w:r w:rsidR="00D42D82">
        <w:rPr>
          <w:noProof/>
        </w:rPr>
        <w:drawing>
          <wp:inline distT="0" distB="0" distL="0" distR="0" wp14:anchorId="58A68202" wp14:editId="25192170">
            <wp:extent cx="4023360" cy="817771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g4_Close_distance.pdf"/>
                    <pic:cNvPicPr/>
                  </pic:nvPicPr>
                  <pic:blipFill rotWithShape="1">
                    <a:blip r:embed="rId16"/>
                    <a:srcRect l="9183" t="8588" r="38158" b="8702"/>
                    <a:stretch/>
                  </pic:blipFill>
                  <pic:spPr bwMode="auto">
                    <a:xfrm>
                      <a:off x="0" y="0"/>
                      <a:ext cx="4023360" cy="8177710"/>
                    </a:xfrm>
                    <a:prstGeom prst="rect">
                      <a:avLst/>
                    </a:prstGeom>
                    <a:ln>
                      <a:noFill/>
                    </a:ln>
                    <a:extLst>
                      <a:ext uri="{53640926-AAD7-44D8-BBD7-CCE9431645EC}">
                        <a14:shadowObscured xmlns:a14="http://schemas.microsoft.com/office/drawing/2010/main"/>
                      </a:ext>
                    </a:extLst>
                  </pic:spPr>
                </pic:pic>
              </a:graphicData>
            </a:graphic>
          </wp:inline>
        </w:drawing>
      </w:r>
      <w:r w:rsidR="009A66C5">
        <w:t xml:space="preserve">   </w:t>
      </w:r>
      <w:r w:rsidR="009A66C5">
        <w:rPr>
          <w:noProof/>
        </w:rPr>
        <w:lastRenderedPageBreak/>
        <mc:AlternateContent>
          <mc:Choice Requires="wps">
            <w:drawing>
              <wp:anchor distT="0" distB="0" distL="114300" distR="114300" simplePos="0" relativeHeight="252358144" behindDoc="0" locked="0" layoutInCell="1" allowOverlap="1" wp14:anchorId="6701A4E2" wp14:editId="1762A0E5">
                <wp:simplePos x="0" y="0"/>
                <wp:positionH relativeFrom="column">
                  <wp:posOffset>1164590</wp:posOffset>
                </wp:positionH>
                <wp:positionV relativeFrom="paragraph">
                  <wp:posOffset>3169920</wp:posOffset>
                </wp:positionV>
                <wp:extent cx="7927975" cy="1828800"/>
                <wp:effectExtent l="0" t="0" r="0" b="0"/>
                <wp:wrapSquare wrapText="bothSides"/>
                <wp:docPr id="127" name="Text Box 127"/>
                <wp:cNvGraphicFramePr/>
                <a:graphic xmlns:a="http://schemas.openxmlformats.org/drawingml/2006/main">
                  <a:graphicData uri="http://schemas.microsoft.com/office/word/2010/wordprocessingShape">
                    <wps:wsp>
                      <wps:cNvSpPr txBox="1"/>
                      <wps:spPr>
                        <a:xfrm rot="16200000">
                          <a:off x="0" y="0"/>
                          <a:ext cx="7927975" cy="1828800"/>
                        </a:xfrm>
                        <a:prstGeom prst="rect">
                          <a:avLst/>
                        </a:prstGeom>
                        <a:noFill/>
                        <a:ln w="6350">
                          <a:noFill/>
                        </a:ln>
                      </wps:spPr>
                      <wps:txbx>
                        <w:txbxContent>
                          <w:p w14:paraId="3F854E5A" w14:textId="77777777" w:rsidR="00967F56" w:rsidRPr="000D4BB5" w:rsidRDefault="00967F56" w:rsidP="00E800A8">
                            <w:pPr>
                              <w:spacing w:after="160" w:line="259" w:lineRule="auto"/>
                            </w:pPr>
                            <w:bookmarkStart w:id="50" w:name="_Toc39713593"/>
                            <w:r w:rsidRPr="00EC60E4">
                              <w:rPr>
                                <w:b/>
                              </w:rPr>
                              <w:t xml:space="preserve">Figure </w:t>
                            </w:r>
                            <w:r w:rsidRPr="00EC60E4">
                              <w:rPr>
                                <w:b/>
                              </w:rPr>
                              <w:fldChar w:fldCharType="begin"/>
                            </w:r>
                            <w:r w:rsidRPr="00EC60E4">
                              <w:rPr>
                                <w:b/>
                              </w:rPr>
                              <w:instrText xml:space="preserve"> SEQ Figure \* ARABIC </w:instrText>
                            </w:r>
                            <w:r w:rsidRPr="00EC60E4">
                              <w:rPr>
                                <w:b/>
                              </w:rPr>
                              <w:fldChar w:fldCharType="separate"/>
                            </w:r>
                            <w:r>
                              <w:rPr>
                                <w:b/>
                                <w:noProof/>
                              </w:rPr>
                              <w:t>5</w:t>
                            </w:r>
                            <w:r w:rsidRPr="00EC60E4">
                              <w:rPr>
                                <w:b/>
                              </w:rPr>
                              <w:fldChar w:fldCharType="end"/>
                            </w:r>
                            <w:r w:rsidRPr="00EC60E4">
                              <w:rPr>
                                <w:b/>
                              </w:rPr>
                              <w:t xml:space="preserve">. </w:t>
                            </w:r>
                            <w:r w:rsidRPr="000D4BB5">
                              <w:t xml:space="preserve">Overview of results from clustering analysis 2 with longer space distance. For all figures, each cluster is marked with the same color. (a) and (b) are map view and depth view of clusters. The grey dots are non-clustered events, and the black </w:t>
                            </w:r>
                            <w:r w:rsidRPr="000D4BB5">
                              <w:rPr>
                                <w:rFonts w:ascii="Times New Roman" w:eastAsia="SimSun" w:hAnsi="Times New Roman"/>
                                <w:color w:val="000000" w:themeColor="text1"/>
                                <w:lang w:bidi="ar-SA"/>
                                <w14:textOutline w14:w="0" w14:cap="flat" w14:cmpd="sng" w14:algn="ctr">
                                  <w14:noFill/>
                                  <w14:prstDash w14:val="solid"/>
                                  <w14:round/>
                                </w14:textOutline>
                              </w:rPr>
                              <w:t>circles denote events with M≥5. (c) magnitude versus time. (d) Number of events in each cluster versus time. (e) Normalized cumulative number of events versus time within each cluster. Clusters that have M≥5 events are shown as solid lines, and the other clusters are shown as dashed lines. (f) Duration versus time. The black circles denote time separation between successive M≥5 earthquakes for comparison.</w:t>
                            </w:r>
                            <w:bookmarkEnd w:id="50"/>
                            <w:r w:rsidRPr="000D4BB5">
                              <w:rPr>
                                <w:rFonts w:ascii="Times New Roman" w:eastAsia="SimSun" w:hAnsi="Times New Roman"/>
                                <w:color w:val="000000" w:themeColor="text1"/>
                                <w:lang w:bidi="ar-SA"/>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701A4E2" id="Text Box 127" o:spid="_x0000_s1030" type="#_x0000_t202" style="position:absolute;left:0;text-align:left;margin-left:91.7pt;margin-top:249.6pt;width:624.25pt;height:2in;rotation:-90;z-index:252358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" filled="f" stroked="f" strokeweight=".5pt">
                <v:textbox style="mso-fit-shape-to-text:t">
                  <w:txbxContent>
                    <w:p w14:paraId="3F854E5A" w14:textId="77777777" w:rsidR="00967F56" w:rsidRPr="000D4BB5" w:rsidRDefault="00967F56" w:rsidP="00E800A8">
                      <w:pPr>
                        <w:spacing w:after="160" w:line="259" w:lineRule="auto"/>
                      </w:pPr>
                      <w:bookmarkStart w:id="51" w:name="_Toc39713593"/>
                      <w:r w:rsidRPr="00EC60E4">
                        <w:rPr>
                          <w:b/>
                        </w:rPr>
                        <w:t xml:space="preserve">Figure </w:t>
                      </w:r>
                      <w:r w:rsidRPr="00EC60E4">
                        <w:rPr>
                          <w:b/>
                        </w:rPr>
                        <w:fldChar w:fldCharType="begin"/>
                      </w:r>
                      <w:r w:rsidRPr="00EC60E4">
                        <w:rPr>
                          <w:b/>
                        </w:rPr>
                        <w:instrText xml:space="preserve"> SEQ Figure \* ARABIC </w:instrText>
                      </w:r>
                      <w:r w:rsidRPr="00EC60E4">
                        <w:rPr>
                          <w:b/>
                        </w:rPr>
                        <w:fldChar w:fldCharType="separate"/>
                      </w:r>
                      <w:r>
                        <w:rPr>
                          <w:b/>
                          <w:noProof/>
                        </w:rPr>
                        <w:t>5</w:t>
                      </w:r>
                      <w:r w:rsidRPr="00EC60E4">
                        <w:rPr>
                          <w:b/>
                        </w:rPr>
                        <w:fldChar w:fldCharType="end"/>
                      </w:r>
                      <w:r w:rsidRPr="00EC60E4">
                        <w:rPr>
                          <w:b/>
                        </w:rPr>
                        <w:t xml:space="preserve">. </w:t>
                      </w:r>
                      <w:r w:rsidRPr="000D4BB5">
                        <w:t xml:space="preserve">Overview of results from clustering analysis 2 with longer space distance. For all figures, each cluster is marked with the same color. (a) and (b) are map view and depth view of clusters. The grey dots are non-clustered events, and the black </w:t>
                      </w:r>
                      <w:r w:rsidRPr="000D4BB5">
                        <w:rPr>
                          <w:rFonts w:ascii="Times New Roman" w:eastAsia="SimSun" w:hAnsi="Times New Roman"/>
                          <w:color w:val="000000" w:themeColor="text1"/>
                          <w:lang w:bidi="ar-SA"/>
                          <w14:textOutline w14:w="0" w14:cap="flat" w14:cmpd="sng" w14:algn="ctr">
                            <w14:noFill/>
                            <w14:prstDash w14:val="solid"/>
                            <w14:round/>
                          </w14:textOutline>
                        </w:rPr>
                        <w:t>circles denote events with M≥5. (c) magnitude versus time. (d) Number of events in each cluster versus time. (e) Normalized cumulative number of events versus time within each cluster. Clusters that have M≥5 events are shown as solid lines, and the other clusters are shown as dashed lines. (f) Duration versus time. The black circles denote time separation between successive M≥5 earthquakes for comparison.</w:t>
                      </w:r>
                      <w:bookmarkEnd w:id="51"/>
                      <w:r w:rsidRPr="000D4BB5">
                        <w:rPr>
                          <w:rFonts w:ascii="Times New Roman" w:eastAsia="SimSun" w:hAnsi="Times New Roman"/>
                          <w:color w:val="000000" w:themeColor="text1"/>
                          <w:lang w:bidi="ar-SA"/>
                          <w14:textOutline w14:w="0" w14:cap="flat" w14:cmpd="sng" w14:algn="ctr">
                            <w14:noFill/>
                            <w14:prstDash w14:val="solid"/>
                            <w14:round/>
                          </w14:textOutline>
                        </w:rPr>
                        <w:t xml:space="preserve"> </w:t>
                      </w:r>
                    </w:p>
                  </w:txbxContent>
                </v:textbox>
                <w10:wrap type="square"/>
              </v:shape>
            </w:pict>
          </mc:Fallback>
        </mc:AlternateContent>
      </w:r>
      <w:r w:rsidR="009A66C5">
        <w:rPr>
          <w:noProof/>
        </w:rPr>
        <w:drawing>
          <wp:inline distT="0" distB="0" distL="0" distR="0" wp14:anchorId="5B0D6FBD" wp14:editId="7A973F7F">
            <wp:extent cx="3977640" cy="816113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g5_Far_distance.pdf"/>
                    <pic:cNvPicPr/>
                  </pic:nvPicPr>
                  <pic:blipFill rotWithShape="1">
                    <a:blip r:embed="rId17"/>
                    <a:srcRect l="10146" t="8589" r="37681" b="8692"/>
                    <a:stretch/>
                  </pic:blipFill>
                  <pic:spPr bwMode="auto">
                    <a:xfrm>
                      <a:off x="0" y="0"/>
                      <a:ext cx="3977640" cy="8161133"/>
                    </a:xfrm>
                    <a:prstGeom prst="rect">
                      <a:avLst/>
                    </a:prstGeom>
                    <a:ln>
                      <a:noFill/>
                    </a:ln>
                    <a:extLst>
                      <a:ext uri="{53640926-AAD7-44D8-BBD7-CCE9431645EC}">
                        <a14:shadowObscured xmlns:a14="http://schemas.microsoft.com/office/drawing/2010/main"/>
                      </a:ext>
                    </a:extLst>
                  </pic:spPr>
                </pic:pic>
              </a:graphicData>
            </a:graphic>
          </wp:inline>
        </w:drawing>
      </w:r>
    </w:p>
    <w:p w14:paraId="05CFDD27" w14:textId="4766F9F6" w:rsidR="00EC60E4" w:rsidRDefault="003F5A9C" w:rsidP="003F5A9C">
      <w:pPr>
        <w:spacing w:line="240" w:lineRule="auto"/>
        <w:jc w:val="both"/>
      </w:pPr>
      <w:r>
        <w:rPr>
          <w:noProof/>
        </w:rPr>
        <w:lastRenderedPageBreak/>
        <w:drawing>
          <wp:inline distT="0" distB="0" distL="0" distR="0" wp14:anchorId="27F00A53" wp14:editId="0495EC73">
            <wp:extent cx="5943600" cy="628003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ummary_tilt_figure.pdf"/>
                    <pic:cNvPicPr/>
                  </pic:nvPicPr>
                  <pic:blipFill>
                    <a:blip r:embed="rId18"/>
                    <a:stretch>
                      <a:fillRect/>
                    </a:stretch>
                  </pic:blipFill>
                  <pic:spPr>
                    <a:xfrm>
                      <a:off x="0" y="0"/>
                      <a:ext cx="5943600" cy="6280030"/>
                    </a:xfrm>
                    <a:prstGeom prst="rect">
                      <a:avLst/>
                    </a:prstGeom>
                  </pic:spPr>
                </pic:pic>
              </a:graphicData>
            </a:graphic>
          </wp:inline>
        </w:drawing>
      </w:r>
    </w:p>
    <w:p w14:paraId="1263CBF5" w14:textId="3ECDFE10" w:rsidR="002F565F" w:rsidRPr="000D4BB5" w:rsidRDefault="00EC60E4" w:rsidP="00897518">
      <w:pPr>
        <w:pStyle w:val="Caption"/>
        <w:jc w:val="both"/>
        <w:rPr>
          <w:b w:val="0"/>
        </w:rPr>
      </w:pPr>
      <w:bookmarkStart w:id="52" w:name="_Toc39713594"/>
      <w:r>
        <w:t xml:space="preserve">Figure </w:t>
      </w:r>
      <w:r w:rsidR="009A1BDE">
        <w:fldChar w:fldCharType="begin"/>
      </w:r>
      <w:r w:rsidR="009A1BDE">
        <w:instrText xml:space="preserve"> SEQ Figure \* ARABIC </w:instrText>
      </w:r>
      <w:r w:rsidR="009A1BDE">
        <w:fldChar w:fldCharType="separate"/>
      </w:r>
      <w:r w:rsidR="009031DB">
        <w:rPr>
          <w:noProof/>
        </w:rPr>
        <w:t>6</w:t>
      </w:r>
      <w:r w:rsidR="009A1BDE">
        <w:rPr>
          <w:noProof/>
        </w:rPr>
        <w:fldChar w:fldCharType="end"/>
      </w:r>
      <w:r>
        <w:t xml:space="preserve">. </w:t>
      </w:r>
      <w:r w:rsidRPr="000D4BB5">
        <w:rPr>
          <w:b w:val="0"/>
        </w:rPr>
        <w:t>Summary of tiltmeter and earthquake rate relationship. (a) and (b): East (left axis) and North (right axis) tiltmeter data for stations SMC (a) and SDH (b). (c): earthquake rate and tilt rate for clusters with tiltmeter R-square</w:t>
      </w:r>
      <w:r w:rsidR="000978F1">
        <w:rPr>
          <w:b w:val="0"/>
        </w:rPr>
        <w:t>d</w:t>
      </w:r>
      <w:r w:rsidRPr="000D4BB5">
        <w:rPr>
          <w:b w:val="0"/>
        </w:rPr>
        <w:t xml:space="preserve"> values ≥ 0.9 versus tim</w:t>
      </w:r>
      <w:r w:rsidR="004465C1" w:rsidRPr="000D4BB5">
        <w:rPr>
          <w:b w:val="0"/>
        </w:rPr>
        <w:t xml:space="preserve">e. </w:t>
      </w:r>
      <w:r w:rsidR="004465C1" w:rsidRPr="000D4BB5">
        <w:rPr>
          <w:rFonts w:ascii="Times New Roman" w:eastAsia="SimSun" w:hAnsi="Times New Roman"/>
          <w:b w:val="0"/>
          <w:color w:val="000000"/>
          <w:lang w:bidi="ar-SA"/>
          <w14:textOutline w14:w="0" w14:cap="flat" w14:cmpd="sng" w14:algn="ctr">
            <w14:noFill/>
            <w14:prstDash w14:val="solid"/>
            <w14:round/>
          </w14:textOutline>
        </w:rPr>
        <w:t>(d) and (e) are earthquake rate versus tilt rate for clusters before 2018/06/11 (d) and after 2018/06/21 (e).</w:t>
      </w:r>
      <w:bookmarkEnd w:id="52"/>
      <w:r w:rsidR="004465C1" w:rsidRPr="000D4BB5">
        <w:rPr>
          <w:rFonts w:ascii="Times New Roman" w:eastAsia="SimSun" w:hAnsi="Times New Roman"/>
          <w:b w:val="0"/>
          <w:color w:val="000000"/>
          <w:lang w:bidi="ar-SA"/>
          <w14:textOutline w14:w="0" w14:cap="flat" w14:cmpd="sng" w14:algn="ctr">
            <w14:noFill/>
            <w14:prstDash w14:val="solid"/>
            <w14:round/>
          </w14:textOutline>
        </w:rPr>
        <w:t xml:space="preserve"> </w:t>
      </w:r>
      <w:r w:rsidR="004465C1" w:rsidRPr="000D4BB5">
        <w:rPr>
          <w:b w:val="0"/>
        </w:rPr>
        <w:t xml:space="preserve"> </w:t>
      </w:r>
    </w:p>
    <w:p w14:paraId="19941E9E" w14:textId="77777777" w:rsidR="00F2088E" w:rsidRDefault="00F2088E" w:rsidP="00897518">
      <w:pPr>
        <w:spacing w:line="240" w:lineRule="auto"/>
        <w:jc w:val="both"/>
      </w:pPr>
    </w:p>
    <w:p w14:paraId="6267581B" w14:textId="77777777" w:rsidR="00761484" w:rsidRDefault="00761484" w:rsidP="00897518">
      <w:pPr>
        <w:spacing w:line="240" w:lineRule="auto"/>
        <w:jc w:val="both"/>
      </w:pPr>
    </w:p>
    <w:p w14:paraId="31ABF34E" w14:textId="77777777" w:rsidR="00761484" w:rsidRDefault="00761484" w:rsidP="00897518">
      <w:pPr>
        <w:spacing w:line="240" w:lineRule="auto"/>
        <w:jc w:val="both"/>
      </w:pPr>
    </w:p>
    <w:p w14:paraId="2CA1B59A" w14:textId="4DA41053" w:rsidR="004465C1" w:rsidRDefault="00F2088E" w:rsidP="00897518">
      <w:pPr>
        <w:keepNext/>
        <w:spacing w:line="240" w:lineRule="auto"/>
        <w:jc w:val="both"/>
      </w:pPr>
      <w:r>
        <w:lastRenderedPageBreak/>
        <w:t xml:space="preserve">         </w:t>
      </w:r>
      <w:r w:rsidR="0043668A">
        <w:t xml:space="preserve"> </w:t>
      </w:r>
      <w:r w:rsidR="00DE319C" w:rsidRPr="007F68B1">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g">
            <w:drawing>
              <wp:inline distT="0" distB="0" distL="0" distR="0" wp14:anchorId="7EEEA9E5" wp14:editId="1CA3A956">
                <wp:extent cx="5120640" cy="6837267"/>
                <wp:effectExtent l="0" t="0" r="0" b="0"/>
                <wp:docPr id="55" name="Group 7">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120640" cy="6837267"/>
                          <a:chOff x="-2" y="191357"/>
                          <a:chExt cx="4983185" cy="6894659"/>
                        </a:xfrm>
                      </wpg:grpSpPr>
                      <pic:pic xmlns:pic="http://schemas.openxmlformats.org/drawingml/2006/picture">
                        <pic:nvPicPr>
                          <pic:cNvPr id="58" name="Picture 58">
                            <a:extLst/>
                          </pic:cNvPr>
                          <pic:cNvPicPr>
                            <a:picLocks noChangeAspect="1"/>
                          </pic:cNvPicPr>
                        </pic:nvPicPr>
                        <pic:blipFill rotWithShape="1">
                          <a:blip r:embed="rId19"/>
                          <a:srcRect l="6592" t="7541" r="3119" b="3703"/>
                          <a:stretch/>
                        </pic:blipFill>
                        <pic:spPr bwMode="auto">
                          <a:xfrm>
                            <a:off x="3659" y="191357"/>
                            <a:ext cx="4979524" cy="35308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0" name="Picture 60">
                            <a:extLst/>
                          </pic:cNvPr>
                          <pic:cNvPicPr>
                            <a:picLocks noChangeAspect="1"/>
                          </pic:cNvPicPr>
                        </pic:nvPicPr>
                        <pic:blipFill rotWithShape="1">
                          <a:blip r:embed="rId20"/>
                          <a:srcRect l="6894" t="7416" r="3110" b="3517"/>
                          <a:stretch/>
                        </pic:blipFill>
                        <pic:spPr bwMode="auto">
                          <a:xfrm>
                            <a:off x="-2" y="3558012"/>
                            <a:ext cx="4979525" cy="3528004"/>
                          </a:xfrm>
                          <a:prstGeom prst="rect">
                            <a:avLst/>
                          </a:prstGeom>
                          <a:ln>
                            <a:noFill/>
                          </a:ln>
                          <a:extLst>
                            <a:ext uri="{53640926-AAD7-44D8-BBD7-CCE9431645EC}">
                              <a14:shadowObscured xmlns:a14="http://schemas.microsoft.com/office/drawing/2010/main"/>
                            </a:ext>
                          </a:extLst>
                        </pic:spPr>
                      </pic:pic>
                      <wps:wsp>
                        <wps:cNvPr id="61" name="Text Box 21">
                          <a:extLst/>
                        </wps:cNvPr>
                        <wps:cNvSpPr txBox="1"/>
                        <wps:spPr>
                          <a:xfrm>
                            <a:off x="389001" y="1046846"/>
                            <a:ext cx="325377" cy="262902"/>
                          </a:xfrm>
                          <a:prstGeom prst="rect">
                            <a:avLst/>
                          </a:prstGeom>
                          <a:solidFill>
                            <a:schemeClr val="lt1"/>
                          </a:solidFill>
                          <a:ln w="6350">
                            <a:noFill/>
                          </a:ln>
                        </wps:spPr>
                        <wps:txbx>
                          <w:txbxContent>
                            <w:p w14:paraId="56A30D5E" w14:textId="77777777" w:rsidR="00967F56" w:rsidRPr="0031684D" w:rsidRDefault="00967F56" w:rsidP="00761484">
                              <w:pPr>
                                <w:pStyle w:val="NormalWeb"/>
                                <w:spacing w:before="0" w:beforeAutospacing="0" w:after="160" w:afterAutospacing="0" w:line="256" w:lineRule="auto"/>
                                <w:rPr>
                                  <w:sz w:val="22"/>
                                </w:rPr>
                              </w:pPr>
                              <w:r w:rsidRPr="0031684D">
                                <w:rPr>
                                  <w:rFonts w:ascii="Calibri" w:eastAsia="Calibri" w:hAnsi="Calibri"/>
                                  <w:color w:val="000000" w:themeColor="text1"/>
                                  <w:kern w:val="24"/>
                                  <w:sz w:val="22"/>
                                </w:rPr>
                                <w:t>(a)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2" name="Text Box 22">
                          <a:extLst/>
                        </wps:cNvPr>
                        <wps:cNvSpPr txBox="1"/>
                        <wps:spPr>
                          <a:xfrm>
                            <a:off x="389001" y="4620838"/>
                            <a:ext cx="406400" cy="253078"/>
                          </a:xfrm>
                          <a:prstGeom prst="rect">
                            <a:avLst/>
                          </a:prstGeom>
                          <a:solidFill>
                            <a:schemeClr val="lt1"/>
                          </a:solidFill>
                          <a:ln w="6350">
                            <a:noFill/>
                          </a:ln>
                        </wps:spPr>
                        <wps:txbx>
                          <w:txbxContent>
                            <w:p w14:paraId="0C4A8CA3" w14:textId="77777777" w:rsidR="00967F56" w:rsidRPr="0031684D" w:rsidRDefault="00967F56" w:rsidP="00761484">
                              <w:pPr>
                                <w:pStyle w:val="NormalWeb"/>
                                <w:spacing w:before="0" w:beforeAutospacing="0" w:after="160" w:afterAutospacing="0" w:line="256" w:lineRule="auto"/>
                                <w:rPr>
                                  <w:sz w:val="22"/>
                                </w:rPr>
                              </w:pPr>
                              <w:r w:rsidRPr="0031684D">
                                <w:rPr>
                                  <w:rFonts w:ascii="Calibri" w:eastAsia="Calibri" w:hAnsi="Calibri"/>
                                  <w:color w:val="000000" w:themeColor="text1"/>
                                  <w:kern w:val="24"/>
                                  <w:sz w:val="22"/>
                                </w:rPr>
                                <w:t>(b)</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EEEA9E5" id="Group 7" o:spid="_x0000_s1031" style="width:403.2pt;height:538.35pt;mso-position-horizontal-relative:char;mso-position-vertical-relative:line" coordorigin=",1913" coordsize="49831,6894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&#13;&#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 o:spid="_x0000_s1032" type="#_x0000_t75" style="position:absolute;left:36;top:1913;width:49795;height:3530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">
                  <v:imagedata r:id="rId21" o:title="" croptop="4942f" cropbottom="2427f" cropleft="4320f" cropright="2044f"/>
                </v:shape>
                <v:shape id="Picture 60" o:spid="_x0000_s1033" type="#_x0000_t75" style="position:absolute;top:35580;width:49795;height:35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">
                  <v:imagedata r:id="rId22" o:title="" croptop="4860f" cropbottom="2305f" cropleft="4518f" cropright="2038f"/>
                </v:shape>
                <v:shape id="Text Box 21" o:spid="_x0000_s1034" type="#_x0000_t202" style="position:absolute;left:3890;top:10468;width:3253;height:26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" fillcolor="white [3201]" stroked="f" strokeweight=".5pt">
                  <v:textbox>
                    <w:txbxContent>
                      <w:p w14:paraId="56A30D5E" w14:textId="77777777" w:rsidR="00967F56" w:rsidRPr="0031684D" w:rsidRDefault="00967F56" w:rsidP="00761484">
                        <w:pPr>
                          <w:pStyle w:val="NormalWeb"/>
                          <w:spacing w:before="0" w:beforeAutospacing="0" w:after="160" w:afterAutospacing="0" w:line="256" w:lineRule="auto"/>
                          <w:rPr>
                            <w:sz w:val="22"/>
                          </w:rPr>
                        </w:pPr>
                        <w:r w:rsidRPr="0031684D">
                          <w:rPr>
                            <w:rFonts w:ascii="Calibri" w:eastAsia="Calibri" w:hAnsi="Calibri"/>
                            <w:color w:val="000000" w:themeColor="text1"/>
                            <w:kern w:val="24"/>
                            <w:sz w:val="22"/>
                          </w:rPr>
                          <w:t>(a)</w:t>
                        </w:r>
                      </w:p>
                    </w:txbxContent>
                  </v:textbox>
                </v:shape>
                <v:shape id="Text Box 22" o:spid="_x0000_s1035" type="#_x0000_t202" style="position:absolute;left:3890;top:46208;width:4064;height:253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" fillcolor="white [3201]" stroked="f" strokeweight=".5pt">
                  <v:textbox>
                    <w:txbxContent>
                      <w:p w14:paraId="0C4A8CA3" w14:textId="77777777" w:rsidR="00967F56" w:rsidRPr="0031684D" w:rsidRDefault="00967F56" w:rsidP="00761484">
                        <w:pPr>
                          <w:pStyle w:val="NormalWeb"/>
                          <w:spacing w:before="0" w:beforeAutospacing="0" w:after="160" w:afterAutospacing="0" w:line="256" w:lineRule="auto"/>
                          <w:rPr>
                            <w:sz w:val="22"/>
                          </w:rPr>
                        </w:pPr>
                        <w:r w:rsidRPr="0031684D">
                          <w:rPr>
                            <w:rFonts w:ascii="Calibri" w:eastAsia="Calibri" w:hAnsi="Calibri"/>
                            <w:color w:val="000000" w:themeColor="text1"/>
                            <w:kern w:val="24"/>
                            <w:sz w:val="22"/>
                          </w:rPr>
                          <w:t>(b)</w:t>
                        </w:r>
                      </w:p>
                    </w:txbxContent>
                  </v:textbox>
                </v:shape>
                <w10:anchorlock/>
              </v:group>
            </w:pict>
          </mc:Fallback>
        </mc:AlternateContent>
      </w:r>
    </w:p>
    <w:p w14:paraId="52C0AC9C" w14:textId="77777777" w:rsidR="00761484" w:rsidRPr="000D4BB5" w:rsidRDefault="004465C1" w:rsidP="00897518">
      <w:pPr>
        <w:spacing w:after="160" w:line="259" w:lineRule="auto"/>
        <w:jc w:val="both"/>
        <w:rPr>
          <w:rFonts w:ascii="Times New Roman" w:eastAsia="Calibri" w:hAnsi="Times New Roman"/>
          <w:color w:val="000000"/>
          <w:lang w:bidi="ar-SA"/>
          <w14:textOutline w14:w="0" w14:cap="flat" w14:cmpd="sng" w14:algn="ctr">
            <w14:noFill/>
            <w14:prstDash w14:val="solid"/>
            <w14:round/>
          </w14:textOutline>
        </w:rPr>
      </w:pPr>
      <w:bookmarkStart w:id="53" w:name="_Toc39713595"/>
      <w:r w:rsidRPr="004465C1">
        <w:rPr>
          <w:b/>
        </w:rPr>
        <w:t xml:space="preserve">Figure </w:t>
      </w:r>
      <w:r w:rsidRPr="004465C1">
        <w:rPr>
          <w:b/>
        </w:rPr>
        <w:fldChar w:fldCharType="begin"/>
      </w:r>
      <w:r w:rsidRPr="004465C1">
        <w:rPr>
          <w:b/>
        </w:rPr>
        <w:instrText xml:space="preserve"> SEQ Figure \* ARABIC </w:instrText>
      </w:r>
      <w:r w:rsidRPr="004465C1">
        <w:rPr>
          <w:b/>
        </w:rPr>
        <w:fldChar w:fldCharType="separate"/>
      </w:r>
      <w:r w:rsidR="009031DB">
        <w:rPr>
          <w:b/>
          <w:noProof/>
        </w:rPr>
        <w:t>7</w:t>
      </w:r>
      <w:r w:rsidRPr="004465C1">
        <w:rPr>
          <w:b/>
        </w:rPr>
        <w:fldChar w:fldCharType="end"/>
      </w:r>
      <w:r w:rsidRPr="004465C1">
        <w:rPr>
          <w:b/>
        </w:rPr>
        <w:t xml:space="preserve">. </w:t>
      </w:r>
      <w:r w:rsidRPr="000D4BB5">
        <w:rPr>
          <w:rFonts w:ascii="Times New Roman" w:eastAsia="SimSun" w:hAnsi="Times New Roman"/>
          <w:color w:val="000000"/>
          <w:lang w:bidi="ar-SA"/>
          <w14:textOutline w14:w="0" w14:cap="flat" w14:cmpd="sng" w14:algn="ctr">
            <w14:noFill/>
            <w14:prstDash w14:val="solid"/>
            <w14:round/>
          </w14:textOutline>
        </w:rPr>
        <w:t xml:space="preserve">Correlation between seismic waveform (orange), X-tiltmeter data (blue), Y-tiltmeter data (green), and earthquake magnitude (gray circles). </w:t>
      </w:r>
      <w:r w:rsidRPr="000D4BB5">
        <w:rPr>
          <w:rFonts w:ascii="Times New Roman" w:eastAsia="Calibri" w:hAnsi="Times New Roman"/>
          <w:color w:val="000000"/>
          <w:lang w:bidi="ar-SA"/>
          <w14:textOutline w14:w="0" w14:cap="flat" w14:cmpd="sng" w14:algn="ctr">
            <w14:noFill/>
            <w14:prstDash w14:val="solid"/>
            <w14:round/>
          </w14:textOutline>
        </w:rPr>
        <w:t xml:space="preserve">Top: Correlation between seismic waveform, X-tilt data and Y-tilt data. Bottom: Correlation between seismic waveform amplitude and earthquake magnitude. </w:t>
      </w:r>
      <w:r w:rsidRPr="000D4BB5">
        <w:rPr>
          <w:rFonts w:ascii="Times New Roman" w:eastAsia="SimSun" w:hAnsi="Times New Roman"/>
          <w:color w:val="000000"/>
          <w:lang w:bidi="ar-SA"/>
          <w14:textOutline w14:w="0" w14:cap="flat" w14:cmpd="sng" w14:algn="ctr">
            <w14:noFill/>
            <w14:prstDash w14:val="solid"/>
            <w14:round/>
          </w14:textOutline>
        </w:rPr>
        <w:t>(a) Cluster C1 (</w:t>
      </w:r>
      <w:r w:rsidRPr="000D4BB5">
        <w:rPr>
          <w:rFonts w:ascii="Times New Roman" w:eastAsia="Calibri" w:hAnsi="Times New Roman"/>
          <w:color w:val="000000"/>
          <w:lang w:bidi="ar-SA"/>
          <w14:textOutline w14:w="0" w14:cap="flat" w14:cmpd="sng" w14:algn="ctr">
            <w14:noFill/>
            <w14:prstDash w14:val="solid"/>
            <w14:round/>
          </w14:textOutline>
        </w:rPr>
        <w:t>June 16</w:t>
      </w:r>
      <w:r w:rsidRPr="000D4BB5">
        <w:rPr>
          <w:rFonts w:ascii="Times New Roman" w:eastAsia="Calibri" w:hAnsi="Times New Roman"/>
          <w:color w:val="000000"/>
          <w:vertAlign w:val="superscript"/>
          <w:lang w:bidi="ar-SA"/>
          <w14:textOutline w14:w="0" w14:cap="flat" w14:cmpd="sng" w14:algn="ctr">
            <w14:noFill/>
            <w14:prstDash w14:val="solid"/>
            <w14:round/>
          </w14:textOutline>
        </w:rPr>
        <w:t>th</w:t>
      </w:r>
      <w:r w:rsidRPr="000D4BB5">
        <w:rPr>
          <w:rFonts w:ascii="Times New Roman" w:eastAsia="Calibri" w:hAnsi="Times New Roman"/>
          <w:color w:val="000000"/>
          <w:lang w:bidi="ar-SA"/>
          <w14:textOutline w14:w="0" w14:cap="flat" w14:cmpd="sng" w14:algn="ctr">
            <w14:noFill/>
            <w14:prstDash w14:val="solid"/>
            <w14:round/>
          </w14:textOutline>
        </w:rPr>
        <w:t xml:space="preserve"> 04:21:00 to 20:41:00 hours), last approximately 16:20:00 hours and includes 127 earthquakes. (b) Cluster C2 (June 26</w:t>
      </w:r>
      <w:r w:rsidRPr="000D4BB5">
        <w:rPr>
          <w:rFonts w:ascii="Times New Roman" w:eastAsia="Calibri" w:hAnsi="Times New Roman"/>
          <w:color w:val="000000"/>
          <w:vertAlign w:val="superscript"/>
          <w:lang w:bidi="ar-SA"/>
          <w14:textOutline w14:w="0" w14:cap="flat" w14:cmpd="sng" w14:algn="ctr">
            <w14:noFill/>
            <w14:prstDash w14:val="solid"/>
            <w14:round/>
          </w14:textOutline>
        </w:rPr>
        <w:t>th</w:t>
      </w:r>
      <w:r w:rsidRPr="000D4BB5">
        <w:rPr>
          <w:rFonts w:ascii="Times New Roman" w:eastAsia="Calibri" w:hAnsi="Times New Roman"/>
          <w:color w:val="000000"/>
          <w:lang w:bidi="ar-SA"/>
          <w14:textOutline w14:w="0" w14:cap="flat" w14:cmpd="sng" w14:algn="ctr">
            <w14:noFill/>
            <w14:prstDash w14:val="solid"/>
            <w14:round/>
          </w14:textOutline>
        </w:rPr>
        <w:t xml:space="preserve"> 06:46:00 hours to June 27</w:t>
      </w:r>
      <w:r w:rsidRPr="000D4BB5">
        <w:rPr>
          <w:rFonts w:ascii="Times New Roman" w:eastAsia="Calibri" w:hAnsi="Times New Roman"/>
          <w:color w:val="000000"/>
          <w:vertAlign w:val="superscript"/>
          <w:lang w:bidi="ar-SA"/>
          <w14:textOutline w14:w="0" w14:cap="flat" w14:cmpd="sng" w14:algn="ctr">
            <w14:noFill/>
            <w14:prstDash w14:val="solid"/>
            <w14:round/>
          </w14:textOutline>
        </w:rPr>
        <w:t>th</w:t>
      </w:r>
      <w:r w:rsidRPr="000D4BB5">
        <w:rPr>
          <w:rFonts w:ascii="Times New Roman" w:eastAsia="Calibri" w:hAnsi="Times New Roman"/>
          <w:color w:val="000000"/>
          <w:lang w:bidi="ar-SA"/>
          <w14:textOutline w14:w="0" w14:cap="flat" w14:cmpd="sng" w14:algn="ctr">
            <w14:noFill/>
            <w14:prstDash w14:val="solid"/>
            <w14:round/>
          </w14:textOutline>
        </w:rPr>
        <w:t xml:space="preserve"> 08:41:00 hours), lasted approximately 25:55:00 hours and includes 391 events.</w:t>
      </w:r>
      <w:bookmarkEnd w:id="53"/>
    </w:p>
    <w:p w14:paraId="44AACA71" w14:textId="77777777" w:rsidR="000E009B" w:rsidRDefault="00056B3D" w:rsidP="003A14AB">
      <w:pPr>
        <w:pStyle w:val="Chapter"/>
        <w:outlineLvl w:val="0"/>
        <w:rPr>
          <w:shd w:val="clear" w:color="auto" w:fill="FFFFFF"/>
          <w:lang w:bidi="ar-SA"/>
        </w:rPr>
      </w:pPr>
      <w:bookmarkStart w:id="54" w:name="_Toc481981961"/>
      <w:bookmarkStart w:id="55" w:name="_Toc38702101"/>
      <w:bookmarkStart w:id="56" w:name="_Toc39845874"/>
      <w:r w:rsidRPr="000E009B">
        <w:lastRenderedPageBreak/>
        <w:t xml:space="preserve">Chapter </w:t>
      </w:r>
      <w:r w:rsidR="00CC3729" w:rsidRPr="000E009B">
        <w:t>3</w:t>
      </w:r>
      <w:r w:rsidRPr="000E009B">
        <w:t xml:space="preserve">: </w:t>
      </w:r>
      <w:bookmarkEnd w:id="54"/>
      <w:r w:rsidR="001C3714">
        <w:t xml:space="preserve">The Anatomy of the Cushing Fault Based on Earthquake Clustering and </w:t>
      </w:r>
      <w:r w:rsidR="000E009B" w:rsidRPr="000E009B">
        <w:rPr>
          <w:shd w:val="clear" w:color="auto" w:fill="FFFFFF"/>
          <w:lang w:bidi="ar-SA"/>
        </w:rPr>
        <w:t>Crustal Reverberation</w:t>
      </w:r>
      <w:bookmarkEnd w:id="55"/>
      <w:bookmarkEnd w:id="56"/>
      <w:r w:rsidR="000E009B" w:rsidRPr="000E009B">
        <w:rPr>
          <w:shd w:val="clear" w:color="auto" w:fill="FFFFFF"/>
          <w:lang w:bidi="ar-SA"/>
        </w:rPr>
        <w:t xml:space="preserve"> </w:t>
      </w:r>
    </w:p>
    <w:p w14:paraId="67252EDC" w14:textId="77777777" w:rsidR="000E009B" w:rsidRPr="000E009B" w:rsidRDefault="000E009B" w:rsidP="00897518">
      <w:pPr>
        <w:pStyle w:val="Heading2"/>
        <w:rPr>
          <w:lang w:bidi="ar-SA"/>
        </w:rPr>
      </w:pPr>
    </w:p>
    <w:p w14:paraId="188397A6" w14:textId="77777777" w:rsidR="000E009B" w:rsidRPr="000E009B" w:rsidRDefault="000E009B" w:rsidP="00897518">
      <w:pPr>
        <w:pStyle w:val="Heading2"/>
        <w:rPr>
          <w:lang w:bidi="ar-SA"/>
        </w:rPr>
      </w:pPr>
      <w:bookmarkStart w:id="57" w:name="_Toc38702102"/>
      <w:bookmarkStart w:id="58" w:name="_Toc39845875"/>
      <w:r w:rsidRPr="000E009B">
        <w:rPr>
          <w:lang w:bidi="ar-SA"/>
        </w:rPr>
        <w:t>Introduction</w:t>
      </w:r>
      <w:bookmarkEnd w:id="57"/>
      <w:bookmarkEnd w:id="58"/>
    </w:p>
    <w:p w14:paraId="0B5D7A19" w14:textId="5D6E32C4" w:rsidR="000E009B" w:rsidRPr="00716D42" w:rsidRDefault="001C3714" w:rsidP="001C3714">
      <w:pPr>
        <w:ind w:firstLine="720"/>
        <w:jc w:val="both"/>
        <w:rPr>
          <w:rFonts w:ascii="Times New Roman" w:hAnsi="Times New Roman"/>
          <w:color w:val="000000" w:themeColor="text1"/>
        </w:rPr>
      </w:pPr>
      <w:r w:rsidRPr="00E50D82">
        <w:rPr>
          <w:rFonts w:ascii="Times New Roman" w:hAnsi="Times New Roman"/>
          <w:color w:val="000000" w:themeColor="text1"/>
        </w:rPr>
        <w:t>The USA midcontinent has seen rapid increase in seismic activity and the state of Oklahoma has experienced the most significant earthquake rate increase, where the occurrence of seismic events exponentially increased from 2012 to 2015</w:t>
      </w:r>
      <w:r w:rsidR="001707EF">
        <w:rPr>
          <w:rFonts w:ascii="Times New Roman" w:hAnsi="Times New Roman"/>
          <w:color w:val="000000" w:themeColor="text1"/>
        </w:rPr>
        <w:t xml:space="preserve"> </w:t>
      </w:r>
      <w:r w:rsidR="001707EF" w:rsidRPr="00E50D82">
        <w:rPr>
          <w:rFonts w:ascii="Times New Roman" w:hAnsi="Times New Roman"/>
          <w:color w:val="000000" w:themeColor="text1"/>
        </w:rPr>
        <w:fldChar w:fldCharType="begin" w:fldLock="1"/>
      </w:r>
      <w:r w:rsidR="001707EF" w:rsidRPr="00E50D82">
        <w:rPr>
          <w:rFonts w:ascii="Times New Roman" w:hAnsi="Times New Roman"/>
          <w:color w:val="000000" w:themeColor="text1"/>
        </w:rPr>
        <w:instrText>ADDIN CSL_CITATION {"citationItems":[{"id":"ITEM-1","itemData":{"DOI":"10.1785/0220170083","ISSN":"19382057","abstract":"For much of Oklahoma, augmentation of the seismic network with new public stations in the activated areas has followed rather than preceded the spread of seismicity across the state, and consequently the network geometry is often unfavorable for resolving the underlying fault structures. With this study, we reanalyze the existing earthquake catalog with additional data from two industry-operated networks for the period May 2013 to November 2016. These networks include 40 seismic stations and cover seismically active north-central Oklahoma with a station spacing on the order of 25 km. Relative locations obtained from waveform cross correlation reveal a striking pattern of seismicity, illuminating many previously unmapped faults. Absolute depths are usually well constrained to within 1 km. Relative locations provide about one order of magnitude better precision for resolving the structure of seismicity clusters. Relocated epicenters tend to cluster in linear trends of less than 1 km to more than 20 km in length. In areas with stations closer than about 10 km, we can resolve fault planes by strike and dip. These are generally in agreement with surface-wave-derived moment-Tensor solutions.","author":[{"dropping-particle":"","family":"Schoenball","given":"Martin","non-dropping-particle":"","parse-names":false,"suffix":""},{"dropping-particle":"","family":"Ellsworth","given":"William L.","non-dropping-particle":"","parse-names":false,"suffix":""}],"container-title":"Seismological Research Letters","id":"ITEM-1","issue":"5","issued":{"date-parts":[["2017"]]},"page":"1252-1258","title":"Waveform-relocated earthquake catalog for Oklahoma and southern Kansas illuminates the regional fault network","type":"article-journal","volume":"88"},"uris":["http://www.mendeley.com/documents/?uuid=31ffe459-f598-4714-9de9-3f039ce2cee1"]}],"mendeley":{"formattedCitation":"(Schoenball &amp; Ellsworth, 2017)","plainTextFormattedCitation":"(Schoenball &amp; Ellsworth, 2017)","previouslyFormattedCitation":"(Schoenball &amp; Ellsworth, 2017)"},"properties":{"noteIndex":0},"schema":"https://github.com/citation-style-language/schema/raw/master/csl-citation.json"}</w:instrText>
      </w:r>
      <w:r w:rsidR="001707EF" w:rsidRPr="00E50D82">
        <w:rPr>
          <w:rFonts w:ascii="Times New Roman" w:hAnsi="Times New Roman"/>
          <w:color w:val="000000" w:themeColor="text1"/>
        </w:rPr>
        <w:fldChar w:fldCharType="separate"/>
      </w:r>
      <w:r w:rsidR="001707EF" w:rsidRPr="00E50D82">
        <w:rPr>
          <w:rFonts w:ascii="Times New Roman" w:hAnsi="Times New Roman"/>
          <w:noProof/>
          <w:color w:val="000000" w:themeColor="text1"/>
        </w:rPr>
        <w:t>(</w:t>
      </w:r>
      <w:r w:rsidR="001707EF" w:rsidRPr="009015D0">
        <w:rPr>
          <w:rFonts w:ascii="Times New Roman" w:hAnsi="Times New Roman"/>
          <w:i/>
          <w:noProof/>
          <w:color w:val="000000" w:themeColor="text1"/>
        </w:rPr>
        <w:t>Schoenball &amp; Ellsworth, 2017</w:t>
      </w:r>
      <w:r w:rsidR="001707EF" w:rsidRPr="00E50D82">
        <w:rPr>
          <w:rFonts w:ascii="Times New Roman" w:hAnsi="Times New Roman"/>
          <w:noProof/>
          <w:color w:val="000000" w:themeColor="text1"/>
        </w:rPr>
        <w:t>)</w:t>
      </w:r>
      <w:r w:rsidR="001707EF" w:rsidRPr="00E50D82">
        <w:rPr>
          <w:rFonts w:ascii="Times New Roman" w:hAnsi="Times New Roman"/>
          <w:color w:val="000000" w:themeColor="text1"/>
        </w:rPr>
        <w:fldChar w:fldCharType="end"/>
      </w:r>
      <w:r w:rsidRPr="00E50D82">
        <w:rPr>
          <w:rFonts w:ascii="Times New Roman" w:hAnsi="Times New Roman"/>
          <w:color w:val="000000" w:themeColor="text1"/>
        </w:rPr>
        <w:t xml:space="preserve"> and have slowly decreased since then. In Oklahoma, this increase in seismicity is mostly due to anthropological actives such as waste water disposal associated with oil and gas exploration </w:t>
      </w:r>
      <w:r w:rsidRPr="00E50D82">
        <w:rPr>
          <w:rFonts w:ascii="Times New Roman" w:hAnsi="Times New Roman"/>
          <w:color w:val="000000" w:themeColor="text1"/>
        </w:rPr>
        <w:fldChar w:fldCharType="begin" w:fldLock="1"/>
      </w:r>
      <w:r w:rsidRPr="00E50D82">
        <w:rPr>
          <w:rFonts w:ascii="Times New Roman" w:hAnsi="Times New Roman"/>
          <w:color w:val="000000" w:themeColor="text1"/>
        </w:rPr>
        <w:instrText>ADDIN CSL_CITATION {"citationItems":[{"id":"ITEM-1","itemData":{"DOI":"10.1126/science.1255802","author":[{"dropping-particle":"","family":"Keranen","given":"Katie M","non-dropping-particle":"","parse-names":false,"suffix":""},{"dropping-particle":"","family":"Weingarten","given":"M","non-dropping-particle":"","parse-names":false,"suffix":""},{"dropping-particle":"","family":"Abers","given":"G A","non-dropping-particle":"","parse-names":false,"suffix":""},{"dropping-particle":"","family":"Bekins","given":"B A","non-dropping-particle":"","parse-names":false,"suffix":""},{"dropping-particle":"","family":"Ge","given":"S","non-dropping-particle":"","parse-names":false,"suffix":""}],"container-title":"Science","id":"ITEM-1","issued":{"date-parts":[["2014"]]},"title":"Sharp increase in central Oklahoma seismicity since 2008 induced by massive wastewater injection","type":"article-journal"},"uris":["http://www.mendeley.com/documents/?uuid=64004f26-c1d2-43e1-8f5d-e067f753fe98"]},{"id":"ITEM-2","itemData":{"DOI":"10.1002/2013JB010597","ISSN":"21699356","abstract":"Analysis of numerous case histories of earthquake sequences induced by fluid injection at depth reveals that the maximum magnitude appears to be limited according to the total volume of fluid injected. Similarly, the maximum seismic moment seems to have an upper bound proportional to the total volume of injected fluid. Activities involving fluid injection include (1) hydraulic fracturing of shale formations or coal seams to extract gas and oil, (2) disposal of wastewater from these gas and oil activities by injection into deep aquifers, and (3) the development of enhanced geothermal systems by injecting water into hot, low-permeability rock. Of these three operations, wastewater disposal is observed to be associated with the largest earthquakes, with maximum magnitudes sometimes exceeding 5. To estimate the maximum earthquake that could be induced by a given fluid injection project, the rock mass is assumed to be fully saturated, brittle, to respond to injection with a sequence of earthquakes localized to the region weakened by the pore pressure increase of the injection operation and to have a Gutenberg-Richter magnitude distribution with a b value of 1. If these assumptions correctly describe the circumstances of the largest earthquake, then the maximum seismic moment is limited to the volume of injected liquid times the modulus of rigidity. Observations fromthe available case histories of earthquakes induced by fluid injection are consistent with this bound on seismic moment. In view of the uncertainties in this analysis, however, this should not be regarded as an absolute physical limit. © 2014. American Geophysical Union.","author":[{"dropping-particle":"","family":"McGarr","given":"A.","non-dropping-particle":"","parse-names":false,"suffix":""}],"container-title":"Journal of Geophysical Research: Solid Earth","id":"ITEM-2","issued":{"date-parts":[["2014"]]},"title":"Maximum magnitude earthquakes induced by fluid injection","type":"article-journal"},"uris":["http://www.mendeley.com/documents/?uuid=a33a06fb-fd31-4a50-ad57-1a6b6c006fc8"]}],"mendeley":{"formattedCitation":"(Keranen et al., 2014; McGarr, 2014)","plainTextFormattedCitation":"(Keranen et al., 2014; McGarr, 2014)","previouslyFormattedCitation":"(Keranen et al., 2014; McGarr, 2014)"},"properties":{"noteIndex":0},"schema":"https://github.com/citation-style-language/schema/raw/master/csl-citation.json"}</w:instrText>
      </w:r>
      <w:r w:rsidRPr="00E50D82">
        <w:rPr>
          <w:rFonts w:ascii="Times New Roman" w:hAnsi="Times New Roman"/>
          <w:color w:val="000000" w:themeColor="text1"/>
        </w:rPr>
        <w:fldChar w:fldCharType="separate"/>
      </w:r>
      <w:r w:rsidRPr="00E50D82">
        <w:rPr>
          <w:rFonts w:ascii="Times New Roman" w:hAnsi="Times New Roman"/>
          <w:noProof/>
          <w:color w:val="000000" w:themeColor="text1"/>
        </w:rPr>
        <w:t>(</w:t>
      </w:r>
      <w:r w:rsidRPr="009015D0">
        <w:rPr>
          <w:rFonts w:ascii="Times New Roman" w:hAnsi="Times New Roman"/>
          <w:i/>
          <w:noProof/>
          <w:color w:val="000000" w:themeColor="text1"/>
        </w:rPr>
        <w:t>Keranen et al., 2014; McGarr, 2014</w:t>
      </w:r>
      <w:r w:rsidRPr="00E50D82">
        <w:rPr>
          <w:rFonts w:ascii="Times New Roman" w:hAnsi="Times New Roman"/>
          <w:noProof/>
          <w:color w:val="000000" w:themeColor="text1"/>
        </w:rPr>
        <w:t>)</w:t>
      </w:r>
      <w:r w:rsidRPr="00E50D82">
        <w:rPr>
          <w:rFonts w:ascii="Times New Roman" w:hAnsi="Times New Roman"/>
          <w:color w:val="000000" w:themeColor="text1"/>
        </w:rPr>
        <w:fldChar w:fldCharType="end"/>
      </w:r>
      <w:r w:rsidRPr="00E50D82">
        <w:rPr>
          <w:rFonts w:ascii="Times New Roman" w:hAnsi="Times New Roman"/>
          <w:color w:val="000000" w:themeColor="text1"/>
        </w:rPr>
        <w:t xml:space="preserve">; however, geological structures have a major influence on the spatial location of earthquakes sequences </w:t>
      </w:r>
      <w:r w:rsidRPr="00E50D82">
        <w:rPr>
          <w:rFonts w:ascii="Times New Roman" w:hAnsi="Times New Roman"/>
          <w:color w:val="000000" w:themeColor="text1"/>
        </w:rPr>
        <w:fldChar w:fldCharType="begin" w:fldLock="1"/>
      </w:r>
      <w:r w:rsidRPr="00E50D82">
        <w:rPr>
          <w:rFonts w:ascii="Times New Roman" w:hAnsi="Times New Roman"/>
          <w:color w:val="000000" w:themeColor="text1"/>
        </w:rPr>
        <w:instrText>ADDIN CSL_CITATION {"citationItems":[{"id":"ITEM-1","itemData":{"DOI":"10.1002/2017JB014983","ISSN":"21699356","author":[{"dropping-particle":"","family":"Pei","given":"Shunping","non-dropping-particle":"","parse-names":false,"suffix":""},{"dropping-particle":"","family":"Peng","given":"Zhigang","non-dropping-particle":"","parse-names":false,"suffix":""},{"dropping-particle":"","family":"Chen","given":"Xiaowei","non-dropping-particle":"","parse-names":false,"suffix":""}],"container-title":"Journal of Geophysical Research: Solid Earth","id":"ITEM-1","issue":"3","issued":{"date-parts":[["2018"]]},"page":"2332-2344","title":"Locations of Injection-Induced Earthquakes in Oklahoma Controlled by Crustal Structures","type":"article-journal","volume":"123"},"uris":["http://www.mendeley.com/documents/?uuid=f9952c9c-0fa7-4fd8-b2a0-8e3f3ea7d690"]},{"id":"ITEM-2","itemData":{"DOI":"10.1002/2016GL071808","ISSN":"00948276","author":[{"dropping-particle":"","family":"Shah","given":"Anjana K.","non-dropping-particle":"","parse-names":false,"suffix":""},{"dropping-particle":"","family":"Keller","given":"G. Randy","non-dropping-particle":"","parse-names":false,"suffix":""}],"container-title":"Geophysical Research Letters","id":"ITEM-2","issued":{"date-parts":[["2017"]]},"page":"152-161","title":"Geologic influence on induced seismicity: Constraints from potential field data in Oklahoma","type":"article-journal"},"uris":["http://www.mendeley.com/documents/?uuid=2d0b0cbd-8186-4d16-a75c-39d2f50f45d1"]}],"mendeley":{"formattedCitation":"(Pei et al., 2018; Shah &amp; Keller, 2017)","plainTextFormattedCitation":"(Pei et al., 2018; Shah &amp; Keller, 2017)","previouslyFormattedCitation":"(Pei et al., 2018; Shah &amp; Keller, 2017)"},"properties":{"noteIndex":0},"schema":"https://github.com/citation-style-language/schema/raw/master/csl-citation.json"}</w:instrText>
      </w:r>
      <w:r w:rsidRPr="00E50D82">
        <w:rPr>
          <w:rFonts w:ascii="Times New Roman" w:hAnsi="Times New Roman"/>
          <w:color w:val="000000" w:themeColor="text1"/>
        </w:rPr>
        <w:fldChar w:fldCharType="separate"/>
      </w:r>
      <w:r w:rsidRPr="009015D0">
        <w:rPr>
          <w:rFonts w:ascii="Times New Roman" w:hAnsi="Times New Roman"/>
          <w:noProof/>
          <w:color w:val="000000" w:themeColor="text1"/>
        </w:rPr>
        <w:t>(</w:t>
      </w:r>
      <w:r w:rsidR="009015D0" w:rsidRPr="009015D0">
        <w:rPr>
          <w:rFonts w:ascii="Times New Roman" w:hAnsi="Times New Roman"/>
          <w:i/>
          <w:noProof/>
          <w:color w:val="000000" w:themeColor="text1"/>
        </w:rPr>
        <w:t xml:space="preserve">Shah &amp; Keller, 2017; </w:t>
      </w:r>
      <w:r w:rsidRPr="009015D0">
        <w:rPr>
          <w:rFonts w:ascii="Times New Roman" w:hAnsi="Times New Roman"/>
          <w:i/>
          <w:noProof/>
          <w:color w:val="000000" w:themeColor="text1"/>
        </w:rPr>
        <w:t>Pei et al., 2018</w:t>
      </w:r>
      <w:r w:rsidRPr="00E50D82">
        <w:rPr>
          <w:rFonts w:ascii="Times New Roman" w:hAnsi="Times New Roman"/>
          <w:noProof/>
          <w:color w:val="000000" w:themeColor="text1"/>
        </w:rPr>
        <w:t>)</w:t>
      </w:r>
      <w:r w:rsidRPr="00E50D82">
        <w:rPr>
          <w:rFonts w:ascii="Times New Roman" w:hAnsi="Times New Roman"/>
          <w:color w:val="000000" w:themeColor="text1"/>
        </w:rPr>
        <w:fldChar w:fldCharType="end"/>
      </w:r>
      <w:r w:rsidRPr="00E50D82">
        <w:rPr>
          <w:rFonts w:ascii="Times New Roman" w:hAnsi="Times New Roman"/>
          <w:color w:val="000000" w:themeColor="text1"/>
        </w:rPr>
        <w:t xml:space="preserve">. Cushing, Oklahoma, is an interesting study area because a major oil and gas pipeline transportation system run through it </w:t>
      </w:r>
      <w:r w:rsidRPr="00E50D82">
        <w:rPr>
          <w:rFonts w:ascii="Times New Roman" w:hAnsi="Times New Roman"/>
          <w:color w:val="000000" w:themeColor="text1"/>
        </w:rPr>
        <w:fldChar w:fldCharType="begin" w:fldLock="1"/>
      </w:r>
      <w:r w:rsidRPr="00E50D82">
        <w:rPr>
          <w:rFonts w:ascii="Times New Roman" w:hAnsi="Times New Roman"/>
          <w:color w:val="000000" w:themeColor="text1"/>
        </w:rPr>
        <w:instrText>ADDIN CSL_CITATION {"citationItems":[{"id":"ITEM-1","itemData":{"DOI":"10.1002/2015GL064669","ISSN":"19448007","abstract":"In October 2014 two moderate-sized earthquakes (Mw 4.0 and 4.3) struck south of Cushing, Oklahoma, below the largest crude oil storage facility in the world. Combined analysis of the spatial distribution of earthquakes and regional moment tensor focal mechanisms indicate reactivation of a subsurface unnamed and unmapped left-lateral strike-slip fault. Coulomb failure stress change calculations using the relocated seismicity and slip distribution determined from regional moment tensors, allow for the possibility that the Wilzetta-Whitetail fault zone south of Cushing, Oklahoma, could produce a large, damaging earthquake comparable to the 2011 Prague event. Resultant very strong shaking levels (MMI VII) in the epicentral region present the possibility of this potential earthquake causing moderate to heavy damage to national strategic infrastructure and local communities. Key Points Cushing earthquakes have transferred stress to faults capable of producing larger earthquakes Increased earthquake hazard exists for energy industry infrastructure near Cushing Oklahoma The Cushing sequence is likely related to wastewater injection","author":[{"dropping-particle":"","family":"McNamara","given":"D. E.","non-dropping-particle":"","parse-names":false,"suffix":""},{"dropping-particle":"","family":"Hayes","given":"G. P.","non-dropping-particle":"","parse-names":false,"suffix":""},{"dropping-particle":"","family":"Benz","given":"H. M.","non-dropping-particle":"","parse-names":false,"suffix":""},{"dropping-particle":"","family":"Williams","given":"R. A.","non-dropping-particle":"","parse-names":false,"suffix":""},{"dropping-particle":"","family":"McMahon","given":"N. D.","non-dropping-particle":"","parse-names":false,"suffix":""},{"dropping-particle":"","family":"Aster","given":"R. C.","non-dropping-particle":"","parse-names":false,"suffix":""},{"dropping-particle":"","family":"Holland","given":"A.","non-dropping-particle":"","parse-names":false,"suffix":""},{"dropping-particle":"","family":"Sickbert","given":"T.","non-dropping-particle":"","parse-names":false,"suffix":""},{"dropping-particle":"","family":"Herrmann","given":"R.","non-dropping-particle":"","parse-names":false,"suffix":""},{"dropping-particle":"","family":"Briggs","given":"R.","non-dropping-particle":"","parse-names":false,"suffix":""},{"dropping-particle":"","family":"Smoczyk","given":"G.","non-dropping-particle":"","parse-names":false,"suffix":""},{"dropping-particle":"","family":"Bergman","given":"E.","non-dropping-particle":"","parse-names":false,"suffix":""},{"dropping-particle":"","family":"Earle","given":"P.","non-dropping-particle":"","parse-names":false,"suffix":""}],"container-title":"Geophysical Research Letters","id":"ITEM-1","issued":{"date-parts":[["2015"]]},"title":"Reactivated faulting near Cushing, Oklahoma: Increased potential for a triggered earthquake in an area of United States strategic infrastructure","type":"article-journal"},"uris":["http://www.mendeley.com/documents/?uuid=f5116c70-f3d9-4594-9e27-f1f911ee0187"]}],"mendeley":{"formattedCitation":"(McNamara et al., 2015)","plainTextFormattedCitation":"(McNamara et al., 2015)","previouslyFormattedCitation":"(McNamara et al., 2015)"},"properties":{"noteIndex":0},"schema":"https://github.com/citation-style-language/schema/raw/master/csl-citation.json"}</w:instrText>
      </w:r>
      <w:r w:rsidRPr="00E50D82">
        <w:rPr>
          <w:rFonts w:ascii="Times New Roman" w:hAnsi="Times New Roman"/>
          <w:color w:val="000000" w:themeColor="text1"/>
        </w:rPr>
        <w:fldChar w:fldCharType="separate"/>
      </w:r>
      <w:r w:rsidRPr="00E50D82">
        <w:rPr>
          <w:rFonts w:ascii="Times New Roman" w:hAnsi="Times New Roman"/>
          <w:noProof/>
          <w:color w:val="000000" w:themeColor="text1"/>
        </w:rPr>
        <w:t>(</w:t>
      </w:r>
      <w:r w:rsidRPr="009015D0">
        <w:rPr>
          <w:rFonts w:ascii="Times New Roman" w:hAnsi="Times New Roman"/>
          <w:i/>
          <w:noProof/>
          <w:color w:val="000000" w:themeColor="text1"/>
        </w:rPr>
        <w:t>McNamara et al., 2015</w:t>
      </w:r>
      <w:r w:rsidRPr="00E50D82">
        <w:rPr>
          <w:rFonts w:ascii="Times New Roman" w:hAnsi="Times New Roman"/>
          <w:noProof/>
          <w:color w:val="000000" w:themeColor="text1"/>
        </w:rPr>
        <w:t>)</w:t>
      </w:r>
      <w:r w:rsidRPr="00E50D82">
        <w:rPr>
          <w:rFonts w:ascii="Times New Roman" w:hAnsi="Times New Roman"/>
          <w:color w:val="000000" w:themeColor="text1"/>
        </w:rPr>
        <w:fldChar w:fldCharType="end"/>
      </w:r>
      <w:r w:rsidRPr="00E50D82">
        <w:rPr>
          <w:rFonts w:ascii="Times New Roman" w:hAnsi="Times New Roman"/>
          <w:color w:val="000000" w:themeColor="text1"/>
        </w:rPr>
        <w:t xml:space="preserve"> and it has </w:t>
      </w:r>
      <w:r w:rsidR="009015D0">
        <w:rPr>
          <w:rFonts w:ascii="Times New Roman" w:hAnsi="Times New Roman"/>
          <w:color w:val="000000" w:themeColor="text1"/>
        </w:rPr>
        <w:t xml:space="preserve">experienced </w:t>
      </w:r>
      <w:r w:rsidRPr="00E50D82">
        <w:rPr>
          <w:rFonts w:ascii="Times New Roman" w:hAnsi="Times New Roman"/>
          <w:color w:val="000000" w:themeColor="text1"/>
        </w:rPr>
        <w:t xml:space="preserve">a M5.0 sequence in November 2016 </w:t>
      </w:r>
      <w:r w:rsidRPr="00E50D82">
        <w:rPr>
          <w:rFonts w:ascii="Times New Roman" w:hAnsi="Times New Roman"/>
          <w:color w:val="000000" w:themeColor="text1"/>
        </w:rPr>
        <w:fldChar w:fldCharType="begin" w:fldLock="1"/>
      </w:r>
      <w:r w:rsidRPr="00E50D82">
        <w:rPr>
          <w:rFonts w:ascii="Times New Roman" w:hAnsi="Times New Roman"/>
          <w:color w:val="000000" w:themeColor="text1"/>
        </w:rPr>
        <w:instrText>ADDIN CSL_CITATION {"citationItems":[{"id":"ITEM-1","itemData":{"DOI":"10.1002/2017GL075258","ISSN":"19448007","abstract":"Each of the three earthquake sequences in Oklahoma in 2016—Fairview, Pawnee, and Cushing—appears to have been induced by high-volume wastewater disposal within 10 km. The Fairview M5.1 main shock was part of a 2 year sequence of more than 150 events of M3, or greater; the main shock accounted for about half of the total moment. The foreshocks and aftershocks of the M5.8 Pawnee earthquake were too small and too few to contribute significantly to the cumulative moment; instead, nearly all of the moment induced by wastewater injection was focused on the main shock. The M5.0 Cushing event is part of a sequence that includes 48 earthquakes of M3, or greater, that are mostly foreshocks. The cumulative moment for each of the three sequences during 2016, as well as that for the 2011 Prague, Oklahoma, and nine other sequences representing a broad range of injected volume, are all limited by the total volumes of wastewater injected locally.","author":[{"dropping-particle":"","family":"McGarr","given":"A.","non-dropping-particle":"","parse-names":false,"suffix":""},{"dropping-particle":"","family":"Barbour","given":"Andrew J.","non-dropping-particle":"","parse-names":false,"suffix":""}],"container-title":"Geophysical Research Letters","id":"ITEM-1","issued":{"date-parts":[["2017"]]},"title":"Wastewater Disposal and the Earthquake Sequences During 2016 Near Fairview, Pawnee, and Cushing, Oklahoma","type":"article-journal"},"uris":["http://www.mendeley.com/documents/?uuid=33c577ec-dcc8-4923-b21d-fec4a431d73f"]}],"mendeley":{"formattedCitation":"(McGarr &amp; Barbour, 2017)","plainTextFormattedCitation":"(McGarr &amp; Barbour, 2017)","previouslyFormattedCitation":"(McGarr &amp; Barbour, 2017)"},"properties":{"noteIndex":0},"schema":"https://github.com/citation-style-language/schema/raw/master/csl-citation.json"}</w:instrText>
      </w:r>
      <w:r w:rsidRPr="00E50D82">
        <w:rPr>
          <w:rFonts w:ascii="Times New Roman" w:hAnsi="Times New Roman"/>
          <w:color w:val="000000" w:themeColor="text1"/>
        </w:rPr>
        <w:fldChar w:fldCharType="separate"/>
      </w:r>
      <w:r w:rsidRPr="00E50D82">
        <w:rPr>
          <w:rFonts w:ascii="Times New Roman" w:hAnsi="Times New Roman"/>
          <w:noProof/>
          <w:color w:val="000000" w:themeColor="text1"/>
        </w:rPr>
        <w:t>(</w:t>
      </w:r>
      <w:r w:rsidRPr="009015D0">
        <w:rPr>
          <w:rFonts w:ascii="Times New Roman" w:hAnsi="Times New Roman"/>
          <w:i/>
          <w:noProof/>
          <w:color w:val="000000" w:themeColor="text1"/>
        </w:rPr>
        <w:t>McGarr &amp; Barbour, 2017</w:t>
      </w:r>
      <w:r w:rsidRPr="00E50D82">
        <w:rPr>
          <w:rFonts w:ascii="Times New Roman" w:hAnsi="Times New Roman"/>
          <w:noProof/>
          <w:color w:val="000000" w:themeColor="text1"/>
        </w:rPr>
        <w:t>)</w:t>
      </w:r>
      <w:r w:rsidRPr="00E50D82">
        <w:rPr>
          <w:rFonts w:ascii="Times New Roman" w:hAnsi="Times New Roman"/>
          <w:color w:val="000000" w:themeColor="text1"/>
        </w:rPr>
        <w:fldChar w:fldCharType="end"/>
      </w:r>
      <w:r w:rsidRPr="00E50D82">
        <w:rPr>
          <w:rFonts w:ascii="Times New Roman" w:hAnsi="Times New Roman"/>
          <w:color w:val="000000" w:themeColor="text1"/>
        </w:rPr>
        <w:t xml:space="preserve"> and M4.3 sequence in October 2014 </w:t>
      </w:r>
      <w:r w:rsidRPr="00E50D82">
        <w:rPr>
          <w:rFonts w:ascii="Times New Roman" w:hAnsi="Times New Roman"/>
          <w:color w:val="000000" w:themeColor="text1"/>
        </w:rPr>
        <w:fldChar w:fldCharType="begin" w:fldLock="1"/>
      </w:r>
      <w:r w:rsidRPr="00E50D82">
        <w:rPr>
          <w:rFonts w:ascii="Times New Roman" w:hAnsi="Times New Roman"/>
          <w:color w:val="000000" w:themeColor="text1"/>
        </w:rPr>
        <w:instrText>ADDIN CSL_CITATION {"citationItems":[{"id":"ITEM-1","itemData":{"DOI":"10.1002/2015GL064669","ISSN":"19448007","abstract":"In October 2014 two moderate-sized earthquakes (Mw 4.0 and 4.3) struck south of Cushing, Oklahoma, below the largest crude oil storage facility in the world. Combined analysis of the spatial distribution of earthquakes and regional moment tensor focal mechanisms indicate reactivation of a subsurface unnamed and unmapped left-lateral strike-slip fault. Coulomb failure stress change calculations using the relocated seismicity and slip distribution determined from regional moment tensors, allow for the possibility that the Wilzetta-Whitetail fault zone south of Cushing, Oklahoma, could produce a large, damaging earthquake comparable to the 2011 Prague event. Resultant very strong shaking levels (MMI VII) in the epicentral region present the possibility of this potential earthquake causing moderate to heavy damage to national strategic infrastructure and local communities. Key Points Cushing earthquakes have transferred stress to faults capable of producing larger earthquakes Increased earthquake hazard exists for energy industry infrastructure near Cushing Oklahoma The Cushing sequence is likely related to wastewater injection","author":[{"dropping-particle":"","family":"McNamara","given":"D. E.","non-dropping-particle":"","parse-names":false,"suffix":""},{"dropping-particle":"","family":"Hayes","given":"G. P.","non-dropping-particle":"","parse-names":false,"suffix":""},{"dropping-particle":"","family":"Benz","given":"H. M.","non-dropping-particle":"","parse-names":false,"suffix":""},{"dropping-particle":"","family":"Williams","given":"R. A.","non-dropping-particle":"","parse-names":false,"suffix":""},{"dropping-particle":"","family":"McMahon","given":"N. D.","non-dropping-particle":"","parse-names":false,"suffix":""},{"dropping-particle":"","family":"Aster","given":"R. C.","non-dropping-particle":"","parse-names":false,"suffix":""},{"dropping-particle":"","family":"Holland","given":"A.","non-dropping-particle":"","parse-names":false,"suffix":""},{"dropping-particle":"","family":"Sickbert","given":"T.","non-dropping-particle":"","parse-names":false,"suffix":""},{"dropping-particle":"","family":"Herrmann","given":"R.","non-dropping-particle":"","parse-names":false,"suffix":""},{"dropping-particle":"","family":"Briggs","given":"R.","non-dropping-particle":"","parse-names":false,"suffix":""},{"dropping-particle":"","family":"Smoczyk","given":"G.","non-dropping-particle":"","parse-names":false,"suffix":""},{"dropping-particle":"","family":"Bergman","given":"E.","non-dropping-particle":"","parse-names":false,"suffix":""},{"dropping-particle":"","family":"Earle","given":"P.","non-dropping-particle":"","parse-names":false,"suffix":""}],"container-title":"Geophysical Research Letters","id":"ITEM-1","issued":{"date-parts":[["2015"]]},"title":"Reactivated faulting near Cushing, Oklahoma: Increased potential for a triggered earthquake in an area of United States strategic infrastructure","type":"article-journal"},"uris":["http://www.mendeley.com/documents/?uuid=f5116c70-f3d9-4594-9e27-f1f911ee0187"]}],"mendeley":{"formattedCitation":"(McNamara et al., 2015)","plainTextFormattedCitation":"(McNamara et al., 2015)","previouslyFormattedCitation":"(McNamara et al., 2015)"},"properties":{"noteIndex":0},"schema":"https://github.com/citation-style-language/schema/raw/master/csl-citation.json"}</w:instrText>
      </w:r>
      <w:r w:rsidRPr="00E50D82">
        <w:rPr>
          <w:rFonts w:ascii="Times New Roman" w:hAnsi="Times New Roman"/>
          <w:color w:val="000000" w:themeColor="text1"/>
        </w:rPr>
        <w:fldChar w:fldCharType="separate"/>
      </w:r>
      <w:r w:rsidRPr="00E50D82">
        <w:rPr>
          <w:rFonts w:ascii="Times New Roman" w:hAnsi="Times New Roman"/>
          <w:noProof/>
          <w:color w:val="000000" w:themeColor="text1"/>
        </w:rPr>
        <w:t>(</w:t>
      </w:r>
      <w:r w:rsidRPr="009015D0">
        <w:rPr>
          <w:rFonts w:ascii="Times New Roman" w:hAnsi="Times New Roman"/>
          <w:i/>
          <w:noProof/>
          <w:color w:val="000000" w:themeColor="text1"/>
        </w:rPr>
        <w:t>McNamara et al., 2015</w:t>
      </w:r>
      <w:r w:rsidRPr="00E50D82">
        <w:rPr>
          <w:rFonts w:ascii="Times New Roman" w:hAnsi="Times New Roman"/>
          <w:noProof/>
          <w:color w:val="000000" w:themeColor="text1"/>
        </w:rPr>
        <w:t>)</w:t>
      </w:r>
      <w:r w:rsidRPr="00E50D82">
        <w:rPr>
          <w:rFonts w:ascii="Times New Roman" w:hAnsi="Times New Roman"/>
          <w:color w:val="000000" w:themeColor="text1"/>
        </w:rPr>
        <w:fldChar w:fldCharType="end"/>
      </w:r>
      <w:r w:rsidRPr="00E50D82">
        <w:rPr>
          <w:rFonts w:ascii="Times New Roman" w:hAnsi="Times New Roman"/>
          <w:color w:val="000000" w:themeColor="text1"/>
        </w:rPr>
        <w:t xml:space="preserve">.   </w:t>
      </w:r>
    </w:p>
    <w:p w14:paraId="1C21CCCD" w14:textId="1D58FF1E" w:rsidR="001C3714" w:rsidRPr="00A06028" w:rsidRDefault="001C3714" w:rsidP="001C3714">
      <w:pPr>
        <w:ind w:firstLine="720"/>
        <w:jc w:val="both"/>
        <w:rPr>
          <w:rFonts w:ascii="Times New Roman" w:hAnsi="Times New Roman"/>
        </w:rPr>
      </w:pPr>
      <w:r w:rsidRPr="00A06028">
        <w:rPr>
          <w:rFonts w:ascii="Times New Roman" w:hAnsi="Times New Roman"/>
        </w:rPr>
        <w:t xml:space="preserve">Earthquakes within the M4.3 sequence are relatively shallow and in alignment </w:t>
      </w:r>
      <w:r w:rsidR="009015D0">
        <w:rPr>
          <w:rFonts w:ascii="Times New Roman" w:hAnsi="Times New Roman"/>
        </w:rPr>
        <w:t xml:space="preserve">with </w:t>
      </w:r>
      <w:r w:rsidRPr="00A06028">
        <w:rPr>
          <w:rFonts w:ascii="Times New Roman" w:hAnsi="Times New Roman"/>
        </w:rPr>
        <w:t xml:space="preserve">faults within the overlying Arbuckle group and the crystalline basement </w:t>
      </w:r>
      <w:r w:rsidRPr="00A06028">
        <w:rPr>
          <w:rFonts w:ascii="Times New Roman" w:hAnsi="Times New Roman"/>
        </w:rPr>
        <w:fldChar w:fldCharType="begin" w:fldLock="1"/>
      </w:r>
      <w:r w:rsidRPr="00A06028">
        <w:rPr>
          <w:rFonts w:ascii="Times New Roman" w:hAnsi="Times New Roman"/>
        </w:rPr>
        <w:instrText>ADDIN CSL_CITATION {"citationItems":[{"id":"ITEM-1","itemData":{"DOI":"10.1002/2015GL064669","ISSN":"19448007","abstract":"In October 2014 two moderate-sized earthquakes (Mw 4.0 and 4.3) struck south of Cushing, Oklahoma, below the largest crude oil storage facility in the world. Combined analysis of the spatial distribution of earthquakes and regional moment tensor focal mechanisms indicate reactivation of a subsurface unnamed and unmapped left-lateral strike-slip fault. Coulomb failure stress change calculations using the relocated seismicity and slip distribution determined from regional moment tensors, allow for the possibility that the Wilzetta-Whitetail fault zone south of Cushing, Oklahoma, could produce a large, damaging earthquake comparable to the 2011 Prague event. Resultant very strong shaking levels (MMI VII) in the epicentral region present the possibility of this potential earthquake causing moderate to heavy damage to national strategic infrastructure and local communities. Key Points Cushing earthquakes have transferred stress to faults capable of producing larger earthquakes Increased earthquake hazard exists for energy industry infrastructure near Cushing Oklahoma The Cushing sequence is likely related to wastewater injection","author":[{"dropping-particle":"","family":"McNamara","given":"D. E.","non-dropping-particle":"","parse-names":false,"suffix":""},{"dropping-particle":"","family":"Hayes","given":"G. P.","non-dropping-particle":"","parse-names":false,"suffix":""},{"dropping-particle":"","family":"Benz","given":"H. M.","non-dropping-particle":"","parse-names":false,"suffix":""},{"dropping-particle":"","family":"Williams","given":"R. A.","non-dropping-particle":"","parse-names":false,"suffix":""},{"dropping-particle":"","family":"McMahon","given":"N. D.","non-dropping-particle":"","parse-names":false,"suffix":""},{"dropping-particle":"","family":"Aster","given":"R. C.","non-dropping-particle":"","parse-names":false,"suffix":""},{"dropping-particle":"","family":"Holland","given":"A.","non-dropping-particle":"","parse-names":false,"suffix":""},{"dropping-particle":"","family":"Sickbert","given":"T.","non-dropping-particle":"","parse-names":false,"suffix":""},{"dropping-particle":"","family":"Herrmann","given":"R.","non-dropping-particle":"","parse-names":false,"suffix":""},{"dropping-particle":"","family":"Briggs","given":"R.","non-dropping-particle":"","parse-names":false,"suffix":""},{"dropping-particle":"","family":"Smoczyk","given":"G.","non-dropping-particle":"","parse-names":false,"suffix":""},{"dropping-particle":"","family":"Bergman","given":"E.","non-dropping-particle":"","parse-names":false,"suffix":""},{"dropping-particle":"","family":"Earle","given":"P.","non-dropping-particle":"","parse-names":false,"suffix":""}],"container-title":"Geophysical Research Letters","id":"ITEM-1","issued":{"date-parts":[["2015"]]},"title":"Reactivated faulting near Cushing, Oklahoma: Increased potential for a triggered earthquake in an area of United States strategic infrastructure","type":"article-journal"},"uris":["http://www.mendeley.com/documents/?uuid=f5116c70-f3d9-4594-9e27-f1f911ee0187"]}],"mendeley":{"formattedCitation":"(McNamara et al., 2015)","plainTextFormattedCitation":"(McNamara et al., 2015)","previouslyFormattedCitation":"(McNamara et al., 2015)"},"properties":{"noteIndex":0},"schema":"https://github.com/citation-style-language/schema/raw/master/csl-citation.json"}</w:instrText>
      </w:r>
      <w:r w:rsidRPr="00A06028">
        <w:rPr>
          <w:rFonts w:ascii="Times New Roman" w:hAnsi="Times New Roman"/>
        </w:rPr>
        <w:fldChar w:fldCharType="separate"/>
      </w:r>
      <w:r w:rsidRPr="004A4119">
        <w:rPr>
          <w:rFonts w:ascii="Times New Roman" w:hAnsi="Times New Roman"/>
          <w:noProof/>
        </w:rPr>
        <w:t>(</w:t>
      </w:r>
      <w:r w:rsidRPr="004A4119">
        <w:rPr>
          <w:rFonts w:ascii="Times New Roman" w:hAnsi="Times New Roman"/>
          <w:i/>
          <w:noProof/>
        </w:rPr>
        <w:t>McNamara et al., 2015</w:t>
      </w:r>
      <w:r w:rsidRPr="00A06028">
        <w:rPr>
          <w:rFonts w:ascii="Times New Roman" w:hAnsi="Times New Roman"/>
          <w:noProof/>
        </w:rPr>
        <w:t>)</w:t>
      </w:r>
      <w:r w:rsidRPr="00A06028">
        <w:rPr>
          <w:rFonts w:ascii="Times New Roman" w:hAnsi="Times New Roman"/>
        </w:rPr>
        <w:fldChar w:fldCharType="end"/>
      </w:r>
      <w:r w:rsidRPr="00A06028">
        <w:rPr>
          <w:rFonts w:ascii="Times New Roman" w:hAnsi="Times New Roman"/>
        </w:rPr>
        <w:t xml:space="preserve">. This sequence reactivated complex conjugate structures </w:t>
      </w:r>
      <w:r>
        <w:rPr>
          <w:rFonts w:ascii="Times New Roman" w:hAnsi="Times New Roman"/>
        </w:rPr>
        <w:t>south of Cushing with a main fault striking WNW</w:t>
      </w:r>
      <w:r w:rsidRPr="00A06028">
        <w:rPr>
          <w:rFonts w:ascii="Times New Roman" w:hAnsi="Times New Roman"/>
        </w:rPr>
        <w:t xml:space="preserve">, which increased the likelihood of experiencing a larger event in </w:t>
      </w:r>
      <w:r>
        <w:rPr>
          <w:rFonts w:ascii="Times New Roman" w:hAnsi="Times New Roman"/>
        </w:rPr>
        <w:t xml:space="preserve">the surrounding area </w:t>
      </w:r>
      <w:r w:rsidRPr="00A06028">
        <w:rPr>
          <w:rFonts w:ascii="Times New Roman" w:hAnsi="Times New Roman"/>
        </w:rPr>
        <w:fldChar w:fldCharType="begin" w:fldLock="1"/>
      </w:r>
      <w:r w:rsidRPr="00A06028">
        <w:rPr>
          <w:rFonts w:ascii="Times New Roman" w:hAnsi="Times New Roman"/>
        </w:rPr>
        <w:instrText>ADDIN CSL_CITATION {"citationItems":[{"id":"ITEM-1","itemData":{"DOI":"10.1002/2015GL064669","ISSN":"19448007","abstract":"In October 2014 two moderate-sized earthquakes (Mw 4.0 and 4.3) struck south of Cushing, Oklahoma, below the largest crude oil storage facility in the world. Combined analysis of the spatial distribution of earthquakes and regional moment tensor focal mechanisms indicate reactivation of a subsurface unnamed and unmapped left-lateral strike-slip fault. Coulomb failure stress change calculations using the relocated seismicity and slip distribution determined from regional moment tensors, allow for the possibility that the Wilzetta-Whitetail fault zone south of Cushing, Oklahoma, could produce a large, damaging earthquake comparable to the 2011 Prague event. Resultant very strong shaking levels (MMI VII) in the epicentral region present the possibility of this potential earthquake causing moderate to heavy damage to national strategic infrastructure and local communities. Key Points Cushing earthquakes have transferred stress to faults capable of producing larger earthquakes Increased earthquake hazard exists for energy industry infrastructure near Cushing Oklahoma The Cushing sequence is likely related to wastewater injection","author":[{"dropping-particle":"","family":"McNamara","given":"D. E.","non-dropping-particle":"","parse-names":false,"suffix":""},{"dropping-particle":"","family":"Hayes","given":"G. P.","non-dropping-particle":"","parse-names":false,"suffix":""},{"dropping-particle":"","family":"Benz","given":"H. M.","non-dropping-particle":"","parse-names":false,"suffix":""},{"dropping-particle":"","family":"Williams","given":"R. A.","non-dropping-particle":"","parse-names":false,"suffix":""},{"dropping-particle":"","family":"McMahon","given":"N. D.","non-dropping-particle":"","parse-names":false,"suffix":""},{"dropping-particle":"","family":"Aster","given":"R. C.","non-dropping-particle":"","parse-names":false,"suffix":""},{"dropping-particle":"","family":"Holland","given":"A.","non-dropping-particle":"","parse-names":false,"suffix":""},{"dropping-particle":"","family":"Sickbert","given":"T.","non-dropping-particle":"","parse-names":false,"suffix":""},{"dropping-particle":"","family":"Herrmann","given":"R.","non-dropping-particle":"","parse-names":false,"suffix":""},{"dropping-particle":"","family":"Briggs","given":"R.","non-dropping-particle":"","parse-names":false,"suffix":""},{"dropping-particle":"","family":"Smoczyk","given":"G.","non-dropping-particle":"","parse-names":false,"suffix":""},{"dropping-particle":"","family":"Bergman","given":"E.","non-dropping-particle":"","parse-names":false,"suffix":""},{"dropping-particle":"","family":"Earle","given":"P.","non-dropping-particle":"","parse-names":false,"suffix":""}],"container-title":"Geophysical Research Letters","id":"ITEM-1","issued":{"date-parts":[["2015"]]},"title":"Reactivated faulting near Cushing, Oklahoma: Increased potential for a triggered earthquake in an area of United States strategic infrastructure","type":"article-journal"},"uris":["http://www.mendeley.com/documents/?uuid=f5116c70-f3d9-4594-9e27-f1f911ee0187"]}],"mendeley":{"formattedCitation":"(McNamara et al., 2015)","plainTextFormattedCitation":"(McNamara et al., 2015)","previouslyFormattedCitation":"(McNamara et al., 2015)"},"properties":{"noteIndex":0},"schema":"https://github.com/citation-style-language/schema/raw/master/csl-citation.json"}</w:instrText>
      </w:r>
      <w:r w:rsidRPr="00A06028">
        <w:rPr>
          <w:rFonts w:ascii="Times New Roman" w:hAnsi="Times New Roman"/>
        </w:rPr>
        <w:fldChar w:fldCharType="separate"/>
      </w:r>
      <w:r w:rsidRPr="00A06028">
        <w:rPr>
          <w:rFonts w:ascii="Times New Roman" w:hAnsi="Times New Roman"/>
          <w:noProof/>
        </w:rPr>
        <w:t>(</w:t>
      </w:r>
      <w:r w:rsidRPr="004A4119">
        <w:rPr>
          <w:rFonts w:ascii="Times New Roman" w:hAnsi="Times New Roman"/>
          <w:i/>
          <w:noProof/>
        </w:rPr>
        <w:t>McNamara et al., 2015</w:t>
      </w:r>
      <w:r w:rsidRPr="00A06028">
        <w:rPr>
          <w:rFonts w:ascii="Times New Roman" w:hAnsi="Times New Roman"/>
          <w:noProof/>
        </w:rPr>
        <w:t>)</w:t>
      </w:r>
      <w:r w:rsidRPr="00A06028">
        <w:rPr>
          <w:rFonts w:ascii="Times New Roman" w:hAnsi="Times New Roman"/>
        </w:rPr>
        <w:fldChar w:fldCharType="end"/>
      </w:r>
      <w:r w:rsidRPr="00A06028">
        <w:rPr>
          <w:rFonts w:ascii="Times New Roman" w:hAnsi="Times New Roman"/>
        </w:rPr>
        <w:t xml:space="preserve">. The M5.0 earthquake sequence includes 48 earthquakes of M&gt;3.0 and is considered as a continuation of the M4.3 sequence </w:t>
      </w:r>
      <w:r w:rsidRPr="00A06028">
        <w:rPr>
          <w:rFonts w:ascii="Times New Roman" w:hAnsi="Times New Roman"/>
          <w:noProof/>
        </w:rPr>
        <w:t>(</w:t>
      </w:r>
      <w:r w:rsidRPr="004A4119">
        <w:rPr>
          <w:rFonts w:ascii="Times New Roman" w:hAnsi="Times New Roman"/>
          <w:i/>
          <w:noProof/>
        </w:rPr>
        <w:t>McGarr &amp; Barbour, 2017</w:t>
      </w:r>
      <w:r w:rsidRPr="00A06028">
        <w:rPr>
          <w:rFonts w:ascii="Times New Roman" w:hAnsi="Times New Roman"/>
          <w:noProof/>
        </w:rPr>
        <w:t xml:space="preserve">). The </w:t>
      </w:r>
      <w:r>
        <w:rPr>
          <w:rFonts w:ascii="Times New Roman" w:hAnsi="Times New Roman"/>
          <w:noProof/>
        </w:rPr>
        <w:t>M5</w:t>
      </w:r>
      <w:r w:rsidR="005611CB">
        <w:rPr>
          <w:rFonts w:ascii="Times New Roman" w:hAnsi="Times New Roman"/>
          <w:noProof/>
        </w:rPr>
        <w:t>.0</w:t>
      </w:r>
      <w:r>
        <w:rPr>
          <w:rFonts w:ascii="Times New Roman" w:hAnsi="Times New Roman"/>
          <w:noProof/>
        </w:rPr>
        <w:t xml:space="preserve"> </w:t>
      </w:r>
      <w:r w:rsidRPr="00A06028">
        <w:rPr>
          <w:rFonts w:ascii="Times New Roman" w:hAnsi="Times New Roman"/>
          <w:noProof/>
        </w:rPr>
        <w:t xml:space="preserve">sequence shiftted from </w:t>
      </w:r>
      <w:r>
        <w:rPr>
          <w:rFonts w:ascii="Times New Roman" w:hAnsi="Times New Roman"/>
          <w:noProof/>
        </w:rPr>
        <w:t>the fault zone in 2014, and ruptured a previously unknown fault striking NE. The M5</w:t>
      </w:r>
      <w:r w:rsidR="005611CB">
        <w:rPr>
          <w:rFonts w:ascii="Times New Roman" w:hAnsi="Times New Roman"/>
          <w:noProof/>
        </w:rPr>
        <w:t>.0</w:t>
      </w:r>
      <w:r>
        <w:rPr>
          <w:rFonts w:ascii="Times New Roman" w:hAnsi="Times New Roman"/>
          <w:noProof/>
        </w:rPr>
        <w:t xml:space="preserve"> sequence passed through</w:t>
      </w:r>
      <w:r w:rsidRPr="00A06028">
        <w:rPr>
          <w:rFonts w:ascii="Times New Roman" w:hAnsi="Times New Roman"/>
          <w:noProof/>
        </w:rPr>
        <w:t xml:space="preserve"> the </w:t>
      </w:r>
      <w:r>
        <w:rPr>
          <w:rFonts w:ascii="Times New Roman" w:hAnsi="Times New Roman"/>
          <w:noProof/>
        </w:rPr>
        <w:t>city limit of</w:t>
      </w:r>
      <w:r w:rsidRPr="00A06028">
        <w:rPr>
          <w:rFonts w:ascii="Times New Roman" w:hAnsi="Times New Roman"/>
          <w:noProof/>
        </w:rPr>
        <w:t xml:space="preserve"> Cushing</w:t>
      </w:r>
      <w:r>
        <w:rPr>
          <w:rFonts w:ascii="Times New Roman" w:hAnsi="Times New Roman"/>
          <w:noProof/>
        </w:rPr>
        <w:t xml:space="preserve">, and caused structural damage, but fourtunately, no damage to oil storage facilities </w:t>
      </w:r>
      <w:r w:rsidRPr="00A06028">
        <w:rPr>
          <w:rFonts w:ascii="Times New Roman" w:hAnsi="Times New Roman"/>
          <w:noProof/>
        </w:rPr>
        <w:fldChar w:fldCharType="begin" w:fldLock="1"/>
      </w:r>
      <w:r w:rsidRPr="00A06028">
        <w:rPr>
          <w:rFonts w:ascii="Times New Roman" w:hAnsi="Times New Roman"/>
          <w:noProof/>
        </w:rPr>
        <w:instrText>ADDIN CSL_CITATION {"citationItems":[{"id":"ITEM-1","itemData":{"DOI":"10.1002/2015GL064669","ISSN":"19448007","abstract":"In October 2014 two moderate-sized earthquakes (Mw 4.0 and 4.3) struck south of Cushing, Oklahoma, below the largest crude oil storage facility in the world. Combined analysis of the spatial distribution of earthquakes and regional moment tensor focal mechanisms indicate reactivation of a subsurface unnamed and unmapped left-lateral strike-slip fault. Coulomb failure stress change calculations using the relocated seismicity and slip distribution determined from regional moment tensors, allow for the possibility that the Wilzetta-Whitetail fault zone south of Cushing, Oklahoma, could produce a large, damaging earthquake comparable to the 2011 Prague event. Resultant very strong shaking levels (MMI VII) in the epicentral region present the possibility of this potential earthquake causing moderate to heavy damage to national strategic infrastructure and local communities. Key Points Cushing earthquakes have transferred stress to faults capable of producing larger earthquakes Increased earthquake hazard exists for energy industry infrastructure near Cushing Oklahoma The Cushing sequence is likely related to wastewater injection","author":[{"dropping-particle":"","family":"McNamara","given":"D. E.","non-dropping-particle":"","parse-names":false,"suffix":""},{"dropping-particle":"","family":"Hayes","given":"G. P.","non-dropping-particle":"","parse-names":false,"suffix":""},{"dropping-particle":"","family":"Benz","given":"H. M.","non-dropping-particle":"","parse-names":false,"suffix":""},{"dropping-particle":"","family":"Williams","given":"R. A.","non-dropping-particle":"","parse-names":false,"suffix":""},{"dropping-particle":"","family":"McMahon","given":"N. D.","non-dropping-particle":"","parse-names":false,"suffix":""},{"dropping-particle":"","family":"Aster","given":"R. C.","non-dropping-particle":"","parse-names":false,"suffix":""},{"dropping-particle":"","family":"Holland","given":"A.","non-dropping-particle":"","parse-names":false,"suffix":""},{"dropping-particle":"","family":"Sickbert","given":"T.","non-dropping-particle":"","parse-names":false,"suffix":""},{"dropping-particle":"","family":"Herrmann","given":"R.","non-dropping-particle":"","parse-names":false,"suffix":""},{"dropping-particle":"","family":"Briggs","given":"R.","non-dropping-particle":"","parse-names":false,"suffix":""},{"dropping-particle":"","family":"Smoczyk","given":"G.","non-dropping-particle":"","parse-names":false,"suffix":""},{"dropping-particle":"","family":"Bergman","given":"E.","non-dropping-particle":"","parse-names":false,"suffix":""},{"dropping-particle":"","family":"Earle","given":"P.","non-dropping-particle":"","parse-names":false,"suffix":""}],"container-title":"Geophysical Research Letters","id":"ITEM-1","issued":{"date-parts":[["2015"]]},"title":"Reactivated faulting near Cushing, Oklahoma: Increased potential for a triggered earthquake in an area of United States strategic infrastructure","type":"article-journal"},"uris":["http://www.mendeley.com/documents/?uuid=f5116c70-f3d9-4594-9e27-f1f911ee0187"]},{"id":"ITEM-2","itemData":{"DOI":"10.1002/2017GL075258","ISSN":"19448007","abstract":"Each of the three earthquake sequences in Oklahoma in 2016—Fairview, Pawnee, and Cushing—appears to have been induced by high-volume wastewater disposal within 10 km. The Fairview M5.1 main shock was part of a 2 year sequence of more than 150 events of M3, or greater; the main shock accounted for about half of the total moment. The foreshocks and aftershocks of the M5.8 Pawnee earthquake were too small and too few to contribute significantly to the cumulative moment; instead, nearly all of the moment induced by wastewater injection was focused on the main shock. The M5.0 Cushing event is part of a sequence that includes 48 earthquakes of M3, or greater, that are mostly foreshocks. The cumulative moment for each of the three sequences during 2016, as well as that for the 2011 Prague, Oklahoma, and nine other sequences representing a broad range of injected volume, are all limited by the total volumes of wastewater injected locally.","author":[{"dropping-particle":"","family":"McGarr","given":"A.","non-dropping-particle":"","parse-names":false,"suffix":""},{"dropping-particle":"","family":"Barbour","given":"Andrew J.","non-dropping-particle":"","parse-names":false,"suffix":""}],"container-title":"Geophysical Research Letters","id":"ITEM-2","issued":{"date-parts":[["2017"]]},"title":"Wastewater Disposal and the Earthquake Sequences During 2016 Near Fairview, Pawnee, and Cushing, Oklahoma","type":"article-journal"},"uris":["http://www.mendeley.com/documents/?uuid=33c577ec-dcc8-4923-b21d-fec4a431d73f"]}],"mendeley":{"formattedCitation":"(McGarr &amp; Barbour, 2017; McNamara et al., 2015)","plainTextFormattedCitation":"(McGarr &amp; Barbour, 2017; McNamara et al., 2015)","previouslyFormattedCitation":"(McGarr &amp; Barbour, 2017; McNamara et al., 2015)"},"properties":{"noteIndex":0},"schema":"https://github.com/citation-style-language/schema/raw/master/csl-citation.json"}</w:instrText>
      </w:r>
      <w:r w:rsidRPr="00A06028">
        <w:rPr>
          <w:rFonts w:ascii="Times New Roman" w:hAnsi="Times New Roman"/>
          <w:noProof/>
        </w:rPr>
        <w:fldChar w:fldCharType="separate"/>
      </w:r>
      <w:r w:rsidRPr="00A06028">
        <w:rPr>
          <w:rFonts w:ascii="Times New Roman" w:hAnsi="Times New Roman"/>
          <w:noProof/>
        </w:rPr>
        <w:t>(</w:t>
      </w:r>
      <w:r w:rsidR="004A4119" w:rsidRPr="004A4119">
        <w:rPr>
          <w:rFonts w:ascii="Times New Roman" w:hAnsi="Times New Roman"/>
          <w:i/>
          <w:noProof/>
        </w:rPr>
        <w:t xml:space="preserve">McNamara et al., 2015; </w:t>
      </w:r>
      <w:r w:rsidRPr="004A4119">
        <w:rPr>
          <w:rFonts w:ascii="Times New Roman" w:hAnsi="Times New Roman"/>
          <w:i/>
          <w:noProof/>
        </w:rPr>
        <w:t>McGarr &amp; Barbour, 2017</w:t>
      </w:r>
      <w:r w:rsidRPr="00A06028">
        <w:rPr>
          <w:rFonts w:ascii="Times New Roman" w:hAnsi="Times New Roman"/>
          <w:noProof/>
        </w:rPr>
        <w:t>)</w:t>
      </w:r>
      <w:r w:rsidRPr="00A06028">
        <w:rPr>
          <w:rFonts w:ascii="Times New Roman" w:hAnsi="Times New Roman"/>
          <w:noProof/>
        </w:rPr>
        <w:fldChar w:fldCharType="end"/>
      </w:r>
      <w:r>
        <w:rPr>
          <w:rFonts w:ascii="Times New Roman" w:hAnsi="Times New Roman"/>
          <w:noProof/>
        </w:rPr>
        <w:t xml:space="preserve">. </w:t>
      </w:r>
    </w:p>
    <w:p w14:paraId="57BAA565" w14:textId="3F066D55" w:rsidR="001C3714" w:rsidRPr="00A06028" w:rsidRDefault="001C3714" w:rsidP="001C3714">
      <w:pPr>
        <w:ind w:firstLine="720"/>
        <w:jc w:val="both"/>
        <w:rPr>
          <w:rFonts w:ascii="Times New Roman" w:hAnsi="Times New Roman"/>
          <w:color w:val="DDD9C3" w:themeColor="background2" w:themeShade="E6"/>
        </w:rPr>
      </w:pPr>
      <w:r w:rsidRPr="00A06028">
        <w:rPr>
          <w:rFonts w:ascii="Times New Roman" w:hAnsi="Times New Roman"/>
        </w:rPr>
        <w:lastRenderedPageBreak/>
        <w:t xml:space="preserve">The Cushing fault zone has hosted some of the larger events in Oklahoma (e.g. </w:t>
      </w:r>
      <w:r>
        <w:rPr>
          <w:rFonts w:ascii="Times New Roman" w:hAnsi="Times New Roman"/>
        </w:rPr>
        <w:t>M≥4</w:t>
      </w:r>
      <w:r w:rsidRPr="00A06028">
        <w:rPr>
          <w:rFonts w:ascii="Times New Roman" w:hAnsi="Times New Roman"/>
        </w:rPr>
        <w:t xml:space="preserve"> and M5.0 events), making it one of the major active fault zones in Oklahoma. For this reason, full characterization of the fault zone and improvements of the 1D velocity models in </w:t>
      </w:r>
      <w:r>
        <w:rPr>
          <w:rFonts w:ascii="Times New Roman" w:hAnsi="Times New Roman"/>
        </w:rPr>
        <w:t>this</w:t>
      </w:r>
      <w:r w:rsidRPr="00A06028">
        <w:rPr>
          <w:rFonts w:ascii="Times New Roman" w:hAnsi="Times New Roman"/>
        </w:rPr>
        <w:t xml:space="preserve"> area are essential to reduce uncertainties in earthquake locations, ground motion estimations, and to better understand control</w:t>
      </w:r>
      <w:r w:rsidR="001707EF">
        <w:rPr>
          <w:rFonts w:ascii="Times New Roman" w:hAnsi="Times New Roman"/>
        </w:rPr>
        <w:t>ling</w:t>
      </w:r>
      <w:r w:rsidRPr="00A06028">
        <w:rPr>
          <w:rFonts w:ascii="Times New Roman" w:hAnsi="Times New Roman"/>
        </w:rPr>
        <w:t xml:space="preserve"> factors of large earthquake occurrences. In this study, we focus on </w:t>
      </w:r>
      <w:r>
        <w:rPr>
          <w:rFonts w:ascii="Times New Roman" w:hAnsi="Times New Roman"/>
        </w:rPr>
        <w:t>constraining</w:t>
      </w:r>
      <w:r w:rsidRPr="00A06028">
        <w:rPr>
          <w:rFonts w:ascii="Times New Roman" w:hAnsi="Times New Roman"/>
        </w:rPr>
        <w:t xml:space="preserve"> shallow structures, basement depth, and earthquake depths by </w:t>
      </w:r>
      <w:r>
        <w:rPr>
          <w:rFonts w:ascii="Times New Roman" w:hAnsi="Times New Roman"/>
        </w:rPr>
        <w:t xml:space="preserve">combining waveform cross-correlation, identification and modeling of </w:t>
      </w:r>
      <w:r w:rsidRPr="00A06028">
        <w:rPr>
          <w:rFonts w:ascii="Times New Roman" w:hAnsi="Times New Roman"/>
        </w:rPr>
        <w:t>crustal reverberations.</w:t>
      </w:r>
    </w:p>
    <w:p w14:paraId="2E67F420" w14:textId="77777777" w:rsidR="000E009B" w:rsidRDefault="000E009B" w:rsidP="000E009B">
      <w:pPr>
        <w:ind w:firstLine="720"/>
        <w:rPr>
          <w:rFonts w:ascii="Times New Roman" w:hAnsi="Times New Roman"/>
          <w:color w:val="000000" w:themeColor="text1"/>
        </w:rPr>
      </w:pPr>
    </w:p>
    <w:p w14:paraId="650D40B2" w14:textId="77777777" w:rsidR="000E009B" w:rsidRDefault="000E009B" w:rsidP="00897518">
      <w:pPr>
        <w:pStyle w:val="Heading2"/>
      </w:pPr>
      <w:bookmarkStart w:id="59" w:name="_Toc38702103"/>
      <w:bookmarkStart w:id="60" w:name="_Toc39845876"/>
      <w:r w:rsidRPr="000E009B">
        <w:t>Data</w:t>
      </w:r>
      <w:bookmarkEnd w:id="59"/>
      <w:bookmarkEnd w:id="60"/>
    </w:p>
    <w:p w14:paraId="4877DB09" w14:textId="2D81EBAA" w:rsidR="00CE41C2" w:rsidRPr="00A06028" w:rsidRDefault="00CE41C2" w:rsidP="00CE41C2">
      <w:pPr>
        <w:ind w:firstLine="720"/>
        <w:jc w:val="both"/>
        <w:rPr>
          <w:rFonts w:ascii="Times New Roman" w:hAnsi="Times New Roman"/>
          <w:color w:val="000000"/>
          <w:shd w:val="clear" w:color="auto" w:fill="FFFFFF"/>
        </w:rPr>
      </w:pPr>
      <w:r w:rsidRPr="00A06028">
        <w:rPr>
          <w:rFonts w:ascii="Times New Roman" w:hAnsi="Times New Roman"/>
          <w:color w:val="000000"/>
          <w:shd w:val="clear" w:color="auto" w:fill="FFFFFF"/>
        </w:rPr>
        <w:t xml:space="preserve">We use the earthquake catalog from OGS (Oklahoma Geological Survey) </w:t>
      </w:r>
      <w:r w:rsidRPr="00A06028">
        <w:rPr>
          <w:rFonts w:ascii="Times New Roman" w:hAnsi="Times New Roman"/>
          <w:color w:val="000000"/>
          <w:shd w:val="clear" w:color="auto" w:fill="FFFFFF"/>
        </w:rPr>
        <w:fldChar w:fldCharType="begin" w:fldLock="1"/>
      </w:r>
      <w:r w:rsidRPr="00A06028">
        <w:rPr>
          <w:rFonts w:ascii="Times New Roman" w:hAnsi="Times New Roman"/>
          <w:color w:val="000000"/>
          <w:shd w:val="clear" w:color="auto" w:fill="FFFFFF"/>
        </w:rPr>
        <w:instrText>ADDIN CSL_CITATION {"citationItems":[{"id":"ITEM-1","itemData":{"DOI":"10.1785/0220190211","ISSN":"0895-0695","abstract":"The Oklahoma Geological Survey (OGS) monitors seismicity throughout the state of Oklahoma utilizing permanent and temporary seismometers installed by OGS and other agencies, while producing a real</w:instrText>
      </w:r>
      <w:r w:rsidRPr="00A06028">
        <w:rPr>
          <w:rFonts w:ascii="Cambria Math" w:hAnsi="Cambria Math" w:cs="Cambria Math"/>
          <w:color w:val="000000"/>
          <w:shd w:val="clear" w:color="auto" w:fill="FFFFFF"/>
        </w:rPr>
        <w:instrText>‐</w:instrText>
      </w:r>
      <w:r w:rsidRPr="00A06028">
        <w:rPr>
          <w:rFonts w:ascii="Times New Roman" w:hAnsi="Times New Roman"/>
          <w:color w:val="000000"/>
          <w:shd w:val="clear" w:color="auto" w:fill="FFFFFF"/>
        </w:rPr>
        <w:instrText>time earthquake catalog. The OGS seismic network was recently added to the Advanced National Seismic System (ANSS) as a self</w:instrText>
      </w:r>
      <w:r w:rsidRPr="00A06028">
        <w:rPr>
          <w:rFonts w:ascii="Cambria Math" w:hAnsi="Cambria Math" w:cs="Cambria Math"/>
          <w:color w:val="000000"/>
          <w:shd w:val="clear" w:color="auto" w:fill="FFFFFF"/>
        </w:rPr>
        <w:instrText>‐</w:instrText>
      </w:r>
      <w:r w:rsidRPr="00A06028">
        <w:rPr>
          <w:rFonts w:ascii="Times New Roman" w:hAnsi="Times New Roman"/>
          <w:color w:val="000000"/>
          <w:shd w:val="clear" w:color="auto" w:fill="FFFFFF"/>
        </w:rPr>
        <w:instrText>supporting regional seismic network, and earthquake locations and magnitudes are automatically reported through U.S. Geological Survey and are part of the ANSS Comprehensive Earthquake Catalog. In Oklahoma, before 2009, background seismicity rates were about 2 M 3.0+ earthquakes per year, which increased to 579 and 903 M 3.0+ earthquakes in 2014 and 2015, respectively. After seismicity peaked, the rate fell to 624, 304, and 194 M 3.0+ earthquakes in 2016, 2017, and 2018, respectively. The catalog is complete down to M 2.2 from mid</w:instrText>
      </w:r>
      <w:r w:rsidRPr="00A06028">
        <w:rPr>
          <w:rFonts w:ascii="Cambria Math" w:hAnsi="Cambria Math" w:cs="Cambria Math"/>
          <w:color w:val="000000"/>
          <w:shd w:val="clear" w:color="auto" w:fill="FFFFFF"/>
        </w:rPr>
        <w:instrText>‐</w:instrText>
      </w:r>
      <w:r w:rsidRPr="00A06028">
        <w:rPr>
          <w:rFonts w:ascii="Times New Roman" w:hAnsi="Times New Roman"/>
          <w:color w:val="000000"/>
          <w:shd w:val="clear" w:color="auto" w:fill="FFFFFF"/>
        </w:rPr>
        <w:instrText>2014 to present, despite the significant workload for a primarily state</w:instrText>
      </w:r>
      <w:r w:rsidRPr="00A06028">
        <w:rPr>
          <w:rFonts w:ascii="Cambria Math" w:hAnsi="Cambria Math" w:cs="Cambria Math"/>
          <w:color w:val="000000"/>
          <w:shd w:val="clear" w:color="auto" w:fill="FFFFFF"/>
        </w:rPr>
        <w:instrText>‐</w:instrText>
      </w:r>
      <w:r w:rsidRPr="00A06028">
        <w:rPr>
          <w:rFonts w:ascii="Times New Roman" w:hAnsi="Times New Roman"/>
          <w:color w:val="000000"/>
          <w:shd w:val="clear" w:color="auto" w:fill="FFFFFF"/>
        </w:rPr>
        <w:instrText>funded regional network. That astonishing uptick in seismicity has been largely attributed to wastewater injection practices. The OGS provides the Oklahoma Corporation Commission, the agency responsible for regulating oil and gas activities within the state, with technical guidance and earthquake products that inform their “traffic</w:instrText>
      </w:r>
      <w:r w:rsidRPr="00A06028">
        <w:rPr>
          <w:rFonts w:ascii="Cambria Math" w:hAnsi="Cambria Math" w:cs="Cambria Math"/>
          <w:color w:val="000000"/>
          <w:shd w:val="clear" w:color="auto" w:fill="FFFFFF"/>
        </w:rPr>
        <w:instrText>‐</w:instrText>
      </w:r>
      <w:r w:rsidRPr="00A06028">
        <w:rPr>
          <w:rFonts w:ascii="Times New Roman" w:hAnsi="Times New Roman"/>
          <w:color w:val="000000"/>
          <w:shd w:val="clear" w:color="auto" w:fill="FFFFFF"/>
        </w:rPr>
        <w:instrText>light” mitigation protocol and other mitigating actions. We have initiated a citizen</w:instrText>
      </w:r>
      <w:r w:rsidRPr="00A06028">
        <w:rPr>
          <w:rFonts w:ascii="Cambria Math" w:hAnsi="Cambria Math" w:cs="Cambria Math"/>
          <w:color w:val="000000"/>
          <w:shd w:val="clear" w:color="auto" w:fill="FFFFFF"/>
        </w:rPr>
        <w:instrText>‐</w:instrText>
      </w:r>
      <w:r w:rsidRPr="00A06028">
        <w:rPr>
          <w:rFonts w:ascii="Times New Roman" w:hAnsi="Times New Roman"/>
          <w:color w:val="000000"/>
          <w:shd w:val="clear" w:color="auto" w:fill="FFFFFF"/>
        </w:rPr>
        <w:instrText>scientist</w:instrText>
      </w:r>
      <w:r w:rsidRPr="00A06028">
        <w:rPr>
          <w:rFonts w:ascii="Cambria Math" w:hAnsi="Cambria Math" w:cs="Cambria Math"/>
          <w:color w:val="000000"/>
          <w:shd w:val="clear" w:color="auto" w:fill="FFFFFF"/>
        </w:rPr>
        <w:instrText>‐</w:instrText>
      </w:r>
      <w:r w:rsidRPr="00A06028">
        <w:rPr>
          <w:rFonts w:ascii="Times New Roman" w:hAnsi="Times New Roman"/>
          <w:color w:val="000000"/>
          <w:shd w:val="clear" w:color="auto" w:fill="FFFFFF"/>
        </w:rPr>
        <w:instrText>driven, educational seismometer program by installing Raspberry Shake geophones throughout the state at local schools, museums, libraries, and state parks. The seismic hazard of the state portends a continued need for expansion and densification of seismic monitoring throughout Oklahoma.","author":[{"dropping-particle":"","family":"Walter","given":"Jacob I.","non-dropping-particle":"","parse-names":false,"suffix":""},{"dropping-particle":"","family":"Ogwari","given":"Paul","non-dropping-particle":"","parse-names":false,"suffix":""},{"dropping-particle":"","family":"Thiel","given":"Andrew","non-dropping-particle":"","parse-names":false,"suffix":""},{"dropping-particle":"","family":"Ferrer","given":"Fernando","non-dropping-particle":"","parse-names":false,"suffix":""},{"dropping-particle":"","family":"Woelfel","given":"Isaac","non-dropping-particle":"","parse-names":false,"suffix":""},{"dropping-particle":"","family":"Chang","given":"Jefferson C.","non-dropping-particle":"","parse-names":false,"suffix":""},{"dropping-particle":"","family":"Darold","given":"Amberlee P.","non-dropping-particle":"","parse-names":false,"suffix":""},{"dropping-particle":"","family":"Holland","given":"Austin A.","non-dropping-particle":"","parse-names":false,"suffix":""}],"container-title":"Seismological Research Letters","id":"ITEM-1","issue":"March","issued":{"date-parts":[["2019"]]},"title":"The Oklahoma Geological Survey Statewide Seismic Network","type":"article-journal"},"uris":["http://www.mendeley.com/documents/?uuid=18df0e69-3696-48aa-bad0-c1e578150b7f"]}],"mendeley":{"formattedCitation":"(Walter et al., 2019)","manualFormatting":"(Walter et al., 2019)","plainTextFormattedCitation":"(Walter et al., 2019)","previouslyFormattedCitation":"(Walter et al., 2019)"},"properties":{"noteIndex":0},"schema":"https://github.com/citation-style-language/schema/raw/master/csl-citation.json"}</w:instrText>
      </w:r>
      <w:r w:rsidRPr="00A06028">
        <w:rPr>
          <w:rFonts w:ascii="Times New Roman" w:hAnsi="Times New Roman"/>
          <w:color w:val="000000"/>
          <w:shd w:val="clear" w:color="auto" w:fill="FFFFFF"/>
        </w:rPr>
        <w:fldChar w:fldCharType="separate"/>
      </w:r>
      <w:r w:rsidRPr="004A4119">
        <w:rPr>
          <w:rFonts w:ascii="Times New Roman" w:hAnsi="Times New Roman"/>
          <w:noProof/>
          <w:color w:val="000000"/>
          <w:shd w:val="clear" w:color="auto" w:fill="FFFFFF"/>
        </w:rPr>
        <w:t>(</w:t>
      </w:r>
      <w:r w:rsidRPr="004A4119">
        <w:rPr>
          <w:rFonts w:ascii="Times New Roman" w:hAnsi="Times New Roman"/>
          <w:i/>
          <w:noProof/>
          <w:color w:val="000000"/>
          <w:shd w:val="clear" w:color="auto" w:fill="FFFFFF"/>
        </w:rPr>
        <w:t>Walter et al., 2019</w:t>
      </w:r>
      <w:r w:rsidRPr="00A06028">
        <w:rPr>
          <w:rFonts w:ascii="Times New Roman" w:hAnsi="Times New Roman"/>
          <w:noProof/>
          <w:color w:val="000000"/>
          <w:shd w:val="clear" w:color="auto" w:fill="FFFFFF"/>
        </w:rPr>
        <w:t>)</w:t>
      </w:r>
      <w:r w:rsidRPr="00A06028">
        <w:rPr>
          <w:rFonts w:ascii="Times New Roman" w:hAnsi="Times New Roman"/>
          <w:color w:val="000000"/>
          <w:shd w:val="clear" w:color="auto" w:fill="FFFFFF"/>
        </w:rPr>
        <w:fldChar w:fldCharType="end"/>
      </w:r>
      <w:r w:rsidRPr="00A06028">
        <w:rPr>
          <w:rFonts w:ascii="Times New Roman" w:hAnsi="Times New Roman"/>
          <w:color w:val="000000"/>
          <w:shd w:val="clear" w:color="auto" w:fill="FFFFFF"/>
        </w:rPr>
        <w:t xml:space="preserve"> for Cushing fault zone from June 2013 to July 2018, which includes 681 events with magnitudes from M0.25 to M5.0.</w:t>
      </w:r>
      <w:r>
        <w:rPr>
          <w:rFonts w:ascii="Times New Roman" w:hAnsi="Times New Roman"/>
          <w:color w:val="000000"/>
          <w:shd w:val="clear" w:color="auto" w:fill="FFFFFF"/>
        </w:rPr>
        <w:t xml:space="preserve"> About</w:t>
      </w:r>
      <w:r w:rsidRPr="00A06028">
        <w:rPr>
          <w:rFonts w:ascii="Times New Roman" w:hAnsi="Times New Roman"/>
          <w:color w:val="000000"/>
          <w:shd w:val="clear" w:color="auto" w:fill="FFFFFF"/>
        </w:rPr>
        <w:t xml:space="preserve"> </w:t>
      </w:r>
      <w:r>
        <w:rPr>
          <w:rFonts w:ascii="Times New Roman" w:hAnsi="Times New Roman"/>
          <w:color w:val="000000"/>
          <w:shd w:val="clear" w:color="auto" w:fill="FFFFFF"/>
        </w:rPr>
        <w:t xml:space="preserve">95% of the events are located at depths between </w:t>
      </w:r>
      <w:r w:rsidRPr="00A06028">
        <w:rPr>
          <w:rFonts w:ascii="Times New Roman" w:hAnsi="Times New Roman"/>
          <w:color w:val="000000"/>
          <w:shd w:val="clear" w:color="auto" w:fill="FFFFFF"/>
        </w:rPr>
        <w:t>0.1 km to 8</w:t>
      </w:r>
      <w:r>
        <w:rPr>
          <w:rFonts w:ascii="Times New Roman" w:hAnsi="Times New Roman"/>
          <w:color w:val="000000"/>
          <w:shd w:val="clear" w:color="auto" w:fill="FFFFFF"/>
        </w:rPr>
        <w:t>.0</w:t>
      </w:r>
      <w:r w:rsidRPr="00A06028">
        <w:rPr>
          <w:rFonts w:ascii="Times New Roman" w:hAnsi="Times New Roman"/>
          <w:color w:val="000000"/>
          <w:shd w:val="clear" w:color="auto" w:fill="FFFFFF"/>
        </w:rPr>
        <w:t xml:space="preserve"> km</w:t>
      </w:r>
      <w:r>
        <w:rPr>
          <w:rFonts w:ascii="Times New Roman" w:hAnsi="Times New Roman"/>
          <w:color w:val="000000"/>
          <w:shd w:val="clear" w:color="auto" w:fill="FFFFFF"/>
        </w:rPr>
        <w:t xml:space="preserve"> (4.85%(8.01 – 86.3 km) and 95.15%(0.1 – 8.0 km))</w:t>
      </w:r>
      <w:r w:rsidRPr="00A06028">
        <w:rPr>
          <w:rFonts w:ascii="Times New Roman" w:hAnsi="Times New Roman"/>
          <w:color w:val="000000"/>
          <w:shd w:val="clear" w:color="auto" w:fill="FFFFFF"/>
        </w:rPr>
        <w:t>, with an average</w:t>
      </w:r>
      <w:r w:rsidR="00DA7BF4">
        <w:rPr>
          <w:rFonts w:ascii="Times New Roman" w:hAnsi="Times New Roman"/>
          <w:color w:val="000000"/>
          <w:shd w:val="clear" w:color="auto" w:fill="FFFFFF"/>
        </w:rPr>
        <w:t xml:space="preserve"> </w:t>
      </w:r>
      <w:r w:rsidRPr="00A06028">
        <w:rPr>
          <w:rFonts w:ascii="Times New Roman" w:hAnsi="Times New Roman"/>
          <w:color w:val="000000"/>
          <w:shd w:val="clear" w:color="auto" w:fill="FFFFFF"/>
        </w:rPr>
        <w:t xml:space="preserve">depth of </w:t>
      </w:r>
      <w:r w:rsidR="00F11C9B">
        <w:rPr>
          <w:rFonts w:ascii="Times New Roman" w:hAnsi="Times New Roman"/>
          <w:color w:val="000000"/>
          <w:shd w:val="clear" w:color="auto" w:fill="FFFFFF"/>
        </w:rPr>
        <w:t xml:space="preserve">4.8 </w:t>
      </w:r>
      <w:r w:rsidRPr="00A06028">
        <w:rPr>
          <w:rFonts w:ascii="Times New Roman" w:hAnsi="Times New Roman"/>
          <w:color w:val="000000"/>
          <w:shd w:val="clear" w:color="auto" w:fill="FFFFFF"/>
        </w:rPr>
        <w:t>km. We download</w:t>
      </w:r>
      <w:r w:rsidR="00F11C9B">
        <w:rPr>
          <w:rFonts w:ascii="Times New Roman" w:hAnsi="Times New Roman"/>
          <w:color w:val="000000"/>
          <w:shd w:val="clear" w:color="auto" w:fill="FFFFFF"/>
        </w:rPr>
        <w:t>ed</w:t>
      </w:r>
      <w:r w:rsidRPr="00A06028">
        <w:rPr>
          <w:rFonts w:ascii="Times New Roman" w:hAnsi="Times New Roman"/>
          <w:color w:val="000000"/>
          <w:shd w:val="clear" w:color="auto" w:fill="FFFFFF"/>
        </w:rPr>
        <w:t xml:space="preserve"> event waveforms from IRIS (Incorporated Research Institutions for Seismology) DMC (Data Management Center) from 145 stations within 175 km of the fault zone. This resulted with a </w:t>
      </w:r>
      <w:r w:rsidRPr="00A06028">
        <w:rPr>
          <w:rFonts w:ascii="Times New Roman" w:hAnsi="Times New Roman"/>
        </w:rPr>
        <w:t>waveforms database consists of 16,031 P waveforms and 32,062 S waveforms. The waveforms are organized in GISMO waveform format</w:t>
      </w:r>
      <w:r>
        <w:rPr>
          <w:rFonts w:ascii="Times New Roman" w:hAnsi="Times New Roman"/>
        </w:rPr>
        <w:t xml:space="preserve"> (</w:t>
      </w:r>
      <w:r w:rsidRPr="00F11C9B">
        <w:rPr>
          <w:rFonts w:ascii="Times New Roman" w:hAnsi="Times New Roman"/>
          <w:i/>
        </w:rPr>
        <w:t>Thompson and Reyes, 2018</w:t>
      </w:r>
      <w:r w:rsidRPr="00A06028">
        <w:rPr>
          <w:rFonts w:ascii="Times New Roman" w:hAnsi="Times New Roman"/>
        </w:rPr>
        <w:t>)</w:t>
      </w:r>
      <w:r>
        <w:rPr>
          <w:rFonts w:ascii="Times New Roman" w:hAnsi="Times New Roman"/>
        </w:rPr>
        <w:t>. A</w:t>
      </w:r>
      <w:r w:rsidRPr="00A06028">
        <w:rPr>
          <w:rFonts w:ascii="Times New Roman" w:hAnsi="Times New Roman"/>
        </w:rPr>
        <w:t>n auto-picker (</w:t>
      </w:r>
      <w:r w:rsidRPr="00F11C9B">
        <w:rPr>
          <w:rFonts w:ascii="Times New Roman" w:hAnsi="Times New Roman"/>
          <w:i/>
        </w:rPr>
        <w:t>Li and Peng, 2016</w:t>
      </w:r>
      <w:r w:rsidRPr="00A06028">
        <w:rPr>
          <w:rFonts w:ascii="Times New Roman" w:hAnsi="Times New Roman"/>
        </w:rPr>
        <w:t>) is applied to automatically pick P and S arrivals using a 1D velocit</w:t>
      </w:r>
      <w:r w:rsidR="00F11C9B">
        <w:rPr>
          <w:rFonts w:ascii="Times New Roman" w:hAnsi="Times New Roman"/>
        </w:rPr>
        <w:t xml:space="preserve">y model </w:t>
      </w:r>
      <w:r w:rsidRPr="00A06028">
        <w:rPr>
          <w:rFonts w:ascii="Times New Roman" w:hAnsi="Times New Roman"/>
        </w:rPr>
        <w:t xml:space="preserve">for Cushing area extracted from the 3D model in </w:t>
      </w:r>
      <w:r w:rsidRPr="00257508">
        <w:rPr>
          <w:rFonts w:ascii="Times New Roman" w:hAnsi="Times New Roman"/>
          <w:i/>
        </w:rPr>
        <w:t>Chen (2016).</w:t>
      </w:r>
      <w:r w:rsidRPr="00A06028">
        <w:rPr>
          <w:rFonts w:ascii="Times New Roman" w:hAnsi="Times New Roman"/>
        </w:rPr>
        <w:t xml:space="preserve"> Based on the automatic phase picks, the waveforms are cropped into 4-second segments for P-waves, and 5.5-second segments for S-waves, each segment starting at -0.5 s of the picked arrival. The windowed waveforms are resampled to a uniform 100 Hz sampling rate. Seismicity in the </w:t>
      </w:r>
      <w:r w:rsidRPr="00A06028">
        <w:rPr>
          <w:rFonts w:ascii="Times New Roman" w:hAnsi="Times New Roman"/>
          <w:color w:val="000000"/>
          <w:shd w:val="clear" w:color="auto" w:fill="FFFFFF"/>
        </w:rPr>
        <w:t xml:space="preserve">Cushing fault zone is displayed on Figure </w:t>
      </w:r>
      <w:r>
        <w:rPr>
          <w:rFonts w:ascii="Times New Roman" w:hAnsi="Times New Roman"/>
          <w:color w:val="000000"/>
          <w:shd w:val="clear" w:color="auto" w:fill="FFFFFF"/>
        </w:rPr>
        <w:t>8</w:t>
      </w:r>
      <w:r w:rsidRPr="00A06028">
        <w:rPr>
          <w:rFonts w:ascii="Times New Roman" w:hAnsi="Times New Roman"/>
          <w:color w:val="000000"/>
          <w:shd w:val="clear" w:color="auto" w:fill="FFFFFF"/>
        </w:rPr>
        <w:t xml:space="preserve">. </w:t>
      </w:r>
    </w:p>
    <w:p w14:paraId="391AB11A" w14:textId="77777777" w:rsidR="000E009B" w:rsidRDefault="000E009B" w:rsidP="000E009B">
      <w:pPr>
        <w:rPr>
          <w:rFonts w:ascii="Times New Roman" w:hAnsi="Times New Roman"/>
          <w:color w:val="000000" w:themeColor="text1"/>
          <w:shd w:val="clear" w:color="auto" w:fill="FFFFFF"/>
        </w:rPr>
      </w:pPr>
    </w:p>
    <w:p w14:paraId="5008FB33" w14:textId="77777777" w:rsidR="000E009B" w:rsidRPr="000E009B" w:rsidRDefault="000E009B" w:rsidP="00897518">
      <w:pPr>
        <w:pStyle w:val="Heading2"/>
        <w:rPr>
          <w:shd w:val="clear" w:color="auto" w:fill="FFFFFF"/>
        </w:rPr>
      </w:pPr>
      <w:bookmarkStart w:id="61" w:name="_Toc38702104"/>
      <w:bookmarkStart w:id="62" w:name="_Toc39845877"/>
      <w:r w:rsidRPr="000E009B">
        <w:rPr>
          <w:shd w:val="clear" w:color="auto" w:fill="FFFFFF"/>
        </w:rPr>
        <w:t>Methods</w:t>
      </w:r>
      <w:bookmarkEnd w:id="61"/>
      <w:bookmarkEnd w:id="62"/>
    </w:p>
    <w:p w14:paraId="0399BBAF" w14:textId="77777777" w:rsidR="00F16B63" w:rsidRPr="00F16B63" w:rsidRDefault="00B12C79" w:rsidP="00B12C79">
      <w:pPr>
        <w:pStyle w:val="Heading3"/>
      </w:pPr>
      <w:bookmarkStart w:id="63" w:name="_Toc38702105"/>
      <w:bookmarkStart w:id="64" w:name="_Toc39845878"/>
      <w:r>
        <w:t xml:space="preserve">Earthquake </w:t>
      </w:r>
      <w:r w:rsidR="00F16B63" w:rsidRPr="00F16B63">
        <w:t>Cross-correlation</w:t>
      </w:r>
      <w:bookmarkEnd w:id="63"/>
      <w:bookmarkEnd w:id="64"/>
    </w:p>
    <w:p w14:paraId="3BC1C81F" w14:textId="7A3FDF56" w:rsidR="00CE41C2" w:rsidRPr="00CE41C2" w:rsidRDefault="00CE41C2" w:rsidP="00CE41C2">
      <w:pPr>
        <w:ind w:firstLine="720"/>
        <w:jc w:val="both"/>
        <w:rPr>
          <w:rFonts w:ascii="Times New Roman" w:hAnsi="Times New Roman"/>
        </w:rPr>
      </w:pPr>
      <w:r w:rsidRPr="00A06028">
        <w:rPr>
          <w:rFonts w:ascii="Times New Roman" w:hAnsi="Times New Roman"/>
          <w:color w:val="000000" w:themeColor="text1"/>
        </w:rPr>
        <w:t>We measure waveform cross-correlation (CC) at each station for all possible event pairs after applying a Butterworth filter between 1 and 10 Hz</w:t>
      </w:r>
      <w:r w:rsidR="00F11C9B">
        <w:rPr>
          <w:rFonts w:ascii="Times New Roman" w:hAnsi="Times New Roman"/>
          <w:color w:val="000000" w:themeColor="text1"/>
        </w:rPr>
        <w:t xml:space="preserve"> to remove higher frequencies. </w:t>
      </w:r>
      <w:r w:rsidR="001A2138">
        <w:rPr>
          <w:rFonts w:ascii="Times New Roman" w:hAnsi="Times New Roman"/>
          <w:color w:val="000000" w:themeColor="text1"/>
        </w:rPr>
        <w:t>R</w:t>
      </w:r>
      <w:r w:rsidRPr="00A06028">
        <w:rPr>
          <w:rFonts w:ascii="Times New Roman" w:hAnsi="Times New Roman"/>
          <w:color w:val="000000" w:themeColor="text1"/>
        </w:rPr>
        <w:t>esampling is performed at peak CC to obtain more precise differential times</w:t>
      </w:r>
      <w:r>
        <w:rPr>
          <w:rFonts w:ascii="Times New Roman" w:hAnsi="Times New Roman"/>
          <w:color w:val="000000" w:themeColor="text1"/>
        </w:rPr>
        <w:t xml:space="preserve"> using the GISMO package </w:t>
      </w:r>
      <w:r>
        <w:rPr>
          <w:rFonts w:ascii="Times New Roman" w:hAnsi="Times New Roman"/>
        </w:rPr>
        <w:t>(</w:t>
      </w:r>
      <w:r w:rsidRPr="00F11C9B">
        <w:rPr>
          <w:rFonts w:ascii="Times New Roman" w:hAnsi="Times New Roman"/>
          <w:i/>
        </w:rPr>
        <w:t>Thompson and Reyes, 2018</w:t>
      </w:r>
      <w:r w:rsidRPr="00A06028">
        <w:rPr>
          <w:rFonts w:ascii="Times New Roman" w:hAnsi="Times New Roman"/>
        </w:rPr>
        <w:t>)</w:t>
      </w:r>
      <w:r>
        <w:rPr>
          <w:rFonts w:ascii="Times New Roman" w:hAnsi="Times New Roman"/>
        </w:rPr>
        <w:t xml:space="preserve">. We cluster event pairs with CC &gt; 0.75 at each station for P and S waves. </w:t>
      </w:r>
    </w:p>
    <w:p w14:paraId="142712CC" w14:textId="77777777" w:rsidR="00F16B63" w:rsidRPr="00F16B63" w:rsidRDefault="00F16B63" w:rsidP="00B12C79">
      <w:pPr>
        <w:pStyle w:val="Heading3"/>
      </w:pPr>
      <w:bookmarkStart w:id="65" w:name="_Toc38702106"/>
      <w:bookmarkStart w:id="66" w:name="_Toc39845879"/>
      <w:r w:rsidRPr="00F16B63">
        <w:t>Relative</w:t>
      </w:r>
      <w:r w:rsidR="00CB6C68">
        <w:t xml:space="preserve"> Double Difference</w:t>
      </w:r>
      <w:r w:rsidRPr="00F16B63">
        <w:t xml:space="preserve"> </w:t>
      </w:r>
      <w:r w:rsidR="00CB6C68">
        <w:t>R</w:t>
      </w:r>
      <w:r w:rsidRPr="00F16B63">
        <w:t>elocation</w:t>
      </w:r>
      <w:bookmarkEnd w:id="65"/>
      <w:bookmarkEnd w:id="66"/>
      <w:r w:rsidRPr="00F16B63">
        <w:t xml:space="preserve"> </w:t>
      </w:r>
    </w:p>
    <w:p w14:paraId="3A08E52A" w14:textId="4CF082DE" w:rsidR="00F16B63" w:rsidRPr="00716D42" w:rsidRDefault="00F16B63" w:rsidP="00F16B63">
      <w:pPr>
        <w:ind w:firstLine="720"/>
        <w:rPr>
          <w:rFonts w:ascii="Times New Roman" w:hAnsi="Times New Roman"/>
          <w:color w:val="000000" w:themeColor="text1"/>
        </w:rPr>
      </w:pPr>
      <w:r w:rsidRPr="00716D42">
        <w:rPr>
          <w:rFonts w:ascii="Times New Roman" w:hAnsi="Times New Roman"/>
          <w:color w:val="000000" w:themeColor="text1"/>
        </w:rPr>
        <w:t xml:space="preserve">Differential times with CC values higher than 0.65 are used to obtain more precise relative locations using hypoDD </w:t>
      </w:r>
      <w:r w:rsidRPr="00716D42">
        <w:rPr>
          <w:rFonts w:ascii="Times New Roman" w:hAnsi="Times New Roman"/>
          <w:color w:val="000000" w:themeColor="text1"/>
        </w:rPr>
        <w:fldChar w:fldCharType="begin" w:fldLock="1"/>
      </w:r>
      <w:r w:rsidRPr="00716D42">
        <w:rPr>
          <w:rFonts w:ascii="Times New Roman" w:hAnsi="Times New Roman"/>
          <w:color w:val="000000" w:themeColor="text1"/>
        </w:rPr>
        <w:instrText>ADDIN CSL_CITATION {"citationItems":[{"id":"ITEM-1","itemData":{"abstract":"The purpose of this study was to assess the advantages of combined vestibular neurectomy (VN) and endolymphatic subarachnoid shunt (ELSS) surgeries in classic Meniere's disease. We performed a retrospective analysis of the results of 116 patients with classic Meniere's disease who were operated on via a posterior fossa approach. All patients underwent selective VN. In 86 of the patients, ELSS surgery was performed in conjunction with VN via the posterior fossa, which is called two-in-one surgery. Among the 86 patients who underwent two-in-one surgery, hearing preservation was achieved in 71 (82.5%), and the vertigo control rate was 96.5%. In patients who underwent VN without ELSS, hearing stabilization was achieved in 24 (80%), and the vertigo control rate was 96.7%. The hearing results and vertigo control rates were similar in the groups. Aural fullness subsided in 62 (72.1%) of the patients who underwent VN plus ELSS and in 14 (46.7%) who underwent VN alone. The recovery of fullness was significantly better with the combined VN and ELSS procedure ( P&lt;0.05). In conclusion, although the two-in-one operation is a new procedure, its results for vertigo control and hearing stabilization are not different from that of VN alone. The only significant advantage of this technique was the achievement of a substantial improvement in the reduction of aural fullness.","author":[{"dropping-particle":"","family":"Waldhauser","given":"F","non-dropping-particle":"","parse-names":false,"suffix":""}],"container-title":"U.S. Geol. Surv. Open File Rep.","id":"ITEM-1","issued":{"date-parts":[["2001"]]},"title":"hypoDD: A computer program to compute double-difference hypocenter locations","type":"article-journal"},"uris":["http://www.mendeley.com/documents/?uuid=1b2c392a-64f1-40b2-9536-9460b6465745"]}],"mendeley":{"formattedCitation":"(Waldhauser, 2001)","plainTextFormattedCitation":"(Waldhauser, 2001)","previouslyFormattedCitation":"(Waldhauser, 2001)"},"properties":{"noteIndex":0},"schema":"https://github.com/citation-style-language/schema/raw/master/csl-citation.json"}</w:instrText>
      </w:r>
      <w:r w:rsidRPr="00716D42">
        <w:rPr>
          <w:rFonts w:ascii="Times New Roman" w:hAnsi="Times New Roman"/>
          <w:color w:val="000000" w:themeColor="text1"/>
        </w:rPr>
        <w:fldChar w:fldCharType="separate"/>
      </w:r>
      <w:r w:rsidRPr="00716D42">
        <w:rPr>
          <w:rFonts w:ascii="Times New Roman" w:hAnsi="Times New Roman"/>
          <w:noProof/>
          <w:color w:val="000000" w:themeColor="text1"/>
        </w:rPr>
        <w:t>(</w:t>
      </w:r>
      <w:r w:rsidRPr="00F11C9B">
        <w:rPr>
          <w:rFonts w:ascii="Times New Roman" w:hAnsi="Times New Roman"/>
          <w:i/>
          <w:noProof/>
          <w:color w:val="000000" w:themeColor="text1"/>
        </w:rPr>
        <w:t>Waldhauser, 2001</w:t>
      </w:r>
      <w:r w:rsidRPr="00716D42">
        <w:rPr>
          <w:rFonts w:ascii="Times New Roman" w:hAnsi="Times New Roman"/>
          <w:noProof/>
          <w:color w:val="000000" w:themeColor="text1"/>
        </w:rPr>
        <w:t>)</w:t>
      </w:r>
      <w:r w:rsidRPr="00716D42">
        <w:rPr>
          <w:rFonts w:ascii="Times New Roman" w:hAnsi="Times New Roman"/>
          <w:color w:val="000000" w:themeColor="text1"/>
        </w:rPr>
        <w:fldChar w:fldCharType="end"/>
      </w:r>
      <w:r w:rsidRPr="00716D42">
        <w:rPr>
          <w:rFonts w:ascii="Times New Roman" w:hAnsi="Times New Roman"/>
          <w:color w:val="000000" w:themeColor="text1"/>
        </w:rPr>
        <w:t>. The absolute location may shift depending on the 1D velocity model used, however, more precise relative locations are important to understand the crustal reflection patterns. For the hypoDD relocation input files, we used 226,801 differential times from CC and 100,130 differential times from the auto-picker catalog. The minimum and maximum number of CC measurements per events pair are 3 and 142 respectively.  For the auto-picker catalog, we only include picks that have a signal to noise ratio (SNR) greater than 2.5 and we only consider events that are recorded at least at four stations. We performed five sets of iterations</w:t>
      </w:r>
      <w:r>
        <w:rPr>
          <w:rFonts w:ascii="Times New Roman" w:hAnsi="Times New Roman"/>
          <w:color w:val="000000" w:themeColor="text1"/>
        </w:rPr>
        <w:t xml:space="preserve">, specifications can be found on Table 1. </w:t>
      </w:r>
      <w:r w:rsidRPr="00716D42">
        <w:rPr>
          <w:rFonts w:ascii="Times New Roman" w:hAnsi="Times New Roman"/>
          <w:color w:val="000000" w:themeColor="text1"/>
        </w:rPr>
        <w:t>After the CC and auto-picker catalogs differential time matched, we perform the relocation with 581 initial trial sources recorded at 174 seismic stations. The vp/vs ratio used for the relocation is vp/vs = 1.69 in the sedimentary layer</w:t>
      </w:r>
      <w:r w:rsidR="00862BDD">
        <w:rPr>
          <w:rFonts w:ascii="Times New Roman" w:hAnsi="Times New Roman"/>
          <w:color w:val="000000" w:themeColor="text1"/>
        </w:rPr>
        <w:t>. A</w:t>
      </w:r>
      <w:r w:rsidRPr="00716D42">
        <w:rPr>
          <w:rFonts w:ascii="Times New Roman" w:hAnsi="Times New Roman"/>
          <w:color w:val="000000" w:themeColor="text1"/>
        </w:rPr>
        <w:t xml:space="preserve"> nine layers 1D velocity model based on </w:t>
      </w:r>
      <w:r w:rsidRPr="00716D42">
        <w:rPr>
          <w:rFonts w:ascii="Times New Roman" w:hAnsi="Times New Roman"/>
          <w:color w:val="000000" w:themeColor="text1"/>
        </w:rPr>
        <w:fldChar w:fldCharType="begin" w:fldLock="1"/>
      </w:r>
      <w:r w:rsidRPr="00716D42">
        <w:rPr>
          <w:rFonts w:ascii="Times New Roman" w:hAnsi="Times New Roman"/>
          <w:color w:val="000000" w:themeColor="text1"/>
        </w:rPr>
        <w:instrText>ADDIN CSL_CITATION {"citationItems":[{"id":"ITEM-1","itemData":{"author":[{"dropping-particle":"","family":"Darold","given":"Amberlee P","non-dropping-particle":"","parse-names":false,"suffix":""},{"dropping-particle":"","family":"Holland","given":"Austin A","non-dropping-particle":"","parse-names":false,"suffix":""},{"dropping-particle":"","family":"Jennifer","given":"K","non-dropping-particle":"","parse-names":false,"suffix":""},{"dropping-particle":"","family":"Gibson","given":"Amie R","non-dropping-particle":"","parse-names":false,"suffix":""}],"container-title":"Oklahoma Geological Survey Open File Report","id":"ITEM-1","issued":{"date-parts":[["2015"]]},"title":"Oklahoma Earthquake Summary Report 2014","type":"article-journal","volume":"OF1-2015"},"uris":["http://www.mendeley.com/documents/?uuid=add1ca0d-f2c6-42d8-9ddb-31e44255d083","http://www.mendeley.com/documents/?uuid=06f58e36-3afe-48da-9d64-d51ab1dd2cea"]}],"mendeley":{"formattedCitation":"&lt;i&gt;(Darold et al., 2015)&lt;/i&gt;","manualFormatting":"Darold et al., (2015)","plainTextFormattedCitation":"(Darold et al., 2015)","previouslyFormattedCitation":"&lt;i&gt;(Darold et al., 2015)&lt;/i&gt;"},"properties":{"noteIndex":0},"schema":"https://github.com/citation-style-language/schema/raw/master/csl-citation.json"}</w:instrText>
      </w:r>
      <w:r w:rsidRPr="00716D42">
        <w:rPr>
          <w:rFonts w:ascii="Times New Roman" w:hAnsi="Times New Roman"/>
          <w:color w:val="000000" w:themeColor="text1"/>
        </w:rPr>
        <w:fldChar w:fldCharType="separate"/>
      </w:r>
      <w:r w:rsidRPr="00716D42">
        <w:rPr>
          <w:rFonts w:ascii="Times New Roman" w:hAnsi="Times New Roman"/>
          <w:i/>
          <w:noProof/>
          <w:color w:val="000000" w:themeColor="text1"/>
        </w:rPr>
        <w:t>Darold et al., (2015)</w:t>
      </w:r>
      <w:r w:rsidRPr="00716D42">
        <w:rPr>
          <w:rFonts w:ascii="Times New Roman" w:hAnsi="Times New Roman"/>
          <w:color w:val="000000" w:themeColor="text1"/>
        </w:rPr>
        <w:fldChar w:fldCharType="end"/>
      </w:r>
      <w:r w:rsidRPr="00716D42">
        <w:rPr>
          <w:rFonts w:ascii="Times New Roman" w:hAnsi="Times New Roman"/>
          <w:color w:val="000000" w:themeColor="text1"/>
        </w:rPr>
        <w:t xml:space="preserve"> </w:t>
      </w:r>
      <w:r>
        <w:rPr>
          <w:rFonts w:ascii="Times New Roman" w:hAnsi="Times New Roman"/>
          <w:color w:val="000000" w:themeColor="text1"/>
        </w:rPr>
        <w:t xml:space="preserve">adapted for the Cushing </w:t>
      </w:r>
      <w:r w:rsidR="001A2138">
        <w:rPr>
          <w:rFonts w:ascii="Times New Roman" w:hAnsi="Times New Roman"/>
          <w:color w:val="000000" w:themeColor="text1"/>
        </w:rPr>
        <w:t>area</w:t>
      </w:r>
      <w:r w:rsidR="00862BDD">
        <w:rPr>
          <w:rFonts w:ascii="Times New Roman" w:hAnsi="Times New Roman"/>
          <w:color w:val="000000" w:themeColor="text1"/>
        </w:rPr>
        <w:t xml:space="preserve">, with </w:t>
      </w:r>
      <w:r w:rsidR="00C30661">
        <w:rPr>
          <w:rFonts w:ascii="Times New Roman" w:hAnsi="Times New Roman"/>
          <w:color w:val="000000" w:themeColor="text1"/>
        </w:rPr>
        <w:t>a shallower top layer</w:t>
      </w:r>
      <w:r>
        <w:rPr>
          <w:rFonts w:ascii="Times New Roman" w:hAnsi="Times New Roman"/>
          <w:color w:val="000000" w:themeColor="text1"/>
        </w:rPr>
        <w:t xml:space="preserve"> </w:t>
      </w:r>
      <w:r w:rsidRPr="00716D42">
        <w:rPr>
          <w:rFonts w:ascii="Times New Roman" w:hAnsi="Times New Roman"/>
          <w:color w:val="000000" w:themeColor="text1"/>
        </w:rPr>
        <w:t>is used</w:t>
      </w:r>
      <w:r w:rsidR="00C30661">
        <w:rPr>
          <w:rFonts w:ascii="Times New Roman" w:hAnsi="Times New Roman"/>
          <w:color w:val="000000" w:themeColor="text1"/>
        </w:rPr>
        <w:t>.</w:t>
      </w:r>
      <w:r w:rsidRPr="00716D42">
        <w:rPr>
          <w:rFonts w:ascii="Times New Roman" w:hAnsi="Times New Roman"/>
          <w:color w:val="000000" w:themeColor="text1"/>
        </w:rPr>
        <w:t xml:space="preserve"> </w:t>
      </w:r>
      <w:r w:rsidR="00C30661">
        <w:rPr>
          <w:rFonts w:ascii="Times New Roman" w:hAnsi="Times New Roman"/>
          <w:color w:val="000000" w:themeColor="text1"/>
        </w:rPr>
        <w:t>T</w:t>
      </w:r>
      <w:r w:rsidRPr="00716D42">
        <w:rPr>
          <w:rFonts w:ascii="Times New Roman" w:hAnsi="Times New Roman"/>
          <w:color w:val="000000" w:themeColor="text1"/>
        </w:rPr>
        <w:t xml:space="preserve">he velocity model </w:t>
      </w:r>
      <w:r>
        <w:rPr>
          <w:rFonts w:ascii="Times New Roman" w:hAnsi="Times New Roman"/>
          <w:color w:val="000000" w:themeColor="text1"/>
        </w:rPr>
        <w:t>can be found on Table</w:t>
      </w:r>
      <w:r w:rsidR="00681143">
        <w:rPr>
          <w:rFonts w:ascii="Times New Roman" w:hAnsi="Times New Roman"/>
          <w:color w:val="000000" w:themeColor="text1"/>
        </w:rPr>
        <w:t xml:space="preserve"> </w:t>
      </w:r>
      <w:r>
        <w:rPr>
          <w:rFonts w:ascii="Times New Roman" w:hAnsi="Times New Roman"/>
          <w:color w:val="000000" w:themeColor="text1"/>
        </w:rPr>
        <w:t>2.</w:t>
      </w:r>
    </w:p>
    <w:p w14:paraId="024C59EC" w14:textId="77777777" w:rsidR="00F16B63" w:rsidRPr="00F16B63" w:rsidRDefault="00F16B63" w:rsidP="00B12C79">
      <w:pPr>
        <w:pStyle w:val="Heading3"/>
        <w:rPr>
          <w:lang w:eastAsia="zh-CN"/>
        </w:rPr>
      </w:pPr>
      <w:bookmarkStart w:id="67" w:name="_Toc38702107"/>
      <w:bookmarkStart w:id="68" w:name="_Toc39845880"/>
      <w:r w:rsidRPr="00F16B63">
        <w:rPr>
          <w:lang w:eastAsia="zh-CN"/>
        </w:rPr>
        <w:lastRenderedPageBreak/>
        <w:t xml:space="preserve">Event </w:t>
      </w:r>
      <w:r w:rsidR="00CB6C68">
        <w:rPr>
          <w:lang w:eastAsia="zh-CN"/>
        </w:rPr>
        <w:t>C</w:t>
      </w:r>
      <w:r w:rsidRPr="00F16B63">
        <w:rPr>
          <w:lang w:eastAsia="zh-CN"/>
        </w:rPr>
        <w:t>lustering</w:t>
      </w:r>
      <w:bookmarkEnd w:id="67"/>
      <w:bookmarkEnd w:id="68"/>
    </w:p>
    <w:p w14:paraId="46226828" w14:textId="77777777" w:rsidR="00CE41C2" w:rsidRPr="00A06028" w:rsidRDefault="00CE41C2" w:rsidP="00CE41C2">
      <w:pPr>
        <w:ind w:firstLine="720"/>
        <w:jc w:val="both"/>
        <w:rPr>
          <w:rFonts w:ascii="Times New Roman" w:hAnsi="Times New Roman"/>
          <w:color w:val="000000" w:themeColor="text1"/>
        </w:rPr>
      </w:pPr>
      <w:r w:rsidRPr="00A06028">
        <w:rPr>
          <w:rFonts w:ascii="Times New Roman" w:hAnsi="Times New Roman"/>
          <w:color w:val="000000" w:themeColor="text1"/>
        </w:rPr>
        <w:t xml:space="preserve">We </w:t>
      </w:r>
      <w:r>
        <w:rPr>
          <w:rFonts w:ascii="Times New Roman" w:hAnsi="Times New Roman"/>
          <w:color w:val="000000" w:themeColor="text1"/>
        </w:rPr>
        <w:t xml:space="preserve">refine our previously grouped events by only considering event pairs with CC &gt; 0.85 and </w:t>
      </w:r>
      <w:r w:rsidRPr="00A06028">
        <w:rPr>
          <w:rFonts w:ascii="Times New Roman" w:hAnsi="Times New Roman"/>
          <w:color w:val="000000" w:themeColor="text1"/>
        </w:rPr>
        <w:t>group</w:t>
      </w:r>
      <w:r>
        <w:rPr>
          <w:rFonts w:ascii="Times New Roman" w:hAnsi="Times New Roman"/>
          <w:color w:val="000000" w:themeColor="text1"/>
        </w:rPr>
        <w:t xml:space="preserve"> them into high-quality clusters </w:t>
      </w:r>
      <w:r w:rsidRPr="00A06028">
        <w:rPr>
          <w:rFonts w:ascii="Times New Roman" w:hAnsi="Times New Roman"/>
          <w:color w:val="000000" w:themeColor="text1"/>
        </w:rPr>
        <w:t>based on waveform similarity.</w:t>
      </w:r>
      <w:r>
        <w:rPr>
          <w:rFonts w:ascii="Times New Roman" w:hAnsi="Times New Roman"/>
          <w:color w:val="000000" w:themeColor="text1"/>
        </w:rPr>
        <w:t xml:space="preserve"> </w:t>
      </w:r>
      <w:r w:rsidRPr="00A06028">
        <w:rPr>
          <w:rFonts w:ascii="Times New Roman" w:hAnsi="Times New Roman"/>
          <w:color w:val="000000" w:themeColor="text1"/>
        </w:rPr>
        <w:t>For P wave</w:t>
      </w:r>
      <w:r>
        <w:rPr>
          <w:rFonts w:ascii="Times New Roman" w:hAnsi="Times New Roman"/>
          <w:color w:val="000000" w:themeColor="text1"/>
        </w:rPr>
        <w:t>s</w:t>
      </w:r>
      <w:r w:rsidRPr="00A06028">
        <w:rPr>
          <w:rFonts w:ascii="Times New Roman" w:hAnsi="Times New Roman"/>
          <w:color w:val="000000" w:themeColor="text1"/>
        </w:rPr>
        <w:t>, we only use the vertical channels</w:t>
      </w:r>
      <w:r>
        <w:rPr>
          <w:rFonts w:ascii="Times New Roman" w:hAnsi="Times New Roman"/>
          <w:color w:val="000000" w:themeColor="text1"/>
        </w:rPr>
        <w:t xml:space="preserve"> and require at least 7 events with CC &gt; 0.85 to form a high-quality cluster.</w:t>
      </w:r>
      <w:r w:rsidRPr="00A06028">
        <w:rPr>
          <w:rFonts w:ascii="Times New Roman" w:hAnsi="Times New Roman"/>
          <w:color w:val="000000" w:themeColor="text1"/>
        </w:rPr>
        <w:t xml:space="preserve"> </w:t>
      </w:r>
      <w:r>
        <w:rPr>
          <w:rFonts w:ascii="Times New Roman" w:hAnsi="Times New Roman"/>
          <w:color w:val="000000" w:themeColor="text1"/>
        </w:rPr>
        <w:t>F</w:t>
      </w:r>
      <w:r w:rsidRPr="00A06028">
        <w:rPr>
          <w:rFonts w:ascii="Times New Roman" w:hAnsi="Times New Roman"/>
          <w:color w:val="000000" w:themeColor="text1"/>
        </w:rPr>
        <w:t>or S wave</w:t>
      </w:r>
      <w:r>
        <w:rPr>
          <w:rFonts w:ascii="Times New Roman" w:hAnsi="Times New Roman"/>
          <w:color w:val="000000" w:themeColor="text1"/>
        </w:rPr>
        <w:t>s</w:t>
      </w:r>
      <w:r w:rsidRPr="00A06028">
        <w:rPr>
          <w:rFonts w:ascii="Times New Roman" w:hAnsi="Times New Roman"/>
          <w:color w:val="000000" w:themeColor="text1"/>
        </w:rPr>
        <w:t>, we use the two horizontal channels separately</w:t>
      </w:r>
      <w:r>
        <w:rPr>
          <w:rFonts w:ascii="Times New Roman" w:hAnsi="Times New Roman"/>
          <w:color w:val="000000" w:themeColor="text1"/>
        </w:rPr>
        <w:t xml:space="preserve"> and require at least 5 events to form a high-quality cluster</w:t>
      </w:r>
      <w:r w:rsidRPr="00A06028">
        <w:rPr>
          <w:rFonts w:ascii="Times New Roman" w:hAnsi="Times New Roman"/>
          <w:color w:val="000000" w:themeColor="text1"/>
        </w:rPr>
        <w:t xml:space="preserve">. </w:t>
      </w:r>
      <w:r>
        <w:rPr>
          <w:rFonts w:ascii="Times New Roman" w:hAnsi="Times New Roman"/>
          <w:color w:val="000000" w:themeColor="text1"/>
        </w:rPr>
        <w:t xml:space="preserve">Finally, </w:t>
      </w:r>
      <w:r w:rsidRPr="00A06028">
        <w:rPr>
          <w:rFonts w:ascii="Times New Roman" w:hAnsi="Times New Roman"/>
          <w:color w:val="000000" w:themeColor="text1"/>
        </w:rPr>
        <w:t>we</w:t>
      </w:r>
      <w:r>
        <w:rPr>
          <w:rFonts w:ascii="Times New Roman" w:hAnsi="Times New Roman"/>
          <w:color w:val="000000" w:themeColor="text1"/>
        </w:rPr>
        <w:t xml:space="preserve"> stacked the events and</w:t>
      </w:r>
      <w:r w:rsidRPr="00A06028">
        <w:rPr>
          <w:rFonts w:ascii="Times New Roman" w:hAnsi="Times New Roman"/>
          <w:color w:val="000000" w:themeColor="text1"/>
        </w:rPr>
        <w:t xml:space="preserve"> obtain </w:t>
      </w:r>
      <w:r>
        <w:rPr>
          <w:rFonts w:ascii="Times New Roman" w:hAnsi="Times New Roman"/>
          <w:color w:val="000000" w:themeColor="text1"/>
        </w:rPr>
        <w:t xml:space="preserve">the </w:t>
      </w:r>
      <w:r w:rsidRPr="00A06028">
        <w:rPr>
          <w:rFonts w:ascii="Times New Roman" w:hAnsi="Times New Roman"/>
          <w:color w:val="000000" w:themeColor="text1"/>
        </w:rPr>
        <w:t xml:space="preserve">stacked waveform </w:t>
      </w:r>
      <w:r>
        <w:rPr>
          <w:rFonts w:ascii="Times New Roman" w:hAnsi="Times New Roman"/>
          <w:color w:val="000000" w:themeColor="text1"/>
        </w:rPr>
        <w:t>for each high-quality cluster</w:t>
      </w:r>
      <w:r w:rsidRPr="00A06028">
        <w:rPr>
          <w:rFonts w:ascii="Times New Roman" w:hAnsi="Times New Roman"/>
          <w:color w:val="000000" w:themeColor="text1"/>
        </w:rPr>
        <w:t xml:space="preserve">. </w:t>
      </w:r>
    </w:p>
    <w:p w14:paraId="3102B3EE" w14:textId="77777777" w:rsidR="00CB6C68" w:rsidRPr="00CB6C68" w:rsidRDefault="00CB6C68" w:rsidP="00B12C79">
      <w:pPr>
        <w:pStyle w:val="Heading3"/>
      </w:pPr>
      <w:bookmarkStart w:id="69" w:name="_Toc38702108"/>
      <w:bookmarkStart w:id="70" w:name="_Toc39845881"/>
      <w:r w:rsidRPr="00CB6C68">
        <w:t xml:space="preserve">Crustal </w:t>
      </w:r>
      <w:r>
        <w:t>R</w:t>
      </w:r>
      <w:r w:rsidRPr="00CB6C68">
        <w:t>everberation</w:t>
      </w:r>
      <w:r>
        <w:t>s D</w:t>
      </w:r>
      <w:r w:rsidRPr="00CB6C68">
        <w:t>etection</w:t>
      </w:r>
      <w:bookmarkEnd w:id="69"/>
      <w:bookmarkEnd w:id="70"/>
    </w:p>
    <w:p w14:paraId="4FBD836F" w14:textId="749D3DBA" w:rsidR="00CE41C2" w:rsidRPr="00A06028" w:rsidRDefault="00CE41C2" w:rsidP="00CE41C2">
      <w:pPr>
        <w:ind w:firstLine="720"/>
        <w:jc w:val="both"/>
        <w:rPr>
          <w:rFonts w:ascii="Times New Roman" w:hAnsi="Times New Roman"/>
          <w:color w:val="000000" w:themeColor="text1"/>
        </w:rPr>
      </w:pPr>
      <w:r>
        <w:rPr>
          <w:rFonts w:ascii="Times New Roman" w:hAnsi="Times New Roman"/>
          <w:color w:val="000000" w:themeColor="text1"/>
        </w:rPr>
        <w:t>Visual examination of selected stations found multiple phases following the initial P and S arrivals. Previous studies suggest</w:t>
      </w:r>
      <w:r w:rsidR="001707EF">
        <w:rPr>
          <w:rFonts w:ascii="Times New Roman" w:hAnsi="Times New Roman"/>
          <w:color w:val="000000" w:themeColor="text1"/>
        </w:rPr>
        <w:t>s</w:t>
      </w:r>
      <w:r>
        <w:rPr>
          <w:rFonts w:ascii="Times New Roman" w:hAnsi="Times New Roman"/>
          <w:color w:val="000000" w:themeColor="text1"/>
        </w:rPr>
        <w:t xml:space="preserve"> that these phases are likely caused by crustal reverberation within the sedimentary layer (</w:t>
      </w:r>
      <w:r w:rsidRPr="00DA7BF4">
        <w:rPr>
          <w:rFonts w:ascii="Times New Roman" w:hAnsi="Times New Roman"/>
          <w:i/>
          <w:color w:val="000000" w:themeColor="text1"/>
        </w:rPr>
        <w:t>Mori, 1991</w:t>
      </w:r>
      <w:r>
        <w:rPr>
          <w:rFonts w:ascii="Times New Roman" w:hAnsi="Times New Roman"/>
          <w:color w:val="000000" w:themeColor="text1"/>
        </w:rPr>
        <w:t xml:space="preserve">). A detection algorithm is developed to </w:t>
      </w:r>
      <w:r w:rsidRPr="00A06028">
        <w:rPr>
          <w:rFonts w:ascii="Times New Roman" w:hAnsi="Times New Roman"/>
          <w:color w:val="000000" w:themeColor="text1"/>
        </w:rPr>
        <w:t>detect crustal reverberations in both vertical (P-wave) and horizontal (S wave) channels separately</w:t>
      </w:r>
      <w:r>
        <w:rPr>
          <w:rFonts w:ascii="Times New Roman" w:hAnsi="Times New Roman"/>
          <w:color w:val="000000" w:themeColor="text1"/>
        </w:rPr>
        <w:t xml:space="preserve">. To reduce random noise, the detection is performed on stacked waveforms for each cluster at each station. </w:t>
      </w:r>
      <w:r w:rsidRPr="00A06028">
        <w:rPr>
          <w:rFonts w:ascii="Times New Roman" w:hAnsi="Times New Roman"/>
          <w:color w:val="000000" w:themeColor="text1"/>
        </w:rPr>
        <w:t xml:space="preserve">Only seismic stations that </w:t>
      </w:r>
      <w:r>
        <w:rPr>
          <w:rFonts w:ascii="Times New Roman" w:hAnsi="Times New Roman"/>
          <w:color w:val="000000" w:themeColor="text1"/>
        </w:rPr>
        <w:t>record</w:t>
      </w:r>
      <w:r w:rsidRPr="00A06028">
        <w:rPr>
          <w:rFonts w:ascii="Times New Roman" w:hAnsi="Times New Roman"/>
          <w:color w:val="000000" w:themeColor="text1"/>
        </w:rPr>
        <w:t xml:space="preserve"> two or more clusters</w:t>
      </w:r>
      <w:r>
        <w:rPr>
          <w:rFonts w:ascii="Times New Roman" w:hAnsi="Times New Roman"/>
          <w:color w:val="000000" w:themeColor="text1"/>
        </w:rPr>
        <w:t xml:space="preserve"> with CC &gt; 0.85</w:t>
      </w:r>
      <w:r w:rsidRPr="00A06028">
        <w:rPr>
          <w:rFonts w:ascii="Times New Roman" w:hAnsi="Times New Roman"/>
          <w:color w:val="000000" w:themeColor="text1"/>
        </w:rPr>
        <w:t xml:space="preserve"> are considered for furthers steps. To detect crustal reverberations, we first divided the previously stacked waveforms of each sub-cluster into two signals: </w:t>
      </w:r>
      <w:r w:rsidRPr="00A06028">
        <w:rPr>
          <w:rFonts w:ascii="Times New Roman" w:hAnsi="Times New Roman"/>
          <w:i/>
          <w:color w:val="000000" w:themeColor="text1"/>
        </w:rPr>
        <w:t>Signal Prime</w:t>
      </w:r>
      <w:r w:rsidRPr="00A06028">
        <w:rPr>
          <w:rFonts w:ascii="Times New Roman" w:hAnsi="Times New Roman"/>
          <w:color w:val="000000" w:themeColor="text1"/>
        </w:rPr>
        <w:t xml:space="preserve"> and </w:t>
      </w:r>
      <w:r w:rsidRPr="00A06028">
        <w:rPr>
          <w:rFonts w:ascii="Times New Roman" w:hAnsi="Times New Roman"/>
          <w:i/>
          <w:color w:val="000000" w:themeColor="text1"/>
        </w:rPr>
        <w:t>Signal Analysis</w:t>
      </w:r>
      <w:r w:rsidRPr="00A06028">
        <w:rPr>
          <w:rFonts w:ascii="Times New Roman" w:hAnsi="Times New Roman"/>
          <w:color w:val="000000" w:themeColor="text1"/>
        </w:rPr>
        <w:t xml:space="preserve">. </w:t>
      </w:r>
      <w:r>
        <w:rPr>
          <w:rFonts w:ascii="Times New Roman" w:hAnsi="Times New Roman"/>
          <w:color w:val="000000" w:themeColor="text1"/>
        </w:rPr>
        <w:t>F</w:t>
      </w:r>
      <w:r w:rsidRPr="00A06028">
        <w:rPr>
          <w:rFonts w:ascii="Times New Roman" w:hAnsi="Times New Roman"/>
          <w:color w:val="000000" w:themeColor="text1"/>
        </w:rPr>
        <w:t>or vertical channels</w:t>
      </w:r>
      <w:r>
        <w:rPr>
          <w:rFonts w:ascii="Times New Roman" w:hAnsi="Times New Roman"/>
          <w:i/>
          <w:color w:val="000000" w:themeColor="text1"/>
        </w:rPr>
        <w:t xml:space="preserve">, </w:t>
      </w:r>
      <w:r w:rsidRPr="00A06028">
        <w:rPr>
          <w:rFonts w:ascii="Times New Roman" w:hAnsi="Times New Roman"/>
          <w:i/>
          <w:color w:val="000000" w:themeColor="text1"/>
        </w:rPr>
        <w:t xml:space="preserve">Signal Prime </w:t>
      </w:r>
      <w:r w:rsidRPr="00A06028">
        <w:rPr>
          <w:rFonts w:ascii="Times New Roman" w:hAnsi="Times New Roman"/>
          <w:color w:val="000000" w:themeColor="text1"/>
        </w:rPr>
        <w:t xml:space="preserve">is defined as the first 0.35 seconds of data after P-wave arrival. For horizontal channels, </w:t>
      </w:r>
      <w:r w:rsidRPr="00A06028">
        <w:rPr>
          <w:rFonts w:ascii="Times New Roman" w:hAnsi="Times New Roman"/>
          <w:i/>
          <w:color w:val="000000" w:themeColor="text1"/>
        </w:rPr>
        <w:t xml:space="preserve">Signal Prime </w:t>
      </w:r>
      <w:r w:rsidRPr="00A06028">
        <w:rPr>
          <w:rFonts w:ascii="Times New Roman" w:hAnsi="Times New Roman"/>
          <w:color w:val="000000" w:themeColor="text1"/>
        </w:rPr>
        <w:t xml:space="preserve">is defined as the first 0.4 seconds of data after the S-wave arrival. </w:t>
      </w:r>
      <w:r w:rsidRPr="00A06028">
        <w:rPr>
          <w:rFonts w:ascii="Times New Roman" w:hAnsi="Times New Roman"/>
          <w:i/>
          <w:color w:val="000000" w:themeColor="text1"/>
        </w:rPr>
        <w:t xml:space="preserve">Signal Analysis </w:t>
      </w:r>
      <w:r w:rsidRPr="00A06028">
        <w:rPr>
          <w:rFonts w:ascii="Times New Roman" w:hAnsi="Times New Roman"/>
          <w:color w:val="000000" w:themeColor="text1"/>
        </w:rPr>
        <w:t xml:space="preserve">is defined as the data contained between </w:t>
      </w:r>
      <w:r w:rsidRPr="00A06028">
        <w:rPr>
          <w:rFonts w:ascii="Times New Roman" w:hAnsi="Times New Roman"/>
          <w:i/>
          <w:color w:val="000000" w:themeColor="text1"/>
        </w:rPr>
        <w:t xml:space="preserve">Signal Prime </w:t>
      </w:r>
      <w:r w:rsidRPr="00A06028">
        <w:rPr>
          <w:rFonts w:ascii="Times New Roman" w:hAnsi="Times New Roman"/>
          <w:color w:val="000000" w:themeColor="text1"/>
        </w:rPr>
        <w:t xml:space="preserve">and the end of the waveform data for both P and S waveforms. Finally, we compute a running correlation between </w:t>
      </w:r>
      <w:r w:rsidRPr="00A06028">
        <w:rPr>
          <w:rFonts w:ascii="Times New Roman" w:hAnsi="Times New Roman"/>
          <w:i/>
          <w:color w:val="000000" w:themeColor="text1"/>
        </w:rPr>
        <w:t xml:space="preserve">Signal Prime </w:t>
      </w:r>
      <w:r w:rsidRPr="00A06028">
        <w:rPr>
          <w:rFonts w:ascii="Times New Roman" w:hAnsi="Times New Roman"/>
          <w:color w:val="000000" w:themeColor="text1"/>
        </w:rPr>
        <w:t>and</w:t>
      </w:r>
      <w:r w:rsidRPr="00A06028">
        <w:rPr>
          <w:rFonts w:ascii="Times New Roman" w:hAnsi="Times New Roman"/>
          <w:i/>
          <w:color w:val="000000" w:themeColor="text1"/>
        </w:rPr>
        <w:t xml:space="preserve"> Signal Analysis </w:t>
      </w:r>
      <w:r w:rsidRPr="00A06028">
        <w:rPr>
          <w:rFonts w:ascii="Times New Roman" w:hAnsi="Times New Roman"/>
          <w:color w:val="000000" w:themeColor="text1"/>
        </w:rPr>
        <w:t>to identified crustal reverberations (multiples) for individual channels based on absolute correlation coefficients (CC &gt; 0.85). To improve the detection of subsequent arrivals</w:t>
      </w:r>
      <w:r>
        <w:rPr>
          <w:rFonts w:ascii="Times New Roman" w:hAnsi="Times New Roman"/>
          <w:color w:val="000000" w:themeColor="text1"/>
        </w:rPr>
        <w:t>,</w:t>
      </w:r>
      <w:r w:rsidRPr="00A06028">
        <w:rPr>
          <w:rFonts w:ascii="Times New Roman" w:hAnsi="Times New Roman"/>
          <w:color w:val="000000" w:themeColor="text1"/>
        </w:rPr>
        <w:t xml:space="preserve"> </w:t>
      </w:r>
      <w:r>
        <w:rPr>
          <w:rFonts w:ascii="Times New Roman" w:hAnsi="Times New Roman"/>
          <w:color w:val="000000" w:themeColor="text1"/>
        </w:rPr>
        <w:t>an envelope function based on Hilbert transform</w:t>
      </w:r>
      <w:r w:rsidRPr="00A06028">
        <w:rPr>
          <w:rFonts w:ascii="Times New Roman" w:hAnsi="Times New Roman"/>
          <w:color w:val="000000" w:themeColor="text1"/>
        </w:rPr>
        <w:t xml:space="preserve"> was implemented to obtain more precise parameters </w:t>
      </w:r>
      <w:r>
        <w:rPr>
          <w:rFonts w:ascii="Times New Roman" w:hAnsi="Times New Roman"/>
          <w:color w:val="000000" w:themeColor="text1"/>
        </w:rPr>
        <w:t xml:space="preserve">by </w:t>
      </w:r>
      <w:r>
        <w:rPr>
          <w:rFonts w:ascii="Times New Roman" w:hAnsi="Times New Roman"/>
          <w:color w:val="000000" w:themeColor="text1"/>
        </w:rPr>
        <w:lastRenderedPageBreak/>
        <w:t xml:space="preserve">accounting for the </w:t>
      </w:r>
      <w:r w:rsidRPr="00A06028">
        <w:rPr>
          <w:rFonts w:ascii="Times New Roman" w:hAnsi="Times New Roman"/>
          <w:color w:val="000000" w:themeColor="text1"/>
        </w:rPr>
        <w:t>phase shift</w:t>
      </w:r>
      <w:r>
        <w:rPr>
          <w:rFonts w:ascii="Times New Roman" w:hAnsi="Times New Roman"/>
          <w:color w:val="000000" w:themeColor="text1"/>
        </w:rPr>
        <w:t>s from reflection as</w:t>
      </w:r>
      <w:r w:rsidRPr="00A06028">
        <w:rPr>
          <w:rFonts w:ascii="Times New Roman" w:hAnsi="Times New Roman"/>
          <w:color w:val="000000" w:themeColor="text1"/>
        </w:rPr>
        <w:t xml:space="preserve"> described by </w:t>
      </w:r>
      <w:r w:rsidRPr="00A06028">
        <w:rPr>
          <w:rFonts w:ascii="Times New Roman" w:hAnsi="Times New Roman"/>
          <w:color w:val="000000" w:themeColor="text1"/>
        </w:rPr>
        <w:fldChar w:fldCharType="begin" w:fldLock="1"/>
      </w:r>
      <w:r w:rsidRPr="00A06028">
        <w:rPr>
          <w:rFonts w:ascii="Times New Roman" w:hAnsi="Times New Roman"/>
          <w:color w:val="000000" w:themeColor="text1"/>
        </w:rPr>
        <w:instrText>ADDIN CSL_CITATION {"citationItems":[{"id":"ITEM-1","itemData":{"abstract":"Body waves that form an internal caustic attain a{+/-}{pi}/2 phase shift in the vicinity of the point where the ray touches the caustic. This phase shift distorts a pulse propagating along the ray into its allied function. Asymptotic and numerically exact solutions for a particular model illustrate this property for waves on the back branch of a travel-time curve and the class of multiply reflected waves analogous to PdP waves in the Earth. Numerically exact solutions show that the {pi}/2 phase shift is a high-frequency effect and that the phase shift tends toward zero for very low frequencies. The frequency dependence of the phase shift acts to maintain causality for broad-band pulses. Properties of the phase shift associated with internal caustics can be used to predict wave forms in a variety of applications; multiply reflected waves in a sphere (pP, PP, PPP) provide a simple example.","author":[{"dropping-particle":"","family":"Hill","given":"David P","non-dropping-particle":"","parse-names":false,"suffix":""}],"container-title":"BULLETIN OF THE SEISMOLOGICAL SOCIETY OF AMERICA","id":"ITEM-1","issued":{"date-parts":[["1974"]]},"title":"Phase shift and pulse distortion in body waves due to internal caustics","type":"article-journal"},"uris":["http://www.mendeley.com/documents/?uuid=9126680b-c074-459a-bf60-d901c8247703"]}],"mendeley":{"formattedCitation":"(Hill, 1974)","manualFormatting":"Hill, (1974)","plainTextFormattedCitation":"(Hill, 1974)","previouslyFormattedCitation":"(Hill, 1974)"},"properties":{"noteIndex":0},"schema":"https://github.com/citation-style-language/schema/raw/master/csl-citation.json"}</w:instrText>
      </w:r>
      <w:r w:rsidRPr="00A06028">
        <w:rPr>
          <w:rFonts w:ascii="Times New Roman" w:hAnsi="Times New Roman"/>
          <w:color w:val="000000" w:themeColor="text1"/>
        </w:rPr>
        <w:fldChar w:fldCharType="separate"/>
      </w:r>
      <w:r w:rsidRPr="00DA7BF4">
        <w:rPr>
          <w:rFonts w:ascii="Times New Roman" w:hAnsi="Times New Roman"/>
          <w:i/>
          <w:noProof/>
          <w:color w:val="000000" w:themeColor="text1"/>
        </w:rPr>
        <w:t>Hill</w:t>
      </w:r>
      <w:r w:rsidRPr="00A06028">
        <w:rPr>
          <w:rFonts w:ascii="Times New Roman" w:hAnsi="Times New Roman"/>
          <w:noProof/>
          <w:color w:val="000000" w:themeColor="text1"/>
        </w:rPr>
        <w:t xml:space="preserve">, </w:t>
      </w:r>
      <w:r w:rsidRPr="00DA7BF4">
        <w:rPr>
          <w:rFonts w:ascii="Times New Roman" w:hAnsi="Times New Roman"/>
          <w:i/>
          <w:noProof/>
          <w:color w:val="000000" w:themeColor="text1"/>
        </w:rPr>
        <w:t>(1974)</w:t>
      </w:r>
      <w:r w:rsidRPr="00A06028">
        <w:rPr>
          <w:rFonts w:ascii="Times New Roman" w:hAnsi="Times New Roman"/>
          <w:color w:val="000000" w:themeColor="text1"/>
        </w:rPr>
        <w:fldChar w:fldCharType="end"/>
      </w:r>
      <w:r w:rsidRPr="00A06028">
        <w:rPr>
          <w:rFonts w:ascii="Times New Roman" w:hAnsi="Times New Roman"/>
          <w:color w:val="000000" w:themeColor="text1"/>
        </w:rPr>
        <w:t>. When all crustal reverberations are identified, we systematically measure and store the relative delay time and amplitude difference between the crustal reverberations for all clusters in individual channels separately.</w:t>
      </w:r>
    </w:p>
    <w:p w14:paraId="3468083A" w14:textId="77777777" w:rsidR="00CB6C68" w:rsidRDefault="00CB6C68" w:rsidP="00CE41C2">
      <w:pPr>
        <w:rPr>
          <w:rFonts w:ascii="Times New Roman" w:hAnsi="Times New Roman"/>
          <w:color w:val="000000" w:themeColor="text1"/>
        </w:rPr>
      </w:pPr>
    </w:p>
    <w:p w14:paraId="161056D0" w14:textId="77777777" w:rsidR="00CB6C68" w:rsidRDefault="00CB6C68" w:rsidP="00897518">
      <w:pPr>
        <w:pStyle w:val="Heading2"/>
      </w:pPr>
      <w:bookmarkStart w:id="71" w:name="_Toc38702109"/>
      <w:bookmarkStart w:id="72" w:name="_Toc39845882"/>
      <w:r w:rsidRPr="00CB6C68">
        <w:t>Results</w:t>
      </w:r>
      <w:bookmarkEnd w:id="71"/>
      <w:bookmarkEnd w:id="72"/>
    </w:p>
    <w:p w14:paraId="0BDF36D1" w14:textId="77777777" w:rsidR="00CB6C68" w:rsidRPr="00CB6C68" w:rsidRDefault="00CB6C68" w:rsidP="00B12C79">
      <w:pPr>
        <w:pStyle w:val="Heading3"/>
      </w:pPr>
      <w:bookmarkStart w:id="73" w:name="_Toc38702110"/>
      <w:bookmarkStart w:id="74" w:name="_Toc39845883"/>
      <w:r w:rsidRPr="00CB6C68">
        <w:t>HypoDD relocation</w:t>
      </w:r>
      <w:bookmarkEnd w:id="73"/>
      <w:bookmarkEnd w:id="74"/>
    </w:p>
    <w:p w14:paraId="0D46ADD2" w14:textId="702B3F48" w:rsidR="00CE41C2" w:rsidRPr="00A06028" w:rsidRDefault="00CE41C2" w:rsidP="00CE41C2">
      <w:pPr>
        <w:ind w:firstLine="720"/>
        <w:jc w:val="both"/>
        <w:rPr>
          <w:rFonts w:ascii="Times New Roman" w:hAnsi="Times New Roman"/>
        </w:rPr>
      </w:pPr>
      <w:r w:rsidRPr="00A06028">
        <w:rPr>
          <w:rFonts w:ascii="Times New Roman" w:hAnsi="Times New Roman"/>
        </w:rPr>
        <w:t xml:space="preserve">The HypoDD relocated catalog for the Cushing Fault Zone includes 567 events </w:t>
      </w:r>
      <w:r w:rsidRPr="00A06028">
        <w:rPr>
          <w:rFonts w:ascii="Times New Roman" w:hAnsi="Times New Roman"/>
          <w:color w:val="000000"/>
          <w:shd w:val="clear" w:color="auto" w:fill="FFFFFF"/>
        </w:rPr>
        <w:t xml:space="preserve">with magnitudes from M0.3 to M5.0. </w:t>
      </w:r>
      <w:r w:rsidRPr="00A06028">
        <w:rPr>
          <w:rFonts w:ascii="Times New Roman" w:hAnsi="Times New Roman"/>
        </w:rPr>
        <w:t xml:space="preserve">The catalog event depths </w:t>
      </w:r>
      <w:r w:rsidRPr="00A06028">
        <w:rPr>
          <w:rFonts w:ascii="Times New Roman" w:hAnsi="Times New Roman"/>
          <w:color w:val="000000"/>
          <w:shd w:val="clear" w:color="auto" w:fill="FFFFFF"/>
        </w:rPr>
        <w:t>range from 0.1 km to</w:t>
      </w:r>
      <w:r w:rsidR="00DA7BF4">
        <w:rPr>
          <w:rFonts w:ascii="Times New Roman" w:hAnsi="Times New Roman"/>
          <w:color w:val="000000"/>
          <w:shd w:val="clear" w:color="auto" w:fill="FFFFFF"/>
        </w:rPr>
        <w:t xml:space="preserve"> 8.3 </w:t>
      </w:r>
      <w:r w:rsidRPr="00A06028">
        <w:rPr>
          <w:rFonts w:ascii="Times New Roman" w:hAnsi="Times New Roman"/>
          <w:color w:val="000000"/>
          <w:shd w:val="clear" w:color="auto" w:fill="FFFFFF"/>
        </w:rPr>
        <w:t>km, with an average depth of 2.</w:t>
      </w:r>
      <w:r w:rsidR="00DA7BF4">
        <w:rPr>
          <w:rFonts w:ascii="Times New Roman" w:hAnsi="Times New Roman"/>
          <w:color w:val="000000"/>
          <w:shd w:val="clear" w:color="auto" w:fill="FFFFFF"/>
        </w:rPr>
        <w:t>2</w:t>
      </w:r>
      <w:r w:rsidRPr="00A06028">
        <w:rPr>
          <w:rFonts w:ascii="Times New Roman" w:hAnsi="Times New Roman"/>
          <w:color w:val="000000"/>
          <w:shd w:val="clear" w:color="auto" w:fill="FFFFFF"/>
        </w:rPr>
        <w:t xml:space="preserve"> km. HypoDD relocation results for Cushing sequence can be found on Figure </w:t>
      </w:r>
      <w:r>
        <w:rPr>
          <w:rFonts w:ascii="Times New Roman" w:hAnsi="Times New Roman"/>
          <w:color w:val="000000"/>
          <w:shd w:val="clear" w:color="auto" w:fill="FFFFFF"/>
        </w:rPr>
        <w:t>9</w:t>
      </w:r>
      <w:r w:rsidRPr="00A06028">
        <w:rPr>
          <w:rFonts w:ascii="Times New Roman" w:hAnsi="Times New Roman"/>
          <w:color w:val="000000"/>
          <w:shd w:val="clear" w:color="auto" w:fill="FFFFFF"/>
        </w:rPr>
        <w:t>.</w:t>
      </w:r>
      <w:r>
        <w:rPr>
          <w:rFonts w:ascii="Times New Roman" w:hAnsi="Times New Roman"/>
          <w:color w:val="000000"/>
          <w:shd w:val="clear" w:color="auto" w:fill="FFFFFF"/>
        </w:rPr>
        <w:t xml:space="preserve"> Clusters C1, C2 and C3 are randomly located in the original OGS catalog (Figure 9a,d), but they show a prefer</w:t>
      </w:r>
      <w:r w:rsidR="002B238F">
        <w:rPr>
          <w:rFonts w:ascii="Times New Roman" w:hAnsi="Times New Roman"/>
          <w:color w:val="000000"/>
          <w:shd w:val="clear" w:color="auto" w:fill="FFFFFF"/>
        </w:rPr>
        <w:t>red</w:t>
      </w:r>
      <w:r>
        <w:rPr>
          <w:rFonts w:ascii="Times New Roman" w:hAnsi="Times New Roman"/>
          <w:color w:val="000000"/>
          <w:shd w:val="clear" w:color="auto" w:fill="FFFFFF"/>
        </w:rPr>
        <w:t xml:space="preserve"> earthquake depth distribution on the relocated catalog (Figure 9e). However, there is not a clear earthquake relocation along the fault zone (Figure 9b). Comparison between the original OGS catalog and the relocated catalog suggests significant improvement in delineating the fault zone (Figure 9b) and relative earthquake depth distribution (Figure 9e).</w:t>
      </w:r>
    </w:p>
    <w:p w14:paraId="6B87061C" w14:textId="77777777" w:rsidR="00CB6C68" w:rsidRPr="00CB6C68" w:rsidRDefault="00CE41C2" w:rsidP="00B12C79">
      <w:pPr>
        <w:pStyle w:val="Heading3"/>
      </w:pPr>
      <w:bookmarkStart w:id="75" w:name="_Toc38702111"/>
      <w:bookmarkStart w:id="76" w:name="_Toc39845884"/>
      <w:r>
        <w:t xml:space="preserve">Similar event </w:t>
      </w:r>
      <w:r w:rsidR="00CB6C68" w:rsidRPr="00CB6C68">
        <w:t>clusters</w:t>
      </w:r>
      <w:bookmarkEnd w:id="75"/>
      <w:bookmarkEnd w:id="76"/>
    </w:p>
    <w:p w14:paraId="3602628C" w14:textId="77777777" w:rsidR="00CE41C2" w:rsidRDefault="00CE41C2" w:rsidP="00CE41C2">
      <w:pPr>
        <w:ind w:firstLine="720"/>
        <w:jc w:val="both"/>
        <w:rPr>
          <w:rFonts w:ascii="Times New Roman" w:hAnsi="Times New Roman"/>
          <w:color w:val="000000" w:themeColor="text1"/>
        </w:rPr>
      </w:pPr>
      <w:r w:rsidRPr="00447520">
        <w:rPr>
          <w:rFonts w:ascii="Times New Roman" w:hAnsi="Times New Roman"/>
          <w:color w:val="000000" w:themeColor="text1"/>
        </w:rPr>
        <w:t>Based on waveform similarity and relative depth determination we detected similar event clusters at twelve different</w:t>
      </w:r>
      <w:r>
        <w:rPr>
          <w:rFonts w:ascii="Times New Roman" w:hAnsi="Times New Roman"/>
          <w:color w:val="000000" w:themeColor="text1"/>
        </w:rPr>
        <w:t xml:space="preserve"> stations</w:t>
      </w:r>
      <w:r w:rsidRPr="00447520">
        <w:rPr>
          <w:rFonts w:ascii="Times New Roman" w:hAnsi="Times New Roman"/>
          <w:color w:val="000000" w:themeColor="text1"/>
        </w:rPr>
        <w:t xml:space="preserve"> located between 30 km to 106 km from the Cushing </w:t>
      </w:r>
      <w:r>
        <w:rPr>
          <w:rFonts w:ascii="Times New Roman" w:hAnsi="Times New Roman"/>
          <w:color w:val="000000" w:themeColor="text1"/>
        </w:rPr>
        <w:t xml:space="preserve">seismic </w:t>
      </w:r>
      <w:r w:rsidRPr="00447520">
        <w:rPr>
          <w:rFonts w:ascii="Times New Roman" w:hAnsi="Times New Roman"/>
          <w:color w:val="000000" w:themeColor="text1"/>
        </w:rPr>
        <w:t xml:space="preserve">sequence. </w:t>
      </w:r>
      <w:r>
        <w:rPr>
          <w:rFonts w:ascii="Times New Roman" w:hAnsi="Times New Roman"/>
          <w:color w:val="000000" w:themeColor="text1"/>
        </w:rPr>
        <w:t xml:space="preserve">At each station we identify between two to three clusters, where each cluster is confined within narrow depth ranges (Figure 9e). The spatial distribution of these clusters confirms the accuracy of the relative depth determination of our relocation results. </w:t>
      </w:r>
    </w:p>
    <w:p w14:paraId="148B70CD" w14:textId="77777777" w:rsidR="00CE41C2" w:rsidRPr="00CB6C68" w:rsidRDefault="00CE41C2" w:rsidP="00CE41C2">
      <w:pPr>
        <w:pStyle w:val="Heading3"/>
      </w:pPr>
      <w:bookmarkStart w:id="77" w:name="_Toc38702112"/>
      <w:bookmarkStart w:id="78" w:name="_Toc39845885"/>
      <w:r>
        <w:lastRenderedPageBreak/>
        <w:t>Characteristics of crustal reverberations</w:t>
      </w:r>
      <w:bookmarkEnd w:id="77"/>
      <w:bookmarkEnd w:id="78"/>
    </w:p>
    <w:p w14:paraId="44731714" w14:textId="4B2F1775" w:rsidR="00D04860" w:rsidRDefault="00D04860" w:rsidP="00D04860">
      <w:pPr>
        <w:ind w:firstLine="720"/>
        <w:jc w:val="both"/>
        <w:rPr>
          <w:rFonts w:ascii="Times New Roman" w:hAnsi="Times New Roman"/>
        </w:rPr>
      </w:pPr>
      <w:r w:rsidRPr="00A06028">
        <w:rPr>
          <w:rFonts w:ascii="Times New Roman" w:hAnsi="Times New Roman"/>
        </w:rPr>
        <w:t>We identify crustal reverberations in vertical channels at nine stations (RH07, RH11, STN01, STN02, STN03, STN07, STN08, STN20, and STN33) and in horizontal channels at five stations (STN03, STN09, STN15, STN31, and STN33). Station STN03 show</w:t>
      </w:r>
      <w:r w:rsidR="00724092">
        <w:rPr>
          <w:rFonts w:ascii="Times New Roman" w:hAnsi="Times New Roman"/>
        </w:rPr>
        <w:t>s</w:t>
      </w:r>
      <w:r w:rsidRPr="00A06028">
        <w:rPr>
          <w:rFonts w:ascii="Times New Roman" w:hAnsi="Times New Roman"/>
        </w:rPr>
        <w:t xml:space="preserve"> crustal reverberations in all channels (HH1, HH2, and HHZ) and station STN33 show</w:t>
      </w:r>
      <w:r w:rsidR="00724092">
        <w:rPr>
          <w:rFonts w:ascii="Times New Roman" w:hAnsi="Times New Roman"/>
        </w:rPr>
        <w:t>s</w:t>
      </w:r>
      <w:r w:rsidRPr="00A06028">
        <w:rPr>
          <w:rFonts w:ascii="Times New Roman" w:hAnsi="Times New Roman"/>
        </w:rPr>
        <w:t xml:space="preserve"> crustal reverberations in the vertical and one horizontal channel (HH1). </w:t>
      </w:r>
    </w:p>
    <w:p w14:paraId="0E49335C" w14:textId="77777777" w:rsidR="00D04860" w:rsidRDefault="00D04860" w:rsidP="008470A8">
      <w:pPr>
        <w:ind w:firstLine="720"/>
        <w:jc w:val="both"/>
        <w:rPr>
          <w:rFonts w:ascii="Times New Roman" w:hAnsi="Times New Roman"/>
        </w:rPr>
      </w:pPr>
      <w:r>
        <w:rPr>
          <w:rFonts w:ascii="Times New Roman" w:hAnsi="Times New Roman"/>
        </w:rPr>
        <w:t>Each i</w:t>
      </w:r>
      <w:r w:rsidRPr="00A06028">
        <w:rPr>
          <w:rFonts w:ascii="Times New Roman" w:hAnsi="Times New Roman"/>
        </w:rPr>
        <w:t xml:space="preserve">ndividual station </w:t>
      </w:r>
      <w:r>
        <w:rPr>
          <w:rFonts w:ascii="Times New Roman" w:hAnsi="Times New Roman"/>
        </w:rPr>
        <w:t>has</w:t>
      </w:r>
      <w:r w:rsidRPr="00A06028">
        <w:rPr>
          <w:rFonts w:ascii="Times New Roman" w:hAnsi="Times New Roman"/>
        </w:rPr>
        <w:t xml:space="preserve"> between two </w:t>
      </w:r>
      <w:r>
        <w:rPr>
          <w:rFonts w:ascii="Times New Roman" w:hAnsi="Times New Roman"/>
        </w:rPr>
        <w:t>and</w:t>
      </w:r>
      <w:r w:rsidRPr="00A06028">
        <w:rPr>
          <w:rFonts w:ascii="Times New Roman" w:hAnsi="Times New Roman"/>
        </w:rPr>
        <w:t xml:space="preserve"> three clusters, where each cluster is confined within narrow depth ranges. These clusters show at least one crustal reverberation (two peaks) and up to three crustal reverberations (four peaks). In this case, the first peak always corresponds to the direct P-wave arrival or S-wave arrival for vertical and horizontal channels respectively, thus the delay time for the first peak is always zero (dt = 0) and the amplitude ratio is always 1 (Amp. ratio = 1). Complete crustal reverberations parameters for vertical channels are listed on Table </w:t>
      </w:r>
      <w:r>
        <w:rPr>
          <w:rFonts w:ascii="Times New Roman" w:hAnsi="Times New Roman"/>
        </w:rPr>
        <w:t>3</w:t>
      </w:r>
      <w:r w:rsidRPr="00A06028">
        <w:rPr>
          <w:rFonts w:ascii="Times New Roman" w:hAnsi="Times New Roman"/>
        </w:rPr>
        <w:t xml:space="preserve"> and for horizontal channels on Table </w:t>
      </w:r>
      <w:r>
        <w:rPr>
          <w:rFonts w:ascii="Times New Roman" w:hAnsi="Times New Roman"/>
        </w:rPr>
        <w:t>4</w:t>
      </w:r>
      <w:r w:rsidRPr="00A06028">
        <w:rPr>
          <w:rFonts w:ascii="Times New Roman" w:hAnsi="Times New Roman"/>
        </w:rPr>
        <w:t>.</w:t>
      </w:r>
    </w:p>
    <w:p w14:paraId="294402C7" w14:textId="77777777" w:rsidR="008470A8" w:rsidRDefault="00D04860" w:rsidP="008470A8">
      <w:pPr>
        <w:ind w:firstLine="720"/>
        <w:jc w:val="both"/>
        <w:rPr>
          <w:rFonts w:ascii="Times New Roman" w:hAnsi="Times New Roman"/>
        </w:rPr>
      </w:pPr>
      <w:r>
        <w:rPr>
          <w:rFonts w:ascii="Times New Roman" w:hAnsi="Times New Roman"/>
        </w:rPr>
        <w:t xml:space="preserve">Figures 10 and 11 show examples of three similar event clusters grouped by waveform similarity on the vertical (HHZ) and horizontal (HH2) channels on station STN03. For both channels, the three clusters are confined within narrow depth ranges at shallow (~1.70 km), intermediate (~2.00 km), and deep (~2.60 km) depths. However, there is no clear location separation along the fault zone for these clusters. Figures </w:t>
      </w:r>
      <w:r w:rsidR="008470A8">
        <w:rPr>
          <w:rFonts w:ascii="Times New Roman" w:hAnsi="Times New Roman"/>
        </w:rPr>
        <w:t>10</w:t>
      </w:r>
      <w:r>
        <w:rPr>
          <w:rFonts w:ascii="Times New Roman" w:hAnsi="Times New Roman"/>
        </w:rPr>
        <w:t xml:space="preserve">c-d and </w:t>
      </w:r>
      <w:r w:rsidR="008470A8">
        <w:rPr>
          <w:rFonts w:ascii="Times New Roman" w:hAnsi="Times New Roman"/>
        </w:rPr>
        <w:t>11</w:t>
      </w:r>
      <w:r>
        <w:rPr>
          <w:rFonts w:ascii="Times New Roman" w:hAnsi="Times New Roman"/>
        </w:rPr>
        <w:t>c-d show velocity and displacement waveforms of the stacked P-wave and S-wave for the three clusters, respectively.</w:t>
      </w:r>
      <w:r w:rsidRPr="0076324A">
        <w:rPr>
          <w:rFonts w:ascii="Times New Roman" w:hAnsi="Times New Roman"/>
        </w:rPr>
        <w:t xml:space="preserve"> </w:t>
      </w:r>
    </w:p>
    <w:p w14:paraId="312B422B" w14:textId="77777777" w:rsidR="008470A8" w:rsidRDefault="008470A8" w:rsidP="008470A8">
      <w:pPr>
        <w:ind w:firstLine="720"/>
        <w:jc w:val="both"/>
        <w:rPr>
          <w:rFonts w:ascii="Times New Roman" w:hAnsi="Times New Roman"/>
        </w:rPr>
      </w:pPr>
      <w:r>
        <w:rPr>
          <w:rFonts w:ascii="Times New Roman" w:hAnsi="Times New Roman"/>
        </w:rPr>
        <w:t xml:space="preserve">Figures 12 and 13 show other examples of three similar event clusters on the vertical (HHZ) channel and two similar event clusters on horizontal (HH2) channel group by waveform similarity on station STN33. For both channels, the shallow and deep clusters are confined within narrow depth ranges at 1.65 km and 2.42 km respectively. The intermediate cluster on the vertical channel </w:t>
      </w:r>
      <w:r>
        <w:rPr>
          <w:rFonts w:ascii="Times New Roman" w:hAnsi="Times New Roman"/>
        </w:rPr>
        <w:lastRenderedPageBreak/>
        <w:t xml:space="preserve">is confined within a narrow depth range around 1.86 km. Similarly, to station STN03, the clusters on station STN33 do not show clear location separation along the fault zone. Figures 12c-d and 13c-d show velocity and displacement waveforms of the stacked P-wave and S-wave clusters respectively. For stations STN03 and STN33, it can be noted that the delay times between successive reverberations are very similar for the three clusters at different depths, despite slight delay of the deepest cluster. The main difference is the relative amplitude of the reverberations: the shallowest clusters have strongest reverberation signal, which can have higher amplitude than the direct P/S arrivals. Clusters at intermediate and deeper depths have similar amplitude ratios, despite slight lower amplitude for reverberations from the deepest clusters. </w:t>
      </w:r>
    </w:p>
    <w:p w14:paraId="63963619" w14:textId="77777777" w:rsidR="008470A8" w:rsidRDefault="008470A8" w:rsidP="008470A8">
      <w:pPr>
        <w:ind w:firstLine="720"/>
        <w:jc w:val="both"/>
        <w:rPr>
          <w:rFonts w:ascii="Times New Roman" w:hAnsi="Times New Roman"/>
        </w:rPr>
      </w:pPr>
      <w:r>
        <w:rPr>
          <w:rFonts w:ascii="Times New Roman" w:hAnsi="Times New Roman"/>
        </w:rPr>
        <w:t>Figure 14a shows a map view of all stations that recorded crustal reverberations on one or more channels. Figure 14b and 14c show the stacked waveform of all observations for P wave clusters and S wave clusters respectively. P wave clusters are detected at stations located between 30 km to 104 km from the seismic sequence (Figure 14b). S wave clusters are detected at stations located between 35 km to 66 km from the seismic sequence (Figure 14b). Our observations suggest nearly constant delay time between crustal reverberations across wide distance ranges.</w:t>
      </w:r>
    </w:p>
    <w:p w14:paraId="14A64C0E" w14:textId="77777777" w:rsidR="008470A8" w:rsidRDefault="008470A8" w:rsidP="00897518">
      <w:pPr>
        <w:pStyle w:val="Heading2"/>
      </w:pPr>
    </w:p>
    <w:p w14:paraId="4AC068F0" w14:textId="77777777" w:rsidR="00CB6C68" w:rsidRDefault="00CB6C68" w:rsidP="00897518">
      <w:pPr>
        <w:pStyle w:val="Heading2"/>
      </w:pPr>
      <w:bookmarkStart w:id="79" w:name="_Toc38702113"/>
      <w:bookmarkStart w:id="80" w:name="_Toc39845886"/>
      <w:r w:rsidRPr="00CB6C68">
        <w:t>Discussion</w:t>
      </w:r>
      <w:bookmarkEnd w:id="79"/>
      <w:bookmarkEnd w:id="80"/>
    </w:p>
    <w:p w14:paraId="52868D56" w14:textId="77777777" w:rsidR="00CB6C68" w:rsidRPr="00716D42" w:rsidRDefault="008470A8" w:rsidP="000D4BB5">
      <w:pPr>
        <w:ind w:firstLine="720"/>
        <w:jc w:val="both"/>
        <w:rPr>
          <w:rFonts w:ascii="Times New Roman" w:hAnsi="Times New Roman"/>
          <w:color w:val="000000" w:themeColor="text1"/>
        </w:rPr>
      </w:pPr>
      <w:r>
        <w:rPr>
          <w:rFonts w:ascii="Times New Roman" w:hAnsi="Times New Roman"/>
          <w:color w:val="000000" w:themeColor="text1"/>
        </w:rPr>
        <w:t>The strong spatial clustering of similar event clusters from multiple stations suggests that reliability of the double-difference relocation performed in this study</w:t>
      </w:r>
      <w:r w:rsidRPr="00A06028">
        <w:rPr>
          <w:rFonts w:ascii="Times New Roman" w:hAnsi="Times New Roman"/>
          <w:color w:val="000000" w:themeColor="text1"/>
        </w:rPr>
        <w:t xml:space="preserve"> </w:t>
      </w:r>
      <w:r w:rsidRPr="00A06028">
        <w:rPr>
          <w:rFonts w:ascii="Times New Roman" w:hAnsi="Times New Roman"/>
          <w:color w:val="000000" w:themeColor="text1"/>
        </w:rPr>
        <w:fldChar w:fldCharType="begin" w:fldLock="1"/>
      </w:r>
      <w:r w:rsidRPr="00A06028">
        <w:rPr>
          <w:rFonts w:ascii="Times New Roman" w:hAnsi="Times New Roman"/>
          <w:color w:val="000000" w:themeColor="text1"/>
        </w:rPr>
        <w:instrText>ADDIN CSL_CITATION {"citationItems":[{"id":"ITEM-1","itemData":{"abstract":"The purpose of this study was to assess the advantages of combined vestibular neurectomy (VN) and endolymphatic subarachnoid shunt (ELSS) surgeries in classic Meniere's disease. We performed a retrospective analysis of the results of 116 patients with classic Meniere's disease who were operated on via a posterior fossa approach. All patients underwent selective VN. In 86 of the patients, ELSS surgery was performed in conjunction with VN via the posterior fossa, which is called two-in-one surgery. Among the 86 patients who underwent two-in-one surgery, hearing preservation was achieved in 71 (82.5%), and the vertigo control rate was 96.5%. In patients who underwent VN without ELSS, hearing stabilization was achieved in 24 (80%), and the vertigo control rate was 96.7%. The hearing results and vertigo control rates were similar in the groups. Aural fullness subsided in 62 (72.1%) of the patients who underwent VN plus ELSS and in 14 (46.7%) who underwent VN alone. The recovery of fullness was significantly better with the combined VN and ELSS procedure ( P&lt;0.05). In conclusion, although the two-in-one operation is a new procedure, its results for vertigo control and hearing stabilization are not different from that of VN alone. The only significant advantage of this technique was the achievement of a substantial improvement in the reduction of aural fullness.","author":[{"dropping-particle":"","family":"Waldhauser","given":"F","non-dropping-particle":"","parse-names":false,"suffix":""}],"container-title":"U.S. Geol. Surv. Open File Rep.","id":"ITEM-1","issued":{"date-parts":[["2001"]]},"title":"hypoDD: A computer program to compute double-difference hypocenter locations","type":"article-journal"},"uris":["http://www.mendeley.com/documents/?uuid=1b2c392a-64f1-40b2-9536-9460b6465745"]}],"mendeley":{"formattedCitation":"(Waldhauser, 2001)","plainTextFormattedCitation":"(Waldhauser, 2001)"},"properties":{"noteIndex":0},"schema":"https://github.com/citation-style-language/schema/raw/master/csl-citation.json"}</w:instrText>
      </w:r>
      <w:r w:rsidRPr="00A06028">
        <w:rPr>
          <w:rFonts w:ascii="Times New Roman" w:hAnsi="Times New Roman"/>
          <w:color w:val="000000" w:themeColor="text1"/>
        </w:rPr>
        <w:fldChar w:fldCharType="separate"/>
      </w:r>
      <w:r w:rsidRPr="00A06028">
        <w:rPr>
          <w:rFonts w:ascii="Times New Roman" w:hAnsi="Times New Roman"/>
          <w:noProof/>
          <w:color w:val="000000" w:themeColor="text1"/>
        </w:rPr>
        <w:t>(</w:t>
      </w:r>
      <w:r w:rsidRPr="00524032">
        <w:rPr>
          <w:rFonts w:ascii="Times New Roman" w:hAnsi="Times New Roman"/>
          <w:i/>
          <w:noProof/>
          <w:color w:val="000000" w:themeColor="text1"/>
        </w:rPr>
        <w:t>Waldhauser</w:t>
      </w:r>
      <w:r w:rsidRPr="00A06028">
        <w:rPr>
          <w:rFonts w:ascii="Times New Roman" w:hAnsi="Times New Roman"/>
          <w:noProof/>
          <w:color w:val="000000" w:themeColor="text1"/>
        </w:rPr>
        <w:t>, 2001)</w:t>
      </w:r>
      <w:r w:rsidRPr="00A06028">
        <w:rPr>
          <w:rFonts w:ascii="Times New Roman" w:hAnsi="Times New Roman"/>
          <w:color w:val="000000" w:themeColor="text1"/>
        </w:rPr>
        <w:fldChar w:fldCharType="end"/>
      </w:r>
      <w:r w:rsidRPr="00A06028">
        <w:rPr>
          <w:rFonts w:ascii="Times New Roman" w:hAnsi="Times New Roman"/>
          <w:color w:val="000000" w:themeColor="text1"/>
        </w:rPr>
        <w:t>.</w:t>
      </w:r>
      <w:r>
        <w:rPr>
          <w:rFonts w:ascii="Times New Roman" w:hAnsi="Times New Roman"/>
          <w:color w:val="000000" w:themeColor="text1"/>
        </w:rPr>
        <w:t xml:space="preserve"> If only differential times from cross-correlation are used in relocation, the largest earthquakes (M≥4) are excluded from the relocation due to lack of waveform similarity with smaller events. With high-quality picks from the auto-picker, the relocation </w:t>
      </w:r>
      <w:r w:rsidRPr="00A06028">
        <w:rPr>
          <w:rFonts w:ascii="Times New Roman" w:hAnsi="Times New Roman"/>
          <w:color w:val="000000" w:themeColor="text1"/>
        </w:rPr>
        <w:t xml:space="preserve">successfully relocated the M4.3 and M5.0 events within the Cushing fault zone (Figure </w:t>
      </w:r>
      <w:r>
        <w:rPr>
          <w:rFonts w:ascii="Times New Roman" w:hAnsi="Times New Roman"/>
          <w:color w:val="000000" w:themeColor="text1"/>
        </w:rPr>
        <w:t>15</w:t>
      </w:r>
      <w:r w:rsidRPr="00A06028">
        <w:rPr>
          <w:rFonts w:ascii="Times New Roman" w:hAnsi="Times New Roman"/>
          <w:color w:val="000000" w:themeColor="text1"/>
        </w:rPr>
        <w:t xml:space="preserve">). </w:t>
      </w:r>
    </w:p>
    <w:p w14:paraId="0EE90765" w14:textId="3E44A5FF" w:rsidR="00CB6C68" w:rsidRPr="00716D42" w:rsidRDefault="00CB6C68" w:rsidP="00134128">
      <w:pPr>
        <w:ind w:firstLine="720"/>
        <w:rPr>
          <w:rFonts w:ascii="Times New Roman" w:hAnsi="Times New Roman"/>
          <w:color w:val="000000" w:themeColor="text1"/>
        </w:rPr>
      </w:pPr>
      <w:r w:rsidRPr="00716D42">
        <w:rPr>
          <w:rFonts w:ascii="Times New Roman" w:hAnsi="Times New Roman"/>
          <w:color w:val="000000" w:themeColor="text1"/>
        </w:rPr>
        <w:lastRenderedPageBreak/>
        <w:t xml:space="preserve">The presence of crustal reverberations in this area is caused by free surface reflections at the interface between the low-velocity sedimentary layer and the high-velocity crystalline basement </w:t>
      </w:r>
      <w:r w:rsidRPr="00716D42">
        <w:rPr>
          <w:rFonts w:ascii="Times New Roman" w:hAnsi="Times New Roman"/>
          <w:color w:val="000000" w:themeColor="text1"/>
        </w:rPr>
        <w:fldChar w:fldCharType="begin" w:fldLock="1"/>
      </w:r>
      <w:r w:rsidRPr="00716D42">
        <w:rPr>
          <w:rFonts w:ascii="Times New Roman" w:hAnsi="Times New Roman"/>
          <w:color w:val="000000" w:themeColor="text1"/>
        </w:rPr>
        <w:instrText>ADDIN CSL_CITATION {"citationItems":[{"id":"ITEM-1","itemData":{"DOI":"10.1002/2013JB010755.Received","author":[{"dropping-particle":"","family":"Frohlich","given":"Cliff","non-dropping-particle":"","parse-names":false,"suffix":""},{"dropping-particle":"","family":"Ellsworth","given":"William L.","non-dropping-particle":"","parse-names":false,"suffix":""},{"dropping-particle":"","family":"Brown","given":"Wesley A.","non-dropping-particle":"","parse-names":false,"suffix":""},{"dropping-particle":"","family":"Brunt","given":"Michael","non-dropping-particle":"","parse-names":false,"suffix":""},{"dropping-particle":"","family":"Luetgert","given":"Jim","non-dropping-particle":"","parse-names":false,"suffix":""},{"dropping-particle":"","family":"MacDonald","given":"Tim","non-dropping-particle":"","parse-names":false,"suffix":""},{"dropping-particle":"","family":"Walter","given":"Steve","non-dropping-particle":"","parse-names":false,"suffix":""}],"container-title":"Journal of Geophysical Research: Solid Earth","id":"ITEM-1","issue":"June 1981","issued":{"date-parts":[["2014"]]},"page":"581-593","title":"The 17 May 2012 M4.8 earthquake near Timpson, East Texas: An event possibly triggered by fluid injection","type":"article-journal","volume":"119"},"uris":["http://www.mendeley.com/documents/?uuid=f5fcc94c-b65f-489a-9bc9-b8d0d2c21459"]}],"mendeley":{"formattedCitation":"&lt;i&gt;(Frohlich et al., 2014)&lt;/i&gt;","plainTextFormattedCitation":"(Frohlich et al., 2014)","previouslyFormattedCitation":"&lt;i&gt;(Frohlich et al., 2014)&lt;/i&gt;"},"properties":{"noteIndex":0},"schema":"https://github.com/citation-style-language/schema/raw/master/csl-citation.json"}</w:instrText>
      </w:r>
      <w:r w:rsidRPr="00716D42">
        <w:rPr>
          <w:rFonts w:ascii="Times New Roman" w:hAnsi="Times New Roman"/>
          <w:color w:val="000000" w:themeColor="text1"/>
        </w:rPr>
        <w:fldChar w:fldCharType="separate"/>
      </w:r>
      <w:r w:rsidRPr="00716D42">
        <w:rPr>
          <w:rFonts w:ascii="Times New Roman" w:hAnsi="Times New Roman"/>
          <w:i/>
          <w:noProof/>
          <w:color w:val="000000" w:themeColor="text1"/>
        </w:rPr>
        <w:t>(Frohlich et al., 2014)</w:t>
      </w:r>
      <w:r w:rsidRPr="00716D42">
        <w:rPr>
          <w:rFonts w:ascii="Times New Roman" w:hAnsi="Times New Roman"/>
          <w:color w:val="000000" w:themeColor="text1"/>
        </w:rPr>
        <w:fldChar w:fldCharType="end"/>
      </w:r>
      <w:r w:rsidRPr="00716D42">
        <w:rPr>
          <w:rFonts w:ascii="Times New Roman" w:hAnsi="Times New Roman"/>
          <w:color w:val="000000" w:themeColor="text1"/>
        </w:rPr>
        <w:t xml:space="preserve">. Similar observations made in Texas, California, and the New Madrid seismic zone </w:t>
      </w:r>
      <w:r w:rsidRPr="00716D42">
        <w:rPr>
          <w:rFonts w:ascii="Times New Roman" w:hAnsi="Times New Roman"/>
          <w:color w:val="000000" w:themeColor="text1"/>
        </w:rPr>
        <w:fldChar w:fldCharType="begin" w:fldLock="1"/>
      </w:r>
      <w:r w:rsidR="00524032">
        <w:rPr>
          <w:rFonts w:ascii="Times New Roman" w:hAnsi="Times New Roman"/>
          <w:color w:val="000000" w:themeColor="text1"/>
        </w:rPr>
        <w:instrText>ADDIN CSL_CITATION {"citationItems":[{"id":"ITEM-1","itemData":{"ISSN":"00371106","abstract":"Event record sections, which are constructed by plotting seismograms from many closely spaced earthquakes recorded on a few stations, show multiple free-surface reflections (PP, PPP, PPPP) of the P wave in the Imperial Valley, California. The relative timing of these arrivals is used to estimate the strength of the P-wave velocity gradient within the upper 5 km of the sediment layer. Consistent with previous studies, a velocity model with a value of 1.8 km/sec at the surface increasing linearly to 5.8 km/sec at a depth of 5.5 km fits the data well. The relative amplitudes of the P and PP arrivals are used to estimate the source depth for the aftershock distributions of the Elmore Ranch and Superstition Hills main shocks. Although the depth determination has large uncertainties, both the Elmore Ranch and Superstition Hills aftershock sequences appear to have similar depth distribution in the range of 4 to 10 km.","author":[{"dropping-particle":"","family":"Mori","given":"Jim","non-dropping-particle":"","parse-names":false,"suffix":""}],"container-title":"Bulletin of the Seismological Society of America","id":"ITEM-1","issue":"2","issued":{"date-parts":[["1991"]]},"page":"508-523","title":"Estimates of velocity structure and source depth using multiple P waves from aftershocks of the 1987 Elmore Ranch and Superstition Hills, California, earthquakes","type":"article-journal","volume":"79"},"uris":["http://www.mendeley.com/documents/?uuid=990c5548-c26c-4d53-a485-a67bac193fd9","http://www.mendeley.com/documents/?uuid=dcf63237-7624-40aa-881a-5721841676ac","http://www.mendeley.com/documents/?uuid=d44384b2-e704-49eb-bb9c-080588de643d"]},{"id":"ITEM-2","itemData":{"DOI":"10.1002/2013JB010755.Received","author":[{"dropping-particle":"","family":"Frohlich","given":"Cliff","non-dropping-particle":"","parse-names":false,"suffix":""},{"dropping-particle":"","family":"Ellsworth","given":"William L.","non-dropping-particle":"","parse-names":false,"suffix":""},{"dropping-particle":"","family":"Brown","given":"Wesley A.","non-dropping-particle":"","parse-names":false,"suffix":""},{"dropping-particle":"","family":"Brunt","given":"Michael","non-dropping-particle":"","parse-names":false,"suffix":""},{"dropping-particle":"","family":"Luetgert","given":"Jim","non-dropping-particle":"","parse-names":false,"suffix":""},{"dropping-particle":"","family":"MacDonald","given":"Tim","non-dropping-particle":"","parse-names":false,"suffix":""},{"dropping-particle":"","family":"Walter","given":"Steve","non-dropping-particle":"","parse-names":false,"suffix":""}],"container-title":"Journal of Geophysical Research: Solid Earth","id":"ITEM-2","issue":"June 1981","issued":{"date-parts":[["2014"]]},"page":"581-593","title":"The 17 May 2012 M4.8 earthquake near Timpson, East Texas: An event possibly triggered by fluid injection","type":"article-journal","volume":"119"},"uris":["http://www.mendeley.com/documents/?uuid=f5fcc94c-b65f-489a-9bc9-b8d0d2c21459","http://www.mendeley.com/documents/?uuid=2d86cc80-e78b-46c2-a77a-ab548723c636","http://www.mendeley.com/documents/?uuid=eba58f5e-d1cd-4203-8f27-a2c4ebd071c9"]},{"id":"ITEM-3","itemData":{"DOI":"10.1785/0120030046","ISSN":"0037-1106","author":[{"dropping-particle":"","family":"Langston","given":"Charles a.","non-dropping-particle":"","parse-names":false,"suffix":""}],"container-title":"Bulletin of the Seismological Society of America","id":"ITEM-3","issue":"6","issued":{"date-parts":[["2003"]]},"page":"2664-2684","title":"Local Earthquake Wave Propagation through Mississippi Embayment Sediments, Part I: Body-Wave Phases and Local Site Responses","type":"article-journal","volume":"93"},"uris":["http://www.mendeley.com/documents/?uuid=29d7a986-ca1a-49ac-a6db-76a59ede6fc8","http://www.mendeley.com/documents/?uuid=ba9cdae4-2244-4ba6-b6f8-9336e984fd0d","http://www.mendeley.com/documents/?uuid=8ec3b305-5647-4321-a0f7-a48f369d8257"]}],"mendeley":{"formattedCitation":"&lt;i&gt;(Frohlich et al., 2014; Langston, 2003; Mori, 1991)&lt;/i&gt;","manualFormatting":"(Mori, 1991; Langston, 2003; Frohlich et al., 2014)","plainTextFormattedCitation":"(Frohlich et al., 2014; Langston, 2003; Mori, 1991)","previouslyFormattedCitation":"&lt;i&gt;(Frohlich et al., 2014; Langston, 2003; Mori, 1991)&lt;/i&gt;"},"properties":{"noteIndex":0},"schema":"https://github.com/citation-style-language/schema/raw/master/csl-citation.json"}</w:instrText>
      </w:r>
      <w:r w:rsidRPr="00716D42">
        <w:rPr>
          <w:rFonts w:ascii="Times New Roman" w:hAnsi="Times New Roman"/>
          <w:color w:val="000000" w:themeColor="text1"/>
        </w:rPr>
        <w:fldChar w:fldCharType="separate"/>
      </w:r>
      <w:r w:rsidRPr="00716D42">
        <w:rPr>
          <w:rFonts w:ascii="Times New Roman" w:hAnsi="Times New Roman"/>
          <w:i/>
          <w:noProof/>
          <w:color w:val="000000" w:themeColor="text1"/>
        </w:rPr>
        <w:t>(</w:t>
      </w:r>
      <w:r w:rsidR="00524032">
        <w:rPr>
          <w:rFonts w:ascii="Times New Roman" w:hAnsi="Times New Roman"/>
          <w:i/>
          <w:noProof/>
          <w:color w:val="000000" w:themeColor="text1"/>
        </w:rPr>
        <w:t xml:space="preserve">Mori, 1991; Langston, 2003; </w:t>
      </w:r>
      <w:r w:rsidRPr="00716D42">
        <w:rPr>
          <w:rFonts w:ascii="Times New Roman" w:hAnsi="Times New Roman"/>
          <w:i/>
          <w:noProof/>
          <w:color w:val="000000" w:themeColor="text1"/>
        </w:rPr>
        <w:t>Frohlich et al., 2014)</w:t>
      </w:r>
      <w:r w:rsidRPr="00716D42">
        <w:rPr>
          <w:rFonts w:ascii="Times New Roman" w:hAnsi="Times New Roman"/>
          <w:color w:val="000000" w:themeColor="text1"/>
        </w:rPr>
        <w:fldChar w:fldCharType="end"/>
      </w:r>
      <w:r w:rsidRPr="00716D42">
        <w:rPr>
          <w:rFonts w:ascii="Times New Roman" w:hAnsi="Times New Roman"/>
          <w:color w:val="000000" w:themeColor="text1"/>
        </w:rPr>
        <w:t xml:space="preserve"> suggest the possibility of using crustal reverberations to constrain earthquake depth and shallow structures depth. In this study, we use a systematically technique that combines crustal reverberation analysis and cross-correlation to calculate earthquake depths relative to the basement interface for earthquake clusters. This systematically technique is transferable to other earthquake sequences in Oklahoma (e.g. Prague, Guthrie, Fairview, etc.) and nearby regions in the central US such as Kansas, Texas, and New Madrid seismic zone.</w:t>
      </w:r>
    </w:p>
    <w:p w14:paraId="1CCD576E" w14:textId="6B6E2D25" w:rsidR="00CB6C68" w:rsidRDefault="00CB6C68" w:rsidP="00CB6C68">
      <w:pPr>
        <w:ind w:firstLine="720"/>
        <w:rPr>
          <w:rFonts w:ascii="Times New Roman" w:hAnsi="Times New Roman"/>
          <w:color w:val="000000" w:themeColor="text1"/>
        </w:rPr>
      </w:pPr>
      <w:r w:rsidRPr="00716D42">
        <w:rPr>
          <w:rFonts w:ascii="Times New Roman" w:hAnsi="Times New Roman"/>
          <w:color w:val="000000" w:themeColor="text1"/>
        </w:rPr>
        <w:t xml:space="preserve">The relative amplitude variations of crustal reverberations (Figure 10-11) are clear evidence that events with different source depths have different waveform characteristics. Although, the direct P-wave or S-wave arrivals are similar, the full waveforms have different behavior. </w:t>
      </w:r>
      <w:r w:rsidR="00F748C3">
        <w:rPr>
          <w:rFonts w:ascii="Times New Roman" w:hAnsi="Times New Roman"/>
          <w:color w:val="000000" w:themeColor="text1"/>
        </w:rPr>
        <w:t xml:space="preserve">Proper modeling needs to be done to accurately identify the amplification or attenuation parameters of the seismic waveforms, especially of the crustal reverberations. </w:t>
      </w:r>
      <w:r w:rsidRPr="00716D42">
        <w:rPr>
          <w:rFonts w:ascii="Times New Roman" w:hAnsi="Times New Roman"/>
          <w:color w:val="000000" w:themeColor="text1"/>
        </w:rPr>
        <w:t xml:space="preserve">The relative timing and amplitude variations of the crustal reverberations can be used to constrain earthquake depth with the implementation of forward modeling </w:t>
      </w:r>
      <w:r w:rsidR="004A54FC" w:rsidRPr="00A06028">
        <w:rPr>
          <w:rFonts w:ascii="Times New Roman" w:hAnsi="Times New Roman"/>
        </w:rPr>
        <w:t>(</w:t>
      </w:r>
      <w:r w:rsidR="004A54FC" w:rsidRPr="004A54FC">
        <w:rPr>
          <w:rFonts w:ascii="Times New Roman" w:hAnsi="Times New Roman"/>
          <w:i/>
        </w:rPr>
        <w:t>Mori, 1991;</w:t>
      </w:r>
      <w:r w:rsidR="004A54FC">
        <w:rPr>
          <w:rFonts w:ascii="Times New Roman" w:hAnsi="Times New Roman"/>
        </w:rPr>
        <w:t xml:space="preserve"> </w:t>
      </w:r>
      <w:r w:rsidR="004A54FC" w:rsidRPr="00A06028">
        <w:rPr>
          <w:rFonts w:ascii="Times New Roman" w:hAnsi="Times New Roman"/>
        </w:rPr>
        <w:fldChar w:fldCharType="begin" w:fldLock="1"/>
      </w:r>
      <w:r w:rsidR="004A54FC" w:rsidRPr="00A06028">
        <w:rPr>
          <w:rFonts w:ascii="Times New Roman" w:hAnsi="Times New Roman"/>
        </w:rPr>
        <w:instrText>ADDIN CSL_CITATION {"citationItems":[{"id":"ITEM-1","itemData":{"DOI":"10.1002/2013JB010755.Received","author":[{"dropping-particle":"","family":"Frohlich","given":"Cliff","non-dropping-particle":"","parse-names":false,"suffix":""},{"dropping-particle":"","family":"Ellsworth","given":"William L.","non-dropping-particle":"","parse-names":false,"suffix":""},{"dropping-particle":"","family":"Brown","given":"Wesley A.","non-dropping-particle":"","parse-names":false,"suffix":""},{"dropping-particle":"","family":"Brunt","given":"Michael","non-dropping-particle":"","parse-names":false,"suffix":""},{"dropping-particle":"","family":"Luetgert","given":"Jim","non-dropping-particle":"","parse-names":false,"suffix":""},{"dropping-particle":"","family":"MacDonald","given":"Tim","non-dropping-particle":"","parse-names":false,"suffix":""},{"dropping-particle":"","family":"Walter","given":"Steve","non-dropping-particle":"","parse-names":false,"suffix":""}],"container-title":"Journal of Geophysical Research: Solid Earth","id":"ITEM-1","issue":"June 1981","issued":{"date-parts":[["2014"]]},"page":"581-593","title":"The 17 May 2012 M4.8 earthquake near Timpson, East Texas: An event possibly triggered by fluid injection","type":"article-journal","volume":"119"},"uris":["http://www.mendeley.com/documents/?uuid=f5fcc94c-b65f-489a-9bc9-b8d0d2c21459","http://www.mendeley.com/documents/?uuid=cf5b93c0-e09f-4c8f-9659-af8c84dadd24"]}],"mendeley":{"formattedCitation":"&lt;i&gt;(Frohlich et al., 2014)&lt;/i&gt;","manualFormatting":"Frohlich et al., 2014; Mori, 1991)","plainTextFormattedCitation":"(Frohlich et al., 2014)","previouslyFormattedCitation":"&lt;i&gt;(Frohlich et al., 2014)&lt;/i&gt;"},"properties":{"noteIndex":0},"schema":"https://github.com/citation-style-language/schema/raw/master/csl-citation.json"}</w:instrText>
      </w:r>
      <w:r w:rsidR="004A54FC" w:rsidRPr="00A06028">
        <w:rPr>
          <w:rFonts w:ascii="Times New Roman" w:hAnsi="Times New Roman"/>
        </w:rPr>
        <w:fldChar w:fldCharType="separate"/>
      </w:r>
      <w:r w:rsidR="004A54FC" w:rsidRPr="00A06028">
        <w:rPr>
          <w:rFonts w:ascii="Times New Roman" w:hAnsi="Times New Roman"/>
          <w:i/>
          <w:noProof/>
        </w:rPr>
        <w:t>Frohlich et al., 2014</w:t>
      </w:r>
      <w:r w:rsidR="004A54FC" w:rsidRPr="00CB21EE">
        <w:rPr>
          <w:rFonts w:ascii="Times New Roman" w:hAnsi="Times New Roman"/>
          <w:noProof/>
        </w:rPr>
        <w:t>)</w:t>
      </w:r>
      <w:r w:rsidR="004A54FC" w:rsidRPr="00A06028">
        <w:rPr>
          <w:rFonts w:ascii="Times New Roman" w:hAnsi="Times New Roman"/>
        </w:rPr>
        <w:fldChar w:fldCharType="end"/>
      </w:r>
      <w:r w:rsidR="004A54FC" w:rsidRPr="00A06028">
        <w:rPr>
          <w:rFonts w:ascii="Times New Roman" w:hAnsi="Times New Roman"/>
        </w:rPr>
        <w:t>.</w:t>
      </w:r>
      <w:r w:rsidRPr="00716D42">
        <w:rPr>
          <w:rFonts w:ascii="Times New Roman" w:hAnsi="Times New Roman"/>
          <w:color w:val="000000" w:themeColor="text1"/>
        </w:rPr>
        <w:t xml:space="preserve"> Determining accurate absolute event depth is a key factor for ground motion modeling and to understand the triggering mechanism of events</w:t>
      </w:r>
      <w:r w:rsidR="00F748C3">
        <w:rPr>
          <w:rFonts w:ascii="Times New Roman" w:hAnsi="Times New Roman"/>
          <w:color w:val="000000" w:themeColor="text1"/>
        </w:rPr>
        <w:t xml:space="preserve"> by proper identification of the </w:t>
      </w:r>
      <w:r w:rsidR="00947453">
        <w:rPr>
          <w:rFonts w:ascii="Times New Roman" w:hAnsi="Times New Roman"/>
          <w:color w:val="000000" w:themeColor="text1"/>
        </w:rPr>
        <w:t>seismogenic zone</w:t>
      </w:r>
      <w:r w:rsidRPr="00716D42">
        <w:rPr>
          <w:rFonts w:ascii="Times New Roman" w:hAnsi="Times New Roman"/>
          <w:color w:val="000000" w:themeColor="text1"/>
        </w:rPr>
        <w:t>.</w:t>
      </w:r>
    </w:p>
    <w:p w14:paraId="0C9FD11C" w14:textId="1F40BCA1" w:rsidR="00017ECE" w:rsidRDefault="008470A8" w:rsidP="008470A8">
      <w:pPr>
        <w:ind w:firstLine="720"/>
        <w:jc w:val="both"/>
        <w:rPr>
          <w:rFonts w:ascii="Times New Roman" w:hAnsi="Times New Roman"/>
          <w:color w:val="000000"/>
          <w:shd w:val="clear" w:color="auto" w:fill="FFFFFF"/>
        </w:rPr>
      </w:pPr>
      <w:r w:rsidRPr="00A06028">
        <w:rPr>
          <w:rFonts w:ascii="Times New Roman" w:hAnsi="Times New Roman"/>
        </w:rPr>
        <w:t xml:space="preserve">The HypoDD relocated catalog for the Cushing Fault Zone includes 567 events </w:t>
      </w:r>
      <w:r w:rsidRPr="00A06028">
        <w:rPr>
          <w:rFonts w:ascii="Times New Roman" w:hAnsi="Times New Roman"/>
          <w:color w:val="000000"/>
          <w:shd w:val="clear" w:color="auto" w:fill="FFFFFF"/>
        </w:rPr>
        <w:t xml:space="preserve">with magnitudes from M0.3 to M5.0. </w:t>
      </w:r>
      <w:r w:rsidRPr="00A06028">
        <w:rPr>
          <w:rFonts w:ascii="Times New Roman" w:hAnsi="Times New Roman"/>
        </w:rPr>
        <w:t xml:space="preserve">The catalog event depths </w:t>
      </w:r>
      <w:r w:rsidRPr="00A06028">
        <w:rPr>
          <w:rFonts w:ascii="Times New Roman" w:hAnsi="Times New Roman"/>
          <w:color w:val="000000"/>
          <w:shd w:val="clear" w:color="auto" w:fill="FFFFFF"/>
        </w:rPr>
        <w:t>range from 0.1 km to 8.3 km, with an average depth of 2.</w:t>
      </w:r>
      <w:r w:rsidR="00DA7BF4">
        <w:rPr>
          <w:rFonts w:ascii="Times New Roman" w:hAnsi="Times New Roman"/>
          <w:color w:val="000000"/>
          <w:shd w:val="clear" w:color="auto" w:fill="FFFFFF"/>
        </w:rPr>
        <w:t>2</w:t>
      </w:r>
      <w:r w:rsidRPr="00A06028">
        <w:rPr>
          <w:rFonts w:ascii="Times New Roman" w:hAnsi="Times New Roman"/>
          <w:color w:val="000000"/>
          <w:shd w:val="clear" w:color="auto" w:fill="FFFFFF"/>
        </w:rPr>
        <w:t xml:space="preserve"> km.</w:t>
      </w:r>
      <w:r>
        <w:rPr>
          <w:rFonts w:ascii="Times New Roman" w:hAnsi="Times New Roman"/>
          <w:color w:val="000000"/>
          <w:shd w:val="clear" w:color="auto" w:fill="FFFFFF"/>
        </w:rPr>
        <w:t xml:space="preserve"> The relocated catalog suggests significant improvement in delineating </w:t>
      </w:r>
      <w:r>
        <w:rPr>
          <w:rFonts w:ascii="Times New Roman" w:hAnsi="Times New Roman"/>
          <w:color w:val="000000"/>
          <w:shd w:val="clear" w:color="auto" w:fill="FFFFFF"/>
        </w:rPr>
        <w:lastRenderedPageBreak/>
        <w:t>the fault zone and relative depth relocation, where the relocated clusters show a prefer</w:t>
      </w:r>
      <w:r w:rsidR="002B238F">
        <w:rPr>
          <w:rFonts w:ascii="Times New Roman" w:hAnsi="Times New Roman"/>
          <w:color w:val="000000"/>
          <w:shd w:val="clear" w:color="auto" w:fill="FFFFFF"/>
        </w:rPr>
        <w:t>red</w:t>
      </w:r>
      <w:r>
        <w:rPr>
          <w:rFonts w:ascii="Times New Roman" w:hAnsi="Times New Roman"/>
          <w:color w:val="000000"/>
          <w:shd w:val="clear" w:color="auto" w:fill="FFFFFF"/>
        </w:rPr>
        <w:t xml:space="preserve"> depth distribution. Shallow event clusters are found near a narrow dipping surface, which may be an erosional surface at basement interface. Based on our double-difference relocation results and prefer</w:t>
      </w:r>
      <w:r w:rsidR="002B238F">
        <w:rPr>
          <w:rFonts w:ascii="Times New Roman" w:hAnsi="Times New Roman"/>
          <w:color w:val="000000"/>
          <w:shd w:val="clear" w:color="auto" w:fill="FFFFFF"/>
        </w:rPr>
        <w:t>red</w:t>
      </w:r>
      <w:r>
        <w:rPr>
          <w:rFonts w:ascii="Times New Roman" w:hAnsi="Times New Roman"/>
          <w:color w:val="000000"/>
          <w:shd w:val="clear" w:color="auto" w:fill="FFFFFF"/>
        </w:rPr>
        <w:t xml:space="preserve"> earthquake depth cluster distribution (Figure 9e), we suggest that the dipping basement interface may range from 1.6 km to 2.0 km.</w:t>
      </w:r>
    </w:p>
    <w:p w14:paraId="47C9FF15" w14:textId="77777777" w:rsidR="00017ECE" w:rsidRDefault="00017ECE" w:rsidP="00017ECE">
      <w:pPr>
        <w:ind w:firstLine="720"/>
        <w:jc w:val="both"/>
        <w:rPr>
          <w:rFonts w:ascii="Times New Roman" w:hAnsi="Times New Roman"/>
        </w:rPr>
      </w:pPr>
      <w:r>
        <w:rPr>
          <w:rFonts w:ascii="Times New Roman" w:hAnsi="Times New Roman"/>
        </w:rPr>
        <w:t xml:space="preserve">Observations in Figures 10-13 suggest that the delay time may not change much for clusters located at different depth. However, the relative amplitude changes significantly between the shallowest and deeper depths. Forward waveform modeling suggests that the delay time is mainly related to basement depth and shallow velocity gradient, while the earthquake depth is the main control on relatively amplitudes of crustal reverberation. The strong reverberation amplitude and the narrow depth range of the shallowest cluster suggest that it occurs directly beneath the basement interface. </w:t>
      </w:r>
    </w:p>
    <w:p w14:paraId="2B4B91D6" w14:textId="500640BD" w:rsidR="00017ECE" w:rsidRDefault="00017ECE" w:rsidP="00017ECE">
      <w:pPr>
        <w:ind w:firstLine="720"/>
        <w:jc w:val="both"/>
        <w:rPr>
          <w:rFonts w:ascii="Times New Roman" w:hAnsi="Times New Roman"/>
        </w:rPr>
      </w:pPr>
      <w:r w:rsidRPr="00A06028">
        <w:rPr>
          <w:rFonts w:ascii="Times New Roman" w:hAnsi="Times New Roman"/>
        </w:rPr>
        <w:t xml:space="preserve">The relative amplitude variations of crustal reverberations (Figure </w:t>
      </w:r>
      <w:r>
        <w:rPr>
          <w:rFonts w:ascii="Times New Roman" w:hAnsi="Times New Roman"/>
        </w:rPr>
        <w:t xml:space="preserve">10 </w:t>
      </w:r>
      <w:r w:rsidRPr="00A06028">
        <w:rPr>
          <w:rFonts w:ascii="Times New Roman" w:hAnsi="Times New Roman"/>
        </w:rPr>
        <w:t>-</w:t>
      </w:r>
      <w:r>
        <w:rPr>
          <w:rFonts w:ascii="Times New Roman" w:hAnsi="Times New Roman"/>
        </w:rPr>
        <w:t xml:space="preserve"> 13</w:t>
      </w:r>
      <w:r w:rsidRPr="00A06028">
        <w:rPr>
          <w:rFonts w:ascii="Times New Roman" w:hAnsi="Times New Roman"/>
        </w:rPr>
        <w:t>) are clear evidence that events with different source depths have different waveform characteristics. Although the direct P-wave or S-wave arrivals are similar, the full waveforms have different behavior. The relative timing and amplitude variations of the crustal reverberations can be used to constrain earthquake depth with the implementation of forward modeling (</w:t>
      </w:r>
      <w:r w:rsidR="00CB21EE" w:rsidRPr="004A54FC">
        <w:rPr>
          <w:rFonts w:ascii="Times New Roman" w:hAnsi="Times New Roman"/>
          <w:i/>
        </w:rPr>
        <w:t>Mori, 1991;</w:t>
      </w:r>
      <w:r w:rsidR="00CB21EE">
        <w:rPr>
          <w:rFonts w:ascii="Times New Roman" w:hAnsi="Times New Roman"/>
        </w:rPr>
        <w:t xml:space="preserve"> </w:t>
      </w:r>
      <w:r w:rsidRPr="00A06028">
        <w:rPr>
          <w:rFonts w:ascii="Times New Roman" w:hAnsi="Times New Roman"/>
        </w:rPr>
        <w:fldChar w:fldCharType="begin" w:fldLock="1"/>
      </w:r>
      <w:r w:rsidRPr="00A06028">
        <w:rPr>
          <w:rFonts w:ascii="Times New Roman" w:hAnsi="Times New Roman"/>
        </w:rPr>
        <w:instrText>ADDIN CSL_CITATION {"citationItems":[{"id":"ITEM-1","itemData":{"DOI":"10.1002/2013JB010755.Received","author":[{"dropping-particle":"","family":"Frohlich","given":"Cliff","non-dropping-particle":"","parse-names":false,"suffix":""},{"dropping-particle":"","family":"Ellsworth","given":"William L.","non-dropping-particle":"","parse-names":false,"suffix":""},{"dropping-particle":"","family":"Brown","given":"Wesley A.","non-dropping-particle":"","parse-names":false,"suffix":""},{"dropping-particle":"","family":"Brunt","given":"Michael","non-dropping-particle":"","parse-names":false,"suffix":""},{"dropping-particle":"","family":"Luetgert","given":"Jim","non-dropping-particle":"","parse-names":false,"suffix":""},{"dropping-particle":"","family":"MacDonald","given":"Tim","non-dropping-particle":"","parse-names":false,"suffix":""},{"dropping-particle":"","family":"Walter","given":"Steve","non-dropping-particle":"","parse-names":false,"suffix":""}],"container-title":"Journal of Geophysical Research: Solid Earth","id":"ITEM-1","issue":"June 1981","issued":{"date-parts":[["2014"]]},"page":"581-593","title":"The 17 May 2012 M4.8 earthquake near Timpson, East Texas: An event possibly triggered by fluid injection","type":"article-journal","volume":"119"},"uris":["http://www.mendeley.com/documents/?uuid=f5fcc94c-b65f-489a-9bc9-b8d0d2c21459","http://www.mendeley.com/documents/?uuid=cf5b93c0-e09f-4c8f-9659-af8c84dadd24"]}],"mendeley":{"formattedCitation":"&lt;i&gt;(Frohlich et al., 2014)&lt;/i&gt;","manualFormatting":"Frohlich et al., 2014; Mori, 1991)","plainTextFormattedCitation":"(Frohlich et al., 2014)","previouslyFormattedCitation":"&lt;i&gt;(Frohlich et al., 2014)&lt;/i&gt;"},"properties":{"noteIndex":0},"schema":"https://github.com/citation-style-language/schema/raw/master/csl-citation.json"}</w:instrText>
      </w:r>
      <w:r w:rsidRPr="00A06028">
        <w:rPr>
          <w:rFonts w:ascii="Times New Roman" w:hAnsi="Times New Roman"/>
        </w:rPr>
        <w:fldChar w:fldCharType="separate"/>
      </w:r>
      <w:r w:rsidRPr="00A06028">
        <w:rPr>
          <w:rFonts w:ascii="Times New Roman" w:hAnsi="Times New Roman"/>
          <w:i/>
          <w:noProof/>
        </w:rPr>
        <w:t>Frohlich et al., 2014</w:t>
      </w:r>
      <w:r w:rsidRPr="00CB21EE">
        <w:rPr>
          <w:rFonts w:ascii="Times New Roman" w:hAnsi="Times New Roman"/>
          <w:noProof/>
        </w:rPr>
        <w:t>)</w:t>
      </w:r>
      <w:r w:rsidRPr="00A06028">
        <w:rPr>
          <w:rFonts w:ascii="Times New Roman" w:hAnsi="Times New Roman"/>
        </w:rPr>
        <w:fldChar w:fldCharType="end"/>
      </w:r>
      <w:r w:rsidRPr="00A06028">
        <w:rPr>
          <w:rFonts w:ascii="Times New Roman" w:hAnsi="Times New Roman"/>
        </w:rPr>
        <w:t>.</w:t>
      </w:r>
      <w:r>
        <w:rPr>
          <w:rFonts w:ascii="Times New Roman" w:hAnsi="Times New Roman"/>
        </w:rPr>
        <w:t xml:space="preserve"> The</w:t>
      </w:r>
      <w:r w:rsidRPr="00A06028">
        <w:rPr>
          <w:rFonts w:ascii="Times New Roman" w:hAnsi="Times New Roman"/>
        </w:rPr>
        <w:t xml:space="preserve"> </w:t>
      </w:r>
      <w:r>
        <w:rPr>
          <w:rFonts w:ascii="Times New Roman" w:hAnsi="Times New Roman"/>
        </w:rPr>
        <w:t>analysis</w:t>
      </w:r>
      <w:r w:rsidRPr="00A06028">
        <w:rPr>
          <w:rFonts w:ascii="Times New Roman" w:hAnsi="Times New Roman"/>
        </w:rPr>
        <w:t xml:space="preserve"> that combines crustal reverberation and cross-correlation to </w:t>
      </w:r>
      <w:r>
        <w:rPr>
          <w:rFonts w:ascii="Times New Roman" w:hAnsi="Times New Roman"/>
        </w:rPr>
        <w:t>constrain</w:t>
      </w:r>
      <w:r w:rsidRPr="00A06028">
        <w:rPr>
          <w:rFonts w:ascii="Times New Roman" w:hAnsi="Times New Roman"/>
        </w:rPr>
        <w:t xml:space="preserve"> earthquake depths relative to the basement interface for earthquake clusters</w:t>
      </w:r>
      <w:r>
        <w:rPr>
          <w:rFonts w:ascii="Times New Roman" w:hAnsi="Times New Roman"/>
        </w:rPr>
        <w:t xml:space="preserve"> can be</w:t>
      </w:r>
      <w:r w:rsidRPr="00A06028">
        <w:rPr>
          <w:rFonts w:ascii="Times New Roman" w:hAnsi="Times New Roman"/>
        </w:rPr>
        <w:t xml:space="preserve"> transferable to other earthquake sequences in Oklahoma (e.g. Prague, Guthrie, Fairview, etc.) and nearby regions in the central US such as Kansas, Texas, and New Madrid seismic zone.</w:t>
      </w:r>
    </w:p>
    <w:p w14:paraId="0D2683FB" w14:textId="77777777" w:rsidR="00017ECE" w:rsidRDefault="00017ECE" w:rsidP="00017ECE">
      <w:pPr>
        <w:ind w:firstLine="720"/>
        <w:jc w:val="both"/>
        <w:rPr>
          <w:rFonts w:ascii="Times New Roman" w:hAnsi="Times New Roman"/>
        </w:rPr>
      </w:pPr>
      <w:r>
        <w:rPr>
          <w:rFonts w:ascii="Times New Roman" w:hAnsi="Times New Roman"/>
        </w:rPr>
        <w:t xml:space="preserve">These multiple reverberations may cause multiple shaking reports for the same earthquake, and the stronger amplitudes for later arrivals for shallow events can cause problem for ground </w:t>
      </w:r>
      <w:r>
        <w:rPr>
          <w:rFonts w:ascii="Times New Roman" w:hAnsi="Times New Roman"/>
        </w:rPr>
        <w:lastRenderedPageBreak/>
        <w:t>motion modeling. In addition, because the delay time for the same fault zone only shows very little variations with source-receiver distance, the later arrivals could be regarded as separate events occurring at regular intervals, which can cause problem for earthquake sequence analysis (e.g. multiple events occurring at regular intervals versus just a single event). The identification of shallow events potentially directly below the basement interface is very important to understand fluid pathways from injection wells to fault zone. The analyses here underscore the importance for accurate depth determination and shallow structure in both hazard assessment and earthquake triggering.</w:t>
      </w:r>
    </w:p>
    <w:p w14:paraId="19A1E15E" w14:textId="77777777" w:rsidR="00CB6C68" w:rsidRDefault="00CB6C68" w:rsidP="00017ECE">
      <w:pPr>
        <w:rPr>
          <w:rFonts w:ascii="Times New Roman" w:hAnsi="Times New Roman"/>
          <w:color w:val="000000" w:themeColor="text1"/>
        </w:rPr>
      </w:pPr>
    </w:p>
    <w:p w14:paraId="724F9AED" w14:textId="77777777" w:rsidR="00CB6C68" w:rsidRDefault="00CB6C68" w:rsidP="00897518">
      <w:pPr>
        <w:pStyle w:val="Heading2"/>
      </w:pPr>
      <w:bookmarkStart w:id="81" w:name="_Toc38702114"/>
      <w:bookmarkStart w:id="82" w:name="_Toc39845887"/>
      <w:r w:rsidRPr="00CB6C68">
        <w:t>Conclusion</w:t>
      </w:r>
      <w:bookmarkEnd w:id="81"/>
      <w:bookmarkEnd w:id="82"/>
    </w:p>
    <w:p w14:paraId="72F776BF" w14:textId="31D41380" w:rsidR="00017ECE" w:rsidRDefault="00017ECE" w:rsidP="000D4BB5">
      <w:pPr>
        <w:ind w:firstLine="720"/>
        <w:jc w:val="both"/>
        <w:rPr>
          <w:rFonts w:ascii="Times New Roman" w:hAnsi="Times New Roman"/>
        </w:rPr>
      </w:pPr>
      <w:r w:rsidRPr="00A06028">
        <w:rPr>
          <w:rFonts w:ascii="Times New Roman" w:hAnsi="Times New Roman"/>
        </w:rPr>
        <w:t xml:space="preserve">We use a technique </w:t>
      </w:r>
      <w:r>
        <w:rPr>
          <w:rFonts w:ascii="Times New Roman" w:hAnsi="Times New Roman"/>
        </w:rPr>
        <w:t>that systematically</w:t>
      </w:r>
      <w:r w:rsidR="00DA7BF4">
        <w:rPr>
          <w:rFonts w:ascii="Times New Roman" w:hAnsi="Times New Roman"/>
        </w:rPr>
        <w:t xml:space="preserve"> combines crustal</w:t>
      </w:r>
      <w:r w:rsidRPr="00A06028">
        <w:rPr>
          <w:rFonts w:ascii="Times New Roman" w:hAnsi="Times New Roman"/>
        </w:rPr>
        <w:t xml:space="preserve"> reverberation and cross-correlation to better understand waveform behavior and characteristics for groups of events </w:t>
      </w:r>
      <w:r>
        <w:rPr>
          <w:rFonts w:ascii="Times New Roman" w:hAnsi="Times New Roman"/>
        </w:rPr>
        <w:t>at different depths</w:t>
      </w:r>
      <w:r w:rsidRPr="00A06028">
        <w:rPr>
          <w:rFonts w:ascii="Times New Roman" w:hAnsi="Times New Roman"/>
        </w:rPr>
        <w:t xml:space="preserve"> in the Cushing fault zone. This technique and the implementation of forward modeling can be used to constrain shallow structures depths and earthquake depths relative to the basement interface. This technique is transferable to nearby regions in Oklahoma and the central USA. In the crustal reverberations analysis, we study the relative time and amplitude variations between crustal reverberations for clusters confined within narrow depth ranges. The relative timing between crustal reverberations is consistent for clusters at different depths, however the</w:t>
      </w:r>
      <w:r w:rsidRPr="00A06028">
        <w:rPr>
          <w:rFonts w:ascii="Times New Roman" w:hAnsi="Times New Roman"/>
          <w:color w:val="000000" w:themeColor="text1"/>
        </w:rPr>
        <w:t xml:space="preserve"> relative amplitude of the crustal reverberations varies with source depth. The shallower depth cluster (C1) shows stronger reverberation arrivals than intermediate and deeper depth clusters. </w:t>
      </w:r>
      <w:r w:rsidRPr="00A06028">
        <w:rPr>
          <w:rFonts w:ascii="Times New Roman" w:hAnsi="Times New Roman"/>
        </w:rPr>
        <w:t xml:space="preserve">We identify crustal reverberations in the vertical channel at nine stations and at five stations in horizontal channels. Individual stations present between two to three clusters with different depth </w:t>
      </w:r>
      <w:r w:rsidRPr="00A06028">
        <w:rPr>
          <w:rFonts w:ascii="Times New Roman" w:hAnsi="Times New Roman"/>
        </w:rPr>
        <w:lastRenderedPageBreak/>
        <w:t xml:space="preserve">sources, and each cluster presents between one to three reverberations after the direct P-wave or S-wave arrivals. </w:t>
      </w:r>
    </w:p>
    <w:p w14:paraId="1A9378F2" w14:textId="77777777" w:rsidR="00CB6C68" w:rsidRPr="00CB6C68" w:rsidRDefault="00CB6C68" w:rsidP="00CB6C68">
      <w:pPr>
        <w:ind w:firstLine="720"/>
        <w:rPr>
          <w:rFonts w:ascii="Times New Roman" w:hAnsi="Times New Roman"/>
          <w:color w:val="000000" w:themeColor="text1"/>
        </w:rPr>
      </w:pPr>
    </w:p>
    <w:p w14:paraId="2693A39F" w14:textId="5DD200E7" w:rsidR="00F2088E" w:rsidRDefault="00F2088E" w:rsidP="005D7A5A">
      <w:pPr>
        <w:spacing w:line="240" w:lineRule="auto"/>
      </w:pPr>
    </w:p>
    <w:p w14:paraId="5C7986F7" w14:textId="3D3BA4E5" w:rsidR="004D4E48" w:rsidRDefault="004D4E48" w:rsidP="005D7A5A">
      <w:pPr>
        <w:spacing w:line="240" w:lineRule="auto"/>
      </w:pPr>
    </w:p>
    <w:p w14:paraId="3431C600" w14:textId="68058CC4" w:rsidR="004D4E48" w:rsidRDefault="004D4E48" w:rsidP="005D7A5A">
      <w:pPr>
        <w:spacing w:line="240" w:lineRule="auto"/>
      </w:pPr>
    </w:p>
    <w:p w14:paraId="37F62321" w14:textId="78AE805A" w:rsidR="00967F56" w:rsidRDefault="00967F56" w:rsidP="005D7A5A">
      <w:pPr>
        <w:spacing w:line="240" w:lineRule="auto"/>
      </w:pPr>
    </w:p>
    <w:p w14:paraId="597EF4F4" w14:textId="77777777" w:rsidR="00967F56" w:rsidRDefault="00967F56" w:rsidP="005D7A5A">
      <w:pPr>
        <w:spacing w:line="240" w:lineRule="auto"/>
      </w:pPr>
    </w:p>
    <w:p w14:paraId="4978E9FD" w14:textId="664BB69E" w:rsidR="004D4E48" w:rsidRDefault="004D4E48" w:rsidP="005D7A5A">
      <w:pPr>
        <w:spacing w:line="240" w:lineRule="auto"/>
      </w:pPr>
    </w:p>
    <w:p w14:paraId="01A9AB29" w14:textId="6517FC9D" w:rsidR="002E72E2" w:rsidRDefault="002E72E2" w:rsidP="005D7A5A">
      <w:pPr>
        <w:spacing w:line="240" w:lineRule="auto"/>
      </w:pPr>
    </w:p>
    <w:p w14:paraId="64430021" w14:textId="7968E945" w:rsidR="002E72E2" w:rsidRDefault="002E72E2" w:rsidP="005D7A5A">
      <w:pPr>
        <w:spacing w:line="240" w:lineRule="auto"/>
      </w:pPr>
    </w:p>
    <w:p w14:paraId="48CA02DD" w14:textId="77777777" w:rsidR="002E72E2" w:rsidRDefault="002E72E2" w:rsidP="005D7A5A">
      <w:pPr>
        <w:spacing w:line="240" w:lineRule="auto"/>
      </w:pPr>
    </w:p>
    <w:p w14:paraId="3382F4D8" w14:textId="41F7DE55" w:rsidR="002E72E2" w:rsidRDefault="002E72E2" w:rsidP="005D7A5A">
      <w:pPr>
        <w:spacing w:line="240" w:lineRule="auto"/>
      </w:pPr>
    </w:p>
    <w:p w14:paraId="5D1930E1" w14:textId="77777777" w:rsidR="002E72E2" w:rsidRDefault="002E72E2" w:rsidP="005D7A5A">
      <w:pPr>
        <w:spacing w:line="240" w:lineRule="auto"/>
      </w:pPr>
    </w:p>
    <w:p w14:paraId="4E417949" w14:textId="77777777" w:rsidR="004D4E48" w:rsidRDefault="004D4E48" w:rsidP="005D7A5A">
      <w:pPr>
        <w:spacing w:line="240" w:lineRule="auto"/>
      </w:pPr>
    </w:p>
    <w:p w14:paraId="08F8DE16" w14:textId="77777777" w:rsidR="00F2088E" w:rsidRDefault="00F2088E" w:rsidP="005D7A5A">
      <w:pPr>
        <w:spacing w:line="240" w:lineRule="auto"/>
      </w:pPr>
    </w:p>
    <w:p w14:paraId="4E6CA4DE" w14:textId="77777777" w:rsidR="00F2088E" w:rsidRDefault="00F2088E" w:rsidP="005D7A5A">
      <w:pPr>
        <w:spacing w:line="240" w:lineRule="auto"/>
      </w:pPr>
    </w:p>
    <w:p w14:paraId="38FDBF4D" w14:textId="77777777" w:rsidR="00F2088E" w:rsidRDefault="00F2088E" w:rsidP="005D7A5A">
      <w:pPr>
        <w:spacing w:line="240" w:lineRule="auto"/>
      </w:pPr>
    </w:p>
    <w:p w14:paraId="0962AFE4" w14:textId="2A7504F3" w:rsidR="002E72E2" w:rsidRDefault="002E72E2" w:rsidP="004465C1">
      <w:pPr>
        <w:keepNext/>
        <w:spacing w:line="240" w:lineRule="auto"/>
      </w:pPr>
      <w:r>
        <w:rPr>
          <w:noProof/>
        </w:rPr>
        <w:lastRenderedPageBreak/>
        <w:drawing>
          <wp:inline distT="0" distB="0" distL="0" distR="0" wp14:anchorId="3BA7536B" wp14:editId="3857C847">
            <wp:extent cx="5943600" cy="463963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_8_intro_fig_cushing.pdf"/>
                    <pic:cNvPicPr/>
                  </pic:nvPicPr>
                  <pic:blipFill rotWithShape="1">
                    <a:blip r:embed="rId23"/>
                    <a:srcRect l="11354" t="13812" r="11582" b="39702"/>
                    <a:stretch/>
                  </pic:blipFill>
                  <pic:spPr bwMode="auto">
                    <a:xfrm>
                      <a:off x="0" y="0"/>
                      <a:ext cx="5943600" cy="4639634"/>
                    </a:xfrm>
                    <a:prstGeom prst="rect">
                      <a:avLst/>
                    </a:prstGeom>
                    <a:ln>
                      <a:noFill/>
                    </a:ln>
                    <a:extLst>
                      <a:ext uri="{53640926-AAD7-44D8-BBD7-CCE9431645EC}">
                        <a14:shadowObscured xmlns:a14="http://schemas.microsoft.com/office/drawing/2010/main"/>
                      </a:ext>
                    </a:extLst>
                  </pic:spPr>
                </pic:pic>
              </a:graphicData>
            </a:graphic>
          </wp:inline>
        </w:drawing>
      </w:r>
    </w:p>
    <w:p w14:paraId="79359935" w14:textId="77777777" w:rsidR="004465C1" w:rsidRDefault="004465C1" w:rsidP="004465C1">
      <w:pPr>
        <w:pStyle w:val="Caption"/>
      </w:pPr>
      <w:bookmarkStart w:id="83" w:name="_Toc39713596"/>
      <w:r>
        <w:t xml:space="preserve">Figure </w:t>
      </w:r>
      <w:r w:rsidR="009A1BDE">
        <w:fldChar w:fldCharType="begin"/>
      </w:r>
      <w:r w:rsidR="009A1BDE">
        <w:instrText xml:space="preserve"> SEQ Figure \* ARABIC </w:instrText>
      </w:r>
      <w:r w:rsidR="009A1BDE">
        <w:fldChar w:fldCharType="separate"/>
      </w:r>
      <w:r w:rsidR="009031DB">
        <w:rPr>
          <w:noProof/>
        </w:rPr>
        <w:t>8</w:t>
      </w:r>
      <w:r w:rsidR="009A1BDE">
        <w:rPr>
          <w:noProof/>
        </w:rPr>
        <w:fldChar w:fldCharType="end"/>
      </w:r>
      <w:r>
        <w:t xml:space="preserve">. </w:t>
      </w:r>
      <w:r w:rsidRPr="00017ECE">
        <w:rPr>
          <w:rFonts w:ascii="Times New Roman" w:eastAsia="SimSun" w:hAnsi="Times New Roman"/>
          <w:b w:val="0"/>
          <w:color w:val="000000"/>
          <w:lang w:bidi="ar-SA"/>
        </w:rPr>
        <w:t>Map view of the study area. Cushing Fault Zone events (black dots) and stations that recorded crustal reverberations in one or more channel (triangles). The color of each station corresponds to the type of crustal reverberations (multiples) recorded: P multiples (red), S multiples (blue), P and S multiples (green). The outline color of each station corresponds to the type of recording station: seismic stations (black) or nanometric stations (white).</w:t>
      </w:r>
      <w:bookmarkEnd w:id="83"/>
    </w:p>
    <w:p w14:paraId="6E8D6AA6" w14:textId="3DA927B6" w:rsidR="00E608E5" w:rsidRDefault="00610C74" w:rsidP="00610C74">
      <w:pPr>
        <w:spacing w:line="240" w:lineRule="auto"/>
      </w:pPr>
      <w:r>
        <w:lastRenderedPageBreak/>
        <w:t xml:space="preserve"> </w:t>
      </w:r>
      <w:r w:rsidR="00285CFC">
        <w:rPr>
          <w:noProof/>
        </w:rPr>
        <w:drawing>
          <wp:inline distT="0" distB="0" distL="0" distR="0" wp14:anchorId="22EB7F10" wp14:editId="2F433264">
            <wp:extent cx="5943600" cy="420036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e_9_hypoDD_reloc_results.pdf"/>
                    <pic:cNvPicPr/>
                  </pic:nvPicPr>
                  <pic:blipFill rotWithShape="1">
                    <a:blip r:embed="rId24"/>
                    <a:srcRect l="11740" t="8512" r="10697" b="49132"/>
                    <a:stretch/>
                  </pic:blipFill>
                  <pic:spPr bwMode="auto">
                    <a:xfrm>
                      <a:off x="0" y="0"/>
                      <a:ext cx="5943600" cy="4200366"/>
                    </a:xfrm>
                    <a:prstGeom prst="rect">
                      <a:avLst/>
                    </a:prstGeom>
                    <a:ln>
                      <a:noFill/>
                    </a:ln>
                    <a:extLst>
                      <a:ext uri="{53640926-AAD7-44D8-BBD7-CCE9431645EC}">
                        <a14:shadowObscured xmlns:a14="http://schemas.microsoft.com/office/drawing/2010/main"/>
                      </a:ext>
                    </a:extLst>
                  </pic:spPr>
                </pic:pic>
              </a:graphicData>
            </a:graphic>
          </wp:inline>
        </w:drawing>
      </w:r>
    </w:p>
    <w:p w14:paraId="424158B1" w14:textId="77777777" w:rsidR="00E608E5" w:rsidRPr="003C3E7A" w:rsidRDefault="00E608E5" w:rsidP="00E608E5">
      <w:pPr>
        <w:spacing w:line="240" w:lineRule="auto"/>
        <w:rPr>
          <w:rFonts w:ascii="Times New Roman" w:eastAsia="SimSun" w:hAnsi="Times New Roman"/>
          <w:color w:val="000000"/>
          <w:lang w:bidi="ar-SA"/>
        </w:rPr>
      </w:pPr>
      <w:bookmarkStart w:id="84" w:name="_Toc39713597"/>
      <w:r w:rsidRPr="00E608E5">
        <w:rPr>
          <w:b/>
        </w:rPr>
        <w:t xml:space="preserve">Figure </w:t>
      </w:r>
      <w:r w:rsidRPr="00E608E5">
        <w:rPr>
          <w:b/>
        </w:rPr>
        <w:fldChar w:fldCharType="begin"/>
      </w:r>
      <w:r w:rsidRPr="00E608E5">
        <w:rPr>
          <w:b/>
        </w:rPr>
        <w:instrText xml:space="preserve"> SEQ Figure \* ARABIC </w:instrText>
      </w:r>
      <w:r w:rsidRPr="00E608E5">
        <w:rPr>
          <w:b/>
        </w:rPr>
        <w:fldChar w:fldCharType="separate"/>
      </w:r>
      <w:r w:rsidR="009031DB">
        <w:rPr>
          <w:b/>
          <w:noProof/>
        </w:rPr>
        <w:t>9</w:t>
      </w:r>
      <w:r w:rsidRPr="00E608E5">
        <w:rPr>
          <w:b/>
        </w:rPr>
        <w:fldChar w:fldCharType="end"/>
      </w:r>
      <w:r w:rsidRPr="00E608E5">
        <w:rPr>
          <w:b/>
        </w:rPr>
        <w:t xml:space="preserve">. </w:t>
      </w:r>
      <w:r w:rsidR="003C3E7A" w:rsidRPr="003C3E7A">
        <w:t xml:space="preserve">Comparison between the original </w:t>
      </w:r>
      <w:r w:rsidRPr="003C3E7A">
        <w:t>Oklahoma Geological Survey (OGS) catalog (</w:t>
      </w:r>
      <w:r w:rsidR="00285CFC" w:rsidRPr="003C3E7A">
        <w:t>gray</w:t>
      </w:r>
      <w:r w:rsidRPr="003C3E7A">
        <w:t xml:space="preserve"> dots) and </w:t>
      </w:r>
      <w:r w:rsidR="003C3E7A" w:rsidRPr="003C3E7A">
        <w:t xml:space="preserve">the </w:t>
      </w:r>
      <w:r w:rsidRPr="003C3E7A">
        <w:t>double-difference relocated (HypoDD) catalog (black dots).</w:t>
      </w:r>
      <w:r w:rsidR="003C3E7A" w:rsidRPr="003C3E7A">
        <w:t xml:space="preserve"> Similar cluster events at station STN03, C1 – shallow cluster (blue circles), C2 – intermediate cluster (yellow circles), and C3 – deep cluster (red circles).</w:t>
      </w:r>
      <w:r w:rsidRPr="003C3E7A">
        <w:t xml:space="preserve"> (a) OGS catalog map view. (b) HypoDD catalog map view. (c) Map view comparison between OGS and HypoDD </w:t>
      </w:r>
      <w:r w:rsidRPr="003C3E7A">
        <w:rPr>
          <w:rFonts w:ascii="Times New Roman" w:eastAsia="SimSun" w:hAnsi="Times New Roman"/>
          <w:color w:val="000000"/>
          <w:lang w:bidi="ar-SA"/>
        </w:rPr>
        <w:t>catalogs. (d) OGS catalog cross-section view. (e) HypoDD catalog cross-section view. (f) Cross-section view comparison between OGS and HypoDD catalogs.</w:t>
      </w:r>
      <w:bookmarkEnd w:id="84"/>
    </w:p>
    <w:p w14:paraId="5FF457D7" w14:textId="77777777" w:rsidR="00E608E5" w:rsidRDefault="00E608E5" w:rsidP="00E608E5">
      <w:pPr>
        <w:pStyle w:val="Caption"/>
      </w:pPr>
    </w:p>
    <w:p w14:paraId="3BDAAF45" w14:textId="77777777" w:rsidR="005D7A5A" w:rsidRDefault="005D7A5A" w:rsidP="005D7A5A">
      <w:pPr>
        <w:spacing w:line="240" w:lineRule="auto"/>
      </w:pPr>
      <w:r>
        <w:br w:type="page"/>
      </w:r>
    </w:p>
    <w:p w14:paraId="4F82AD94" w14:textId="77777777" w:rsidR="005D7A5A" w:rsidRDefault="005D7A5A" w:rsidP="005D7A5A">
      <w:pPr>
        <w:spacing w:line="240" w:lineRule="auto"/>
      </w:pPr>
    </w:p>
    <w:p w14:paraId="6349D37E" w14:textId="77777777" w:rsidR="005D7A5A" w:rsidRDefault="005D7A5A" w:rsidP="005D7A5A">
      <w:pPr>
        <w:spacing w:line="240" w:lineRule="auto"/>
      </w:pPr>
    </w:p>
    <w:p w14:paraId="2243629D" w14:textId="77777777" w:rsidR="00E608E5" w:rsidRDefault="00624443" w:rsidP="003A14AB">
      <w:bookmarkStart w:id="85" w:name="_Toc481981962"/>
      <w:r>
        <w:rPr>
          <w:noProof/>
        </w:rPr>
        <w:drawing>
          <wp:inline distT="0" distB="0" distL="0" distR="0" wp14:anchorId="3691CD71" wp14:editId="48E85D5A">
            <wp:extent cx="5943600" cy="5955252"/>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ig_10_Crustal_Rever_STN03_P.pdf"/>
                    <pic:cNvPicPr/>
                  </pic:nvPicPr>
                  <pic:blipFill rotWithShape="1">
                    <a:blip r:embed="rId25"/>
                    <a:srcRect l="11450" t="8624" r="9992" b="30552"/>
                    <a:stretch/>
                  </pic:blipFill>
                  <pic:spPr bwMode="auto">
                    <a:xfrm>
                      <a:off x="0" y="0"/>
                      <a:ext cx="5943600" cy="5955252"/>
                    </a:xfrm>
                    <a:prstGeom prst="rect">
                      <a:avLst/>
                    </a:prstGeom>
                    <a:ln>
                      <a:noFill/>
                    </a:ln>
                    <a:extLst>
                      <a:ext uri="{53640926-AAD7-44D8-BBD7-CCE9431645EC}">
                        <a14:shadowObscured xmlns:a14="http://schemas.microsoft.com/office/drawing/2010/main"/>
                      </a:ext>
                    </a:extLst>
                  </pic:spPr>
                </pic:pic>
              </a:graphicData>
            </a:graphic>
          </wp:inline>
        </w:drawing>
      </w:r>
    </w:p>
    <w:p w14:paraId="20ADE325" w14:textId="526B4912" w:rsidR="00E608E5" w:rsidRPr="003F6F0C" w:rsidRDefault="00E608E5" w:rsidP="003F6F0C">
      <w:pPr>
        <w:spacing w:line="240" w:lineRule="auto"/>
        <w:rPr>
          <w:rFonts w:ascii="Times New Roman" w:eastAsia="SimSun" w:hAnsi="Times New Roman"/>
          <w:b/>
          <w:color w:val="000000"/>
          <w:lang w:bidi="ar-SA"/>
        </w:rPr>
      </w:pPr>
      <w:bookmarkStart w:id="86" w:name="_Toc39713598"/>
      <w:r w:rsidRPr="00E608E5">
        <w:rPr>
          <w:b/>
        </w:rPr>
        <w:t xml:space="preserve">Figure </w:t>
      </w:r>
      <w:r w:rsidRPr="00E608E5">
        <w:rPr>
          <w:b/>
        </w:rPr>
        <w:fldChar w:fldCharType="begin"/>
      </w:r>
      <w:r w:rsidRPr="00E608E5">
        <w:rPr>
          <w:b/>
        </w:rPr>
        <w:instrText xml:space="preserve"> SEQ Figure \* ARABIC </w:instrText>
      </w:r>
      <w:r w:rsidRPr="00E608E5">
        <w:rPr>
          <w:b/>
        </w:rPr>
        <w:fldChar w:fldCharType="separate"/>
      </w:r>
      <w:r w:rsidR="009031DB">
        <w:rPr>
          <w:b/>
          <w:noProof/>
        </w:rPr>
        <w:t>10</w:t>
      </w:r>
      <w:r w:rsidRPr="00E608E5">
        <w:rPr>
          <w:b/>
        </w:rPr>
        <w:fldChar w:fldCharType="end"/>
      </w:r>
      <w:r w:rsidRPr="00E608E5">
        <w:rPr>
          <w:b/>
        </w:rPr>
        <w:t xml:space="preserve">. </w:t>
      </w:r>
      <w:r w:rsidRPr="00624443">
        <w:rPr>
          <w:rFonts w:ascii="Times New Roman" w:eastAsia="SimSun" w:hAnsi="Times New Roman"/>
          <w:color w:val="000000"/>
          <w:lang w:bidi="ar-SA"/>
        </w:rPr>
        <w:t xml:space="preserve">Crustal reverberations on vertical channel (HHZ) at station STN03 for three clusters: C1- shallow depth cluster (blue), C2- intermediate depth cluster (yellow), and C3- deepest depth cluster (red). (a) Map view of C1, C2, and C3 in the Cushing Fault Zone. (b) Cross-section view of C1 (located around </w:t>
      </w:r>
      <w:r w:rsidR="00624443" w:rsidRPr="00624443">
        <w:rPr>
          <w:rFonts w:ascii="Times New Roman" w:eastAsia="SimSun" w:hAnsi="Times New Roman"/>
          <w:color w:val="000000"/>
          <w:lang w:bidi="ar-SA"/>
        </w:rPr>
        <w:t>1.60</w:t>
      </w:r>
      <w:r w:rsidRPr="00624443">
        <w:rPr>
          <w:rFonts w:ascii="Times New Roman" w:eastAsia="SimSun" w:hAnsi="Times New Roman"/>
          <w:color w:val="000000"/>
          <w:lang w:bidi="ar-SA"/>
        </w:rPr>
        <w:t xml:space="preserve"> km), C2 (located around </w:t>
      </w:r>
      <w:r w:rsidR="00624443" w:rsidRPr="00624443">
        <w:rPr>
          <w:rFonts w:ascii="Times New Roman" w:eastAsia="SimSun" w:hAnsi="Times New Roman"/>
          <w:color w:val="000000"/>
          <w:lang w:bidi="ar-SA"/>
        </w:rPr>
        <w:t>1.82</w:t>
      </w:r>
      <w:r w:rsidRPr="00624443">
        <w:rPr>
          <w:rFonts w:ascii="Times New Roman" w:eastAsia="SimSun" w:hAnsi="Times New Roman"/>
          <w:color w:val="000000"/>
          <w:lang w:bidi="ar-SA"/>
        </w:rPr>
        <w:t xml:space="preserve"> km), and C3 (located around </w:t>
      </w:r>
      <w:r w:rsidR="00624443" w:rsidRPr="00624443">
        <w:rPr>
          <w:rFonts w:ascii="Times New Roman" w:eastAsia="SimSun" w:hAnsi="Times New Roman"/>
          <w:color w:val="000000"/>
          <w:lang w:bidi="ar-SA"/>
        </w:rPr>
        <w:t>2.61</w:t>
      </w:r>
      <w:r w:rsidRPr="00624443">
        <w:rPr>
          <w:rFonts w:ascii="Times New Roman" w:eastAsia="SimSun" w:hAnsi="Times New Roman"/>
          <w:color w:val="000000"/>
          <w:lang w:bidi="ar-SA"/>
        </w:rPr>
        <w:t xml:space="preserve"> km).</w:t>
      </w:r>
      <w:r w:rsidR="003F6F0C">
        <w:rPr>
          <w:rFonts w:ascii="Times New Roman" w:eastAsia="SimSun" w:hAnsi="Times New Roman"/>
          <w:color w:val="000000"/>
          <w:lang w:bidi="ar-SA"/>
        </w:rPr>
        <w:t xml:space="preserve"> </w:t>
      </w:r>
      <w:r w:rsidR="006E24CF">
        <w:rPr>
          <w:rFonts w:ascii="Times New Roman" w:eastAsia="SimSun" w:hAnsi="Times New Roman"/>
          <w:color w:val="000000"/>
          <w:lang w:bidi="ar-SA"/>
        </w:rPr>
        <w:t>We suggest a dipping basement interface ranging from 1.6 km to 2.0 km.</w:t>
      </w:r>
      <w:r w:rsidRPr="00624443">
        <w:rPr>
          <w:rFonts w:ascii="Times New Roman" w:eastAsia="SimSun" w:hAnsi="Times New Roman"/>
          <w:color w:val="000000"/>
          <w:lang w:bidi="ar-SA"/>
        </w:rPr>
        <w:t xml:space="preserve"> (c) Stacked waveforms for C1 (blue waveform), C2 (yellow waveform), and C3 (red waveform). (d) Stacked displacement waveforms for C1 (blue waveform), C2 (yellow waveform), and C3 (red waveform)</w:t>
      </w:r>
      <w:r w:rsidR="00624443" w:rsidRPr="00624443">
        <w:rPr>
          <w:rFonts w:ascii="Times New Roman" w:eastAsia="SimSun" w:hAnsi="Times New Roman"/>
          <w:color w:val="000000"/>
          <w:lang w:bidi="ar-SA"/>
        </w:rPr>
        <w:t>.</w:t>
      </w:r>
      <w:bookmarkEnd w:id="86"/>
      <w:r w:rsidR="003F6F0C">
        <w:rPr>
          <w:rFonts w:ascii="Times New Roman" w:hAnsi="Times New Roman"/>
          <w:color w:val="000000"/>
          <w:shd w:val="clear" w:color="auto" w:fill="FFFFFF"/>
        </w:rPr>
        <w:t xml:space="preserve"> </w:t>
      </w:r>
    </w:p>
    <w:p w14:paraId="49EFD0AB" w14:textId="77777777" w:rsidR="00CB6C68" w:rsidRDefault="005D7A5A" w:rsidP="00E608E5">
      <w:pPr>
        <w:pStyle w:val="Heading1"/>
        <w:jc w:val="left"/>
      </w:pPr>
      <w:r>
        <w:br w:type="page"/>
      </w:r>
    </w:p>
    <w:p w14:paraId="1024FBE0" w14:textId="77777777" w:rsidR="00E608E5" w:rsidRDefault="00CF2438" w:rsidP="003A14AB">
      <w:r>
        <w:rPr>
          <w:noProof/>
        </w:rPr>
        <w:lastRenderedPageBreak/>
        <w:drawing>
          <wp:inline distT="0" distB="0" distL="0" distR="0" wp14:anchorId="50F97432" wp14:editId="0CAA2443">
            <wp:extent cx="5943600" cy="489643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_11_Crustal_Rever_STN03_S.pdf"/>
                    <pic:cNvPicPr/>
                  </pic:nvPicPr>
                  <pic:blipFill rotWithShape="1">
                    <a:blip r:embed="rId26"/>
                    <a:srcRect l="11450" t="8847" r="10427" b="41420"/>
                    <a:stretch/>
                  </pic:blipFill>
                  <pic:spPr bwMode="auto">
                    <a:xfrm>
                      <a:off x="0" y="0"/>
                      <a:ext cx="5943600" cy="4896431"/>
                    </a:xfrm>
                    <a:prstGeom prst="rect">
                      <a:avLst/>
                    </a:prstGeom>
                    <a:ln>
                      <a:noFill/>
                    </a:ln>
                    <a:extLst>
                      <a:ext uri="{53640926-AAD7-44D8-BBD7-CCE9431645EC}">
                        <a14:shadowObscured xmlns:a14="http://schemas.microsoft.com/office/drawing/2010/main"/>
                      </a:ext>
                    </a:extLst>
                  </pic:spPr>
                </pic:pic>
              </a:graphicData>
            </a:graphic>
          </wp:inline>
        </w:drawing>
      </w:r>
    </w:p>
    <w:p w14:paraId="75DF8C59" w14:textId="156F3DB0" w:rsidR="00CF2438" w:rsidRDefault="00E608E5" w:rsidP="00CF2438">
      <w:pPr>
        <w:spacing w:line="240" w:lineRule="auto"/>
        <w:rPr>
          <w:rFonts w:ascii="Times New Roman" w:eastAsia="SimSun" w:hAnsi="Times New Roman"/>
          <w:color w:val="000000"/>
          <w:lang w:bidi="ar-SA"/>
        </w:rPr>
      </w:pPr>
      <w:bookmarkStart w:id="87" w:name="_Toc39713599"/>
      <w:r w:rsidRPr="00E608E5">
        <w:rPr>
          <w:b/>
        </w:rPr>
        <w:t xml:space="preserve">Figure </w:t>
      </w:r>
      <w:r w:rsidRPr="00E608E5">
        <w:rPr>
          <w:b/>
        </w:rPr>
        <w:fldChar w:fldCharType="begin"/>
      </w:r>
      <w:r w:rsidRPr="00E608E5">
        <w:rPr>
          <w:b/>
        </w:rPr>
        <w:instrText xml:space="preserve"> SEQ Figure \* ARABIC </w:instrText>
      </w:r>
      <w:r w:rsidRPr="00E608E5">
        <w:rPr>
          <w:b/>
        </w:rPr>
        <w:fldChar w:fldCharType="separate"/>
      </w:r>
      <w:r w:rsidR="009031DB">
        <w:rPr>
          <w:b/>
          <w:noProof/>
        </w:rPr>
        <w:t>11</w:t>
      </w:r>
      <w:r w:rsidRPr="00E608E5">
        <w:rPr>
          <w:b/>
        </w:rPr>
        <w:fldChar w:fldCharType="end"/>
      </w:r>
      <w:r w:rsidRPr="00E608E5">
        <w:rPr>
          <w:b/>
        </w:rPr>
        <w:t xml:space="preserve">. </w:t>
      </w:r>
      <w:r w:rsidR="00CF2438" w:rsidRPr="00624443">
        <w:rPr>
          <w:rFonts w:ascii="Times New Roman" w:eastAsia="SimSun" w:hAnsi="Times New Roman"/>
          <w:color w:val="000000"/>
          <w:lang w:bidi="ar-SA"/>
        </w:rPr>
        <w:t xml:space="preserve">Crustal reverberations on </w:t>
      </w:r>
      <w:r w:rsidR="00CF2438">
        <w:rPr>
          <w:rFonts w:ascii="Times New Roman" w:eastAsia="SimSun" w:hAnsi="Times New Roman"/>
          <w:color w:val="000000"/>
          <w:lang w:bidi="ar-SA"/>
        </w:rPr>
        <w:t>horizontal</w:t>
      </w:r>
      <w:r w:rsidR="00CF2438" w:rsidRPr="00624443">
        <w:rPr>
          <w:rFonts w:ascii="Times New Roman" w:eastAsia="SimSun" w:hAnsi="Times New Roman"/>
          <w:color w:val="000000"/>
          <w:lang w:bidi="ar-SA"/>
        </w:rPr>
        <w:t xml:space="preserve"> channel (HH</w:t>
      </w:r>
      <w:r w:rsidR="00CF2438">
        <w:rPr>
          <w:rFonts w:ascii="Times New Roman" w:eastAsia="SimSun" w:hAnsi="Times New Roman"/>
          <w:color w:val="000000"/>
          <w:lang w:bidi="ar-SA"/>
        </w:rPr>
        <w:t>2</w:t>
      </w:r>
      <w:r w:rsidR="00CF2438" w:rsidRPr="00624443">
        <w:rPr>
          <w:rFonts w:ascii="Times New Roman" w:eastAsia="SimSun" w:hAnsi="Times New Roman"/>
          <w:color w:val="000000"/>
          <w:lang w:bidi="ar-SA"/>
        </w:rPr>
        <w:t>) at station STN03 for three clusters: C1- shallow depth cluster (</w:t>
      </w:r>
      <w:r w:rsidR="00CF2438">
        <w:rPr>
          <w:rFonts w:ascii="Times New Roman" w:eastAsia="SimSun" w:hAnsi="Times New Roman"/>
          <w:color w:val="000000"/>
          <w:lang w:bidi="ar-SA"/>
        </w:rPr>
        <w:t>cyan</w:t>
      </w:r>
      <w:r w:rsidR="00CF2438" w:rsidRPr="00624443">
        <w:rPr>
          <w:rFonts w:ascii="Times New Roman" w:eastAsia="SimSun" w:hAnsi="Times New Roman"/>
          <w:color w:val="000000"/>
          <w:lang w:bidi="ar-SA"/>
        </w:rPr>
        <w:t>), C2- intermediate depth cluster (</w:t>
      </w:r>
      <w:r w:rsidR="00CF2438">
        <w:rPr>
          <w:rFonts w:ascii="Times New Roman" w:eastAsia="SimSun" w:hAnsi="Times New Roman"/>
          <w:color w:val="000000"/>
          <w:lang w:bidi="ar-SA"/>
        </w:rPr>
        <w:t>purple</w:t>
      </w:r>
      <w:r w:rsidR="00CF2438" w:rsidRPr="00624443">
        <w:rPr>
          <w:rFonts w:ascii="Times New Roman" w:eastAsia="SimSun" w:hAnsi="Times New Roman"/>
          <w:color w:val="000000"/>
          <w:lang w:bidi="ar-SA"/>
        </w:rPr>
        <w:t>), and C3- deepest depth cluster (</w:t>
      </w:r>
      <w:r w:rsidR="00CF2438">
        <w:rPr>
          <w:rFonts w:ascii="Times New Roman" w:eastAsia="SimSun" w:hAnsi="Times New Roman"/>
          <w:color w:val="000000"/>
          <w:lang w:bidi="ar-SA"/>
        </w:rPr>
        <w:t>magenta</w:t>
      </w:r>
      <w:r w:rsidR="00CF2438" w:rsidRPr="00624443">
        <w:rPr>
          <w:rFonts w:ascii="Times New Roman" w:eastAsia="SimSun" w:hAnsi="Times New Roman"/>
          <w:color w:val="000000"/>
          <w:lang w:bidi="ar-SA"/>
        </w:rPr>
        <w:t>). (a) Map view of C1, C2, and C3 in the Cushing Fault Zone. (b) Cross-section view of C1 (located around 1.6</w:t>
      </w:r>
      <w:r w:rsidR="00CF2438">
        <w:rPr>
          <w:rFonts w:ascii="Times New Roman" w:eastAsia="SimSun" w:hAnsi="Times New Roman"/>
          <w:color w:val="000000"/>
          <w:lang w:bidi="ar-SA"/>
        </w:rPr>
        <w:t>8</w:t>
      </w:r>
      <w:r w:rsidR="00CF2438" w:rsidRPr="00624443">
        <w:rPr>
          <w:rFonts w:ascii="Times New Roman" w:eastAsia="SimSun" w:hAnsi="Times New Roman"/>
          <w:color w:val="000000"/>
          <w:lang w:bidi="ar-SA"/>
        </w:rPr>
        <w:t xml:space="preserve"> km), C2 (located around 1.</w:t>
      </w:r>
      <w:r w:rsidR="00CF2438">
        <w:rPr>
          <w:rFonts w:ascii="Times New Roman" w:eastAsia="SimSun" w:hAnsi="Times New Roman"/>
          <w:color w:val="000000"/>
          <w:lang w:bidi="ar-SA"/>
        </w:rPr>
        <w:t>91</w:t>
      </w:r>
      <w:r w:rsidR="00CF2438" w:rsidRPr="00624443">
        <w:rPr>
          <w:rFonts w:ascii="Times New Roman" w:eastAsia="SimSun" w:hAnsi="Times New Roman"/>
          <w:color w:val="000000"/>
          <w:lang w:bidi="ar-SA"/>
        </w:rPr>
        <w:t xml:space="preserve"> km), and C3 (located around 2.</w:t>
      </w:r>
      <w:r w:rsidR="00CF2438">
        <w:rPr>
          <w:rFonts w:ascii="Times New Roman" w:eastAsia="SimSun" w:hAnsi="Times New Roman"/>
          <w:color w:val="000000"/>
          <w:lang w:bidi="ar-SA"/>
        </w:rPr>
        <w:t>80</w:t>
      </w:r>
      <w:r w:rsidR="00CF2438" w:rsidRPr="00624443">
        <w:rPr>
          <w:rFonts w:ascii="Times New Roman" w:eastAsia="SimSun" w:hAnsi="Times New Roman"/>
          <w:color w:val="000000"/>
          <w:lang w:bidi="ar-SA"/>
        </w:rPr>
        <w:t xml:space="preserve"> km).</w:t>
      </w:r>
      <w:r w:rsidR="006E24CF">
        <w:rPr>
          <w:rFonts w:ascii="Times New Roman" w:eastAsia="SimSun" w:hAnsi="Times New Roman"/>
          <w:color w:val="000000"/>
          <w:lang w:bidi="ar-SA"/>
        </w:rPr>
        <w:t xml:space="preserve"> We suggest a dipping basement interface ranging from 1.6 km to 2.0 km.</w:t>
      </w:r>
      <w:r w:rsidR="00CF2438" w:rsidRPr="00624443">
        <w:rPr>
          <w:rFonts w:ascii="Times New Roman" w:eastAsia="SimSun" w:hAnsi="Times New Roman"/>
          <w:color w:val="000000"/>
          <w:lang w:bidi="ar-SA"/>
        </w:rPr>
        <w:t xml:space="preserve"> (c) Stacked waveforms for C1 (</w:t>
      </w:r>
      <w:r w:rsidR="00CF2438">
        <w:rPr>
          <w:rFonts w:ascii="Times New Roman" w:eastAsia="SimSun" w:hAnsi="Times New Roman"/>
          <w:color w:val="000000"/>
          <w:lang w:bidi="ar-SA"/>
        </w:rPr>
        <w:t>cyan</w:t>
      </w:r>
      <w:r w:rsidR="00CF2438" w:rsidRPr="00624443">
        <w:rPr>
          <w:rFonts w:ascii="Times New Roman" w:eastAsia="SimSun" w:hAnsi="Times New Roman"/>
          <w:color w:val="000000"/>
          <w:lang w:bidi="ar-SA"/>
        </w:rPr>
        <w:t xml:space="preserve"> waveform), C2 (</w:t>
      </w:r>
      <w:r w:rsidR="00CF2438">
        <w:rPr>
          <w:rFonts w:ascii="Times New Roman" w:eastAsia="SimSun" w:hAnsi="Times New Roman"/>
          <w:color w:val="000000"/>
          <w:lang w:bidi="ar-SA"/>
        </w:rPr>
        <w:t>purple</w:t>
      </w:r>
      <w:r w:rsidR="00CF2438" w:rsidRPr="00624443">
        <w:rPr>
          <w:rFonts w:ascii="Times New Roman" w:eastAsia="SimSun" w:hAnsi="Times New Roman"/>
          <w:color w:val="000000"/>
          <w:lang w:bidi="ar-SA"/>
        </w:rPr>
        <w:t xml:space="preserve"> waveform), and C3 (</w:t>
      </w:r>
      <w:r w:rsidR="00CF2438">
        <w:rPr>
          <w:rFonts w:ascii="Times New Roman" w:eastAsia="SimSun" w:hAnsi="Times New Roman"/>
          <w:color w:val="000000"/>
          <w:lang w:bidi="ar-SA"/>
        </w:rPr>
        <w:t>magenta</w:t>
      </w:r>
      <w:r w:rsidR="00CF2438" w:rsidRPr="00624443">
        <w:rPr>
          <w:rFonts w:ascii="Times New Roman" w:eastAsia="SimSun" w:hAnsi="Times New Roman"/>
          <w:color w:val="000000"/>
          <w:lang w:bidi="ar-SA"/>
        </w:rPr>
        <w:t xml:space="preserve"> waveform). (d) Stacked displacement waveforms for C1 (</w:t>
      </w:r>
      <w:r w:rsidR="00CF2438">
        <w:rPr>
          <w:rFonts w:ascii="Times New Roman" w:eastAsia="SimSun" w:hAnsi="Times New Roman"/>
          <w:color w:val="000000"/>
          <w:lang w:bidi="ar-SA"/>
        </w:rPr>
        <w:t>cyan</w:t>
      </w:r>
      <w:r w:rsidR="00CF2438" w:rsidRPr="00624443">
        <w:rPr>
          <w:rFonts w:ascii="Times New Roman" w:eastAsia="SimSun" w:hAnsi="Times New Roman"/>
          <w:color w:val="000000"/>
          <w:lang w:bidi="ar-SA"/>
        </w:rPr>
        <w:t xml:space="preserve"> waveform), C2 (</w:t>
      </w:r>
      <w:r w:rsidR="00CF2438">
        <w:rPr>
          <w:rFonts w:ascii="Times New Roman" w:eastAsia="SimSun" w:hAnsi="Times New Roman"/>
          <w:color w:val="000000"/>
          <w:lang w:bidi="ar-SA"/>
        </w:rPr>
        <w:t>purple</w:t>
      </w:r>
      <w:r w:rsidR="00CF2438" w:rsidRPr="00624443">
        <w:rPr>
          <w:rFonts w:ascii="Times New Roman" w:eastAsia="SimSun" w:hAnsi="Times New Roman"/>
          <w:color w:val="000000"/>
          <w:lang w:bidi="ar-SA"/>
        </w:rPr>
        <w:t xml:space="preserve"> waveform), and C3 (</w:t>
      </w:r>
      <w:r w:rsidR="00CF2438">
        <w:rPr>
          <w:rFonts w:ascii="Times New Roman" w:eastAsia="SimSun" w:hAnsi="Times New Roman"/>
          <w:color w:val="000000"/>
          <w:lang w:bidi="ar-SA"/>
        </w:rPr>
        <w:t>magenta</w:t>
      </w:r>
      <w:r w:rsidR="00CF2438" w:rsidRPr="00624443">
        <w:rPr>
          <w:rFonts w:ascii="Times New Roman" w:eastAsia="SimSun" w:hAnsi="Times New Roman"/>
          <w:color w:val="000000"/>
          <w:lang w:bidi="ar-SA"/>
        </w:rPr>
        <w:t xml:space="preserve"> waveform).</w:t>
      </w:r>
      <w:bookmarkEnd w:id="87"/>
    </w:p>
    <w:p w14:paraId="1C183995" w14:textId="77777777" w:rsidR="00CF2438" w:rsidRDefault="00CF2438" w:rsidP="00CF2438">
      <w:pPr>
        <w:spacing w:line="240" w:lineRule="auto"/>
        <w:rPr>
          <w:rFonts w:ascii="Times New Roman" w:eastAsia="SimSun" w:hAnsi="Times New Roman"/>
          <w:b/>
          <w:color w:val="000000"/>
          <w:lang w:bidi="ar-SA"/>
        </w:rPr>
      </w:pPr>
    </w:p>
    <w:p w14:paraId="6865B75C" w14:textId="77777777" w:rsidR="00CF2438" w:rsidRDefault="00CF2438" w:rsidP="00CF2438">
      <w:pPr>
        <w:spacing w:line="240" w:lineRule="auto"/>
        <w:rPr>
          <w:rFonts w:ascii="Times New Roman" w:eastAsia="SimSun" w:hAnsi="Times New Roman"/>
          <w:b/>
          <w:color w:val="000000"/>
          <w:lang w:bidi="ar-SA"/>
        </w:rPr>
      </w:pPr>
    </w:p>
    <w:p w14:paraId="21382109" w14:textId="77777777" w:rsidR="00CF2438" w:rsidRDefault="00CF2438" w:rsidP="00CF2438">
      <w:pPr>
        <w:spacing w:line="240" w:lineRule="auto"/>
        <w:rPr>
          <w:rFonts w:ascii="Times New Roman" w:eastAsia="SimSun" w:hAnsi="Times New Roman"/>
          <w:b/>
          <w:color w:val="000000"/>
          <w:lang w:bidi="ar-SA"/>
        </w:rPr>
      </w:pPr>
    </w:p>
    <w:p w14:paraId="01581D3B" w14:textId="77777777" w:rsidR="00CF2438" w:rsidRDefault="00CF2438" w:rsidP="00CF2438">
      <w:pPr>
        <w:spacing w:line="240" w:lineRule="auto"/>
        <w:rPr>
          <w:rFonts w:ascii="Times New Roman" w:eastAsia="SimSun" w:hAnsi="Times New Roman"/>
          <w:b/>
          <w:color w:val="000000"/>
          <w:lang w:bidi="ar-SA"/>
        </w:rPr>
      </w:pPr>
    </w:p>
    <w:p w14:paraId="2C66146F" w14:textId="77777777" w:rsidR="00CF2438" w:rsidRPr="00E608E5" w:rsidRDefault="00CF2438" w:rsidP="00CF2438">
      <w:pPr>
        <w:spacing w:line="240" w:lineRule="auto"/>
        <w:rPr>
          <w:rFonts w:ascii="Times New Roman" w:eastAsia="SimSun" w:hAnsi="Times New Roman"/>
          <w:b/>
          <w:color w:val="000000"/>
          <w:lang w:bidi="ar-SA"/>
        </w:rPr>
      </w:pPr>
    </w:p>
    <w:p w14:paraId="632AC269" w14:textId="77777777" w:rsidR="00CB6C68" w:rsidRDefault="00CB6C68" w:rsidP="00CF2438">
      <w:pPr>
        <w:spacing w:line="240" w:lineRule="auto"/>
      </w:pPr>
    </w:p>
    <w:p w14:paraId="7A71248C" w14:textId="77777777" w:rsidR="00CB6C68" w:rsidRPr="00CB6C68" w:rsidRDefault="00CB6C68" w:rsidP="00CB6C68"/>
    <w:p w14:paraId="619414AE" w14:textId="77777777" w:rsidR="00CB6C68" w:rsidRDefault="00CB6C68" w:rsidP="00F2088E">
      <w:pPr>
        <w:pStyle w:val="Heading1"/>
        <w:jc w:val="left"/>
      </w:pPr>
    </w:p>
    <w:p w14:paraId="08EA40F0" w14:textId="77777777" w:rsidR="00CF2438" w:rsidRDefault="00CF2438" w:rsidP="00CF2438">
      <w:pPr>
        <w:keepNext/>
      </w:pPr>
      <w:r>
        <w:rPr>
          <w:noProof/>
        </w:rPr>
        <w:lastRenderedPageBreak/>
        <w:drawing>
          <wp:inline distT="0" distB="0" distL="0" distR="0" wp14:anchorId="445C7D5E" wp14:editId="3C147732">
            <wp:extent cx="5943600" cy="558820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ig_12_Crustal_Rever_STN33_P.pdf"/>
                    <pic:cNvPicPr/>
                  </pic:nvPicPr>
                  <pic:blipFill rotWithShape="1">
                    <a:blip r:embed="rId27"/>
                    <a:srcRect l="11305" t="8736" r="11150" b="34925"/>
                    <a:stretch/>
                  </pic:blipFill>
                  <pic:spPr bwMode="auto">
                    <a:xfrm>
                      <a:off x="0" y="0"/>
                      <a:ext cx="5943600" cy="5588204"/>
                    </a:xfrm>
                    <a:prstGeom prst="rect">
                      <a:avLst/>
                    </a:prstGeom>
                    <a:ln>
                      <a:noFill/>
                    </a:ln>
                    <a:extLst>
                      <a:ext uri="{53640926-AAD7-44D8-BBD7-CCE9431645EC}">
                        <a14:shadowObscured xmlns:a14="http://schemas.microsoft.com/office/drawing/2010/main"/>
                      </a:ext>
                    </a:extLst>
                  </pic:spPr>
                </pic:pic>
              </a:graphicData>
            </a:graphic>
          </wp:inline>
        </w:drawing>
      </w:r>
    </w:p>
    <w:p w14:paraId="1DC9F5FB" w14:textId="5F4B5EAC" w:rsidR="00CF2438" w:rsidRPr="00E608E5" w:rsidRDefault="00CF2438" w:rsidP="00CF2438">
      <w:pPr>
        <w:spacing w:line="240" w:lineRule="auto"/>
        <w:rPr>
          <w:rFonts w:ascii="Times New Roman" w:eastAsia="SimSun" w:hAnsi="Times New Roman"/>
          <w:b/>
          <w:color w:val="000000"/>
          <w:lang w:bidi="ar-SA"/>
        </w:rPr>
      </w:pPr>
      <w:bookmarkStart w:id="88" w:name="_Toc39713600"/>
      <w:r w:rsidRPr="00CF2438">
        <w:rPr>
          <w:b/>
        </w:rPr>
        <w:t xml:space="preserve">Figure </w:t>
      </w:r>
      <w:r w:rsidRPr="00CF2438">
        <w:rPr>
          <w:b/>
        </w:rPr>
        <w:fldChar w:fldCharType="begin"/>
      </w:r>
      <w:r w:rsidRPr="00CF2438">
        <w:rPr>
          <w:b/>
        </w:rPr>
        <w:instrText xml:space="preserve"> SEQ Figure \* ARABIC </w:instrText>
      </w:r>
      <w:r w:rsidRPr="00CF2438">
        <w:rPr>
          <w:b/>
        </w:rPr>
        <w:fldChar w:fldCharType="separate"/>
      </w:r>
      <w:r w:rsidR="009031DB">
        <w:rPr>
          <w:b/>
          <w:noProof/>
        </w:rPr>
        <w:t>12</w:t>
      </w:r>
      <w:r w:rsidRPr="00CF2438">
        <w:rPr>
          <w:b/>
        </w:rPr>
        <w:fldChar w:fldCharType="end"/>
      </w:r>
      <w:r w:rsidRPr="00CF2438">
        <w:rPr>
          <w:b/>
        </w:rPr>
        <w:t>.</w:t>
      </w:r>
      <w:r>
        <w:t xml:space="preserve"> </w:t>
      </w:r>
      <w:r w:rsidRPr="00624443">
        <w:rPr>
          <w:rFonts w:ascii="Times New Roman" w:eastAsia="SimSun" w:hAnsi="Times New Roman"/>
          <w:color w:val="000000"/>
          <w:lang w:bidi="ar-SA"/>
        </w:rPr>
        <w:t>Crustal reverberations on vertical channel (HHZ) at station STN</w:t>
      </w:r>
      <w:r>
        <w:rPr>
          <w:rFonts w:ascii="Times New Roman" w:eastAsia="SimSun" w:hAnsi="Times New Roman"/>
          <w:color w:val="000000"/>
          <w:lang w:bidi="ar-SA"/>
        </w:rPr>
        <w:t>3</w:t>
      </w:r>
      <w:r w:rsidRPr="00624443">
        <w:rPr>
          <w:rFonts w:ascii="Times New Roman" w:eastAsia="SimSun" w:hAnsi="Times New Roman"/>
          <w:color w:val="000000"/>
          <w:lang w:bidi="ar-SA"/>
        </w:rPr>
        <w:t>3 for three clusters: C1- shallow depth cluster (blue), C2- intermediate depth cluster (yellow), and C3- deepest depth cluster (red). (a) Map view of C1, C2, and C3 in the Cushing Fault Zone. (b) Cross-section view of C1 (located around 1.6</w:t>
      </w:r>
      <w:r>
        <w:rPr>
          <w:rFonts w:ascii="Times New Roman" w:eastAsia="SimSun" w:hAnsi="Times New Roman"/>
          <w:color w:val="000000"/>
          <w:lang w:bidi="ar-SA"/>
        </w:rPr>
        <w:t>4</w:t>
      </w:r>
      <w:r w:rsidRPr="00624443">
        <w:rPr>
          <w:rFonts w:ascii="Times New Roman" w:eastAsia="SimSun" w:hAnsi="Times New Roman"/>
          <w:color w:val="000000"/>
          <w:lang w:bidi="ar-SA"/>
        </w:rPr>
        <w:t xml:space="preserve"> km), C2 (located around 1.8</w:t>
      </w:r>
      <w:r>
        <w:rPr>
          <w:rFonts w:ascii="Times New Roman" w:eastAsia="SimSun" w:hAnsi="Times New Roman"/>
          <w:color w:val="000000"/>
          <w:lang w:bidi="ar-SA"/>
        </w:rPr>
        <w:t>6</w:t>
      </w:r>
      <w:r w:rsidRPr="00624443">
        <w:rPr>
          <w:rFonts w:ascii="Times New Roman" w:eastAsia="SimSun" w:hAnsi="Times New Roman"/>
          <w:color w:val="000000"/>
          <w:lang w:bidi="ar-SA"/>
        </w:rPr>
        <w:t xml:space="preserve"> km), and C3 (located around 2.</w:t>
      </w:r>
      <w:r>
        <w:rPr>
          <w:rFonts w:ascii="Times New Roman" w:eastAsia="SimSun" w:hAnsi="Times New Roman"/>
          <w:color w:val="000000"/>
          <w:lang w:bidi="ar-SA"/>
        </w:rPr>
        <w:t>44</w:t>
      </w:r>
      <w:r w:rsidRPr="00624443">
        <w:rPr>
          <w:rFonts w:ascii="Times New Roman" w:eastAsia="SimSun" w:hAnsi="Times New Roman"/>
          <w:color w:val="000000"/>
          <w:lang w:bidi="ar-SA"/>
        </w:rPr>
        <w:t xml:space="preserve"> km).</w:t>
      </w:r>
      <w:r w:rsidR="00067625">
        <w:rPr>
          <w:rFonts w:ascii="Times New Roman" w:eastAsia="SimSun" w:hAnsi="Times New Roman"/>
          <w:color w:val="000000"/>
          <w:lang w:bidi="ar-SA"/>
        </w:rPr>
        <w:t xml:space="preserve"> We suggest a dipping basement interface ranging from 1.6 km to 2.0 km.</w:t>
      </w:r>
      <w:r w:rsidRPr="00624443">
        <w:rPr>
          <w:rFonts w:ascii="Times New Roman" w:eastAsia="SimSun" w:hAnsi="Times New Roman"/>
          <w:color w:val="000000"/>
          <w:lang w:bidi="ar-SA"/>
        </w:rPr>
        <w:t xml:space="preserve"> (c) Stacked waveforms for C1 (blue waveform), C2 (yellow waveform), and C3 (red waveform). (d) Stacked displacement waveforms for C1 (blue waveform), C2 (yellow waveform), and C3 (red waveform).</w:t>
      </w:r>
      <w:bookmarkEnd w:id="88"/>
    </w:p>
    <w:p w14:paraId="67EE59E6" w14:textId="77777777" w:rsidR="00F2088E" w:rsidRDefault="00F2088E" w:rsidP="00CF2438">
      <w:pPr>
        <w:pStyle w:val="Caption"/>
      </w:pPr>
    </w:p>
    <w:p w14:paraId="3DFBC3D7" w14:textId="77777777" w:rsidR="00CF2438" w:rsidRDefault="00CF2438" w:rsidP="00F2088E"/>
    <w:p w14:paraId="7E94EF89" w14:textId="77777777" w:rsidR="00CF2438" w:rsidRDefault="00CF2438" w:rsidP="00F2088E"/>
    <w:p w14:paraId="32B65235" w14:textId="77777777" w:rsidR="00CF2438" w:rsidRDefault="00CF2438" w:rsidP="00CF2438">
      <w:pPr>
        <w:keepNext/>
      </w:pPr>
      <w:r>
        <w:rPr>
          <w:noProof/>
        </w:rPr>
        <w:lastRenderedPageBreak/>
        <w:drawing>
          <wp:inline distT="0" distB="0" distL="0" distR="0" wp14:anchorId="2A9C1C40" wp14:editId="23D2E678">
            <wp:extent cx="5943600" cy="584395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ig_13_Crustal_Rever_STN33_S.pdf"/>
                    <pic:cNvPicPr/>
                  </pic:nvPicPr>
                  <pic:blipFill rotWithShape="1">
                    <a:blip r:embed="rId28"/>
                    <a:srcRect l="11450" t="8847" r="11152" b="32346"/>
                    <a:stretch/>
                  </pic:blipFill>
                  <pic:spPr bwMode="auto">
                    <a:xfrm>
                      <a:off x="0" y="0"/>
                      <a:ext cx="5943600" cy="5843959"/>
                    </a:xfrm>
                    <a:prstGeom prst="rect">
                      <a:avLst/>
                    </a:prstGeom>
                    <a:ln>
                      <a:noFill/>
                    </a:ln>
                    <a:extLst>
                      <a:ext uri="{53640926-AAD7-44D8-BBD7-CCE9431645EC}">
                        <a14:shadowObscured xmlns:a14="http://schemas.microsoft.com/office/drawing/2010/main"/>
                      </a:ext>
                    </a:extLst>
                  </pic:spPr>
                </pic:pic>
              </a:graphicData>
            </a:graphic>
          </wp:inline>
        </w:drawing>
      </w:r>
    </w:p>
    <w:p w14:paraId="177C836A" w14:textId="490B3306" w:rsidR="00CF2438" w:rsidRDefault="00CF2438" w:rsidP="00CF2438">
      <w:pPr>
        <w:spacing w:line="240" w:lineRule="auto"/>
        <w:rPr>
          <w:rFonts w:ascii="Times New Roman" w:eastAsia="SimSun" w:hAnsi="Times New Roman"/>
          <w:color w:val="000000"/>
          <w:lang w:bidi="ar-SA"/>
        </w:rPr>
      </w:pPr>
      <w:bookmarkStart w:id="89" w:name="_Toc39713601"/>
      <w:r w:rsidRPr="00CF2438">
        <w:rPr>
          <w:b/>
        </w:rPr>
        <w:t xml:space="preserve">Figure </w:t>
      </w:r>
      <w:r w:rsidRPr="00CF2438">
        <w:rPr>
          <w:b/>
        </w:rPr>
        <w:fldChar w:fldCharType="begin"/>
      </w:r>
      <w:r w:rsidRPr="00CF2438">
        <w:rPr>
          <w:b/>
        </w:rPr>
        <w:instrText xml:space="preserve"> SEQ Figure \* ARABIC </w:instrText>
      </w:r>
      <w:r w:rsidRPr="00CF2438">
        <w:rPr>
          <w:b/>
        </w:rPr>
        <w:fldChar w:fldCharType="separate"/>
      </w:r>
      <w:r w:rsidR="009031DB">
        <w:rPr>
          <w:b/>
          <w:noProof/>
        </w:rPr>
        <w:t>13</w:t>
      </w:r>
      <w:r w:rsidRPr="00CF2438">
        <w:rPr>
          <w:b/>
        </w:rPr>
        <w:fldChar w:fldCharType="end"/>
      </w:r>
      <w:r w:rsidRPr="00CF2438">
        <w:rPr>
          <w:b/>
        </w:rPr>
        <w:t>.</w:t>
      </w:r>
      <w:r>
        <w:t xml:space="preserve"> </w:t>
      </w:r>
      <w:r w:rsidRPr="00624443">
        <w:rPr>
          <w:rFonts w:ascii="Times New Roman" w:eastAsia="SimSun" w:hAnsi="Times New Roman"/>
          <w:color w:val="000000"/>
          <w:lang w:bidi="ar-SA"/>
        </w:rPr>
        <w:t xml:space="preserve">Crustal reverberations on </w:t>
      </w:r>
      <w:r>
        <w:rPr>
          <w:rFonts w:ascii="Times New Roman" w:eastAsia="SimSun" w:hAnsi="Times New Roman"/>
          <w:color w:val="000000"/>
          <w:lang w:bidi="ar-SA"/>
        </w:rPr>
        <w:t>horizontal</w:t>
      </w:r>
      <w:r w:rsidRPr="00624443">
        <w:rPr>
          <w:rFonts w:ascii="Times New Roman" w:eastAsia="SimSun" w:hAnsi="Times New Roman"/>
          <w:color w:val="000000"/>
          <w:lang w:bidi="ar-SA"/>
        </w:rPr>
        <w:t xml:space="preserve"> channel (HH</w:t>
      </w:r>
      <w:r>
        <w:rPr>
          <w:rFonts w:ascii="Times New Roman" w:eastAsia="SimSun" w:hAnsi="Times New Roman"/>
          <w:color w:val="000000"/>
          <w:lang w:bidi="ar-SA"/>
        </w:rPr>
        <w:t>1</w:t>
      </w:r>
      <w:r w:rsidRPr="00624443">
        <w:rPr>
          <w:rFonts w:ascii="Times New Roman" w:eastAsia="SimSun" w:hAnsi="Times New Roman"/>
          <w:color w:val="000000"/>
          <w:lang w:bidi="ar-SA"/>
        </w:rPr>
        <w:t>) at station STN</w:t>
      </w:r>
      <w:r>
        <w:rPr>
          <w:rFonts w:ascii="Times New Roman" w:eastAsia="SimSun" w:hAnsi="Times New Roman"/>
          <w:color w:val="000000"/>
          <w:lang w:bidi="ar-SA"/>
        </w:rPr>
        <w:t>3</w:t>
      </w:r>
      <w:r w:rsidRPr="00624443">
        <w:rPr>
          <w:rFonts w:ascii="Times New Roman" w:eastAsia="SimSun" w:hAnsi="Times New Roman"/>
          <w:color w:val="000000"/>
          <w:lang w:bidi="ar-SA"/>
        </w:rPr>
        <w:t>3 for t</w:t>
      </w:r>
      <w:r>
        <w:rPr>
          <w:rFonts w:ascii="Times New Roman" w:eastAsia="SimSun" w:hAnsi="Times New Roman"/>
          <w:color w:val="000000"/>
          <w:lang w:bidi="ar-SA"/>
        </w:rPr>
        <w:t>wo</w:t>
      </w:r>
      <w:r w:rsidRPr="00624443">
        <w:rPr>
          <w:rFonts w:ascii="Times New Roman" w:eastAsia="SimSun" w:hAnsi="Times New Roman"/>
          <w:color w:val="000000"/>
          <w:lang w:bidi="ar-SA"/>
        </w:rPr>
        <w:t xml:space="preserve"> clusters: C1- shallow depth cluster (</w:t>
      </w:r>
      <w:r>
        <w:rPr>
          <w:rFonts w:ascii="Times New Roman" w:eastAsia="SimSun" w:hAnsi="Times New Roman"/>
          <w:color w:val="000000"/>
          <w:lang w:bidi="ar-SA"/>
        </w:rPr>
        <w:t>cyan</w:t>
      </w:r>
      <w:r w:rsidRPr="00624443">
        <w:rPr>
          <w:rFonts w:ascii="Times New Roman" w:eastAsia="SimSun" w:hAnsi="Times New Roman"/>
          <w:color w:val="000000"/>
          <w:lang w:bidi="ar-SA"/>
        </w:rPr>
        <w:t>)</w:t>
      </w:r>
      <w:r>
        <w:rPr>
          <w:rFonts w:ascii="Times New Roman" w:eastAsia="SimSun" w:hAnsi="Times New Roman"/>
          <w:color w:val="000000"/>
          <w:lang w:bidi="ar-SA"/>
        </w:rPr>
        <w:t xml:space="preserve"> </w:t>
      </w:r>
      <w:r w:rsidRPr="00624443">
        <w:rPr>
          <w:rFonts w:ascii="Times New Roman" w:eastAsia="SimSun" w:hAnsi="Times New Roman"/>
          <w:color w:val="000000"/>
          <w:lang w:bidi="ar-SA"/>
        </w:rPr>
        <w:t>and C</w:t>
      </w:r>
      <w:r>
        <w:rPr>
          <w:rFonts w:ascii="Times New Roman" w:eastAsia="SimSun" w:hAnsi="Times New Roman"/>
          <w:color w:val="000000"/>
          <w:lang w:bidi="ar-SA"/>
        </w:rPr>
        <w:t xml:space="preserve">2 </w:t>
      </w:r>
      <w:r w:rsidRPr="00624443">
        <w:rPr>
          <w:rFonts w:ascii="Times New Roman" w:eastAsia="SimSun" w:hAnsi="Times New Roman"/>
          <w:color w:val="000000"/>
          <w:lang w:bidi="ar-SA"/>
        </w:rPr>
        <w:t>- deep depth cluster (</w:t>
      </w:r>
      <w:r>
        <w:rPr>
          <w:rFonts w:ascii="Times New Roman" w:eastAsia="SimSun" w:hAnsi="Times New Roman"/>
          <w:color w:val="000000"/>
          <w:lang w:bidi="ar-SA"/>
        </w:rPr>
        <w:t>purple</w:t>
      </w:r>
      <w:r w:rsidRPr="00624443">
        <w:rPr>
          <w:rFonts w:ascii="Times New Roman" w:eastAsia="SimSun" w:hAnsi="Times New Roman"/>
          <w:color w:val="000000"/>
          <w:lang w:bidi="ar-SA"/>
        </w:rPr>
        <w:t>). (a) Map view of C1</w:t>
      </w:r>
      <w:r>
        <w:rPr>
          <w:rFonts w:ascii="Times New Roman" w:eastAsia="SimSun" w:hAnsi="Times New Roman"/>
          <w:color w:val="000000"/>
          <w:lang w:bidi="ar-SA"/>
        </w:rPr>
        <w:t>and</w:t>
      </w:r>
      <w:r w:rsidRPr="00624443">
        <w:rPr>
          <w:rFonts w:ascii="Times New Roman" w:eastAsia="SimSun" w:hAnsi="Times New Roman"/>
          <w:color w:val="000000"/>
          <w:lang w:bidi="ar-SA"/>
        </w:rPr>
        <w:t xml:space="preserve"> C2</w:t>
      </w:r>
      <w:r>
        <w:rPr>
          <w:rFonts w:ascii="Times New Roman" w:eastAsia="SimSun" w:hAnsi="Times New Roman"/>
          <w:color w:val="000000"/>
          <w:lang w:bidi="ar-SA"/>
        </w:rPr>
        <w:t xml:space="preserve"> i</w:t>
      </w:r>
      <w:r w:rsidRPr="00624443">
        <w:rPr>
          <w:rFonts w:ascii="Times New Roman" w:eastAsia="SimSun" w:hAnsi="Times New Roman"/>
          <w:color w:val="000000"/>
          <w:lang w:bidi="ar-SA"/>
        </w:rPr>
        <w:t>n the Cushing Fault Zone. (b) Cross-section view of C1 (located around 1.6</w:t>
      </w:r>
      <w:r w:rsidR="00325901">
        <w:rPr>
          <w:rFonts w:ascii="Times New Roman" w:eastAsia="SimSun" w:hAnsi="Times New Roman"/>
          <w:color w:val="000000"/>
          <w:lang w:bidi="ar-SA"/>
        </w:rPr>
        <w:t>6</w:t>
      </w:r>
      <w:r w:rsidRPr="00624443">
        <w:rPr>
          <w:rFonts w:ascii="Times New Roman" w:eastAsia="SimSun" w:hAnsi="Times New Roman"/>
          <w:color w:val="000000"/>
          <w:lang w:bidi="ar-SA"/>
        </w:rPr>
        <w:t xml:space="preserve"> km)</w:t>
      </w:r>
      <w:r w:rsidR="00325901">
        <w:rPr>
          <w:rFonts w:ascii="Times New Roman" w:eastAsia="SimSun" w:hAnsi="Times New Roman"/>
          <w:color w:val="000000"/>
          <w:lang w:bidi="ar-SA"/>
        </w:rPr>
        <w:t xml:space="preserve"> </w:t>
      </w:r>
      <w:r w:rsidRPr="00624443">
        <w:rPr>
          <w:rFonts w:ascii="Times New Roman" w:eastAsia="SimSun" w:hAnsi="Times New Roman"/>
          <w:color w:val="000000"/>
          <w:lang w:bidi="ar-SA"/>
        </w:rPr>
        <w:t>and C</w:t>
      </w:r>
      <w:r w:rsidR="00325901">
        <w:rPr>
          <w:rFonts w:ascii="Times New Roman" w:eastAsia="SimSun" w:hAnsi="Times New Roman"/>
          <w:color w:val="000000"/>
          <w:lang w:bidi="ar-SA"/>
        </w:rPr>
        <w:t>2</w:t>
      </w:r>
      <w:r w:rsidRPr="00624443">
        <w:rPr>
          <w:rFonts w:ascii="Times New Roman" w:eastAsia="SimSun" w:hAnsi="Times New Roman"/>
          <w:color w:val="000000"/>
          <w:lang w:bidi="ar-SA"/>
        </w:rPr>
        <w:t xml:space="preserve"> (located around 2.</w:t>
      </w:r>
      <w:r w:rsidR="00325901">
        <w:rPr>
          <w:rFonts w:ascii="Times New Roman" w:eastAsia="SimSun" w:hAnsi="Times New Roman"/>
          <w:color w:val="000000"/>
          <w:lang w:bidi="ar-SA"/>
        </w:rPr>
        <w:t>41</w:t>
      </w:r>
      <w:r w:rsidRPr="00624443">
        <w:rPr>
          <w:rFonts w:ascii="Times New Roman" w:eastAsia="SimSun" w:hAnsi="Times New Roman"/>
          <w:color w:val="000000"/>
          <w:lang w:bidi="ar-SA"/>
        </w:rPr>
        <w:t xml:space="preserve"> km).</w:t>
      </w:r>
      <w:r w:rsidR="00067625">
        <w:rPr>
          <w:rFonts w:ascii="Times New Roman" w:eastAsia="SimSun" w:hAnsi="Times New Roman"/>
          <w:color w:val="000000"/>
          <w:lang w:bidi="ar-SA"/>
        </w:rPr>
        <w:t xml:space="preserve"> We suggest a dipping basement interface ranging from 1.6 km to 2.0 km.</w:t>
      </w:r>
      <w:r w:rsidRPr="00624443">
        <w:rPr>
          <w:rFonts w:ascii="Times New Roman" w:eastAsia="SimSun" w:hAnsi="Times New Roman"/>
          <w:color w:val="000000"/>
          <w:lang w:bidi="ar-SA"/>
        </w:rPr>
        <w:t xml:space="preserve"> (c) Stacked waveforms for C1 (</w:t>
      </w:r>
      <w:r>
        <w:rPr>
          <w:rFonts w:ascii="Times New Roman" w:eastAsia="SimSun" w:hAnsi="Times New Roman"/>
          <w:color w:val="000000"/>
          <w:lang w:bidi="ar-SA"/>
        </w:rPr>
        <w:t>cyan</w:t>
      </w:r>
      <w:r w:rsidRPr="00624443">
        <w:rPr>
          <w:rFonts w:ascii="Times New Roman" w:eastAsia="SimSun" w:hAnsi="Times New Roman"/>
          <w:color w:val="000000"/>
          <w:lang w:bidi="ar-SA"/>
        </w:rPr>
        <w:t xml:space="preserve"> waveform)</w:t>
      </w:r>
      <w:r w:rsidR="00325901">
        <w:rPr>
          <w:rFonts w:ascii="Times New Roman" w:eastAsia="SimSun" w:hAnsi="Times New Roman"/>
          <w:color w:val="000000"/>
          <w:lang w:bidi="ar-SA"/>
        </w:rPr>
        <w:t xml:space="preserve"> and</w:t>
      </w:r>
      <w:r w:rsidRPr="00624443">
        <w:rPr>
          <w:rFonts w:ascii="Times New Roman" w:eastAsia="SimSun" w:hAnsi="Times New Roman"/>
          <w:color w:val="000000"/>
          <w:lang w:bidi="ar-SA"/>
        </w:rPr>
        <w:t xml:space="preserve"> C</w:t>
      </w:r>
      <w:r w:rsidR="00325901">
        <w:rPr>
          <w:rFonts w:ascii="Times New Roman" w:eastAsia="SimSun" w:hAnsi="Times New Roman"/>
          <w:color w:val="000000"/>
          <w:lang w:bidi="ar-SA"/>
        </w:rPr>
        <w:t>2</w:t>
      </w:r>
      <w:r w:rsidRPr="00624443">
        <w:rPr>
          <w:rFonts w:ascii="Times New Roman" w:eastAsia="SimSun" w:hAnsi="Times New Roman"/>
          <w:color w:val="000000"/>
          <w:lang w:bidi="ar-SA"/>
        </w:rPr>
        <w:t xml:space="preserve"> (</w:t>
      </w:r>
      <w:r w:rsidR="00325901">
        <w:rPr>
          <w:rFonts w:ascii="Times New Roman" w:eastAsia="SimSun" w:hAnsi="Times New Roman"/>
          <w:color w:val="000000"/>
          <w:lang w:bidi="ar-SA"/>
        </w:rPr>
        <w:t>purple</w:t>
      </w:r>
      <w:r w:rsidRPr="00624443">
        <w:rPr>
          <w:rFonts w:ascii="Times New Roman" w:eastAsia="SimSun" w:hAnsi="Times New Roman"/>
          <w:color w:val="000000"/>
          <w:lang w:bidi="ar-SA"/>
        </w:rPr>
        <w:t xml:space="preserve"> waveform). (d) Stacked displacement waveforms for C1 (</w:t>
      </w:r>
      <w:r>
        <w:rPr>
          <w:rFonts w:ascii="Times New Roman" w:eastAsia="SimSun" w:hAnsi="Times New Roman"/>
          <w:color w:val="000000"/>
          <w:lang w:bidi="ar-SA"/>
        </w:rPr>
        <w:t>cyan</w:t>
      </w:r>
      <w:r w:rsidRPr="00624443">
        <w:rPr>
          <w:rFonts w:ascii="Times New Roman" w:eastAsia="SimSun" w:hAnsi="Times New Roman"/>
          <w:color w:val="000000"/>
          <w:lang w:bidi="ar-SA"/>
        </w:rPr>
        <w:t xml:space="preserve"> waveform)</w:t>
      </w:r>
      <w:r w:rsidR="00325901">
        <w:rPr>
          <w:rFonts w:ascii="Times New Roman" w:eastAsia="SimSun" w:hAnsi="Times New Roman"/>
          <w:color w:val="000000"/>
          <w:lang w:bidi="ar-SA"/>
        </w:rPr>
        <w:t xml:space="preserve"> </w:t>
      </w:r>
      <w:r w:rsidRPr="00624443">
        <w:rPr>
          <w:rFonts w:ascii="Times New Roman" w:eastAsia="SimSun" w:hAnsi="Times New Roman"/>
          <w:color w:val="000000"/>
          <w:lang w:bidi="ar-SA"/>
        </w:rPr>
        <w:t>and C</w:t>
      </w:r>
      <w:r w:rsidR="00325901">
        <w:rPr>
          <w:rFonts w:ascii="Times New Roman" w:eastAsia="SimSun" w:hAnsi="Times New Roman"/>
          <w:color w:val="000000"/>
          <w:lang w:bidi="ar-SA"/>
        </w:rPr>
        <w:t>2</w:t>
      </w:r>
      <w:r w:rsidRPr="00624443">
        <w:rPr>
          <w:rFonts w:ascii="Times New Roman" w:eastAsia="SimSun" w:hAnsi="Times New Roman"/>
          <w:color w:val="000000"/>
          <w:lang w:bidi="ar-SA"/>
        </w:rPr>
        <w:t xml:space="preserve"> (</w:t>
      </w:r>
      <w:r w:rsidR="00325901">
        <w:rPr>
          <w:rFonts w:ascii="Times New Roman" w:eastAsia="SimSun" w:hAnsi="Times New Roman"/>
          <w:color w:val="000000"/>
          <w:lang w:bidi="ar-SA"/>
        </w:rPr>
        <w:t>purple</w:t>
      </w:r>
      <w:r w:rsidRPr="00624443">
        <w:rPr>
          <w:rFonts w:ascii="Times New Roman" w:eastAsia="SimSun" w:hAnsi="Times New Roman"/>
          <w:color w:val="000000"/>
          <w:lang w:bidi="ar-SA"/>
        </w:rPr>
        <w:t xml:space="preserve"> waveform).</w:t>
      </w:r>
      <w:bookmarkEnd w:id="89"/>
    </w:p>
    <w:p w14:paraId="1ECA29EA" w14:textId="77777777" w:rsidR="00CF2438" w:rsidRPr="00F2088E" w:rsidRDefault="00CF2438" w:rsidP="00CF2438">
      <w:pPr>
        <w:pStyle w:val="Caption"/>
      </w:pPr>
    </w:p>
    <w:p w14:paraId="4CB6B685" w14:textId="77777777" w:rsidR="00CB6C68" w:rsidRDefault="00CB6C68" w:rsidP="002115BC">
      <w:pPr>
        <w:pStyle w:val="Heading1"/>
      </w:pPr>
    </w:p>
    <w:p w14:paraId="1884F538" w14:textId="77777777" w:rsidR="00785B14" w:rsidRDefault="00785B14" w:rsidP="00785B14"/>
    <w:p w14:paraId="3FC02435" w14:textId="77777777" w:rsidR="00785B14" w:rsidRDefault="00785B14" w:rsidP="00785B14"/>
    <w:p w14:paraId="4939EE4E" w14:textId="77777777" w:rsidR="00785B14" w:rsidRDefault="00785B14" w:rsidP="00785B14">
      <w:pPr>
        <w:keepNext/>
      </w:pPr>
      <w:r>
        <w:rPr>
          <w:noProof/>
        </w:rPr>
        <w:lastRenderedPageBreak/>
        <w:drawing>
          <wp:inline distT="0" distB="0" distL="0" distR="0" wp14:anchorId="5B8CA2F4" wp14:editId="722C065B">
            <wp:extent cx="5943600" cy="571048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_14_Summary_fig_waveform_dist.pdf"/>
                    <pic:cNvPicPr/>
                  </pic:nvPicPr>
                  <pic:blipFill rotWithShape="1">
                    <a:blip r:embed="rId29"/>
                    <a:srcRect l="11305" t="7951" r="11146" b="34474"/>
                    <a:stretch/>
                  </pic:blipFill>
                  <pic:spPr bwMode="auto">
                    <a:xfrm>
                      <a:off x="0" y="0"/>
                      <a:ext cx="5943600" cy="5710480"/>
                    </a:xfrm>
                    <a:prstGeom prst="rect">
                      <a:avLst/>
                    </a:prstGeom>
                    <a:ln>
                      <a:noFill/>
                    </a:ln>
                    <a:extLst>
                      <a:ext uri="{53640926-AAD7-44D8-BBD7-CCE9431645EC}">
                        <a14:shadowObscured xmlns:a14="http://schemas.microsoft.com/office/drawing/2010/main"/>
                      </a:ext>
                    </a:extLst>
                  </pic:spPr>
                </pic:pic>
              </a:graphicData>
            </a:graphic>
          </wp:inline>
        </w:drawing>
      </w:r>
    </w:p>
    <w:p w14:paraId="4E77F323" w14:textId="5F476456" w:rsidR="00785B14" w:rsidRPr="000D4BB5" w:rsidRDefault="00785B14" w:rsidP="00785B14">
      <w:pPr>
        <w:pStyle w:val="Caption"/>
        <w:rPr>
          <w:b w:val="0"/>
        </w:rPr>
      </w:pPr>
      <w:bookmarkStart w:id="90" w:name="_Toc39713602"/>
      <w:r>
        <w:t xml:space="preserve">Figure </w:t>
      </w:r>
      <w:r w:rsidR="009A1BDE">
        <w:fldChar w:fldCharType="begin"/>
      </w:r>
      <w:r w:rsidR="009A1BDE">
        <w:instrText xml:space="preserve"> SEQ Figure \* ARABIC </w:instrText>
      </w:r>
      <w:r w:rsidR="009A1BDE">
        <w:fldChar w:fldCharType="separate"/>
      </w:r>
      <w:r w:rsidR="009031DB">
        <w:rPr>
          <w:noProof/>
        </w:rPr>
        <w:t>14</w:t>
      </w:r>
      <w:r w:rsidR="009A1BDE">
        <w:rPr>
          <w:noProof/>
        </w:rPr>
        <w:fldChar w:fldCharType="end"/>
      </w:r>
      <w:r>
        <w:t>.</w:t>
      </w:r>
      <w:r w:rsidR="004E78E9">
        <w:t xml:space="preserve"> </w:t>
      </w:r>
      <w:r w:rsidR="004E78E9" w:rsidRPr="000D4BB5">
        <w:rPr>
          <w:b w:val="0"/>
        </w:rPr>
        <w:t>(a) Map view of stations</w:t>
      </w:r>
      <w:r w:rsidR="00067625">
        <w:rPr>
          <w:b w:val="0"/>
        </w:rPr>
        <w:t xml:space="preserve"> in </w:t>
      </w:r>
      <w:r w:rsidR="005A05BE">
        <w:rPr>
          <w:b w:val="0"/>
        </w:rPr>
        <w:t>central Oklahoma</w:t>
      </w:r>
      <w:r w:rsidR="004E78E9" w:rsidRPr="000D4BB5">
        <w:rPr>
          <w:b w:val="0"/>
        </w:rPr>
        <w:t xml:space="preserve"> that recorded crustal reverberations on one or more channels from the Cushing sequence (black dots). Stations that recorded P wave crustal reverberations (white outline), S wave crustal reverberations (blue outline), and P and S wave crustal reverberations (black outline). The color of each station corresponds to the color of waveform in panels (b) and (c). (b) Stacked waveforms </w:t>
      </w:r>
      <w:r w:rsidR="000D4BB5" w:rsidRPr="000D4BB5">
        <w:rPr>
          <w:b w:val="0"/>
        </w:rPr>
        <w:t xml:space="preserve">for </w:t>
      </w:r>
      <w:r w:rsidR="004E78E9" w:rsidRPr="000D4BB5">
        <w:rPr>
          <w:b w:val="0"/>
        </w:rPr>
        <w:t>nine stations that recorded P wave crustal reverberations</w:t>
      </w:r>
      <w:r w:rsidR="000D4BB5" w:rsidRPr="000D4BB5">
        <w:rPr>
          <w:b w:val="0"/>
        </w:rPr>
        <w:t xml:space="preserve"> sorted by distance</w:t>
      </w:r>
      <w:r w:rsidR="004E78E9" w:rsidRPr="000D4BB5">
        <w:rPr>
          <w:b w:val="0"/>
        </w:rPr>
        <w:t>.</w:t>
      </w:r>
      <w:r w:rsidR="000D4BB5" w:rsidRPr="000D4BB5">
        <w:rPr>
          <w:b w:val="0"/>
        </w:rPr>
        <w:t xml:space="preserve"> (c)</w:t>
      </w:r>
      <w:r w:rsidR="004E78E9" w:rsidRPr="000D4BB5">
        <w:rPr>
          <w:b w:val="0"/>
        </w:rPr>
        <w:t xml:space="preserve"> </w:t>
      </w:r>
      <w:r w:rsidR="000D4BB5" w:rsidRPr="000D4BB5">
        <w:rPr>
          <w:b w:val="0"/>
        </w:rPr>
        <w:t>Stacked waveforms for five stations that recorded S wave crustal reverberations sorted by distance.</w:t>
      </w:r>
      <w:bookmarkEnd w:id="90"/>
      <w:r w:rsidR="004E78E9" w:rsidRPr="000D4BB5">
        <w:rPr>
          <w:b w:val="0"/>
        </w:rPr>
        <w:t xml:space="preserve"> </w:t>
      </w:r>
    </w:p>
    <w:p w14:paraId="6AB76685" w14:textId="77777777" w:rsidR="00E608E5" w:rsidRDefault="00CB6C68" w:rsidP="003A14AB">
      <w:r w:rsidRPr="00716D42">
        <w:rPr>
          <w:noProof/>
        </w:rPr>
        <w:lastRenderedPageBreak/>
        <w:drawing>
          <wp:inline distT="0" distB="0" distL="0" distR="0" wp14:anchorId="6954A07E" wp14:editId="64CE48B6">
            <wp:extent cx="5943600" cy="472757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ypodd_reloc_cma_s.pdf"/>
                    <pic:cNvPicPr/>
                  </pic:nvPicPr>
                  <pic:blipFill rotWithShape="1">
                    <a:blip r:embed="rId30">
                      <a:extLst>
                        <a:ext uri="{28A0092B-C50C-407E-A947-70E740481C1C}">
                          <a14:useLocalDpi xmlns:a14="http://schemas.microsoft.com/office/drawing/2010/main" val="0"/>
                        </a:ext>
                      </a:extLst>
                    </a:blip>
                    <a:srcRect l="11349" t="8965" r="11595" b="43669"/>
                    <a:stretch/>
                  </pic:blipFill>
                  <pic:spPr bwMode="auto">
                    <a:xfrm>
                      <a:off x="0" y="0"/>
                      <a:ext cx="5943600" cy="4727575"/>
                    </a:xfrm>
                    <a:prstGeom prst="rect">
                      <a:avLst/>
                    </a:prstGeom>
                    <a:ln>
                      <a:noFill/>
                    </a:ln>
                    <a:extLst>
                      <a:ext uri="{53640926-AAD7-44D8-BBD7-CCE9431645EC}">
                        <a14:shadowObscured xmlns:a14="http://schemas.microsoft.com/office/drawing/2010/main"/>
                      </a:ext>
                    </a:extLst>
                  </pic:spPr>
                </pic:pic>
              </a:graphicData>
            </a:graphic>
          </wp:inline>
        </w:drawing>
      </w:r>
    </w:p>
    <w:p w14:paraId="18E4F03C" w14:textId="77777777" w:rsidR="00E608E5" w:rsidRPr="000D4BB5" w:rsidRDefault="00E608E5" w:rsidP="00E608E5">
      <w:pPr>
        <w:spacing w:line="240" w:lineRule="auto"/>
        <w:rPr>
          <w:rFonts w:ascii="Times New Roman" w:eastAsia="SimSun" w:hAnsi="Times New Roman"/>
          <w:color w:val="000000"/>
          <w:lang w:bidi="ar-SA"/>
        </w:rPr>
      </w:pPr>
      <w:bookmarkStart w:id="91" w:name="_Toc39713603"/>
      <w:r w:rsidRPr="00E608E5">
        <w:rPr>
          <w:b/>
        </w:rPr>
        <w:t xml:space="preserve">Figure </w:t>
      </w:r>
      <w:r w:rsidRPr="00E608E5">
        <w:rPr>
          <w:b/>
        </w:rPr>
        <w:fldChar w:fldCharType="begin"/>
      </w:r>
      <w:r w:rsidRPr="00E608E5">
        <w:rPr>
          <w:b/>
        </w:rPr>
        <w:instrText xml:space="preserve"> SEQ Figure \* ARABIC </w:instrText>
      </w:r>
      <w:r w:rsidRPr="00E608E5">
        <w:rPr>
          <w:b/>
        </w:rPr>
        <w:fldChar w:fldCharType="separate"/>
      </w:r>
      <w:r w:rsidR="009031DB">
        <w:rPr>
          <w:b/>
          <w:noProof/>
        </w:rPr>
        <w:t>15</w:t>
      </w:r>
      <w:r w:rsidRPr="00E608E5">
        <w:rPr>
          <w:b/>
        </w:rPr>
        <w:fldChar w:fldCharType="end"/>
      </w:r>
      <w:r w:rsidRPr="00E608E5">
        <w:rPr>
          <w:b/>
        </w:rPr>
        <w:t xml:space="preserve">. </w:t>
      </w:r>
      <w:r w:rsidRPr="000D4BB5">
        <w:rPr>
          <w:rFonts w:ascii="Times New Roman" w:eastAsia="SimSun" w:hAnsi="Times New Roman"/>
          <w:color w:val="000000"/>
          <w:lang w:bidi="ar-SA"/>
        </w:rPr>
        <w:t>Oklahoma Geological Survey (OGS) catalog (red dots) and double-difference relocated (HypoDD) catalog (black dots) comparison for Cushing sequence and M4.4 event (blue circle) and M5.0 (magenta circle). (a) OGS catalog map view. (b) HypoDD catalog map view. (</w:t>
      </w:r>
      <w:r w:rsidR="000D4BB5">
        <w:rPr>
          <w:rFonts w:ascii="Times New Roman" w:eastAsia="SimSun" w:hAnsi="Times New Roman"/>
          <w:color w:val="000000"/>
          <w:lang w:bidi="ar-SA"/>
        </w:rPr>
        <w:t>c</w:t>
      </w:r>
      <w:r w:rsidRPr="000D4BB5">
        <w:rPr>
          <w:rFonts w:ascii="Times New Roman" w:eastAsia="SimSun" w:hAnsi="Times New Roman"/>
          <w:color w:val="000000"/>
          <w:lang w:bidi="ar-SA"/>
        </w:rPr>
        <w:t>) OGS catalog cross-section view. (</w:t>
      </w:r>
      <w:r w:rsidR="000D4BB5">
        <w:rPr>
          <w:rFonts w:ascii="Times New Roman" w:eastAsia="SimSun" w:hAnsi="Times New Roman"/>
          <w:color w:val="000000"/>
          <w:lang w:bidi="ar-SA"/>
        </w:rPr>
        <w:t>d</w:t>
      </w:r>
      <w:r w:rsidRPr="000D4BB5">
        <w:rPr>
          <w:rFonts w:ascii="Times New Roman" w:eastAsia="SimSun" w:hAnsi="Times New Roman"/>
          <w:color w:val="000000"/>
          <w:lang w:bidi="ar-SA"/>
        </w:rPr>
        <w:t>) HypoDD catalog cross-section view.</w:t>
      </w:r>
      <w:bookmarkEnd w:id="91"/>
      <w:r w:rsidRPr="000D4BB5">
        <w:rPr>
          <w:rFonts w:ascii="Times New Roman" w:eastAsia="SimSun" w:hAnsi="Times New Roman"/>
          <w:color w:val="000000"/>
          <w:lang w:bidi="ar-SA"/>
        </w:rPr>
        <w:t xml:space="preserve"> </w:t>
      </w:r>
    </w:p>
    <w:p w14:paraId="21E0E133" w14:textId="77777777" w:rsidR="00CB6C68" w:rsidRDefault="00CB6C68" w:rsidP="00E608E5">
      <w:pPr>
        <w:pStyle w:val="Caption"/>
        <w:jc w:val="center"/>
      </w:pPr>
    </w:p>
    <w:p w14:paraId="4B2C2C3B" w14:textId="77777777" w:rsidR="00CB6C68" w:rsidRPr="00CB6C68" w:rsidRDefault="00CB6C68" w:rsidP="00CB6C68"/>
    <w:p w14:paraId="78A9B0F1" w14:textId="77777777" w:rsidR="00DE1572" w:rsidRDefault="00DE1572" w:rsidP="00CB6C68"/>
    <w:p w14:paraId="20F601C4" w14:textId="77777777" w:rsidR="00F2088E" w:rsidRDefault="00F2088E" w:rsidP="00CB6C68"/>
    <w:p w14:paraId="18AE8B8E" w14:textId="77777777" w:rsidR="00DE1572" w:rsidRDefault="00DE1572" w:rsidP="00CB6C68"/>
    <w:p w14:paraId="7B2C87C5" w14:textId="77777777" w:rsidR="00430309" w:rsidRDefault="00430309" w:rsidP="00CB6C68"/>
    <w:p w14:paraId="766191D1" w14:textId="77777777" w:rsidR="00430309" w:rsidRDefault="00430309" w:rsidP="00CB6C68"/>
    <w:p w14:paraId="1823E581" w14:textId="77777777" w:rsidR="00CB6C68" w:rsidRDefault="00CB6C68" w:rsidP="00CB6C68"/>
    <w:p w14:paraId="342852F7" w14:textId="77777777" w:rsidR="00CB6C68" w:rsidRDefault="00CB6C68" w:rsidP="00DE1572">
      <w:pPr>
        <w:jc w:val="center"/>
      </w:pPr>
    </w:p>
    <w:p w14:paraId="0A03A40D" w14:textId="77777777" w:rsidR="00CB6C68" w:rsidRDefault="00CB6C68" w:rsidP="00CB6C68"/>
    <w:p w14:paraId="48B943CA" w14:textId="77777777" w:rsidR="00CB6C68" w:rsidRPr="00CB6C68" w:rsidRDefault="00CB6C68" w:rsidP="00CB6C68"/>
    <w:p w14:paraId="066A77A6" w14:textId="77777777" w:rsidR="00CB6C68" w:rsidRDefault="00CB6C68" w:rsidP="002115BC">
      <w:pPr>
        <w:pStyle w:val="Heading1"/>
      </w:pPr>
    </w:p>
    <w:p w14:paraId="3D7CD7EC" w14:textId="77777777" w:rsidR="00430309" w:rsidRDefault="00430309" w:rsidP="00430309"/>
    <w:p w14:paraId="7974508C" w14:textId="77777777" w:rsidR="00430309" w:rsidRDefault="00430309" w:rsidP="00430309"/>
    <w:p w14:paraId="7E430690" w14:textId="235E2C78" w:rsidR="00430309" w:rsidRDefault="00430309" w:rsidP="00430309"/>
    <w:p w14:paraId="6C5FBE51" w14:textId="328D2BAA" w:rsidR="00430309" w:rsidRDefault="00430309" w:rsidP="00430309"/>
    <w:p w14:paraId="30151AF2" w14:textId="2CD743F8" w:rsidR="00430309" w:rsidRDefault="00430309" w:rsidP="00430309"/>
    <w:p w14:paraId="34B77095" w14:textId="3CF54939" w:rsidR="00430309" w:rsidRDefault="00164760" w:rsidP="00430309">
      <w:r>
        <w:rPr>
          <w:noProof/>
        </w:rPr>
        <mc:AlternateContent>
          <mc:Choice Requires="wps">
            <w:drawing>
              <wp:anchor distT="0" distB="0" distL="114300" distR="114300" simplePos="0" relativeHeight="252360192" behindDoc="0" locked="0" layoutInCell="1" allowOverlap="1" wp14:anchorId="35755C3B" wp14:editId="0726A976">
                <wp:simplePos x="0" y="0"/>
                <wp:positionH relativeFrom="column">
                  <wp:posOffset>-203200</wp:posOffset>
                </wp:positionH>
                <wp:positionV relativeFrom="paragraph">
                  <wp:posOffset>329565</wp:posOffset>
                </wp:positionV>
                <wp:extent cx="7634605" cy="1113155"/>
                <wp:effectExtent l="0" t="3175" r="0" b="0"/>
                <wp:wrapNone/>
                <wp:docPr id="1" name="Text Box 1"/>
                <wp:cNvGraphicFramePr/>
                <a:graphic xmlns:a="http://schemas.openxmlformats.org/drawingml/2006/main">
                  <a:graphicData uri="http://schemas.microsoft.com/office/word/2010/wordprocessingShape">
                    <wps:wsp>
                      <wps:cNvSpPr txBox="1"/>
                      <wps:spPr>
                        <a:xfrm rot="16200000">
                          <a:off x="0" y="0"/>
                          <a:ext cx="7634605" cy="1113155"/>
                        </a:xfrm>
                        <a:prstGeom prst="rect">
                          <a:avLst/>
                        </a:prstGeom>
                        <a:solidFill>
                          <a:prstClr val="white"/>
                        </a:solidFill>
                        <a:ln>
                          <a:noFill/>
                        </a:ln>
                      </wps:spPr>
                      <wps:txbx>
                        <w:txbxContent>
                          <w:p w14:paraId="2133425A" w14:textId="77777777" w:rsidR="00967F56" w:rsidRPr="00C7602D" w:rsidRDefault="00967F56" w:rsidP="00C7602D">
                            <w:pPr>
                              <w:pStyle w:val="Caption"/>
                              <w:rPr>
                                <w:b w:val="0"/>
                                <w:noProof/>
                              </w:rPr>
                            </w:pPr>
                            <w:bookmarkStart w:id="92" w:name="_Toc38001063"/>
                            <w:bookmarkStart w:id="93" w:name="_Toc38001217"/>
                            <w:bookmarkStart w:id="94" w:name="_Toc38001309"/>
                            <w:bookmarkStart w:id="95" w:name="_Toc39714054"/>
                            <w:r w:rsidRPr="00C7602D">
                              <w:t xml:space="preserve">Table </w:t>
                            </w:r>
                            <w:r w:rsidR="009A1BDE">
                              <w:fldChar w:fldCharType="begin"/>
                            </w:r>
                            <w:r w:rsidR="009A1BDE">
                              <w:instrText xml:space="preserve"> SEQ Table \* ARABIC </w:instrText>
                            </w:r>
                            <w:r w:rsidR="009A1BDE">
                              <w:fldChar w:fldCharType="separate"/>
                            </w:r>
                            <w:r>
                              <w:rPr>
                                <w:noProof/>
                              </w:rPr>
                              <w:t>1</w:t>
                            </w:r>
                            <w:r w:rsidR="009A1BDE">
                              <w:rPr>
                                <w:noProof/>
                              </w:rPr>
                              <w:fldChar w:fldCharType="end"/>
                            </w:r>
                            <w:r w:rsidRPr="00C7602D">
                              <w:t>.</w:t>
                            </w:r>
                            <w:r w:rsidRPr="00C7602D">
                              <w:rPr>
                                <w:b w:val="0"/>
                              </w:rPr>
                              <w:t xml:space="preserve"> </w:t>
                            </w:r>
                            <w:r w:rsidRPr="00C7602D">
                              <w:rPr>
                                <w:rFonts w:ascii="Times New Roman" w:eastAsia="SimSun" w:hAnsi="Times New Roman"/>
                                <w:b w:val="0"/>
                                <w:color w:val="000000"/>
                                <w:lang w:bidi="ar-SA"/>
                              </w:rPr>
                              <w:t>Iteration parameters for double difference relocation. * Last iteration to use the following weights †Weight P cross-correlation ‡ Weight S cross-correlation ¶ Weight P catalog § Weight S catalog ‖Residual threshold in seconds for cross-correlation data # Residual threshold in seconds for catalog data **Maximum distance in kilometers between cross-correlation linked pairs †† Maximum distance in kilometers between catalog linked pairs ‡‡Damping</w:t>
                            </w:r>
                            <w:bookmarkEnd w:id="92"/>
                            <w:bookmarkEnd w:id="93"/>
                            <w:bookmarkEnd w:id="94"/>
                            <w:bookmarkEnd w:id="9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55C3B" id="Text Box 1" o:spid="_x0000_s1036" type="#_x0000_t202" style="position:absolute;margin-left:-16pt;margin-top:25.95pt;width:601.15pt;height:87.65pt;rotation:-90;z-index:25236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" stroked="f">
                <v:textbox inset="0,0,0,0">
                  <w:txbxContent>
                    <w:p w14:paraId="2133425A" w14:textId="77777777" w:rsidR="00967F56" w:rsidRPr="00C7602D" w:rsidRDefault="00967F56" w:rsidP="00C7602D">
                      <w:pPr>
                        <w:pStyle w:val="Caption"/>
                        <w:rPr>
                          <w:b w:val="0"/>
                          <w:noProof/>
                        </w:rPr>
                      </w:pPr>
                      <w:bookmarkStart w:id="96" w:name="_Toc38001063"/>
                      <w:bookmarkStart w:id="97" w:name="_Toc38001217"/>
                      <w:bookmarkStart w:id="98" w:name="_Toc38001309"/>
                      <w:bookmarkStart w:id="99" w:name="_Toc39714054"/>
                      <w:r w:rsidRPr="00C7602D">
                        <w:t xml:space="preserve">Table </w:t>
                      </w:r>
                      <w:r w:rsidR="009A1BDE">
                        <w:fldChar w:fldCharType="begin"/>
                      </w:r>
                      <w:r w:rsidR="009A1BDE">
                        <w:instrText xml:space="preserve"> SEQ Table \* ARABIC </w:instrText>
                      </w:r>
                      <w:r w:rsidR="009A1BDE">
                        <w:fldChar w:fldCharType="separate"/>
                      </w:r>
                      <w:r>
                        <w:rPr>
                          <w:noProof/>
                        </w:rPr>
                        <w:t>1</w:t>
                      </w:r>
                      <w:r w:rsidR="009A1BDE">
                        <w:rPr>
                          <w:noProof/>
                        </w:rPr>
                        <w:fldChar w:fldCharType="end"/>
                      </w:r>
                      <w:r w:rsidRPr="00C7602D">
                        <w:t>.</w:t>
                      </w:r>
                      <w:r w:rsidRPr="00C7602D">
                        <w:rPr>
                          <w:b w:val="0"/>
                        </w:rPr>
                        <w:t xml:space="preserve"> </w:t>
                      </w:r>
                      <w:r w:rsidRPr="00C7602D">
                        <w:rPr>
                          <w:rFonts w:ascii="Times New Roman" w:eastAsia="SimSun" w:hAnsi="Times New Roman"/>
                          <w:b w:val="0"/>
                          <w:color w:val="000000"/>
                          <w:lang w:bidi="ar-SA"/>
                        </w:rPr>
                        <w:t>Iteration parameters for double difference relocation. * Last iteration to use the following weights †Weight P cross-correlation ‡ Weight S cross-correlation ¶ Weight P catalog § Weight S catalog ‖Residual threshold in seconds for cross-correlation data # Residual threshold in seconds for catalog data **Maximum distance in kilometers between cross-correlation linked pairs †† Maximum distance in kilometers between catalog linked pairs ‡‡Damping</w:t>
                      </w:r>
                      <w:bookmarkEnd w:id="96"/>
                      <w:bookmarkEnd w:id="97"/>
                      <w:bookmarkEnd w:id="98"/>
                      <w:bookmarkEnd w:id="99"/>
                    </w:p>
                  </w:txbxContent>
                </v:textbox>
              </v:shape>
            </w:pict>
          </mc:Fallback>
        </mc:AlternateContent>
      </w:r>
      <w:r w:rsidR="00967F56">
        <w:rPr>
          <w:noProof/>
        </w:rPr>
        <w:drawing>
          <wp:anchor distT="0" distB="0" distL="114300" distR="114300" simplePos="0" relativeHeight="252347904" behindDoc="0" locked="0" layoutInCell="1" allowOverlap="1" wp14:anchorId="3E3D4B50" wp14:editId="5A1E79E5">
            <wp:simplePos x="0" y="0"/>
            <wp:positionH relativeFrom="column">
              <wp:posOffset>-1570892</wp:posOffset>
            </wp:positionH>
            <wp:positionV relativeFrom="paragraph">
              <wp:posOffset>309245</wp:posOffset>
            </wp:positionV>
            <wp:extent cx="7772400" cy="1205230"/>
            <wp:effectExtent l="0" t="5715"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pic:cNvPicPr>
                      <a:picLocks noChangeAspect="1"/>
                    </pic:cNvPicPr>
                  </pic:nvPicPr>
                  <pic:blipFill>
                    <a:blip r:embed="rId31"/>
                    <a:stretch>
                      <a:fillRect/>
                    </a:stretch>
                  </pic:blipFill>
                  <pic:spPr>
                    <a:xfrm rot="16200000">
                      <a:off x="0" y="0"/>
                      <a:ext cx="7772400" cy="1205230"/>
                    </a:xfrm>
                    <a:prstGeom prst="rect">
                      <a:avLst/>
                    </a:prstGeom>
                  </pic:spPr>
                </pic:pic>
              </a:graphicData>
            </a:graphic>
          </wp:anchor>
        </w:drawing>
      </w:r>
    </w:p>
    <w:p w14:paraId="7C66E695" w14:textId="5648ABD7" w:rsidR="00430309" w:rsidRDefault="00430309" w:rsidP="00430309"/>
    <w:p w14:paraId="12A8D5E5" w14:textId="77777777" w:rsidR="00430309" w:rsidRDefault="00430309" w:rsidP="00430309">
      <w:pPr>
        <w:rPr>
          <w:rFonts w:ascii="Times New Roman" w:hAnsi="Times New Roman"/>
          <w:color w:val="000000" w:themeColor="text1"/>
        </w:rPr>
      </w:pPr>
    </w:p>
    <w:p w14:paraId="72227E17" w14:textId="77777777" w:rsidR="00DE1572" w:rsidRDefault="00DE1572" w:rsidP="00430309">
      <w:pPr>
        <w:rPr>
          <w:rFonts w:ascii="Times New Roman" w:hAnsi="Times New Roman"/>
          <w:color w:val="000000" w:themeColor="text1"/>
        </w:rPr>
      </w:pPr>
    </w:p>
    <w:p w14:paraId="304C38A2" w14:textId="77777777" w:rsidR="00DE1572" w:rsidRDefault="00DE1572" w:rsidP="00430309">
      <w:pPr>
        <w:rPr>
          <w:rFonts w:ascii="Times New Roman" w:hAnsi="Times New Roman"/>
          <w:color w:val="000000" w:themeColor="text1"/>
        </w:rPr>
      </w:pPr>
    </w:p>
    <w:p w14:paraId="7725777D" w14:textId="77777777" w:rsidR="00DE1572" w:rsidRDefault="00DE1572" w:rsidP="00430309">
      <w:pPr>
        <w:rPr>
          <w:rFonts w:ascii="Times New Roman" w:hAnsi="Times New Roman"/>
          <w:color w:val="000000" w:themeColor="text1"/>
        </w:rPr>
      </w:pPr>
    </w:p>
    <w:p w14:paraId="7365F20A" w14:textId="77777777" w:rsidR="000704D2" w:rsidRDefault="000704D2" w:rsidP="00430309">
      <w:pPr>
        <w:rPr>
          <w:rFonts w:ascii="Times New Roman" w:hAnsi="Times New Roman"/>
          <w:color w:val="000000" w:themeColor="text1"/>
        </w:rPr>
      </w:pPr>
    </w:p>
    <w:p w14:paraId="29035EBF" w14:textId="77777777" w:rsidR="000704D2" w:rsidRDefault="000704D2" w:rsidP="00430309">
      <w:pPr>
        <w:rPr>
          <w:rFonts w:ascii="Times New Roman" w:hAnsi="Times New Roman"/>
          <w:color w:val="000000" w:themeColor="text1"/>
        </w:rPr>
      </w:pPr>
    </w:p>
    <w:p w14:paraId="01569BA2" w14:textId="77777777" w:rsidR="000704D2" w:rsidRDefault="000704D2" w:rsidP="00430309">
      <w:pPr>
        <w:rPr>
          <w:rFonts w:ascii="Times New Roman" w:hAnsi="Times New Roman"/>
          <w:color w:val="000000" w:themeColor="text1"/>
        </w:rPr>
      </w:pPr>
    </w:p>
    <w:p w14:paraId="729D4BF2" w14:textId="77777777" w:rsidR="000704D2" w:rsidRDefault="000704D2" w:rsidP="00430309">
      <w:pPr>
        <w:rPr>
          <w:rFonts w:ascii="Times New Roman" w:hAnsi="Times New Roman"/>
          <w:color w:val="000000" w:themeColor="text1"/>
        </w:rPr>
      </w:pPr>
    </w:p>
    <w:p w14:paraId="177788AA" w14:textId="77777777" w:rsidR="00E608E5" w:rsidRDefault="00E608E5" w:rsidP="00430309">
      <w:pPr>
        <w:rPr>
          <w:rFonts w:ascii="Times New Roman" w:hAnsi="Times New Roman"/>
          <w:color w:val="000000" w:themeColor="text1"/>
        </w:rPr>
      </w:pPr>
    </w:p>
    <w:p w14:paraId="5FC2A99D" w14:textId="77777777" w:rsidR="00E608E5" w:rsidRDefault="00E608E5" w:rsidP="00430309">
      <w:pPr>
        <w:rPr>
          <w:rFonts w:ascii="Times New Roman" w:hAnsi="Times New Roman"/>
          <w:color w:val="000000" w:themeColor="text1"/>
        </w:rPr>
      </w:pPr>
    </w:p>
    <w:p w14:paraId="49F1CD4B" w14:textId="77777777" w:rsidR="00E608E5" w:rsidRDefault="00E608E5" w:rsidP="00430309">
      <w:pPr>
        <w:rPr>
          <w:rFonts w:ascii="Times New Roman" w:hAnsi="Times New Roman"/>
          <w:color w:val="000000" w:themeColor="text1"/>
        </w:rPr>
      </w:pPr>
    </w:p>
    <w:p w14:paraId="5C5D873E" w14:textId="77777777" w:rsidR="000704D2" w:rsidRDefault="000704D2" w:rsidP="00430309">
      <w:pPr>
        <w:rPr>
          <w:rFonts w:ascii="Times New Roman" w:hAnsi="Times New Roman"/>
          <w:color w:val="000000" w:themeColor="text1"/>
        </w:rPr>
      </w:pPr>
    </w:p>
    <w:p w14:paraId="0B1A3CEE" w14:textId="77777777" w:rsidR="000704D2" w:rsidRDefault="000704D2" w:rsidP="00430309">
      <w:pPr>
        <w:rPr>
          <w:rFonts w:ascii="Times New Roman" w:hAnsi="Times New Roman"/>
          <w:color w:val="000000" w:themeColor="text1"/>
        </w:rPr>
      </w:pPr>
    </w:p>
    <w:p w14:paraId="08A01D0D" w14:textId="77777777" w:rsidR="00E608E5" w:rsidRDefault="00E608E5" w:rsidP="00430309">
      <w:pPr>
        <w:rPr>
          <w:rFonts w:ascii="Times New Roman" w:hAnsi="Times New Roman"/>
          <w:color w:val="000000" w:themeColor="text1"/>
        </w:rPr>
      </w:pPr>
    </w:p>
    <w:tbl>
      <w:tblPr>
        <w:tblStyle w:val="TableGrid"/>
        <w:tblpPr w:leftFromText="180" w:rightFromText="180" w:vertAnchor="text" w:horzAnchor="margin" w:tblpY="-106"/>
        <w:tblW w:w="5000" w:type="pct"/>
        <w:tblLook w:val="04A0" w:firstRow="1" w:lastRow="0" w:firstColumn="1" w:lastColumn="0" w:noHBand="0" w:noVBand="1"/>
      </w:tblPr>
      <w:tblGrid>
        <w:gridCol w:w="2245"/>
        <w:gridCol w:w="790"/>
        <w:gridCol w:w="790"/>
        <w:gridCol w:w="790"/>
        <w:gridCol w:w="790"/>
        <w:gridCol w:w="789"/>
        <w:gridCol w:w="789"/>
        <w:gridCol w:w="789"/>
        <w:gridCol w:w="789"/>
        <w:gridCol w:w="789"/>
      </w:tblGrid>
      <w:tr w:rsidR="00E608E5" w:rsidRPr="00716D42" w14:paraId="5F7F69B4" w14:textId="77777777" w:rsidTr="00E608E5">
        <w:tc>
          <w:tcPr>
            <w:tcW w:w="1200" w:type="pct"/>
            <w:vAlign w:val="center"/>
          </w:tcPr>
          <w:p w14:paraId="0187441C" w14:textId="77777777" w:rsidR="00E608E5" w:rsidRPr="00716D42" w:rsidRDefault="00E608E5" w:rsidP="00E608E5">
            <w:pPr>
              <w:jc w:val="center"/>
              <w:rPr>
                <w:rFonts w:ascii="Times New Roman" w:hAnsi="Times New Roman"/>
                <w:color w:val="000000" w:themeColor="text1"/>
                <w:sz w:val="22"/>
                <w:szCs w:val="22"/>
              </w:rPr>
            </w:pPr>
            <w:r>
              <w:rPr>
                <w:rFonts w:ascii="Times New Roman" w:hAnsi="Times New Roman"/>
                <w:color w:val="000000" w:themeColor="text1"/>
                <w:sz w:val="22"/>
                <w:szCs w:val="22"/>
              </w:rPr>
              <w:t>LAYER #</w:t>
            </w:r>
          </w:p>
        </w:tc>
        <w:tc>
          <w:tcPr>
            <w:tcW w:w="422" w:type="pct"/>
            <w:vAlign w:val="center"/>
          </w:tcPr>
          <w:p w14:paraId="3D4C851E" w14:textId="77777777" w:rsidR="00E608E5" w:rsidRPr="00716D42" w:rsidRDefault="00E608E5" w:rsidP="00E608E5">
            <w:pPr>
              <w:jc w:val="center"/>
              <w:rPr>
                <w:rFonts w:ascii="Times New Roman" w:hAnsi="Times New Roman"/>
                <w:color w:val="000000" w:themeColor="text1"/>
                <w:sz w:val="22"/>
                <w:szCs w:val="22"/>
              </w:rPr>
            </w:pPr>
            <w:r>
              <w:rPr>
                <w:rFonts w:ascii="Times New Roman" w:hAnsi="Times New Roman"/>
                <w:color w:val="000000" w:themeColor="text1"/>
                <w:sz w:val="22"/>
                <w:szCs w:val="22"/>
              </w:rPr>
              <w:t>1</w:t>
            </w:r>
          </w:p>
        </w:tc>
        <w:tc>
          <w:tcPr>
            <w:tcW w:w="422" w:type="pct"/>
            <w:vAlign w:val="center"/>
          </w:tcPr>
          <w:p w14:paraId="3B9BAA6A" w14:textId="77777777" w:rsidR="00E608E5" w:rsidRPr="00716D42" w:rsidRDefault="00E608E5" w:rsidP="00E608E5">
            <w:pPr>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422" w:type="pct"/>
            <w:vAlign w:val="center"/>
          </w:tcPr>
          <w:p w14:paraId="5DE573A1" w14:textId="77777777" w:rsidR="00E608E5" w:rsidRPr="00716D42" w:rsidRDefault="00E608E5" w:rsidP="00E608E5">
            <w:pPr>
              <w:jc w:val="center"/>
              <w:rPr>
                <w:rFonts w:ascii="Times New Roman" w:hAnsi="Times New Roman"/>
                <w:color w:val="000000" w:themeColor="text1"/>
                <w:sz w:val="22"/>
                <w:szCs w:val="22"/>
              </w:rPr>
            </w:pPr>
            <w:r>
              <w:rPr>
                <w:rFonts w:ascii="Times New Roman" w:hAnsi="Times New Roman"/>
                <w:color w:val="000000" w:themeColor="text1"/>
                <w:sz w:val="22"/>
                <w:szCs w:val="22"/>
              </w:rPr>
              <w:t>3</w:t>
            </w:r>
          </w:p>
        </w:tc>
        <w:tc>
          <w:tcPr>
            <w:tcW w:w="422" w:type="pct"/>
            <w:vAlign w:val="center"/>
          </w:tcPr>
          <w:p w14:paraId="4691E07F" w14:textId="77777777" w:rsidR="00E608E5" w:rsidRPr="00716D42" w:rsidRDefault="00E608E5" w:rsidP="00E608E5">
            <w:pPr>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422" w:type="pct"/>
            <w:vAlign w:val="center"/>
          </w:tcPr>
          <w:p w14:paraId="655E4F63" w14:textId="77777777" w:rsidR="00E608E5" w:rsidRPr="00716D42" w:rsidRDefault="00E608E5" w:rsidP="00E608E5">
            <w:pPr>
              <w:jc w:val="center"/>
              <w:rPr>
                <w:rFonts w:ascii="Times New Roman" w:hAnsi="Times New Roman"/>
                <w:color w:val="000000" w:themeColor="text1"/>
                <w:sz w:val="22"/>
                <w:szCs w:val="22"/>
              </w:rPr>
            </w:pPr>
            <w:r>
              <w:rPr>
                <w:rFonts w:ascii="Times New Roman" w:hAnsi="Times New Roman"/>
                <w:color w:val="000000" w:themeColor="text1"/>
                <w:sz w:val="22"/>
                <w:szCs w:val="22"/>
              </w:rPr>
              <w:t>5</w:t>
            </w:r>
          </w:p>
        </w:tc>
        <w:tc>
          <w:tcPr>
            <w:tcW w:w="422" w:type="pct"/>
            <w:vAlign w:val="center"/>
          </w:tcPr>
          <w:p w14:paraId="6E186E57" w14:textId="77777777" w:rsidR="00E608E5" w:rsidRPr="00716D42" w:rsidRDefault="00E608E5" w:rsidP="00E608E5">
            <w:pPr>
              <w:jc w:val="center"/>
              <w:rPr>
                <w:rFonts w:ascii="Times New Roman" w:hAnsi="Times New Roman"/>
                <w:color w:val="000000" w:themeColor="text1"/>
                <w:sz w:val="22"/>
                <w:szCs w:val="22"/>
              </w:rPr>
            </w:pPr>
            <w:r>
              <w:rPr>
                <w:rFonts w:ascii="Times New Roman" w:hAnsi="Times New Roman"/>
                <w:color w:val="000000" w:themeColor="text1"/>
                <w:sz w:val="22"/>
                <w:szCs w:val="22"/>
              </w:rPr>
              <w:t>6</w:t>
            </w:r>
          </w:p>
        </w:tc>
        <w:tc>
          <w:tcPr>
            <w:tcW w:w="422" w:type="pct"/>
            <w:vAlign w:val="center"/>
          </w:tcPr>
          <w:p w14:paraId="3A4DF698" w14:textId="77777777" w:rsidR="00E608E5" w:rsidRPr="00716D42" w:rsidRDefault="00E608E5" w:rsidP="00E608E5">
            <w:pPr>
              <w:jc w:val="center"/>
              <w:rPr>
                <w:rFonts w:ascii="Times New Roman" w:hAnsi="Times New Roman"/>
                <w:color w:val="000000" w:themeColor="text1"/>
                <w:sz w:val="22"/>
                <w:szCs w:val="22"/>
              </w:rPr>
            </w:pPr>
            <w:r>
              <w:rPr>
                <w:rFonts w:ascii="Times New Roman" w:hAnsi="Times New Roman"/>
                <w:color w:val="000000" w:themeColor="text1"/>
                <w:sz w:val="22"/>
                <w:szCs w:val="22"/>
              </w:rPr>
              <w:t>7</w:t>
            </w:r>
          </w:p>
        </w:tc>
        <w:tc>
          <w:tcPr>
            <w:tcW w:w="422" w:type="pct"/>
            <w:vAlign w:val="center"/>
          </w:tcPr>
          <w:p w14:paraId="5BF9E9C7" w14:textId="77777777" w:rsidR="00E608E5" w:rsidRPr="00716D42" w:rsidRDefault="00E608E5" w:rsidP="00E608E5">
            <w:pPr>
              <w:jc w:val="center"/>
              <w:rPr>
                <w:rFonts w:ascii="Times New Roman" w:hAnsi="Times New Roman"/>
                <w:color w:val="000000" w:themeColor="text1"/>
                <w:sz w:val="22"/>
                <w:szCs w:val="22"/>
              </w:rPr>
            </w:pPr>
            <w:r>
              <w:rPr>
                <w:rFonts w:ascii="Times New Roman" w:hAnsi="Times New Roman"/>
                <w:color w:val="000000" w:themeColor="text1"/>
                <w:sz w:val="22"/>
                <w:szCs w:val="22"/>
              </w:rPr>
              <w:t>8</w:t>
            </w:r>
          </w:p>
        </w:tc>
        <w:tc>
          <w:tcPr>
            <w:tcW w:w="422" w:type="pct"/>
            <w:vAlign w:val="center"/>
          </w:tcPr>
          <w:p w14:paraId="1D8A58DA" w14:textId="77777777" w:rsidR="00E608E5" w:rsidRPr="00716D42" w:rsidRDefault="00E608E5" w:rsidP="00E608E5">
            <w:pPr>
              <w:jc w:val="center"/>
              <w:rPr>
                <w:rFonts w:ascii="Times New Roman" w:hAnsi="Times New Roman"/>
                <w:color w:val="000000" w:themeColor="text1"/>
                <w:sz w:val="22"/>
                <w:szCs w:val="22"/>
              </w:rPr>
            </w:pPr>
            <w:r>
              <w:rPr>
                <w:rFonts w:ascii="Times New Roman" w:hAnsi="Times New Roman"/>
                <w:color w:val="000000" w:themeColor="text1"/>
                <w:sz w:val="22"/>
                <w:szCs w:val="22"/>
              </w:rPr>
              <w:t>9</w:t>
            </w:r>
          </w:p>
        </w:tc>
      </w:tr>
      <w:tr w:rsidR="00E608E5" w:rsidRPr="00716D42" w14:paraId="35694CF4" w14:textId="77777777" w:rsidTr="00E608E5">
        <w:tc>
          <w:tcPr>
            <w:tcW w:w="1200" w:type="pct"/>
            <w:vAlign w:val="center"/>
          </w:tcPr>
          <w:p w14:paraId="3606F54F" w14:textId="77777777" w:rsidR="00E608E5" w:rsidRPr="00716D42" w:rsidRDefault="00E608E5" w:rsidP="00E608E5">
            <w:pPr>
              <w:jc w:val="center"/>
              <w:rPr>
                <w:rFonts w:ascii="Times New Roman" w:hAnsi="Times New Roman"/>
                <w:color w:val="000000" w:themeColor="text1"/>
                <w:sz w:val="22"/>
                <w:szCs w:val="22"/>
              </w:rPr>
            </w:pPr>
            <w:r w:rsidRPr="00716D42">
              <w:rPr>
                <w:rFonts w:ascii="Times New Roman" w:hAnsi="Times New Roman"/>
                <w:color w:val="000000" w:themeColor="text1"/>
                <w:sz w:val="22"/>
                <w:szCs w:val="22"/>
              </w:rPr>
              <w:t>TOP</w:t>
            </w:r>
            <w:r>
              <w:rPr>
                <w:rFonts w:ascii="Times New Roman" w:hAnsi="Times New Roman"/>
                <w:color w:val="000000" w:themeColor="text1"/>
                <w:sz w:val="22"/>
                <w:szCs w:val="22"/>
              </w:rPr>
              <w:t>*</w:t>
            </w:r>
            <w:r w:rsidRPr="00716D42">
              <w:rPr>
                <w:rFonts w:ascii="Times New Roman" w:hAnsi="Times New Roman"/>
                <w:color w:val="000000" w:themeColor="text1"/>
                <w:sz w:val="22"/>
                <w:szCs w:val="22"/>
              </w:rPr>
              <w:t xml:space="preserve"> (km)</w:t>
            </w:r>
          </w:p>
        </w:tc>
        <w:tc>
          <w:tcPr>
            <w:tcW w:w="422" w:type="pct"/>
            <w:vAlign w:val="center"/>
          </w:tcPr>
          <w:p w14:paraId="43FDA626" w14:textId="77777777" w:rsidR="00E608E5" w:rsidRPr="00716D42" w:rsidRDefault="00E608E5" w:rsidP="00E608E5">
            <w:pPr>
              <w:jc w:val="center"/>
              <w:rPr>
                <w:rFonts w:ascii="Times New Roman" w:hAnsi="Times New Roman"/>
                <w:color w:val="000000" w:themeColor="text1"/>
                <w:sz w:val="22"/>
                <w:szCs w:val="22"/>
              </w:rPr>
            </w:pPr>
            <w:r w:rsidRPr="00716D42">
              <w:rPr>
                <w:rFonts w:ascii="Times New Roman" w:hAnsi="Times New Roman"/>
                <w:color w:val="000000" w:themeColor="text1"/>
                <w:sz w:val="22"/>
                <w:szCs w:val="22"/>
              </w:rPr>
              <w:t>0</w:t>
            </w:r>
          </w:p>
        </w:tc>
        <w:tc>
          <w:tcPr>
            <w:tcW w:w="422" w:type="pct"/>
            <w:vAlign w:val="center"/>
          </w:tcPr>
          <w:p w14:paraId="74DBE076" w14:textId="77777777" w:rsidR="00E608E5" w:rsidRPr="00716D42" w:rsidRDefault="00E608E5" w:rsidP="00E608E5">
            <w:pPr>
              <w:jc w:val="center"/>
              <w:rPr>
                <w:rFonts w:ascii="Times New Roman" w:hAnsi="Times New Roman"/>
                <w:color w:val="000000" w:themeColor="text1"/>
                <w:sz w:val="22"/>
                <w:szCs w:val="22"/>
              </w:rPr>
            </w:pPr>
            <w:r w:rsidRPr="00716D42">
              <w:rPr>
                <w:rFonts w:ascii="Times New Roman" w:hAnsi="Times New Roman"/>
                <w:color w:val="000000" w:themeColor="text1"/>
                <w:sz w:val="22"/>
                <w:szCs w:val="22"/>
              </w:rPr>
              <w:t>0.3</w:t>
            </w:r>
          </w:p>
        </w:tc>
        <w:tc>
          <w:tcPr>
            <w:tcW w:w="422" w:type="pct"/>
            <w:vAlign w:val="center"/>
          </w:tcPr>
          <w:p w14:paraId="323EF4D9" w14:textId="77777777" w:rsidR="00E608E5" w:rsidRPr="00716D42" w:rsidRDefault="00E608E5" w:rsidP="00E608E5">
            <w:pPr>
              <w:jc w:val="center"/>
              <w:rPr>
                <w:rFonts w:ascii="Times New Roman" w:hAnsi="Times New Roman"/>
                <w:color w:val="000000" w:themeColor="text1"/>
                <w:sz w:val="22"/>
                <w:szCs w:val="22"/>
              </w:rPr>
            </w:pPr>
            <w:r w:rsidRPr="00716D42">
              <w:rPr>
                <w:rFonts w:ascii="Times New Roman" w:hAnsi="Times New Roman"/>
                <w:color w:val="000000" w:themeColor="text1"/>
                <w:sz w:val="22"/>
                <w:szCs w:val="22"/>
              </w:rPr>
              <w:t>1.0</w:t>
            </w:r>
          </w:p>
        </w:tc>
        <w:tc>
          <w:tcPr>
            <w:tcW w:w="422" w:type="pct"/>
            <w:vAlign w:val="center"/>
          </w:tcPr>
          <w:p w14:paraId="3443E48D" w14:textId="77777777" w:rsidR="00E608E5" w:rsidRPr="00716D42" w:rsidRDefault="00E608E5" w:rsidP="00E608E5">
            <w:pPr>
              <w:jc w:val="center"/>
              <w:rPr>
                <w:rFonts w:ascii="Times New Roman" w:hAnsi="Times New Roman"/>
                <w:color w:val="000000" w:themeColor="text1"/>
                <w:sz w:val="22"/>
                <w:szCs w:val="22"/>
              </w:rPr>
            </w:pPr>
            <w:r w:rsidRPr="00716D42">
              <w:rPr>
                <w:rFonts w:ascii="Times New Roman" w:hAnsi="Times New Roman"/>
                <w:color w:val="000000" w:themeColor="text1"/>
                <w:sz w:val="22"/>
                <w:szCs w:val="22"/>
              </w:rPr>
              <w:t>1.5</w:t>
            </w:r>
          </w:p>
        </w:tc>
        <w:tc>
          <w:tcPr>
            <w:tcW w:w="422" w:type="pct"/>
            <w:vAlign w:val="center"/>
          </w:tcPr>
          <w:p w14:paraId="2BA3C626" w14:textId="77777777" w:rsidR="00E608E5" w:rsidRPr="00716D42" w:rsidRDefault="00E608E5" w:rsidP="00E608E5">
            <w:pPr>
              <w:jc w:val="center"/>
              <w:rPr>
                <w:rFonts w:ascii="Times New Roman" w:hAnsi="Times New Roman"/>
                <w:color w:val="000000" w:themeColor="text1"/>
                <w:sz w:val="22"/>
                <w:szCs w:val="22"/>
              </w:rPr>
            </w:pPr>
            <w:r w:rsidRPr="00716D42">
              <w:rPr>
                <w:rFonts w:ascii="Times New Roman" w:hAnsi="Times New Roman"/>
                <w:color w:val="000000" w:themeColor="text1"/>
                <w:sz w:val="22"/>
                <w:szCs w:val="22"/>
              </w:rPr>
              <w:t>8.0</w:t>
            </w:r>
          </w:p>
        </w:tc>
        <w:tc>
          <w:tcPr>
            <w:tcW w:w="422" w:type="pct"/>
            <w:vAlign w:val="center"/>
          </w:tcPr>
          <w:p w14:paraId="44F559E0" w14:textId="77777777" w:rsidR="00E608E5" w:rsidRPr="00716D42" w:rsidRDefault="00E608E5" w:rsidP="00E608E5">
            <w:pPr>
              <w:jc w:val="center"/>
              <w:rPr>
                <w:rFonts w:ascii="Times New Roman" w:hAnsi="Times New Roman"/>
                <w:color w:val="000000" w:themeColor="text1"/>
                <w:sz w:val="22"/>
                <w:szCs w:val="22"/>
              </w:rPr>
            </w:pPr>
            <w:r w:rsidRPr="00716D42">
              <w:rPr>
                <w:rFonts w:ascii="Times New Roman" w:hAnsi="Times New Roman"/>
                <w:color w:val="000000" w:themeColor="text1"/>
                <w:sz w:val="22"/>
                <w:szCs w:val="22"/>
              </w:rPr>
              <w:t>21.0</w:t>
            </w:r>
          </w:p>
        </w:tc>
        <w:tc>
          <w:tcPr>
            <w:tcW w:w="422" w:type="pct"/>
            <w:vAlign w:val="center"/>
          </w:tcPr>
          <w:p w14:paraId="1385B773" w14:textId="77777777" w:rsidR="00E608E5" w:rsidRPr="00716D42" w:rsidRDefault="00E608E5" w:rsidP="00E608E5">
            <w:pPr>
              <w:jc w:val="center"/>
              <w:rPr>
                <w:rFonts w:ascii="Times New Roman" w:hAnsi="Times New Roman"/>
                <w:color w:val="000000" w:themeColor="text1"/>
                <w:sz w:val="22"/>
                <w:szCs w:val="22"/>
              </w:rPr>
            </w:pPr>
            <w:r w:rsidRPr="00716D42">
              <w:rPr>
                <w:rFonts w:ascii="Times New Roman" w:hAnsi="Times New Roman"/>
                <w:color w:val="000000" w:themeColor="text1"/>
                <w:sz w:val="22"/>
                <w:szCs w:val="22"/>
              </w:rPr>
              <w:t>42.0</w:t>
            </w:r>
          </w:p>
        </w:tc>
        <w:tc>
          <w:tcPr>
            <w:tcW w:w="422" w:type="pct"/>
            <w:vAlign w:val="center"/>
          </w:tcPr>
          <w:p w14:paraId="0BDB7EC9" w14:textId="77777777" w:rsidR="00E608E5" w:rsidRPr="00716D42" w:rsidRDefault="00E608E5" w:rsidP="00E608E5">
            <w:pPr>
              <w:jc w:val="center"/>
              <w:rPr>
                <w:rFonts w:ascii="Times New Roman" w:hAnsi="Times New Roman"/>
                <w:color w:val="000000" w:themeColor="text1"/>
                <w:sz w:val="22"/>
                <w:szCs w:val="22"/>
              </w:rPr>
            </w:pPr>
            <w:r w:rsidRPr="00716D42">
              <w:rPr>
                <w:rFonts w:ascii="Times New Roman" w:hAnsi="Times New Roman"/>
                <w:color w:val="000000" w:themeColor="text1"/>
                <w:sz w:val="22"/>
                <w:szCs w:val="22"/>
              </w:rPr>
              <w:t>50.0</w:t>
            </w:r>
          </w:p>
        </w:tc>
        <w:tc>
          <w:tcPr>
            <w:tcW w:w="422" w:type="pct"/>
            <w:vAlign w:val="center"/>
          </w:tcPr>
          <w:p w14:paraId="7E9BADD9" w14:textId="77777777" w:rsidR="00E608E5" w:rsidRPr="00716D42" w:rsidRDefault="00E608E5" w:rsidP="00E608E5">
            <w:pPr>
              <w:jc w:val="center"/>
              <w:rPr>
                <w:rFonts w:ascii="Times New Roman" w:hAnsi="Times New Roman"/>
                <w:color w:val="000000" w:themeColor="text1"/>
                <w:sz w:val="22"/>
                <w:szCs w:val="22"/>
              </w:rPr>
            </w:pPr>
            <w:r w:rsidRPr="00716D42">
              <w:rPr>
                <w:rFonts w:ascii="Times New Roman" w:hAnsi="Times New Roman"/>
                <w:color w:val="000000" w:themeColor="text1"/>
                <w:sz w:val="22"/>
                <w:szCs w:val="22"/>
              </w:rPr>
              <w:t>80.0</w:t>
            </w:r>
          </w:p>
        </w:tc>
      </w:tr>
      <w:tr w:rsidR="00E608E5" w:rsidRPr="00716D42" w14:paraId="6B31210E" w14:textId="77777777" w:rsidTr="00E608E5">
        <w:tc>
          <w:tcPr>
            <w:tcW w:w="1200" w:type="pct"/>
            <w:vAlign w:val="center"/>
          </w:tcPr>
          <w:p w14:paraId="23B9EE81" w14:textId="77777777" w:rsidR="00E608E5" w:rsidRPr="00716D42" w:rsidRDefault="00E608E5" w:rsidP="00E608E5">
            <w:pPr>
              <w:jc w:val="center"/>
              <w:rPr>
                <w:rFonts w:ascii="Times New Roman" w:hAnsi="Times New Roman"/>
                <w:color w:val="000000" w:themeColor="text1"/>
                <w:sz w:val="22"/>
                <w:szCs w:val="22"/>
              </w:rPr>
            </w:pPr>
            <w:r w:rsidRPr="00716D42">
              <w:rPr>
                <w:rFonts w:ascii="Times New Roman" w:hAnsi="Times New Roman"/>
                <w:color w:val="000000" w:themeColor="text1"/>
                <w:sz w:val="22"/>
                <w:szCs w:val="22"/>
              </w:rPr>
              <w:t>VEL</w:t>
            </w:r>
            <w:r w:rsidRPr="00E54B64">
              <w:rPr>
                <w:rFonts w:ascii="Times New Roman" w:eastAsia="SimSun" w:hAnsi="Times New Roman"/>
                <w:color w:val="000000"/>
                <w:vertAlign w:val="superscript"/>
                <w:lang w:bidi="ar-SA"/>
              </w:rPr>
              <w:t>†</w:t>
            </w:r>
            <w:r w:rsidRPr="00716D42">
              <w:rPr>
                <w:rFonts w:ascii="Times New Roman" w:hAnsi="Times New Roman"/>
                <w:color w:val="000000" w:themeColor="text1"/>
                <w:sz w:val="22"/>
                <w:szCs w:val="22"/>
              </w:rPr>
              <w:t xml:space="preserve"> (km/s)</w:t>
            </w:r>
          </w:p>
        </w:tc>
        <w:tc>
          <w:tcPr>
            <w:tcW w:w="422" w:type="pct"/>
            <w:vAlign w:val="center"/>
          </w:tcPr>
          <w:p w14:paraId="2EFF97BE" w14:textId="1D3B2E13" w:rsidR="00E608E5" w:rsidRPr="00716D42" w:rsidRDefault="00E608E5" w:rsidP="00E608E5">
            <w:pPr>
              <w:jc w:val="center"/>
              <w:rPr>
                <w:rFonts w:ascii="Times New Roman" w:hAnsi="Times New Roman"/>
                <w:color w:val="000000" w:themeColor="text1"/>
                <w:sz w:val="22"/>
                <w:szCs w:val="22"/>
              </w:rPr>
            </w:pPr>
            <w:r w:rsidRPr="00716D42">
              <w:rPr>
                <w:rFonts w:ascii="Times New Roman" w:hAnsi="Times New Roman"/>
                <w:color w:val="000000" w:themeColor="text1"/>
                <w:sz w:val="22"/>
                <w:szCs w:val="22"/>
              </w:rPr>
              <w:t>2.</w:t>
            </w:r>
            <w:r w:rsidR="00C30661">
              <w:rPr>
                <w:rFonts w:ascii="Times New Roman" w:hAnsi="Times New Roman"/>
                <w:color w:val="000000" w:themeColor="text1"/>
                <w:sz w:val="22"/>
                <w:szCs w:val="22"/>
              </w:rPr>
              <w:t>5</w:t>
            </w:r>
            <w:r w:rsidRPr="00716D42">
              <w:rPr>
                <w:rFonts w:ascii="Times New Roman" w:hAnsi="Times New Roman"/>
                <w:color w:val="000000" w:themeColor="text1"/>
                <w:sz w:val="22"/>
                <w:szCs w:val="22"/>
              </w:rPr>
              <w:t>0</w:t>
            </w:r>
          </w:p>
        </w:tc>
        <w:tc>
          <w:tcPr>
            <w:tcW w:w="422" w:type="pct"/>
            <w:vAlign w:val="center"/>
          </w:tcPr>
          <w:p w14:paraId="1E6D1570" w14:textId="77777777" w:rsidR="00E608E5" w:rsidRPr="00716D42" w:rsidRDefault="00E608E5" w:rsidP="00E608E5">
            <w:pPr>
              <w:jc w:val="center"/>
              <w:rPr>
                <w:rFonts w:ascii="Times New Roman" w:hAnsi="Times New Roman"/>
                <w:color w:val="000000" w:themeColor="text1"/>
                <w:sz w:val="22"/>
                <w:szCs w:val="22"/>
              </w:rPr>
            </w:pPr>
            <w:r w:rsidRPr="00716D42">
              <w:rPr>
                <w:rFonts w:ascii="Times New Roman" w:hAnsi="Times New Roman"/>
                <w:color w:val="000000" w:themeColor="text1"/>
                <w:sz w:val="22"/>
                <w:szCs w:val="22"/>
              </w:rPr>
              <w:t>2.95</w:t>
            </w:r>
          </w:p>
        </w:tc>
        <w:tc>
          <w:tcPr>
            <w:tcW w:w="422" w:type="pct"/>
            <w:vAlign w:val="center"/>
          </w:tcPr>
          <w:p w14:paraId="59DC331E" w14:textId="77777777" w:rsidR="00E608E5" w:rsidRPr="00716D42" w:rsidRDefault="00E608E5" w:rsidP="00E608E5">
            <w:pPr>
              <w:jc w:val="center"/>
              <w:rPr>
                <w:rFonts w:ascii="Times New Roman" w:hAnsi="Times New Roman"/>
                <w:color w:val="000000" w:themeColor="text1"/>
                <w:sz w:val="22"/>
                <w:szCs w:val="22"/>
              </w:rPr>
            </w:pPr>
            <w:r w:rsidRPr="00716D42">
              <w:rPr>
                <w:rFonts w:ascii="Times New Roman" w:hAnsi="Times New Roman"/>
                <w:color w:val="000000" w:themeColor="text1"/>
                <w:sz w:val="22"/>
                <w:szCs w:val="22"/>
              </w:rPr>
              <w:t>4.15</w:t>
            </w:r>
          </w:p>
        </w:tc>
        <w:tc>
          <w:tcPr>
            <w:tcW w:w="422" w:type="pct"/>
            <w:vAlign w:val="center"/>
          </w:tcPr>
          <w:p w14:paraId="6FA1E009" w14:textId="77777777" w:rsidR="00E608E5" w:rsidRPr="00716D42" w:rsidRDefault="00E608E5" w:rsidP="00E608E5">
            <w:pPr>
              <w:jc w:val="center"/>
              <w:rPr>
                <w:rFonts w:ascii="Times New Roman" w:hAnsi="Times New Roman"/>
                <w:color w:val="000000" w:themeColor="text1"/>
                <w:sz w:val="22"/>
                <w:szCs w:val="22"/>
              </w:rPr>
            </w:pPr>
            <w:r w:rsidRPr="00716D42">
              <w:rPr>
                <w:rFonts w:ascii="Times New Roman" w:hAnsi="Times New Roman"/>
                <w:color w:val="000000" w:themeColor="text1"/>
                <w:sz w:val="22"/>
                <w:szCs w:val="22"/>
              </w:rPr>
              <w:t>5.80</w:t>
            </w:r>
          </w:p>
        </w:tc>
        <w:tc>
          <w:tcPr>
            <w:tcW w:w="422" w:type="pct"/>
            <w:vAlign w:val="center"/>
          </w:tcPr>
          <w:p w14:paraId="301CA6D1" w14:textId="77777777" w:rsidR="00E608E5" w:rsidRPr="00716D42" w:rsidRDefault="00E608E5" w:rsidP="00E608E5">
            <w:pPr>
              <w:jc w:val="center"/>
              <w:rPr>
                <w:rFonts w:ascii="Times New Roman" w:hAnsi="Times New Roman"/>
                <w:color w:val="000000" w:themeColor="text1"/>
                <w:sz w:val="22"/>
                <w:szCs w:val="22"/>
              </w:rPr>
            </w:pPr>
            <w:r w:rsidRPr="00716D42">
              <w:rPr>
                <w:rFonts w:ascii="Times New Roman" w:hAnsi="Times New Roman"/>
                <w:color w:val="000000" w:themeColor="text1"/>
                <w:sz w:val="22"/>
                <w:szCs w:val="22"/>
              </w:rPr>
              <w:t>6.27</w:t>
            </w:r>
          </w:p>
        </w:tc>
        <w:tc>
          <w:tcPr>
            <w:tcW w:w="422" w:type="pct"/>
            <w:vAlign w:val="center"/>
          </w:tcPr>
          <w:p w14:paraId="563868FB" w14:textId="77777777" w:rsidR="00E608E5" w:rsidRPr="00716D42" w:rsidRDefault="00E608E5" w:rsidP="00E608E5">
            <w:pPr>
              <w:jc w:val="center"/>
              <w:rPr>
                <w:rFonts w:ascii="Times New Roman" w:hAnsi="Times New Roman"/>
                <w:color w:val="000000" w:themeColor="text1"/>
                <w:sz w:val="22"/>
                <w:szCs w:val="22"/>
              </w:rPr>
            </w:pPr>
            <w:r w:rsidRPr="00716D42">
              <w:rPr>
                <w:rFonts w:ascii="Times New Roman" w:hAnsi="Times New Roman"/>
                <w:color w:val="000000" w:themeColor="text1"/>
                <w:sz w:val="22"/>
                <w:szCs w:val="22"/>
              </w:rPr>
              <w:t>6.41</w:t>
            </w:r>
          </w:p>
        </w:tc>
        <w:tc>
          <w:tcPr>
            <w:tcW w:w="422" w:type="pct"/>
            <w:vAlign w:val="center"/>
          </w:tcPr>
          <w:p w14:paraId="4D2042D8" w14:textId="77777777" w:rsidR="00E608E5" w:rsidRPr="00716D42" w:rsidRDefault="00E608E5" w:rsidP="00E608E5">
            <w:pPr>
              <w:jc w:val="center"/>
              <w:rPr>
                <w:rFonts w:ascii="Times New Roman" w:hAnsi="Times New Roman"/>
                <w:color w:val="000000" w:themeColor="text1"/>
                <w:sz w:val="22"/>
                <w:szCs w:val="22"/>
              </w:rPr>
            </w:pPr>
            <w:r w:rsidRPr="00716D42">
              <w:rPr>
                <w:rFonts w:ascii="Times New Roman" w:hAnsi="Times New Roman"/>
                <w:color w:val="000000" w:themeColor="text1"/>
                <w:sz w:val="22"/>
                <w:szCs w:val="22"/>
              </w:rPr>
              <w:t>7.90</w:t>
            </w:r>
          </w:p>
        </w:tc>
        <w:tc>
          <w:tcPr>
            <w:tcW w:w="422" w:type="pct"/>
            <w:vAlign w:val="center"/>
          </w:tcPr>
          <w:p w14:paraId="69B13441" w14:textId="77777777" w:rsidR="00E608E5" w:rsidRPr="00716D42" w:rsidRDefault="00E608E5" w:rsidP="00E608E5">
            <w:pPr>
              <w:jc w:val="center"/>
              <w:rPr>
                <w:rFonts w:ascii="Times New Roman" w:hAnsi="Times New Roman"/>
                <w:color w:val="000000" w:themeColor="text1"/>
                <w:sz w:val="22"/>
                <w:szCs w:val="22"/>
              </w:rPr>
            </w:pPr>
            <w:r w:rsidRPr="00716D42">
              <w:rPr>
                <w:rFonts w:ascii="Times New Roman" w:hAnsi="Times New Roman"/>
                <w:color w:val="000000" w:themeColor="text1"/>
                <w:sz w:val="22"/>
                <w:szCs w:val="22"/>
              </w:rPr>
              <w:t>8.15</w:t>
            </w:r>
          </w:p>
        </w:tc>
        <w:tc>
          <w:tcPr>
            <w:tcW w:w="422" w:type="pct"/>
            <w:vAlign w:val="center"/>
          </w:tcPr>
          <w:p w14:paraId="4E2E8F02" w14:textId="77777777" w:rsidR="00E608E5" w:rsidRPr="00716D42" w:rsidRDefault="00E608E5" w:rsidP="00E608E5">
            <w:pPr>
              <w:jc w:val="center"/>
              <w:rPr>
                <w:rFonts w:ascii="Times New Roman" w:hAnsi="Times New Roman"/>
                <w:color w:val="000000" w:themeColor="text1"/>
                <w:sz w:val="22"/>
                <w:szCs w:val="22"/>
              </w:rPr>
            </w:pPr>
            <w:r w:rsidRPr="00716D42">
              <w:rPr>
                <w:rFonts w:ascii="Times New Roman" w:hAnsi="Times New Roman"/>
                <w:color w:val="000000" w:themeColor="text1"/>
                <w:sz w:val="22"/>
                <w:szCs w:val="22"/>
              </w:rPr>
              <w:t>8.50</w:t>
            </w:r>
          </w:p>
        </w:tc>
      </w:tr>
    </w:tbl>
    <w:p w14:paraId="56CE146A" w14:textId="77777777" w:rsidR="00E608E5" w:rsidRPr="00C7602D" w:rsidRDefault="00E608E5" w:rsidP="00C7602D">
      <w:pPr>
        <w:pStyle w:val="Caption"/>
        <w:keepNext/>
        <w:rPr>
          <w:b w:val="0"/>
        </w:rPr>
      </w:pPr>
      <w:bookmarkStart w:id="100" w:name="_Toc39714055"/>
      <w:r w:rsidRPr="00C7602D">
        <w:t xml:space="preserve">Table </w:t>
      </w:r>
      <w:r w:rsidR="009A1BDE">
        <w:fldChar w:fldCharType="begin"/>
      </w:r>
      <w:r w:rsidR="009A1BDE">
        <w:instrText xml:space="preserve"> SEQ Table \* ARABIC </w:instrText>
      </w:r>
      <w:r w:rsidR="009A1BDE">
        <w:fldChar w:fldCharType="separate"/>
      </w:r>
      <w:r w:rsidR="000D2633">
        <w:rPr>
          <w:noProof/>
        </w:rPr>
        <w:t>2</w:t>
      </w:r>
      <w:r w:rsidR="009A1BDE">
        <w:rPr>
          <w:noProof/>
        </w:rPr>
        <w:fldChar w:fldCharType="end"/>
      </w:r>
      <w:r w:rsidRPr="00C7602D">
        <w:t>.</w:t>
      </w:r>
      <w:r w:rsidRPr="00C7602D">
        <w:rPr>
          <w:b w:val="0"/>
        </w:rPr>
        <w:t xml:space="preserve"> Nine-layer 1D velocity model for Cushing fault zone adapted from </w:t>
      </w:r>
      <w:r w:rsidRPr="0028746A">
        <w:rPr>
          <w:b w:val="0"/>
          <w:i/>
        </w:rPr>
        <w:t>Darold et al., (2015).</w:t>
      </w:r>
      <w:r w:rsidRPr="00C7602D">
        <w:rPr>
          <w:b w:val="0"/>
        </w:rPr>
        <w:t xml:space="preserve"> * Depth of top of layer †Velocity.</w:t>
      </w:r>
      <w:bookmarkEnd w:id="100"/>
    </w:p>
    <w:p w14:paraId="3AF209F0" w14:textId="77777777" w:rsidR="000704D2" w:rsidRDefault="000704D2" w:rsidP="00430309">
      <w:pPr>
        <w:rPr>
          <w:rFonts w:ascii="Times New Roman" w:hAnsi="Times New Roman"/>
          <w:color w:val="000000" w:themeColor="text1"/>
        </w:rPr>
      </w:pPr>
    </w:p>
    <w:p w14:paraId="72741773" w14:textId="77777777" w:rsidR="00DE1572" w:rsidRDefault="00DE1572" w:rsidP="00430309">
      <w:pPr>
        <w:rPr>
          <w:rFonts w:ascii="Times New Roman" w:hAnsi="Times New Roman"/>
          <w:color w:val="000000" w:themeColor="text1"/>
        </w:rPr>
      </w:pPr>
    </w:p>
    <w:p w14:paraId="6AB479C1" w14:textId="77777777" w:rsidR="00DE1572" w:rsidRDefault="00DE1572" w:rsidP="00430309">
      <w:pPr>
        <w:rPr>
          <w:rFonts w:ascii="Times New Roman" w:hAnsi="Times New Roman"/>
          <w:color w:val="000000" w:themeColor="text1"/>
        </w:rPr>
      </w:pPr>
    </w:p>
    <w:p w14:paraId="28AFDF5F" w14:textId="77777777" w:rsidR="000704D2" w:rsidRDefault="000704D2" w:rsidP="00430309">
      <w:pPr>
        <w:rPr>
          <w:rFonts w:ascii="Times New Roman" w:hAnsi="Times New Roman"/>
          <w:color w:val="000000" w:themeColor="text1"/>
        </w:rPr>
      </w:pPr>
    </w:p>
    <w:p w14:paraId="7E18F575" w14:textId="77777777" w:rsidR="00DE1572" w:rsidRDefault="00DE1572" w:rsidP="00430309">
      <w:pPr>
        <w:rPr>
          <w:rFonts w:ascii="Times New Roman" w:hAnsi="Times New Roman"/>
          <w:color w:val="000000" w:themeColor="text1"/>
        </w:rPr>
      </w:pPr>
    </w:p>
    <w:p w14:paraId="1E8D8151" w14:textId="77777777" w:rsidR="00DE1572" w:rsidRDefault="00DE1572" w:rsidP="00430309">
      <w:pPr>
        <w:rPr>
          <w:rFonts w:ascii="Times New Roman" w:hAnsi="Times New Roman"/>
          <w:color w:val="000000" w:themeColor="text1"/>
        </w:rPr>
      </w:pPr>
    </w:p>
    <w:p w14:paraId="35A6C4FC" w14:textId="77777777" w:rsidR="00DE1572" w:rsidRDefault="00DE1572" w:rsidP="00430309">
      <w:pPr>
        <w:rPr>
          <w:rFonts w:ascii="Times New Roman" w:hAnsi="Times New Roman"/>
          <w:color w:val="000000" w:themeColor="text1"/>
        </w:rPr>
      </w:pPr>
    </w:p>
    <w:p w14:paraId="59DFD91A" w14:textId="77777777" w:rsidR="00DE1572" w:rsidRDefault="00DE1572" w:rsidP="00430309">
      <w:pPr>
        <w:rPr>
          <w:rFonts w:ascii="Times New Roman" w:hAnsi="Times New Roman"/>
          <w:color w:val="000000" w:themeColor="text1"/>
        </w:rPr>
      </w:pPr>
    </w:p>
    <w:p w14:paraId="7B98A750" w14:textId="77777777" w:rsidR="000D4BB5" w:rsidRDefault="000D4BB5" w:rsidP="00430309">
      <w:pPr>
        <w:rPr>
          <w:rFonts w:ascii="Times New Roman" w:hAnsi="Times New Roman"/>
          <w:color w:val="000000" w:themeColor="text1"/>
        </w:rPr>
      </w:pPr>
    </w:p>
    <w:p w14:paraId="2A57A558" w14:textId="77777777" w:rsidR="000D4BB5" w:rsidRDefault="000D4BB5" w:rsidP="00430309">
      <w:pPr>
        <w:rPr>
          <w:rFonts w:ascii="Times New Roman" w:hAnsi="Times New Roman"/>
          <w:color w:val="000000" w:themeColor="text1"/>
        </w:rPr>
      </w:pPr>
    </w:p>
    <w:p w14:paraId="7F6EEF6A" w14:textId="2120019A" w:rsidR="000D4BB5" w:rsidRDefault="000D4BB5" w:rsidP="00430309">
      <w:pPr>
        <w:rPr>
          <w:rFonts w:ascii="Times New Roman" w:hAnsi="Times New Roman"/>
          <w:color w:val="000000" w:themeColor="text1"/>
        </w:rPr>
      </w:pPr>
    </w:p>
    <w:p w14:paraId="63EA2B76" w14:textId="299248C0" w:rsidR="00967F56" w:rsidRDefault="00967F56" w:rsidP="00430309">
      <w:pPr>
        <w:rPr>
          <w:rFonts w:ascii="Times New Roman" w:hAnsi="Times New Roman"/>
          <w:color w:val="000000" w:themeColor="text1"/>
        </w:rPr>
      </w:pPr>
    </w:p>
    <w:p w14:paraId="6BFDC364" w14:textId="013DC4C6" w:rsidR="00967F56" w:rsidRDefault="00967F56" w:rsidP="00430309">
      <w:pPr>
        <w:rPr>
          <w:rFonts w:ascii="Times New Roman" w:hAnsi="Times New Roman"/>
          <w:color w:val="000000" w:themeColor="text1"/>
        </w:rPr>
      </w:pPr>
    </w:p>
    <w:p w14:paraId="39B293B5" w14:textId="12D94DF1" w:rsidR="00967F56" w:rsidRDefault="00967F56" w:rsidP="00430309">
      <w:pPr>
        <w:rPr>
          <w:rFonts w:ascii="Times New Roman" w:hAnsi="Times New Roman"/>
          <w:color w:val="000000" w:themeColor="text1"/>
        </w:rPr>
      </w:pPr>
    </w:p>
    <w:p w14:paraId="358FC48F" w14:textId="77777777" w:rsidR="00967F56" w:rsidRDefault="00967F56" w:rsidP="00430309">
      <w:pPr>
        <w:rPr>
          <w:rFonts w:ascii="Times New Roman" w:hAnsi="Times New Roman"/>
          <w:color w:val="000000" w:themeColor="text1"/>
        </w:rPr>
      </w:pPr>
    </w:p>
    <w:p w14:paraId="5DE3BC87" w14:textId="77777777" w:rsidR="00DE1572" w:rsidRDefault="00DE1572" w:rsidP="00430309">
      <w:pPr>
        <w:rPr>
          <w:rFonts w:ascii="Times New Roman" w:hAnsi="Times New Roman"/>
          <w:color w:val="000000" w:themeColor="text1"/>
        </w:rPr>
      </w:pPr>
    </w:p>
    <w:p w14:paraId="04C46D2D" w14:textId="77777777" w:rsidR="00F9591D" w:rsidRDefault="00F9591D" w:rsidP="00430309">
      <w:pPr>
        <w:rPr>
          <w:rFonts w:ascii="Times New Roman" w:hAnsi="Times New Roman"/>
          <w:color w:val="000000" w:themeColor="text1"/>
        </w:rPr>
      </w:pPr>
    </w:p>
    <w:p w14:paraId="7E9CFA8F" w14:textId="77777777" w:rsidR="00F9591D" w:rsidRPr="00716D42" w:rsidRDefault="00F9591D" w:rsidP="00430309">
      <w:pPr>
        <w:rPr>
          <w:rFonts w:ascii="Times New Roman" w:hAnsi="Times New Roman"/>
          <w:color w:val="000000" w:themeColor="text1"/>
        </w:rPr>
      </w:pPr>
    </w:p>
    <w:tbl>
      <w:tblPr>
        <w:tblStyle w:val="TableGrid"/>
        <w:tblW w:w="5000" w:type="pct"/>
        <w:tblLook w:val="04A0" w:firstRow="1" w:lastRow="0" w:firstColumn="1" w:lastColumn="0" w:noHBand="0" w:noVBand="1"/>
      </w:tblPr>
      <w:tblGrid>
        <w:gridCol w:w="891"/>
        <w:gridCol w:w="967"/>
        <w:gridCol w:w="815"/>
        <w:gridCol w:w="726"/>
        <w:gridCol w:w="602"/>
        <w:gridCol w:w="1846"/>
        <w:gridCol w:w="1906"/>
        <w:gridCol w:w="741"/>
        <w:gridCol w:w="856"/>
      </w:tblGrid>
      <w:tr w:rsidR="00A01E4E" w:rsidRPr="00716D42" w14:paraId="7FBDC80B" w14:textId="77777777" w:rsidTr="00F9591D">
        <w:tc>
          <w:tcPr>
            <w:tcW w:w="477" w:type="pct"/>
            <w:tcBorders>
              <w:bottom w:val="single" w:sz="4" w:space="0" w:color="auto"/>
            </w:tcBorders>
            <w:vAlign w:val="center"/>
          </w:tcPr>
          <w:p w14:paraId="67454E63" w14:textId="77777777" w:rsidR="00430309" w:rsidRPr="00716D42" w:rsidRDefault="000704D2" w:rsidP="00F9591D">
            <w:pPr>
              <w:spacing w:line="240" w:lineRule="auto"/>
              <w:jc w:val="center"/>
              <w:rPr>
                <w:rFonts w:ascii="Times New Roman" w:hAnsi="Times New Roman"/>
                <w:color w:val="000000" w:themeColor="text1"/>
                <w:sz w:val="21"/>
                <w:szCs w:val="21"/>
              </w:rPr>
            </w:pPr>
            <w:r>
              <w:rPr>
                <w:rFonts w:ascii="Times New Roman" w:hAnsi="Times New Roman"/>
                <w:color w:val="000000" w:themeColor="text1"/>
                <w:sz w:val="21"/>
                <w:szCs w:val="21"/>
              </w:rPr>
              <w:lastRenderedPageBreak/>
              <w:t>STA</w:t>
            </w:r>
            <w:r w:rsidR="00A01E4E">
              <w:rPr>
                <w:rFonts w:ascii="Times New Roman" w:eastAsia="SimSun" w:hAnsi="Times New Roman"/>
                <w:color w:val="000000"/>
                <w:lang w:bidi="ar-SA"/>
              </w:rPr>
              <w:t>*</w:t>
            </w:r>
          </w:p>
        </w:tc>
        <w:tc>
          <w:tcPr>
            <w:tcW w:w="517" w:type="pct"/>
            <w:tcBorders>
              <w:bottom w:val="single" w:sz="4" w:space="0" w:color="auto"/>
            </w:tcBorders>
            <w:vAlign w:val="center"/>
          </w:tcPr>
          <w:p w14:paraId="68DD1157" w14:textId="77777777" w:rsidR="00430309" w:rsidRPr="00716D42" w:rsidRDefault="000704D2" w:rsidP="00F9591D">
            <w:pPr>
              <w:spacing w:line="240" w:lineRule="auto"/>
              <w:jc w:val="center"/>
              <w:rPr>
                <w:rFonts w:ascii="Times New Roman" w:hAnsi="Times New Roman"/>
                <w:color w:val="000000" w:themeColor="text1"/>
                <w:sz w:val="21"/>
                <w:szCs w:val="21"/>
              </w:rPr>
            </w:pPr>
            <w:r>
              <w:rPr>
                <w:rFonts w:ascii="Times New Roman" w:hAnsi="Times New Roman"/>
                <w:color w:val="000000" w:themeColor="text1"/>
                <w:sz w:val="21"/>
                <w:szCs w:val="21"/>
              </w:rPr>
              <w:t>CHAN</w:t>
            </w:r>
            <w:r w:rsidR="00A01E4E" w:rsidRPr="00A01E4E">
              <w:rPr>
                <w:rFonts w:ascii="Times New Roman" w:eastAsia="SimSun" w:hAnsi="Times New Roman"/>
                <w:color w:val="000000"/>
                <w:vertAlign w:val="superscript"/>
                <w:lang w:bidi="ar-SA"/>
              </w:rPr>
              <w:t>†</w:t>
            </w:r>
          </w:p>
        </w:tc>
        <w:tc>
          <w:tcPr>
            <w:tcW w:w="436" w:type="pct"/>
            <w:tcBorders>
              <w:bottom w:val="single" w:sz="4" w:space="0" w:color="auto"/>
            </w:tcBorders>
            <w:vAlign w:val="center"/>
          </w:tcPr>
          <w:p w14:paraId="03EF2D98" w14:textId="77777777" w:rsidR="00430309" w:rsidRPr="00716D42" w:rsidRDefault="000704D2" w:rsidP="00F9591D">
            <w:pPr>
              <w:spacing w:line="240" w:lineRule="auto"/>
              <w:jc w:val="center"/>
              <w:rPr>
                <w:rFonts w:ascii="Times New Roman" w:hAnsi="Times New Roman"/>
                <w:color w:val="000000" w:themeColor="text1"/>
                <w:sz w:val="21"/>
                <w:szCs w:val="21"/>
              </w:rPr>
            </w:pPr>
            <w:r>
              <w:rPr>
                <w:rFonts w:ascii="Times New Roman" w:hAnsi="Times New Roman"/>
                <w:color w:val="000000" w:themeColor="text1"/>
                <w:sz w:val="21"/>
                <w:szCs w:val="21"/>
              </w:rPr>
              <w:t>CLUS</w:t>
            </w:r>
            <w:r w:rsidR="00A01E4E">
              <w:rPr>
                <w:rFonts w:ascii="Times New Roman" w:hAnsi="Times New Roman"/>
                <w:color w:val="000000" w:themeColor="text1"/>
                <w:sz w:val="21"/>
                <w:szCs w:val="21"/>
              </w:rPr>
              <w:t xml:space="preserve"> No</w:t>
            </w:r>
            <w:r w:rsidR="00A01E4E" w:rsidRPr="00A01E4E">
              <w:rPr>
                <w:rFonts w:ascii="dag" w:hAnsi="dag"/>
                <w:color w:val="000000" w:themeColor="text1"/>
                <w:sz w:val="21"/>
                <w:szCs w:val="21"/>
                <w:vertAlign w:val="superscript"/>
              </w:rPr>
              <w:t>‡</w:t>
            </w:r>
          </w:p>
        </w:tc>
        <w:tc>
          <w:tcPr>
            <w:tcW w:w="388" w:type="pct"/>
            <w:tcBorders>
              <w:bottom w:val="single" w:sz="4" w:space="0" w:color="auto"/>
            </w:tcBorders>
            <w:vAlign w:val="center"/>
          </w:tcPr>
          <w:p w14:paraId="09B4E4C8" w14:textId="77777777" w:rsidR="00430309" w:rsidRPr="00716D42" w:rsidRDefault="00430309" w:rsidP="00F9591D">
            <w:pPr>
              <w:spacing w:line="240" w:lineRule="auto"/>
              <w:jc w:val="center"/>
              <w:rPr>
                <w:rFonts w:ascii="Times New Roman" w:hAnsi="Times New Roman"/>
                <w:color w:val="000000" w:themeColor="text1"/>
                <w:sz w:val="21"/>
                <w:szCs w:val="21"/>
              </w:rPr>
            </w:pPr>
            <w:r w:rsidRPr="00716D42">
              <w:rPr>
                <w:rFonts w:ascii="Times New Roman" w:hAnsi="Times New Roman"/>
                <w:color w:val="000000" w:themeColor="text1"/>
                <w:sz w:val="21"/>
                <w:szCs w:val="21"/>
              </w:rPr>
              <w:t>E</w:t>
            </w:r>
            <w:r w:rsidR="000704D2">
              <w:rPr>
                <w:rFonts w:ascii="Times New Roman" w:hAnsi="Times New Roman"/>
                <w:color w:val="000000" w:themeColor="text1"/>
                <w:sz w:val="21"/>
                <w:szCs w:val="21"/>
              </w:rPr>
              <w:t>P</w:t>
            </w:r>
            <w:r w:rsidRPr="00716D42">
              <w:rPr>
                <w:rFonts w:ascii="Times New Roman" w:hAnsi="Times New Roman"/>
                <w:color w:val="000000" w:themeColor="text1"/>
                <w:sz w:val="21"/>
                <w:szCs w:val="21"/>
              </w:rPr>
              <w:t>C</w:t>
            </w:r>
            <w:r w:rsidR="00A01E4E" w:rsidRPr="00A01E4E">
              <w:rPr>
                <w:rFonts w:ascii="Times New Roman" w:hAnsi="Times New Roman"/>
                <w:color w:val="000000" w:themeColor="text1"/>
                <w:sz w:val="21"/>
                <w:szCs w:val="21"/>
                <w:vertAlign w:val="superscript"/>
              </w:rPr>
              <w:t>¶</w:t>
            </w:r>
          </w:p>
        </w:tc>
        <w:tc>
          <w:tcPr>
            <w:tcW w:w="322" w:type="pct"/>
            <w:tcBorders>
              <w:bottom w:val="single" w:sz="4" w:space="0" w:color="auto"/>
            </w:tcBorders>
            <w:vAlign w:val="center"/>
          </w:tcPr>
          <w:p w14:paraId="7BB987D9" w14:textId="77777777" w:rsidR="00430309" w:rsidRPr="00716D42" w:rsidRDefault="00430309" w:rsidP="00F9591D">
            <w:pPr>
              <w:spacing w:line="240" w:lineRule="auto"/>
              <w:jc w:val="center"/>
              <w:rPr>
                <w:rFonts w:ascii="Times New Roman" w:hAnsi="Times New Roman"/>
                <w:color w:val="000000" w:themeColor="text1"/>
                <w:sz w:val="21"/>
                <w:szCs w:val="21"/>
              </w:rPr>
            </w:pPr>
            <w:r w:rsidRPr="00716D42">
              <w:rPr>
                <w:rFonts w:ascii="Times New Roman" w:hAnsi="Times New Roman"/>
                <w:color w:val="000000" w:themeColor="text1"/>
                <w:sz w:val="21"/>
                <w:szCs w:val="21"/>
              </w:rPr>
              <w:t>P</w:t>
            </w:r>
            <w:r w:rsidR="000704D2">
              <w:rPr>
                <w:rFonts w:ascii="Times New Roman" w:hAnsi="Times New Roman"/>
                <w:color w:val="000000" w:themeColor="text1"/>
                <w:sz w:val="21"/>
                <w:szCs w:val="21"/>
              </w:rPr>
              <w:t>N</w:t>
            </w:r>
            <w:bookmarkStart w:id="101" w:name="OLE_LINK1"/>
            <w:bookmarkStart w:id="102" w:name="OLE_LINK2"/>
            <w:r w:rsidR="00A01E4E" w:rsidRPr="00A01E4E">
              <w:rPr>
                <w:rFonts w:ascii="section mark" w:hAnsi="section mark"/>
                <w:color w:val="000000" w:themeColor="text1"/>
                <w:sz w:val="21"/>
                <w:szCs w:val="21"/>
                <w:vertAlign w:val="superscript"/>
              </w:rPr>
              <w:t>§</w:t>
            </w:r>
            <w:bookmarkEnd w:id="101"/>
            <w:bookmarkEnd w:id="102"/>
          </w:p>
        </w:tc>
        <w:tc>
          <w:tcPr>
            <w:tcW w:w="987" w:type="pct"/>
            <w:tcBorders>
              <w:bottom w:val="single" w:sz="4" w:space="0" w:color="auto"/>
            </w:tcBorders>
            <w:vAlign w:val="center"/>
          </w:tcPr>
          <w:p w14:paraId="179D7CB5" w14:textId="77777777" w:rsidR="00430309" w:rsidRPr="00716D42" w:rsidRDefault="000704D2" w:rsidP="00F9591D">
            <w:pPr>
              <w:spacing w:line="240" w:lineRule="auto"/>
              <w:jc w:val="center"/>
              <w:rPr>
                <w:rFonts w:ascii="Times New Roman" w:hAnsi="Times New Roman"/>
                <w:color w:val="000000" w:themeColor="text1"/>
                <w:sz w:val="21"/>
                <w:szCs w:val="21"/>
              </w:rPr>
            </w:pPr>
            <w:r>
              <w:rPr>
                <w:rFonts w:ascii="Times New Roman" w:hAnsi="Times New Roman"/>
                <w:color w:val="000000" w:themeColor="text1"/>
                <w:sz w:val="21"/>
                <w:szCs w:val="21"/>
              </w:rPr>
              <w:t>DELAY TIMES</w:t>
            </w:r>
          </w:p>
        </w:tc>
        <w:tc>
          <w:tcPr>
            <w:tcW w:w="1019" w:type="pct"/>
            <w:tcBorders>
              <w:bottom w:val="single" w:sz="4" w:space="0" w:color="auto"/>
            </w:tcBorders>
            <w:vAlign w:val="center"/>
          </w:tcPr>
          <w:p w14:paraId="0FC5DC63" w14:textId="77777777" w:rsidR="00430309" w:rsidRPr="00716D42" w:rsidRDefault="000704D2" w:rsidP="00F9591D">
            <w:pPr>
              <w:spacing w:line="240" w:lineRule="auto"/>
              <w:jc w:val="center"/>
              <w:rPr>
                <w:rFonts w:ascii="Times New Roman" w:hAnsi="Times New Roman"/>
                <w:color w:val="000000" w:themeColor="text1"/>
                <w:sz w:val="21"/>
                <w:szCs w:val="21"/>
              </w:rPr>
            </w:pPr>
            <w:r>
              <w:rPr>
                <w:rFonts w:ascii="Times New Roman" w:hAnsi="Times New Roman"/>
                <w:color w:val="000000" w:themeColor="text1"/>
                <w:sz w:val="21"/>
                <w:szCs w:val="21"/>
              </w:rPr>
              <w:t>AMP RATIO</w:t>
            </w:r>
            <w:r w:rsidR="00A01E4E" w:rsidRPr="00A01E4E">
              <w:rPr>
                <w:rFonts w:ascii="Times New Roman (Body)" w:hAnsi="Times New Roman (Body)"/>
                <w:color w:val="000000" w:themeColor="text1"/>
                <w:sz w:val="21"/>
                <w:szCs w:val="21"/>
                <w:vertAlign w:val="superscript"/>
              </w:rPr>
              <w:t>||</w:t>
            </w:r>
          </w:p>
        </w:tc>
        <w:tc>
          <w:tcPr>
            <w:tcW w:w="396" w:type="pct"/>
            <w:tcBorders>
              <w:bottom w:val="single" w:sz="4" w:space="0" w:color="auto"/>
            </w:tcBorders>
            <w:vAlign w:val="center"/>
          </w:tcPr>
          <w:p w14:paraId="34A47105" w14:textId="77777777" w:rsidR="00430309" w:rsidRPr="00716D42" w:rsidRDefault="00A01E4E" w:rsidP="00F9591D">
            <w:pPr>
              <w:spacing w:line="240" w:lineRule="auto"/>
              <w:jc w:val="center"/>
              <w:rPr>
                <w:rFonts w:ascii="Times New Roman" w:hAnsi="Times New Roman"/>
                <w:color w:val="000000" w:themeColor="text1"/>
                <w:sz w:val="21"/>
                <w:szCs w:val="21"/>
              </w:rPr>
            </w:pPr>
            <w:r>
              <w:rPr>
                <w:rFonts w:ascii="Times New Roman" w:hAnsi="Times New Roman"/>
                <w:color w:val="000000" w:themeColor="text1"/>
                <w:sz w:val="21"/>
                <w:szCs w:val="21"/>
              </w:rPr>
              <w:t>AVE DEP</w:t>
            </w:r>
            <w:r w:rsidRPr="00A01E4E">
              <w:rPr>
                <w:rFonts w:ascii="Times New Roman" w:hAnsi="Times New Roman"/>
                <w:color w:val="000000" w:themeColor="text1"/>
                <w:sz w:val="21"/>
                <w:szCs w:val="21"/>
                <w:vertAlign w:val="superscript"/>
              </w:rPr>
              <w:t>#</w:t>
            </w:r>
          </w:p>
        </w:tc>
        <w:tc>
          <w:tcPr>
            <w:tcW w:w="460" w:type="pct"/>
            <w:tcBorders>
              <w:bottom w:val="single" w:sz="4" w:space="0" w:color="auto"/>
            </w:tcBorders>
            <w:vAlign w:val="center"/>
          </w:tcPr>
          <w:p w14:paraId="2390A95B" w14:textId="77777777" w:rsidR="00430309" w:rsidRPr="00716D42" w:rsidRDefault="00A01E4E" w:rsidP="00F9591D">
            <w:pPr>
              <w:spacing w:line="240" w:lineRule="auto"/>
              <w:jc w:val="center"/>
              <w:rPr>
                <w:rFonts w:ascii="Times New Roman" w:hAnsi="Times New Roman"/>
                <w:color w:val="000000" w:themeColor="text1"/>
                <w:sz w:val="21"/>
                <w:szCs w:val="21"/>
              </w:rPr>
            </w:pPr>
            <w:r>
              <w:rPr>
                <w:rFonts w:ascii="Times New Roman" w:hAnsi="Times New Roman"/>
                <w:color w:val="000000" w:themeColor="text1"/>
                <w:sz w:val="21"/>
                <w:szCs w:val="21"/>
              </w:rPr>
              <w:t>AVE DIS**</w:t>
            </w:r>
          </w:p>
        </w:tc>
      </w:tr>
      <w:tr w:rsidR="001E17EF" w:rsidRPr="00716D42" w14:paraId="50F8870E" w14:textId="77777777" w:rsidTr="001E17EF">
        <w:tc>
          <w:tcPr>
            <w:tcW w:w="477" w:type="pct"/>
            <w:tcBorders>
              <w:top w:val="nil"/>
              <w:bottom w:val="nil"/>
              <w:right w:val="nil"/>
            </w:tcBorders>
          </w:tcPr>
          <w:p w14:paraId="2EB052D8"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RH07</w:t>
            </w:r>
          </w:p>
        </w:tc>
        <w:tc>
          <w:tcPr>
            <w:tcW w:w="517" w:type="pct"/>
            <w:tcBorders>
              <w:top w:val="nil"/>
              <w:left w:val="nil"/>
              <w:bottom w:val="nil"/>
              <w:right w:val="nil"/>
            </w:tcBorders>
          </w:tcPr>
          <w:p w14:paraId="3D670442"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EHZ</w:t>
            </w:r>
          </w:p>
        </w:tc>
        <w:tc>
          <w:tcPr>
            <w:tcW w:w="436" w:type="pct"/>
            <w:tcBorders>
              <w:top w:val="nil"/>
              <w:left w:val="nil"/>
              <w:bottom w:val="nil"/>
              <w:right w:val="nil"/>
            </w:tcBorders>
          </w:tcPr>
          <w:p w14:paraId="341B1F02"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w:t>
            </w:r>
          </w:p>
        </w:tc>
        <w:tc>
          <w:tcPr>
            <w:tcW w:w="388" w:type="pct"/>
            <w:tcBorders>
              <w:top w:val="nil"/>
              <w:left w:val="nil"/>
              <w:bottom w:val="nil"/>
              <w:right w:val="nil"/>
            </w:tcBorders>
          </w:tcPr>
          <w:p w14:paraId="0F817110"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w:t>
            </w:r>
            <w:r>
              <w:rPr>
                <w:rFonts w:ascii="Times New Roman" w:hAnsi="Times New Roman"/>
                <w:sz w:val="21"/>
                <w:szCs w:val="21"/>
              </w:rPr>
              <w:t>1</w:t>
            </w:r>
          </w:p>
        </w:tc>
        <w:tc>
          <w:tcPr>
            <w:tcW w:w="322" w:type="pct"/>
            <w:tcBorders>
              <w:top w:val="nil"/>
              <w:left w:val="nil"/>
              <w:bottom w:val="nil"/>
              <w:right w:val="nil"/>
            </w:tcBorders>
          </w:tcPr>
          <w:p w14:paraId="73DB246A"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4</w:t>
            </w:r>
          </w:p>
        </w:tc>
        <w:tc>
          <w:tcPr>
            <w:tcW w:w="987" w:type="pct"/>
            <w:tcBorders>
              <w:top w:val="nil"/>
              <w:left w:val="nil"/>
              <w:bottom w:val="nil"/>
              <w:right w:val="nil"/>
            </w:tcBorders>
          </w:tcPr>
          <w:p w14:paraId="3910D9CA"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0;0.73;1.46;2.21</w:t>
            </w:r>
          </w:p>
        </w:tc>
        <w:tc>
          <w:tcPr>
            <w:tcW w:w="1019" w:type="pct"/>
            <w:tcBorders>
              <w:top w:val="nil"/>
              <w:left w:val="nil"/>
              <w:bottom w:val="nil"/>
              <w:right w:val="nil"/>
            </w:tcBorders>
          </w:tcPr>
          <w:p w14:paraId="567FE7C8"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1,-1.05,1,1</w:t>
            </w:r>
          </w:p>
        </w:tc>
        <w:tc>
          <w:tcPr>
            <w:tcW w:w="396" w:type="pct"/>
            <w:tcBorders>
              <w:top w:val="nil"/>
              <w:left w:val="nil"/>
              <w:bottom w:val="nil"/>
              <w:right w:val="nil"/>
            </w:tcBorders>
          </w:tcPr>
          <w:p w14:paraId="03EBD5DA"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1.81</w:t>
            </w:r>
          </w:p>
        </w:tc>
        <w:tc>
          <w:tcPr>
            <w:tcW w:w="460" w:type="pct"/>
            <w:tcBorders>
              <w:top w:val="nil"/>
              <w:left w:val="nil"/>
              <w:bottom w:val="nil"/>
            </w:tcBorders>
          </w:tcPr>
          <w:p w14:paraId="0977B8C8"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31.</w:t>
            </w:r>
            <w:r>
              <w:rPr>
                <w:rFonts w:ascii="Times New Roman" w:hAnsi="Times New Roman"/>
                <w:sz w:val="21"/>
                <w:szCs w:val="21"/>
              </w:rPr>
              <w:t>17</w:t>
            </w:r>
          </w:p>
        </w:tc>
      </w:tr>
      <w:tr w:rsidR="001E17EF" w:rsidRPr="00716D42" w14:paraId="2751391C" w14:textId="77777777" w:rsidTr="001E17EF">
        <w:tc>
          <w:tcPr>
            <w:tcW w:w="477" w:type="pct"/>
            <w:tcBorders>
              <w:top w:val="nil"/>
              <w:bottom w:val="nil"/>
              <w:right w:val="nil"/>
            </w:tcBorders>
          </w:tcPr>
          <w:p w14:paraId="6961F8FA"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RH07</w:t>
            </w:r>
          </w:p>
        </w:tc>
        <w:tc>
          <w:tcPr>
            <w:tcW w:w="517" w:type="pct"/>
            <w:tcBorders>
              <w:top w:val="nil"/>
              <w:left w:val="nil"/>
              <w:bottom w:val="nil"/>
              <w:right w:val="nil"/>
            </w:tcBorders>
          </w:tcPr>
          <w:p w14:paraId="6E99874D"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EHZ</w:t>
            </w:r>
          </w:p>
        </w:tc>
        <w:tc>
          <w:tcPr>
            <w:tcW w:w="436" w:type="pct"/>
            <w:tcBorders>
              <w:top w:val="nil"/>
              <w:left w:val="nil"/>
              <w:bottom w:val="nil"/>
              <w:right w:val="nil"/>
            </w:tcBorders>
          </w:tcPr>
          <w:p w14:paraId="12E8982D"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2</w:t>
            </w:r>
          </w:p>
        </w:tc>
        <w:tc>
          <w:tcPr>
            <w:tcW w:w="388" w:type="pct"/>
            <w:tcBorders>
              <w:top w:val="nil"/>
              <w:left w:val="nil"/>
              <w:bottom w:val="nil"/>
              <w:right w:val="nil"/>
            </w:tcBorders>
          </w:tcPr>
          <w:p w14:paraId="0022ABED"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5</w:t>
            </w:r>
            <w:r>
              <w:rPr>
                <w:rFonts w:ascii="Times New Roman" w:hAnsi="Times New Roman"/>
                <w:sz w:val="21"/>
                <w:szCs w:val="21"/>
              </w:rPr>
              <w:t>2</w:t>
            </w:r>
          </w:p>
        </w:tc>
        <w:tc>
          <w:tcPr>
            <w:tcW w:w="322" w:type="pct"/>
            <w:tcBorders>
              <w:top w:val="nil"/>
              <w:left w:val="nil"/>
              <w:bottom w:val="nil"/>
              <w:right w:val="nil"/>
            </w:tcBorders>
          </w:tcPr>
          <w:p w14:paraId="4D2A51B4"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4</w:t>
            </w:r>
          </w:p>
        </w:tc>
        <w:tc>
          <w:tcPr>
            <w:tcW w:w="987" w:type="pct"/>
            <w:tcBorders>
              <w:top w:val="nil"/>
              <w:left w:val="nil"/>
              <w:bottom w:val="nil"/>
              <w:right w:val="nil"/>
            </w:tcBorders>
          </w:tcPr>
          <w:p w14:paraId="6B8D3F7B"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0;0.74;1.48;2.20</w:t>
            </w:r>
          </w:p>
        </w:tc>
        <w:tc>
          <w:tcPr>
            <w:tcW w:w="1019" w:type="pct"/>
            <w:tcBorders>
              <w:top w:val="nil"/>
              <w:left w:val="nil"/>
              <w:bottom w:val="nil"/>
              <w:right w:val="nil"/>
            </w:tcBorders>
          </w:tcPr>
          <w:p w14:paraId="24C938C9"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1,-1.04,0.73,0.42</w:t>
            </w:r>
          </w:p>
        </w:tc>
        <w:tc>
          <w:tcPr>
            <w:tcW w:w="396" w:type="pct"/>
            <w:tcBorders>
              <w:top w:val="nil"/>
              <w:left w:val="nil"/>
              <w:bottom w:val="nil"/>
              <w:right w:val="nil"/>
            </w:tcBorders>
          </w:tcPr>
          <w:p w14:paraId="56944E76"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1.89</w:t>
            </w:r>
          </w:p>
        </w:tc>
        <w:tc>
          <w:tcPr>
            <w:tcW w:w="460" w:type="pct"/>
            <w:tcBorders>
              <w:top w:val="nil"/>
              <w:left w:val="nil"/>
              <w:bottom w:val="nil"/>
            </w:tcBorders>
          </w:tcPr>
          <w:p w14:paraId="1292DDBC"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30.3</w:t>
            </w:r>
            <w:r>
              <w:rPr>
                <w:rFonts w:ascii="Times New Roman" w:hAnsi="Times New Roman"/>
                <w:sz w:val="21"/>
                <w:szCs w:val="21"/>
              </w:rPr>
              <w:t>6</w:t>
            </w:r>
          </w:p>
        </w:tc>
      </w:tr>
      <w:tr w:rsidR="001E17EF" w:rsidRPr="00716D42" w14:paraId="72FA6E4F" w14:textId="77777777" w:rsidTr="001E17EF">
        <w:tc>
          <w:tcPr>
            <w:tcW w:w="477" w:type="pct"/>
            <w:tcBorders>
              <w:top w:val="nil"/>
              <w:bottom w:val="nil"/>
              <w:right w:val="nil"/>
            </w:tcBorders>
          </w:tcPr>
          <w:p w14:paraId="7208A968"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RH07</w:t>
            </w:r>
          </w:p>
        </w:tc>
        <w:tc>
          <w:tcPr>
            <w:tcW w:w="517" w:type="pct"/>
            <w:tcBorders>
              <w:top w:val="nil"/>
              <w:left w:val="nil"/>
              <w:bottom w:val="nil"/>
              <w:right w:val="nil"/>
            </w:tcBorders>
          </w:tcPr>
          <w:p w14:paraId="5157EA80"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EHZ</w:t>
            </w:r>
          </w:p>
        </w:tc>
        <w:tc>
          <w:tcPr>
            <w:tcW w:w="436" w:type="pct"/>
            <w:tcBorders>
              <w:top w:val="nil"/>
              <w:left w:val="nil"/>
              <w:bottom w:val="nil"/>
              <w:right w:val="nil"/>
            </w:tcBorders>
          </w:tcPr>
          <w:p w14:paraId="34CC03BF"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w:t>
            </w:r>
          </w:p>
        </w:tc>
        <w:tc>
          <w:tcPr>
            <w:tcW w:w="388" w:type="pct"/>
            <w:tcBorders>
              <w:top w:val="nil"/>
              <w:left w:val="nil"/>
              <w:bottom w:val="nil"/>
              <w:right w:val="nil"/>
            </w:tcBorders>
          </w:tcPr>
          <w:p w14:paraId="11B888A9"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66</w:t>
            </w:r>
          </w:p>
        </w:tc>
        <w:tc>
          <w:tcPr>
            <w:tcW w:w="322" w:type="pct"/>
            <w:tcBorders>
              <w:top w:val="nil"/>
              <w:left w:val="nil"/>
              <w:bottom w:val="nil"/>
              <w:right w:val="nil"/>
            </w:tcBorders>
          </w:tcPr>
          <w:p w14:paraId="6F5F7FCD"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4</w:t>
            </w:r>
          </w:p>
        </w:tc>
        <w:tc>
          <w:tcPr>
            <w:tcW w:w="987" w:type="pct"/>
            <w:tcBorders>
              <w:top w:val="nil"/>
              <w:left w:val="nil"/>
              <w:bottom w:val="nil"/>
              <w:right w:val="nil"/>
            </w:tcBorders>
          </w:tcPr>
          <w:p w14:paraId="3DB6D575"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0;0.75;1.50;2.25</w:t>
            </w:r>
          </w:p>
        </w:tc>
        <w:tc>
          <w:tcPr>
            <w:tcW w:w="1019" w:type="pct"/>
            <w:tcBorders>
              <w:top w:val="nil"/>
              <w:left w:val="nil"/>
              <w:bottom w:val="nil"/>
              <w:right w:val="nil"/>
            </w:tcBorders>
          </w:tcPr>
          <w:p w14:paraId="2A27B841"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1,-0.94,0.72,0.40</w:t>
            </w:r>
          </w:p>
        </w:tc>
        <w:tc>
          <w:tcPr>
            <w:tcW w:w="396" w:type="pct"/>
            <w:tcBorders>
              <w:top w:val="nil"/>
              <w:left w:val="nil"/>
              <w:bottom w:val="nil"/>
              <w:right w:val="nil"/>
            </w:tcBorders>
          </w:tcPr>
          <w:p w14:paraId="50D46BC8"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2.17</w:t>
            </w:r>
          </w:p>
        </w:tc>
        <w:tc>
          <w:tcPr>
            <w:tcW w:w="460" w:type="pct"/>
            <w:tcBorders>
              <w:top w:val="nil"/>
              <w:left w:val="nil"/>
              <w:bottom w:val="nil"/>
            </w:tcBorders>
          </w:tcPr>
          <w:p w14:paraId="0037AD27"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30.</w:t>
            </w:r>
            <w:r>
              <w:rPr>
                <w:rFonts w:ascii="Times New Roman" w:hAnsi="Times New Roman"/>
                <w:sz w:val="21"/>
                <w:szCs w:val="21"/>
              </w:rPr>
              <w:t>27</w:t>
            </w:r>
          </w:p>
        </w:tc>
      </w:tr>
      <w:tr w:rsidR="001E17EF" w:rsidRPr="00716D42" w14:paraId="0A0C9A7E" w14:textId="77777777" w:rsidTr="001E17EF">
        <w:tc>
          <w:tcPr>
            <w:tcW w:w="477" w:type="pct"/>
            <w:tcBorders>
              <w:top w:val="nil"/>
              <w:bottom w:val="nil"/>
              <w:right w:val="nil"/>
            </w:tcBorders>
          </w:tcPr>
          <w:p w14:paraId="0C66AEEF"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RH11</w:t>
            </w:r>
          </w:p>
        </w:tc>
        <w:tc>
          <w:tcPr>
            <w:tcW w:w="517" w:type="pct"/>
            <w:tcBorders>
              <w:top w:val="nil"/>
              <w:left w:val="nil"/>
              <w:bottom w:val="nil"/>
              <w:right w:val="nil"/>
            </w:tcBorders>
          </w:tcPr>
          <w:p w14:paraId="5A51CDC8"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EHZ</w:t>
            </w:r>
          </w:p>
        </w:tc>
        <w:tc>
          <w:tcPr>
            <w:tcW w:w="436" w:type="pct"/>
            <w:tcBorders>
              <w:top w:val="nil"/>
              <w:left w:val="nil"/>
              <w:bottom w:val="nil"/>
              <w:right w:val="nil"/>
            </w:tcBorders>
          </w:tcPr>
          <w:p w14:paraId="0F504C06"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w:t>
            </w:r>
          </w:p>
        </w:tc>
        <w:tc>
          <w:tcPr>
            <w:tcW w:w="388" w:type="pct"/>
            <w:tcBorders>
              <w:top w:val="nil"/>
              <w:left w:val="nil"/>
              <w:bottom w:val="nil"/>
              <w:right w:val="nil"/>
            </w:tcBorders>
          </w:tcPr>
          <w:p w14:paraId="168137E8"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9</w:t>
            </w:r>
          </w:p>
        </w:tc>
        <w:tc>
          <w:tcPr>
            <w:tcW w:w="322" w:type="pct"/>
            <w:tcBorders>
              <w:top w:val="nil"/>
              <w:left w:val="nil"/>
              <w:bottom w:val="nil"/>
              <w:right w:val="nil"/>
            </w:tcBorders>
          </w:tcPr>
          <w:p w14:paraId="764A7BD2"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4</w:t>
            </w:r>
          </w:p>
        </w:tc>
        <w:tc>
          <w:tcPr>
            <w:tcW w:w="987" w:type="pct"/>
            <w:tcBorders>
              <w:top w:val="nil"/>
              <w:left w:val="nil"/>
              <w:bottom w:val="nil"/>
              <w:right w:val="nil"/>
            </w:tcBorders>
          </w:tcPr>
          <w:p w14:paraId="227D1E81"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0;0.73;1.43;2.21</w:t>
            </w:r>
          </w:p>
        </w:tc>
        <w:tc>
          <w:tcPr>
            <w:tcW w:w="1019" w:type="pct"/>
            <w:tcBorders>
              <w:top w:val="nil"/>
              <w:left w:val="nil"/>
              <w:bottom w:val="nil"/>
              <w:right w:val="nil"/>
            </w:tcBorders>
          </w:tcPr>
          <w:p w14:paraId="3507EE0A"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1,-0.75,0.81,0.92</w:t>
            </w:r>
          </w:p>
        </w:tc>
        <w:tc>
          <w:tcPr>
            <w:tcW w:w="396" w:type="pct"/>
            <w:tcBorders>
              <w:top w:val="nil"/>
              <w:left w:val="nil"/>
              <w:bottom w:val="nil"/>
              <w:right w:val="nil"/>
            </w:tcBorders>
          </w:tcPr>
          <w:p w14:paraId="0C43D1CC"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1.90</w:t>
            </w:r>
          </w:p>
        </w:tc>
        <w:tc>
          <w:tcPr>
            <w:tcW w:w="460" w:type="pct"/>
            <w:tcBorders>
              <w:top w:val="nil"/>
              <w:left w:val="nil"/>
              <w:bottom w:val="nil"/>
            </w:tcBorders>
          </w:tcPr>
          <w:p w14:paraId="20D4429F"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49.6</w:t>
            </w:r>
            <w:r>
              <w:rPr>
                <w:rFonts w:ascii="Times New Roman" w:hAnsi="Times New Roman"/>
                <w:sz w:val="21"/>
                <w:szCs w:val="21"/>
              </w:rPr>
              <w:t>5</w:t>
            </w:r>
          </w:p>
        </w:tc>
      </w:tr>
      <w:tr w:rsidR="001E17EF" w:rsidRPr="00716D42" w14:paraId="52D9FF55" w14:textId="77777777" w:rsidTr="001E17EF">
        <w:tc>
          <w:tcPr>
            <w:tcW w:w="477" w:type="pct"/>
            <w:tcBorders>
              <w:top w:val="nil"/>
              <w:bottom w:val="nil"/>
              <w:right w:val="nil"/>
            </w:tcBorders>
          </w:tcPr>
          <w:p w14:paraId="208F8740"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RH11</w:t>
            </w:r>
          </w:p>
        </w:tc>
        <w:tc>
          <w:tcPr>
            <w:tcW w:w="517" w:type="pct"/>
            <w:tcBorders>
              <w:top w:val="nil"/>
              <w:left w:val="nil"/>
              <w:bottom w:val="nil"/>
              <w:right w:val="nil"/>
            </w:tcBorders>
          </w:tcPr>
          <w:p w14:paraId="3D4473EC"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EHZ</w:t>
            </w:r>
          </w:p>
        </w:tc>
        <w:tc>
          <w:tcPr>
            <w:tcW w:w="436" w:type="pct"/>
            <w:tcBorders>
              <w:top w:val="nil"/>
              <w:left w:val="nil"/>
              <w:bottom w:val="nil"/>
              <w:right w:val="nil"/>
            </w:tcBorders>
          </w:tcPr>
          <w:p w14:paraId="061FFE21"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2</w:t>
            </w:r>
          </w:p>
        </w:tc>
        <w:tc>
          <w:tcPr>
            <w:tcW w:w="388" w:type="pct"/>
            <w:tcBorders>
              <w:top w:val="nil"/>
              <w:left w:val="nil"/>
              <w:bottom w:val="nil"/>
              <w:right w:val="nil"/>
            </w:tcBorders>
          </w:tcPr>
          <w:p w14:paraId="1464DFDA"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8</w:t>
            </w:r>
          </w:p>
        </w:tc>
        <w:tc>
          <w:tcPr>
            <w:tcW w:w="322" w:type="pct"/>
            <w:tcBorders>
              <w:top w:val="nil"/>
              <w:left w:val="nil"/>
              <w:bottom w:val="nil"/>
              <w:right w:val="nil"/>
            </w:tcBorders>
          </w:tcPr>
          <w:p w14:paraId="7CEC79F2"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4</w:t>
            </w:r>
          </w:p>
        </w:tc>
        <w:tc>
          <w:tcPr>
            <w:tcW w:w="987" w:type="pct"/>
            <w:tcBorders>
              <w:top w:val="nil"/>
              <w:left w:val="nil"/>
              <w:bottom w:val="nil"/>
              <w:right w:val="nil"/>
            </w:tcBorders>
          </w:tcPr>
          <w:p w14:paraId="170F2B42"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0;0.74;1.44;2.20</w:t>
            </w:r>
          </w:p>
        </w:tc>
        <w:tc>
          <w:tcPr>
            <w:tcW w:w="1019" w:type="pct"/>
            <w:tcBorders>
              <w:top w:val="nil"/>
              <w:left w:val="nil"/>
              <w:bottom w:val="nil"/>
              <w:right w:val="nil"/>
            </w:tcBorders>
          </w:tcPr>
          <w:p w14:paraId="3BFB3DA5"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1,0.76,0.76,0.75</w:t>
            </w:r>
          </w:p>
        </w:tc>
        <w:tc>
          <w:tcPr>
            <w:tcW w:w="396" w:type="pct"/>
            <w:tcBorders>
              <w:top w:val="nil"/>
              <w:left w:val="nil"/>
              <w:bottom w:val="nil"/>
              <w:right w:val="nil"/>
            </w:tcBorders>
          </w:tcPr>
          <w:p w14:paraId="3078C566"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2.85</w:t>
            </w:r>
          </w:p>
        </w:tc>
        <w:tc>
          <w:tcPr>
            <w:tcW w:w="460" w:type="pct"/>
            <w:tcBorders>
              <w:top w:val="nil"/>
              <w:left w:val="nil"/>
              <w:bottom w:val="nil"/>
            </w:tcBorders>
          </w:tcPr>
          <w:p w14:paraId="2439A775"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49.5</w:t>
            </w:r>
            <w:r>
              <w:rPr>
                <w:rFonts w:ascii="Times New Roman" w:hAnsi="Times New Roman"/>
                <w:sz w:val="21"/>
                <w:szCs w:val="21"/>
              </w:rPr>
              <w:t>9</w:t>
            </w:r>
          </w:p>
        </w:tc>
      </w:tr>
      <w:tr w:rsidR="001E17EF" w:rsidRPr="00716D42" w14:paraId="0302803D" w14:textId="77777777" w:rsidTr="001E17EF">
        <w:tc>
          <w:tcPr>
            <w:tcW w:w="477" w:type="pct"/>
            <w:tcBorders>
              <w:top w:val="nil"/>
              <w:bottom w:val="nil"/>
              <w:right w:val="nil"/>
            </w:tcBorders>
          </w:tcPr>
          <w:p w14:paraId="102532D4"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STN01</w:t>
            </w:r>
          </w:p>
        </w:tc>
        <w:tc>
          <w:tcPr>
            <w:tcW w:w="517" w:type="pct"/>
            <w:tcBorders>
              <w:top w:val="nil"/>
              <w:left w:val="nil"/>
              <w:bottom w:val="nil"/>
              <w:right w:val="nil"/>
            </w:tcBorders>
          </w:tcPr>
          <w:p w14:paraId="7E1BA569"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HHZ</w:t>
            </w:r>
          </w:p>
        </w:tc>
        <w:tc>
          <w:tcPr>
            <w:tcW w:w="436" w:type="pct"/>
            <w:tcBorders>
              <w:top w:val="nil"/>
              <w:left w:val="nil"/>
              <w:bottom w:val="nil"/>
              <w:right w:val="nil"/>
            </w:tcBorders>
          </w:tcPr>
          <w:p w14:paraId="05A5A868"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w:t>
            </w:r>
          </w:p>
        </w:tc>
        <w:tc>
          <w:tcPr>
            <w:tcW w:w="388" w:type="pct"/>
            <w:tcBorders>
              <w:top w:val="nil"/>
              <w:left w:val="nil"/>
              <w:bottom w:val="nil"/>
              <w:right w:val="nil"/>
            </w:tcBorders>
          </w:tcPr>
          <w:p w14:paraId="3F3A499D"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22</w:t>
            </w:r>
          </w:p>
        </w:tc>
        <w:tc>
          <w:tcPr>
            <w:tcW w:w="322" w:type="pct"/>
            <w:tcBorders>
              <w:top w:val="nil"/>
              <w:left w:val="nil"/>
              <w:bottom w:val="nil"/>
              <w:right w:val="nil"/>
            </w:tcBorders>
          </w:tcPr>
          <w:p w14:paraId="3A26EFD7"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2</w:t>
            </w:r>
          </w:p>
        </w:tc>
        <w:tc>
          <w:tcPr>
            <w:tcW w:w="987" w:type="pct"/>
            <w:tcBorders>
              <w:top w:val="nil"/>
              <w:left w:val="nil"/>
              <w:bottom w:val="nil"/>
              <w:right w:val="nil"/>
            </w:tcBorders>
          </w:tcPr>
          <w:p w14:paraId="02CBE2DA"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0;1.06</w:t>
            </w:r>
          </w:p>
        </w:tc>
        <w:tc>
          <w:tcPr>
            <w:tcW w:w="1019" w:type="pct"/>
            <w:tcBorders>
              <w:top w:val="nil"/>
              <w:left w:val="nil"/>
              <w:bottom w:val="nil"/>
              <w:right w:val="nil"/>
            </w:tcBorders>
          </w:tcPr>
          <w:p w14:paraId="62CA6D35"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1,0.96</w:t>
            </w:r>
          </w:p>
        </w:tc>
        <w:tc>
          <w:tcPr>
            <w:tcW w:w="396" w:type="pct"/>
            <w:tcBorders>
              <w:top w:val="nil"/>
              <w:left w:val="nil"/>
              <w:bottom w:val="nil"/>
              <w:right w:val="nil"/>
            </w:tcBorders>
          </w:tcPr>
          <w:p w14:paraId="0ACC63F3"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1.55</w:t>
            </w:r>
          </w:p>
        </w:tc>
        <w:tc>
          <w:tcPr>
            <w:tcW w:w="460" w:type="pct"/>
            <w:tcBorders>
              <w:top w:val="nil"/>
              <w:left w:val="nil"/>
              <w:bottom w:val="nil"/>
            </w:tcBorders>
          </w:tcPr>
          <w:p w14:paraId="5E2315A7"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78.72</w:t>
            </w:r>
          </w:p>
        </w:tc>
      </w:tr>
      <w:tr w:rsidR="001E17EF" w:rsidRPr="00716D42" w14:paraId="7E92886C" w14:textId="77777777" w:rsidTr="001E17EF">
        <w:tc>
          <w:tcPr>
            <w:tcW w:w="477" w:type="pct"/>
            <w:tcBorders>
              <w:top w:val="nil"/>
              <w:bottom w:val="nil"/>
              <w:right w:val="nil"/>
            </w:tcBorders>
          </w:tcPr>
          <w:p w14:paraId="11FE4C1A"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STN01</w:t>
            </w:r>
          </w:p>
        </w:tc>
        <w:tc>
          <w:tcPr>
            <w:tcW w:w="517" w:type="pct"/>
            <w:tcBorders>
              <w:top w:val="nil"/>
              <w:left w:val="nil"/>
              <w:bottom w:val="nil"/>
              <w:right w:val="nil"/>
            </w:tcBorders>
          </w:tcPr>
          <w:p w14:paraId="63BA2DCE"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HHZ</w:t>
            </w:r>
          </w:p>
        </w:tc>
        <w:tc>
          <w:tcPr>
            <w:tcW w:w="436" w:type="pct"/>
            <w:tcBorders>
              <w:top w:val="nil"/>
              <w:left w:val="nil"/>
              <w:bottom w:val="nil"/>
              <w:right w:val="nil"/>
            </w:tcBorders>
          </w:tcPr>
          <w:p w14:paraId="787C16B1"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2</w:t>
            </w:r>
          </w:p>
        </w:tc>
        <w:tc>
          <w:tcPr>
            <w:tcW w:w="388" w:type="pct"/>
            <w:tcBorders>
              <w:top w:val="nil"/>
              <w:left w:val="nil"/>
              <w:bottom w:val="nil"/>
              <w:right w:val="nil"/>
            </w:tcBorders>
          </w:tcPr>
          <w:p w14:paraId="4B7F82DB"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w:t>
            </w:r>
            <w:r>
              <w:rPr>
                <w:rFonts w:ascii="Times New Roman" w:hAnsi="Times New Roman"/>
                <w:sz w:val="21"/>
                <w:szCs w:val="21"/>
              </w:rPr>
              <w:t>5</w:t>
            </w:r>
          </w:p>
        </w:tc>
        <w:tc>
          <w:tcPr>
            <w:tcW w:w="322" w:type="pct"/>
            <w:tcBorders>
              <w:top w:val="nil"/>
              <w:left w:val="nil"/>
              <w:bottom w:val="nil"/>
              <w:right w:val="nil"/>
            </w:tcBorders>
          </w:tcPr>
          <w:p w14:paraId="75CBDD74"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2</w:t>
            </w:r>
          </w:p>
        </w:tc>
        <w:tc>
          <w:tcPr>
            <w:tcW w:w="987" w:type="pct"/>
            <w:tcBorders>
              <w:top w:val="nil"/>
              <w:left w:val="nil"/>
              <w:bottom w:val="nil"/>
              <w:right w:val="nil"/>
            </w:tcBorders>
          </w:tcPr>
          <w:p w14:paraId="28FB9970"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0;1.05</w:t>
            </w:r>
          </w:p>
        </w:tc>
        <w:tc>
          <w:tcPr>
            <w:tcW w:w="1019" w:type="pct"/>
            <w:tcBorders>
              <w:top w:val="nil"/>
              <w:left w:val="nil"/>
              <w:bottom w:val="nil"/>
              <w:right w:val="nil"/>
            </w:tcBorders>
          </w:tcPr>
          <w:p w14:paraId="573A1F8C"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1,0.79</w:t>
            </w:r>
          </w:p>
        </w:tc>
        <w:tc>
          <w:tcPr>
            <w:tcW w:w="396" w:type="pct"/>
            <w:tcBorders>
              <w:top w:val="nil"/>
              <w:left w:val="nil"/>
              <w:bottom w:val="nil"/>
              <w:right w:val="nil"/>
            </w:tcBorders>
          </w:tcPr>
          <w:p w14:paraId="6BD93119"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1.74</w:t>
            </w:r>
          </w:p>
        </w:tc>
        <w:tc>
          <w:tcPr>
            <w:tcW w:w="460" w:type="pct"/>
            <w:tcBorders>
              <w:top w:val="nil"/>
              <w:left w:val="nil"/>
              <w:bottom w:val="nil"/>
            </w:tcBorders>
          </w:tcPr>
          <w:p w14:paraId="063D73DD"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78.</w:t>
            </w:r>
            <w:r>
              <w:rPr>
                <w:rFonts w:ascii="Times New Roman" w:hAnsi="Times New Roman"/>
                <w:sz w:val="21"/>
                <w:szCs w:val="21"/>
              </w:rPr>
              <w:t>72</w:t>
            </w:r>
          </w:p>
        </w:tc>
      </w:tr>
      <w:tr w:rsidR="001E17EF" w:rsidRPr="00716D42" w14:paraId="24D3407B" w14:textId="77777777" w:rsidTr="001E17EF">
        <w:tc>
          <w:tcPr>
            <w:tcW w:w="477" w:type="pct"/>
            <w:tcBorders>
              <w:top w:val="nil"/>
              <w:bottom w:val="nil"/>
              <w:right w:val="nil"/>
            </w:tcBorders>
          </w:tcPr>
          <w:p w14:paraId="56889EB4"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STN01</w:t>
            </w:r>
          </w:p>
        </w:tc>
        <w:tc>
          <w:tcPr>
            <w:tcW w:w="517" w:type="pct"/>
            <w:tcBorders>
              <w:top w:val="nil"/>
              <w:left w:val="nil"/>
              <w:bottom w:val="nil"/>
              <w:right w:val="nil"/>
            </w:tcBorders>
          </w:tcPr>
          <w:p w14:paraId="523D48D0"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HHZ</w:t>
            </w:r>
          </w:p>
        </w:tc>
        <w:tc>
          <w:tcPr>
            <w:tcW w:w="436" w:type="pct"/>
            <w:tcBorders>
              <w:top w:val="nil"/>
              <w:left w:val="nil"/>
              <w:bottom w:val="nil"/>
              <w:right w:val="nil"/>
            </w:tcBorders>
          </w:tcPr>
          <w:p w14:paraId="141F4335"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w:t>
            </w:r>
          </w:p>
        </w:tc>
        <w:tc>
          <w:tcPr>
            <w:tcW w:w="388" w:type="pct"/>
            <w:tcBorders>
              <w:top w:val="nil"/>
              <w:left w:val="nil"/>
              <w:bottom w:val="nil"/>
              <w:right w:val="nil"/>
            </w:tcBorders>
          </w:tcPr>
          <w:p w14:paraId="0E621476"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17</w:t>
            </w:r>
          </w:p>
        </w:tc>
        <w:tc>
          <w:tcPr>
            <w:tcW w:w="322" w:type="pct"/>
            <w:tcBorders>
              <w:top w:val="nil"/>
              <w:left w:val="nil"/>
              <w:bottom w:val="nil"/>
              <w:right w:val="nil"/>
            </w:tcBorders>
          </w:tcPr>
          <w:p w14:paraId="63B79BED"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2</w:t>
            </w:r>
          </w:p>
        </w:tc>
        <w:tc>
          <w:tcPr>
            <w:tcW w:w="987" w:type="pct"/>
            <w:tcBorders>
              <w:top w:val="nil"/>
              <w:left w:val="nil"/>
              <w:bottom w:val="nil"/>
              <w:right w:val="nil"/>
            </w:tcBorders>
          </w:tcPr>
          <w:p w14:paraId="15E5C19F"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0;1.06</w:t>
            </w:r>
          </w:p>
        </w:tc>
        <w:tc>
          <w:tcPr>
            <w:tcW w:w="1019" w:type="pct"/>
            <w:tcBorders>
              <w:top w:val="nil"/>
              <w:left w:val="nil"/>
              <w:bottom w:val="nil"/>
              <w:right w:val="nil"/>
            </w:tcBorders>
          </w:tcPr>
          <w:p w14:paraId="2A41A12B"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1,0.64</w:t>
            </w:r>
          </w:p>
        </w:tc>
        <w:tc>
          <w:tcPr>
            <w:tcW w:w="396" w:type="pct"/>
            <w:tcBorders>
              <w:top w:val="nil"/>
              <w:left w:val="nil"/>
              <w:bottom w:val="nil"/>
              <w:right w:val="nil"/>
            </w:tcBorders>
          </w:tcPr>
          <w:p w14:paraId="32D0AF23"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1.99</w:t>
            </w:r>
          </w:p>
        </w:tc>
        <w:tc>
          <w:tcPr>
            <w:tcW w:w="460" w:type="pct"/>
            <w:tcBorders>
              <w:top w:val="nil"/>
              <w:left w:val="nil"/>
              <w:bottom w:val="nil"/>
            </w:tcBorders>
          </w:tcPr>
          <w:p w14:paraId="0ADB9441"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78.</w:t>
            </w:r>
            <w:r>
              <w:rPr>
                <w:rFonts w:ascii="Times New Roman" w:hAnsi="Times New Roman"/>
                <w:sz w:val="21"/>
                <w:szCs w:val="21"/>
              </w:rPr>
              <w:t>66</w:t>
            </w:r>
          </w:p>
        </w:tc>
      </w:tr>
      <w:tr w:rsidR="001E17EF" w:rsidRPr="00716D42" w14:paraId="405BBE25" w14:textId="77777777" w:rsidTr="001E17EF">
        <w:tc>
          <w:tcPr>
            <w:tcW w:w="477" w:type="pct"/>
            <w:tcBorders>
              <w:top w:val="nil"/>
              <w:bottom w:val="nil"/>
              <w:right w:val="nil"/>
            </w:tcBorders>
          </w:tcPr>
          <w:p w14:paraId="575D715E"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STN02</w:t>
            </w:r>
          </w:p>
        </w:tc>
        <w:tc>
          <w:tcPr>
            <w:tcW w:w="517" w:type="pct"/>
            <w:tcBorders>
              <w:top w:val="nil"/>
              <w:left w:val="nil"/>
              <w:bottom w:val="nil"/>
              <w:right w:val="nil"/>
            </w:tcBorders>
          </w:tcPr>
          <w:p w14:paraId="36D31650"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HHZ</w:t>
            </w:r>
          </w:p>
        </w:tc>
        <w:tc>
          <w:tcPr>
            <w:tcW w:w="436" w:type="pct"/>
            <w:tcBorders>
              <w:top w:val="nil"/>
              <w:left w:val="nil"/>
              <w:bottom w:val="nil"/>
              <w:right w:val="nil"/>
            </w:tcBorders>
          </w:tcPr>
          <w:p w14:paraId="5B0BDBDE"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w:t>
            </w:r>
          </w:p>
        </w:tc>
        <w:tc>
          <w:tcPr>
            <w:tcW w:w="388" w:type="pct"/>
            <w:tcBorders>
              <w:top w:val="nil"/>
              <w:left w:val="nil"/>
              <w:bottom w:val="nil"/>
              <w:right w:val="nil"/>
            </w:tcBorders>
          </w:tcPr>
          <w:p w14:paraId="70FEC78F"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w:t>
            </w:r>
            <w:r>
              <w:rPr>
                <w:rFonts w:ascii="Times New Roman" w:hAnsi="Times New Roman"/>
                <w:sz w:val="21"/>
                <w:szCs w:val="21"/>
              </w:rPr>
              <w:t>4</w:t>
            </w:r>
          </w:p>
        </w:tc>
        <w:tc>
          <w:tcPr>
            <w:tcW w:w="322" w:type="pct"/>
            <w:tcBorders>
              <w:top w:val="nil"/>
              <w:left w:val="nil"/>
              <w:bottom w:val="nil"/>
              <w:right w:val="nil"/>
            </w:tcBorders>
          </w:tcPr>
          <w:p w14:paraId="793AB913"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4</w:t>
            </w:r>
          </w:p>
        </w:tc>
        <w:tc>
          <w:tcPr>
            <w:tcW w:w="987" w:type="pct"/>
            <w:tcBorders>
              <w:top w:val="nil"/>
              <w:left w:val="nil"/>
              <w:bottom w:val="nil"/>
              <w:right w:val="nil"/>
            </w:tcBorders>
          </w:tcPr>
          <w:p w14:paraId="5CDAFF1E"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0;0.91;1.70;2.44</w:t>
            </w:r>
          </w:p>
        </w:tc>
        <w:tc>
          <w:tcPr>
            <w:tcW w:w="1019" w:type="pct"/>
            <w:tcBorders>
              <w:top w:val="nil"/>
              <w:left w:val="nil"/>
              <w:bottom w:val="nil"/>
              <w:right w:val="nil"/>
            </w:tcBorders>
          </w:tcPr>
          <w:p w14:paraId="587A0D6B"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1,1.03,1.05,1.14</w:t>
            </w:r>
          </w:p>
        </w:tc>
        <w:tc>
          <w:tcPr>
            <w:tcW w:w="396" w:type="pct"/>
            <w:tcBorders>
              <w:top w:val="nil"/>
              <w:left w:val="nil"/>
              <w:bottom w:val="nil"/>
              <w:right w:val="nil"/>
            </w:tcBorders>
          </w:tcPr>
          <w:p w14:paraId="5D61B4CF"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1.94</w:t>
            </w:r>
          </w:p>
        </w:tc>
        <w:tc>
          <w:tcPr>
            <w:tcW w:w="460" w:type="pct"/>
            <w:tcBorders>
              <w:top w:val="nil"/>
              <w:left w:val="nil"/>
              <w:bottom w:val="nil"/>
            </w:tcBorders>
          </w:tcPr>
          <w:p w14:paraId="08625B78"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63.92</w:t>
            </w:r>
          </w:p>
        </w:tc>
      </w:tr>
      <w:tr w:rsidR="001E17EF" w:rsidRPr="00716D42" w14:paraId="3792AF3A" w14:textId="77777777" w:rsidTr="001E17EF">
        <w:tc>
          <w:tcPr>
            <w:tcW w:w="477" w:type="pct"/>
            <w:tcBorders>
              <w:top w:val="nil"/>
              <w:bottom w:val="nil"/>
              <w:right w:val="nil"/>
            </w:tcBorders>
          </w:tcPr>
          <w:p w14:paraId="1A9A6A16"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STN02</w:t>
            </w:r>
          </w:p>
        </w:tc>
        <w:tc>
          <w:tcPr>
            <w:tcW w:w="517" w:type="pct"/>
            <w:tcBorders>
              <w:top w:val="nil"/>
              <w:left w:val="nil"/>
              <w:bottom w:val="nil"/>
              <w:right w:val="nil"/>
            </w:tcBorders>
          </w:tcPr>
          <w:p w14:paraId="30E47CE6"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HHZ</w:t>
            </w:r>
          </w:p>
        </w:tc>
        <w:tc>
          <w:tcPr>
            <w:tcW w:w="436" w:type="pct"/>
            <w:tcBorders>
              <w:top w:val="nil"/>
              <w:left w:val="nil"/>
              <w:bottom w:val="nil"/>
              <w:right w:val="nil"/>
            </w:tcBorders>
          </w:tcPr>
          <w:p w14:paraId="48985227"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2</w:t>
            </w:r>
          </w:p>
        </w:tc>
        <w:tc>
          <w:tcPr>
            <w:tcW w:w="388" w:type="pct"/>
            <w:tcBorders>
              <w:top w:val="nil"/>
              <w:left w:val="nil"/>
              <w:bottom w:val="nil"/>
              <w:right w:val="nil"/>
            </w:tcBorders>
          </w:tcPr>
          <w:p w14:paraId="169490C4"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2</w:t>
            </w:r>
            <w:r>
              <w:rPr>
                <w:rFonts w:ascii="Times New Roman" w:hAnsi="Times New Roman"/>
                <w:sz w:val="21"/>
                <w:szCs w:val="21"/>
              </w:rPr>
              <w:t>1</w:t>
            </w:r>
          </w:p>
        </w:tc>
        <w:tc>
          <w:tcPr>
            <w:tcW w:w="322" w:type="pct"/>
            <w:tcBorders>
              <w:top w:val="nil"/>
              <w:left w:val="nil"/>
              <w:bottom w:val="nil"/>
              <w:right w:val="nil"/>
            </w:tcBorders>
          </w:tcPr>
          <w:p w14:paraId="5C826693"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4</w:t>
            </w:r>
          </w:p>
        </w:tc>
        <w:tc>
          <w:tcPr>
            <w:tcW w:w="987" w:type="pct"/>
            <w:tcBorders>
              <w:top w:val="nil"/>
              <w:left w:val="nil"/>
              <w:bottom w:val="nil"/>
              <w:right w:val="nil"/>
            </w:tcBorders>
          </w:tcPr>
          <w:p w14:paraId="11A5F829"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0;0.91;1.67;2.44</w:t>
            </w:r>
          </w:p>
        </w:tc>
        <w:tc>
          <w:tcPr>
            <w:tcW w:w="1019" w:type="pct"/>
            <w:tcBorders>
              <w:top w:val="nil"/>
              <w:left w:val="nil"/>
              <w:bottom w:val="nil"/>
              <w:right w:val="nil"/>
            </w:tcBorders>
          </w:tcPr>
          <w:p w14:paraId="272DFFCF"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1,1.02,-0.97,0.59</w:t>
            </w:r>
          </w:p>
        </w:tc>
        <w:tc>
          <w:tcPr>
            <w:tcW w:w="396" w:type="pct"/>
            <w:tcBorders>
              <w:top w:val="nil"/>
              <w:left w:val="nil"/>
              <w:bottom w:val="nil"/>
              <w:right w:val="nil"/>
            </w:tcBorders>
          </w:tcPr>
          <w:p w14:paraId="2ABB638B"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2.54</w:t>
            </w:r>
          </w:p>
        </w:tc>
        <w:tc>
          <w:tcPr>
            <w:tcW w:w="460" w:type="pct"/>
            <w:tcBorders>
              <w:top w:val="nil"/>
              <w:left w:val="nil"/>
              <w:bottom w:val="nil"/>
            </w:tcBorders>
          </w:tcPr>
          <w:p w14:paraId="71E69FF0"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63.</w:t>
            </w:r>
            <w:r>
              <w:rPr>
                <w:rFonts w:ascii="Times New Roman" w:hAnsi="Times New Roman"/>
                <w:sz w:val="21"/>
                <w:szCs w:val="21"/>
              </w:rPr>
              <w:t>38</w:t>
            </w:r>
          </w:p>
        </w:tc>
      </w:tr>
      <w:tr w:rsidR="001E17EF" w:rsidRPr="00716D42" w14:paraId="0CF374F7" w14:textId="77777777" w:rsidTr="001E17EF">
        <w:tc>
          <w:tcPr>
            <w:tcW w:w="477" w:type="pct"/>
            <w:tcBorders>
              <w:top w:val="nil"/>
              <w:bottom w:val="nil"/>
              <w:right w:val="nil"/>
            </w:tcBorders>
          </w:tcPr>
          <w:p w14:paraId="1159136C"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STN03</w:t>
            </w:r>
          </w:p>
        </w:tc>
        <w:tc>
          <w:tcPr>
            <w:tcW w:w="517" w:type="pct"/>
            <w:tcBorders>
              <w:top w:val="nil"/>
              <w:left w:val="nil"/>
              <w:bottom w:val="nil"/>
              <w:right w:val="nil"/>
            </w:tcBorders>
          </w:tcPr>
          <w:p w14:paraId="214AD76D"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HHZ</w:t>
            </w:r>
          </w:p>
        </w:tc>
        <w:tc>
          <w:tcPr>
            <w:tcW w:w="436" w:type="pct"/>
            <w:tcBorders>
              <w:top w:val="nil"/>
              <w:left w:val="nil"/>
              <w:bottom w:val="nil"/>
              <w:right w:val="nil"/>
            </w:tcBorders>
          </w:tcPr>
          <w:p w14:paraId="4F37251F"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w:t>
            </w:r>
          </w:p>
        </w:tc>
        <w:tc>
          <w:tcPr>
            <w:tcW w:w="388" w:type="pct"/>
            <w:tcBorders>
              <w:top w:val="nil"/>
              <w:left w:val="nil"/>
              <w:bottom w:val="nil"/>
              <w:right w:val="nil"/>
            </w:tcBorders>
          </w:tcPr>
          <w:p w14:paraId="1197FCC4"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9</w:t>
            </w:r>
          </w:p>
        </w:tc>
        <w:tc>
          <w:tcPr>
            <w:tcW w:w="322" w:type="pct"/>
            <w:tcBorders>
              <w:top w:val="nil"/>
              <w:left w:val="nil"/>
              <w:bottom w:val="nil"/>
              <w:right w:val="nil"/>
            </w:tcBorders>
          </w:tcPr>
          <w:p w14:paraId="0EC8B144"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4</w:t>
            </w:r>
          </w:p>
        </w:tc>
        <w:tc>
          <w:tcPr>
            <w:tcW w:w="987" w:type="pct"/>
            <w:tcBorders>
              <w:top w:val="nil"/>
              <w:left w:val="nil"/>
              <w:bottom w:val="nil"/>
              <w:right w:val="nil"/>
            </w:tcBorders>
          </w:tcPr>
          <w:p w14:paraId="44452ACF"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0;0.74;1.48;2.23</w:t>
            </w:r>
          </w:p>
        </w:tc>
        <w:tc>
          <w:tcPr>
            <w:tcW w:w="1019" w:type="pct"/>
            <w:tcBorders>
              <w:top w:val="nil"/>
              <w:left w:val="nil"/>
              <w:bottom w:val="nil"/>
              <w:right w:val="nil"/>
            </w:tcBorders>
          </w:tcPr>
          <w:p w14:paraId="2C882E61"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1,-1.06,1.21,1.40</w:t>
            </w:r>
          </w:p>
        </w:tc>
        <w:tc>
          <w:tcPr>
            <w:tcW w:w="396" w:type="pct"/>
            <w:tcBorders>
              <w:top w:val="nil"/>
              <w:left w:val="nil"/>
              <w:bottom w:val="nil"/>
              <w:right w:val="nil"/>
            </w:tcBorders>
          </w:tcPr>
          <w:p w14:paraId="7F67F748"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1.60</w:t>
            </w:r>
          </w:p>
        </w:tc>
        <w:tc>
          <w:tcPr>
            <w:tcW w:w="460" w:type="pct"/>
            <w:tcBorders>
              <w:top w:val="nil"/>
              <w:left w:val="nil"/>
              <w:bottom w:val="nil"/>
            </w:tcBorders>
          </w:tcPr>
          <w:p w14:paraId="52868043"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35.</w:t>
            </w:r>
            <w:r>
              <w:rPr>
                <w:rFonts w:ascii="Times New Roman" w:hAnsi="Times New Roman"/>
                <w:sz w:val="21"/>
                <w:szCs w:val="21"/>
              </w:rPr>
              <w:t>41</w:t>
            </w:r>
          </w:p>
        </w:tc>
      </w:tr>
      <w:tr w:rsidR="001E17EF" w:rsidRPr="00716D42" w14:paraId="29DC9A14" w14:textId="77777777" w:rsidTr="001E17EF">
        <w:tc>
          <w:tcPr>
            <w:tcW w:w="477" w:type="pct"/>
            <w:tcBorders>
              <w:top w:val="nil"/>
              <w:bottom w:val="nil"/>
              <w:right w:val="nil"/>
            </w:tcBorders>
          </w:tcPr>
          <w:p w14:paraId="72DAED69"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STN03</w:t>
            </w:r>
          </w:p>
        </w:tc>
        <w:tc>
          <w:tcPr>
            <w:tcW w:w="517" w:type="pct"/>
            <w:tcBorders>
              <w:top w:val="nil"/>
              <w:left w:val="nil"/>
              <w:bottom w:val="nil"/>
              <w:right w:val="nil"/>
            </w:tcBorders>
          </w:tcPr>
          <w:p w14:paraId="53D2D280"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HHZ</w:t>
            </w:r>
          </w:p>
        </w:tc>
        <w:tc>
          <w:tcPr>
            <w:tcW w:w="436" w:type="pct"/>
            <w:tcBorders>
              <w:top w:val="nil"/>
              <w:left w:val="nil"/>
              <w:bottom w:val="nil"/>
              <w:right w:val="nil"/>
            </w:tcBorders>
          </w:tcPr>
          <w:p w14:paraId="59E24DFE"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2</w:t>
            </w:r>
          </w:p>
        </w:tc>
        <w:tc>
          <w:tcPr>
            <w:tcW w:w="388" w:type="pct"/>
            <w:tcBorders>
              <w:top w:val="nil"/>
              <w:left w:val="nil"/>
              <w:bottom w:val="nil"/>
              <w:right w:val="nil"/>
            </w:tcBorders>
          </w:tcPr>
          <w:p w14:paraId="59D6ECC7"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w:t>
            </w:r>
            <w:r>
              <w:rPr>
                <w:rFonts w:ascii="Times New Roman" w:hAnsi="Times New Roman"/>
                <w:sz w:val="21"/>
                <w:szCs w:val="21"/>
              </w:rPr>
              <w:t>8</w:t>
            </w:r>
          </w:p>
        </w:tc>
        <w:tc>
          <w:tcPr>
            <w:tcW w:w="322" w:type="pct"/>
            <w:tcBorders>
              <w:top w:val="nil"/>
              <w:left w:val="nil"/>
              <w:bottom w:val="nil"/>
              <w:right w:val="nil"/>
            </w:tcBorders>
          </w:tcPr>
          <w:p w14:paraId="25467087"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4</w:t>
            </w:r>
          </w:p>
        </w:tc>
        <w:tc>
          <w:tcPr>
            <w:tcW w:w="987" w:type="pct"/>
            <w:tcBorders>
              <w:top w:val="nil"/>
              <w:left w:val="nil"/>
              <w:bottom w:val="nil"/>
              <w:right w:val="nil"/>
            </w:tcBorders>
          </w:tcPr>
          <w:p w14:paraId="1A57A38B"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0;0.75;1.50;2.25</w:t>
            </w:r>
          </w:p>
        </w:tc>
        <w:tc>
          <w:tcPr>
            <w:tcW w:w="1019" w:type="pct"/>
            <w:tcBorders>
              <w:top w:val="nil"/>
              <w:left w:val="nil"/>
              <w:bottom w:val="nil"/>
              <w:right w:val="nil"/>
            </w:tcBorders>
          </w:tcPr>
          <w:p w14:paraId="2F29BD53"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1,-1.08,1.06,0.94</w:t>
            </w:r>
          </w:p>
        </w:tc>
        <w:tc>
          <w:tcPr>
            <w:tcW w:w="396" w:type="pct"/>
            <w:tcBorders>
              <w:top w:val="nil"/>
              <w:left w:val="nil"/>
              <w:bottom w:val="nil"/>
              <w:right w:val="nil"/>
            </w:tcBorders>
          </w:tcPr>
          <w:p w14:paraId="6F50EAF9"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1.82</w:t>
            </w:r>
          </w:p>
        </w:tc>
        <w:tc>
          <w:tcPr>
            <w:tcW w:w="460" w:type="pct"/>
            <w:tcBorders>
              <w:top w:val="nil"/>
              <w:left w:val="nil"/>
              <w:bottom w:val="nil"/>
            </w:tcBorders>
          </w:tcPr>
          <w:p w14:paraId="0E5339C9"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35.1</w:t>
            </w:r>
            <w:r>
              <w:rPr>
                <w:rFonts w:ascii="Times New Roman" w:hAnsi="Times New Roman"/>
                <w:sz w:val="21"/>
                <w:szCs w:val="21"/>
              </w:rPr>
              <w:t>8</w:t>
            </w:r>
          </w:p>
        </w:tc>
      </w:tr>
      <w:tr w:rsidR="001E17EF" w:rsidRPr="00716D42" w14:paraId="12DAA474" w14:textId="77777777" w:rsidTr="001E17EF">
        <w:tc>
          <w:tcPr>
            <w:tcW w:w="477" w:type="pct"/>
            <w:tcBorders>
              <w:top w:val="nil"/>
              <w:bottom w:val="nil"/>
              <w:right w:val="nil"/>
            </w:tcBorders>
          </w:tcPr>
          <w:p w14:paraId="0F0FC4BD"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STN03</w:t>
            </w:r>
          </w:p>
        </w:tc>
        <w:tc>
          <w:tcPr>
            <w:tcW w:w="517" w:type="pct"/>
            <w:tcBorders>
              <w:top w:val="nil"/>
              <w:left w:val="nil"/>
              <w:bottom w:val="nil"/>
              <w:right w:val="nil"/>
            </w:tcBorders>
          </w:tcPr>
          <w:p w14:paraId="6AFB4779"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HHZ</w:t>
            </w:r>
          </w:p>
        </w:tc>
        <w:tc>
          <w:tcPr>
            <w:tcW w:w="436" w:type="pct"/>
            <w:tcBorders>
              <w:top w:val="nil"/>
              <w:left w:val="nil"/>
              <w:bottom w:val="nil"/>
              <w:right w:val="nil"/>
            </w:tcBorders>
          </w:tcPr>
          <w:p w14:paraId="44F1CB5E"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w:t>
            </w:r>
          </w:p>
        </w:tc>
        <w:tc>
          <w:tcPr>
            <w:tcW w:w="388" w:type="pct"/>
            <w:tcBorders>
              <w:top w:val="nil"/>
              <w:left w:val="nil"/>
              <w:bottom w:val="nil"/>
              <w:right w:val="nil"/>
            </w:tcBorders>
          </w:tcPr>
          <w:p w14:paraId="0B13A9E5"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7</w:t>
            </w:r>
          </w:p>
        </w:tc>
        <w:tc>
          <w:tcPr>
            <w:tcW w:w="322" w:type="pct"/>
            <w:tcBorders>
              <w:top w:val="nil"/>
              <w:left w:val="nil"/>
              <w:bottom w:val="nil"/>
              <w:right w:val="nil"/>
            </w:tcBorders>
          </w:tcPr>
          <w:p w14:paraId="0C697A61"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4</w:t>
            </w:r>
          </w:p>
        </w:tc>
        <w:tc>
          <w:tcPr>
            <w:tcW w:w="987" w:type="pct"/>
            <w:tcBorders>
              <w:top w:val="nil"/>
              <w:left w:val="nil"/>
              <w:bottom w:val="nil"/>
              <w:right w:val="nil"/>
            </w:tcBorders>
          </w:tcPr>
          <w:p w14:paraId="458899F4"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0;0.76;1.57;2.21</w:t>
            </w:r>
          </w:p>
        </w:tc>
        <w:tc>
          <w:tcPr>
            <w:tcW w:w="1019" w:type="pct"/>
            <w:tcBorders>
              <w:top w:val="nil"/>
              <w:left w:val="nil"/>
              <w:bottom w:val="nil"/>
              <w:right w:val="nil"/>
            </w:tcBorders>
          </w:tcPr>
          <w:p w14:paraId="248700C1"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1,-1.05,-1.09,0.83</w:t>
            </w:r>
          </w:p>
        </w:tc>
        <w:tc>
          <w:tcPr>
            <w:tcW w:w="396" w:type="pct"/>
            <w:tcBorders>
              <w:top w:val="nil"/>
              <w:left w:val="nil"/>
              <w:bottom w:val="nil"/>
              <w:right w:val="nil"/>
            </w:tcBorders>
          </w:tcPr>
          <w:p w14:paraId="6A34C128"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2.61</w:t>
            </w:r>
          </w:p>
        </w:tc>
        <w:tc>
          <w:tcPr>
            <w:tcW w:w="460" w:type="pct"/>
            <w:tcBorders>
              <w:top w:val="nil"/>
              <w:left w:val="nil"/>
              <w:bottom w:val="nil"/>
            </w:tcBorders>
          </w:tcPr>
          <w:p w14:paraId="04E2FB98"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35.01</w:t>
            </w:r>
          </w:p>
        </w:tc>
      </w:tr>
      <w:tr w:rsidR="001E17EF" w:rsidRPr="00716D42" w14:paraId="3ACB5878" w14:textId="77777777" w:rsidTr="001E17EF">
        <w:tc>
          <w:tcPr>
            <w:tcW w:w="477" w:type="pct"/>
            <w:tcBorders>
              <w:top w:val="nil"/>
              <w:bottom w:val="nil"/>
              <w:right w:val="nil"/>
            </w:tcBorders>
          </w:tcPr>
          <w:p w14:paraId="68E3AC63"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STN07</w:t>
            </w:r>
          </w:p>
        </w:tc>
        <w:tc>
          <w:tcPr>
            <w:tcW w:w="517" w:type="pct"/>
            <w:tcBorders>
              <w:top w:val="nil"/>
              <w:left w:val="nil"/>
              <w:bottom w:val="nil"/>
              <w:right w:val="nil"/>
            </w:tcBorders>
          </w:tcPr>
          <w:p w14:paraId="01593F4A"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HHZ</w:t>
            </w:r>
          </w:p>
        </w:tc>
        <w:tc>
          <w:tcPr>
            <w:tcW w:w="436" w:type="pct"/>
            <w:tcBorders>
              <w:top w:val="nil"/>
              <w:left w:val="nil"/>
              <w:bottom w:val="nil"/>
              <w:right w:val="nil"/>
            </w:tcBorders>
          </w:tcPr>
          <w:p w14:paraId="57DDADE2"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w:t>
            </w:r>
          </w:p>
        </w:tc>
        <w:tc>
          <w:tcPr>
            <w:tcW w:w="388" w:type="pct"/>
            <w:tcBorders>
              <w:top w:val="nil"/>
              <w:left w:val="nil"/>
              <w:bottom w:val="nil"/>
              <w:right w:val="nil"/>
            </w:tcBorders>
          </w:tcPr>
          <w:p w14:paraId="6E649330"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w:t>
            </w:r>
            <w:r>
              <w:rPr>
                <w:rFonts w:ascii="Times New Roman" w:hAnsi="Times New Roman"/>
                <w:sz w:val="21"/>
                <w:szCs w:val="21"/>
              </w:rPr>
              <w:t>7</w:t>
            </w:r>
          </w:p>
        </w:tc>
        <w:tc>
          <w:tcPr>
            <w:tcW w:w="322" w:type="pct"/>
            <w:tcBorders>
              <w:top w:val="nil"/>
              <w:left w:val="nil"/>
              <w:bottom w:val="nil"/>
              <w:right w:val="nil"/>
            </w:tcBorders>
          </w:tcPr>
          <w:p w14:paraId="236F86CF"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w:t>
            </w:r>
          </w:p>
        </w:tc>
        <w:tc>
          <w:tcPr>
            <w:tcW w:w="987" w:type="pct"/>
            <w:tcBorders>
              <w:top w:val="nil"/>
              <w:left w:val="nil"/>
              <w:bottom w:val="nil"/>
              <w:right w:val="nil"/>
            </w:tcBorders>
          </w:tcPr>
          <w:p w14:paraId="08937C1C"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0;1.05;1.89</w:t>
            </w:r>
          </w:p>
        </w:tc>
        <w:tc>
          <w:tcPr>
            <w:tcW w:w="1019" w:type="pct"/>
            <w:tcBorders>
              <w:top w:val="nil"/>
              <w:left w:val="nil"/>
              <w:bottom w:val="nil"/>
              <w:right w:val="nil"/>
            </w:tcBorders>
          </w:tcPr>
          <w:p w14:paraId="1D0CE789"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1,0.96,-1.08</w:t>
            </w:r>
          </w:p>
        </w:tc>
        <w:tc>
          <w:tcPr>
            <w:tcW w:w="396" w:type="pct"/>
            <w:tcBorders>
              <w:top w:val="nil"/>
              <w:left w:val="nil"/>
              <w:bottom w:val="nil"/>
              <w:right w:val="nil"/>
            </w:tcBorders>
          </w:tcPr>
          <w:p w14:paraId="131B3070"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1.73</w:t>
            </w:r>
          </w:p>
        </w:tc>
        <w:tc>
          <w:tcPr>
            <w:tcW w:w="460" w:type="pct"/>
            <w:tcBorders>
              <w:top w:val="nil"/>
              <w:left w:val="nil"/>
              <w:bottom w:val="nil"/>
            </w:tcBorders>
          </w:tcPr>
          <w:p w14:paraId="151DFEF9"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89.80</w:t>
            </w:r>
          </w:p>
        </w:tc>
      </w:tr>
      <w:tr w:rsidR="001E17EF" w:rsidRPr="00716D42" w14:paraId="2393B146" w14:textId="77777777" w:rsidTr="001E17EF">
        <w:tc>
          <w:tcPr>
            <w:tcW w:w="477" w:type="pct"/>
            <w:tcBorders>
              <w:top w:val="nil"/>
              <w:bottom w:val="nil"/>
              <w:right w:val="nil"/>
            </w:tcBorders>
          </w:tcPr>
          <w:p w14:paraId="260DCE69"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STN07</w:t>
            </w:r>
          </w:p>
        </w:tc>
        <w:tc>
          <w:tcPr>
            <w:tcW w:w="517" w:type="pct"/>
            <w:tcBorders>
              <w:top w:val="nil"/>
              <w:left w:val="nil"/>
              <w:bottom w:val="nil"/>
              <w:right w:val="nil"/>
            </w:tcBorders>
          </w:tcPr>
          <w:p w14:paraId="7AB44B50"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HHZ</w:t>
            </w:r>
          </w:p>
        </w:tc>
        <w:tc>
          <w:tcPr>
            <w:tcW w:w="436" w:type="pct"/>
            <w:tcBorders>
              <w:top w:val="nil"/>
              <w:left w:val="nil"/>
              <w:bottom w:val="nil"/>
              <w:right w:val="nil"/>
            </w:tcBorders>
          </w:tcPr>
          <w:p w14:paraId="71BA2C9A"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2</w:t>
            </w:r>
          </w:p>
        </w:tc>
        <w:tc>
          <w:tcPr>
            <w:tcW w:w="388" w:type="pct"/>
            <w:tcBorders>
              <w:top w:val="nil"/>
              <w:left w:val="nil"/>
              <w:bottom w:val="nil"/>
              <w:right w:val="nil"/>
            </w:tcBorders>
          </w:tcPr>
          <w:p w14:paraId="0E4E098F"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8</w:t>
            </w:r>
          </w:p>
        </w:tc>
        <w:tc>
          <w:tcPr>
            <w:tcW w:w="322" w:type="pct"/>
            <w:tcBorders>
              <w:top w:val="nil"/>
              <w:left w:val="nil"/>
              <w:bottom w:val="nil"/>
              <w:right w:val="nil"/>
            </w:tcBorders>
          </w:tcPr>
          <w:p w14:paraId="62D15EEE"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w:t>
            </w:r>
          </w:p>
        </w:tc>
        <w:tc>
          <w:tcPr>
            <w:tcW w:w="987" w:type="pct"/>
            <w:tcBorders>
              <w:top w:val="nil"/>
              <w:left w:val="nil"/>
              <w:bottom w:val="nil"/>
              <w:right w:val="nil"/>
            </w:tcBorders>
          </w:tcPr>
          <w:p w14:paraId="1533C234"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0;1.06;1.89</w:t>
            </w:r>
          </w:p>
        </w:tc>
        <w:tc>
          <w:tcPr>
            <w:tcW w:w="1019" w:type="pct"/>
            <w:tcBorders>
              <w:top w:val="nil"/>
              <w:left w:val="nil"/>
              <w:bottom w:val="nil"/>
              <w:right w:val="nil"/>
            </w:tcBorders>
          </w:tcPr>
          <w:p w14:paraId="7DAE1463"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1,0.61,0.45</w:t>
            </w:r>
          </w:p>
        </w:tc>
        <w:tc>
          <w:tcPr>
            <w:tcW w:w="396" w:type="pct"/>
            <w:tcBorders>
              <w:top w:val="nil"/>
              <w:left w:val="nil"/>
              <w:bottom w:val="nil"/>
              <w:right w:val="nil"/>
            </w:tcBorders>
          </w:tcPr>
          <w:p w14:paraId="1A510F74"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2.02</w:t>
            </w:r>
          </w:p>
        </w:tc>
        <w:tc>
          <w:tcPr>
            <w:tcW w:w="460" w:type="pct"/>
            <w:tcBorders>
              <w:top w:val="nil"/>
              <w:left w:val="nil"/>
              <w:bottom w:val="nil"/>
            </w:tcBorders>
          </w:tcPr>
          <w:p w14:paraId="32CAA7CA"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89.4</w:t>
            </w:r>
            <w:r>
              <w:rPr>
                <w:rFonts w:ascii="Times New Roman" w:hAnsi="Times New Roman"/>
                <w:sz w:val="21"/>
                <w:szCs w:val="21"/>
              </w:rPr>
              <w:t>4</w:t>
            </w:r>
          </w:p>
        </w:tc>
      </w:tr>
      <w:tr w:rsidR="001E17EF" w:rsidRPr="00716D42" w14:paraId="0B5A3033" w14:textId="77777777" w:rsidTr="001E17EF">
        <w:tc>
          <w:tcPr>
            <w:tcW w:w="477" w:type="pct"/>
            <w:tcBorders>
              <w:top w:val="nil"/>
              <w:bottom w:val="nil"/>
              <w:right w:val="nil"/>
            </w:tcBorders>
          </w:tcPr>
          <w:p w14:paraId="74048971"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STN08</w:t>
            </w:r>
          </w:p>
        </w:tc>
        <w:tc>
          <w:tcPr>
            <w:tcW w:w="517" w:type="pct"/>
            <w:tcBorders>
              <w:top w:val="nil"/>
              <w:left w:val="nil"/>
              <w:bottom w:val="nil"/>
              <w:right w:val="nil"/>
            </w:tcBorders>
          </w:tcPr>
          <w:p w14:paraId="6D19AB09"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HHZ</w:t>
            </w:r>
          </w:p>
        </w:tc>
        <w:tc>
          <w:tcPr>
            <w:tcW w:w="436" w:type="pct"/>
            <w:tcBorders>
              <w:top w:val="nil"/>
              <w:left w:val="nil"/>
              <w:bottom w:val="nil"/>
              <w:right w:val="nil"/>
            </w:tcBorders>
          </w:tcPr>
          <w:p w14:paraId="0CC36332"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w:t>
            </w:r>
          </w:p>
        </w:tc>
        <w:tc>
          <w:tcPr>
            <w:tcW w:w="388" w:type="pct"/>
            <w:tcBorders>
              <w:top w:val="nil"/>
              <w:left w:val="nil"/>
              <w:bottom w:val="nil"/>
              <w:right w:val="nil"/>
            </w:tcBorders>
          </w:tcPr>
          <w:p w14:paraId="3EC1306F"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19</w:t>
            </w:r>
          </w:p>
        </w:tc>
        <w:tc>
          <w:tcPr>
            <w:tcW w:w="322" w:type="pct"/>
            <w:tcBorders>
              <w:top w:val="nil"/>
              <w:left w:val="nil"/>
              <w:bottom w:val="nil"/>
              <w:right w:val="nil"/>
            </w:tcBorders>
          </w:tcPr>
          <w:p w14:paraId="146BDFCE"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4</w:t>
            </w:r>
          </w:p>
        </w:tc>
        <w:tc>
          <w:tcPr>
            <w:tcW w:w="987" w:type="pct"/>
            <w:tcBorders>
              <w:top w:val="nil"/>
              <w:left w:val="nil"/>
              <w:bottom w:val="nil"/>
              <w:right w:val="nil"/>
            </w:tcBorders>
          </w:tcPr>
          <w:p w14:paraId="09758E46"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0;0.75;1.60;2.30</w:t>
            </w:r>
          </w:p>
        </w:tc>
        <w:tc>
          <w:tcPr>
            <w:tcW w:w="1019" w:type="pct"/>
            <w:tcBorders>
              <w:top w:val="nil"/>
              <w:left w:val="nil"/>
              <w:bottom w:val="nil"/>
              <w:right w:val="nil"/>
            </w:tcBorders>
          </w:tcPr>
          <w:p w14:paraId="7DDFBBE3"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1,-1.03,-1.06,1.14</w:t>
            </w:r>
          </w:p>
        </w:tc>
        <w:tc>
          <w:tcPr>
            <w:tcW w:w="396" w:type="pct"/>
            <w:tcBorders>
              <w:top w:val="nil"/>
              <w:left w:val="nil"/>
              <w:bottom w:val="nil"/>
              <w:right w:val="nil"/>
            </w:tcBorders>
          </w:tcPr>
          <w:p w14:paraId="0B37F6F8"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1.66</w:t>
            </w:r>
          </w:p>
        </w:tc>
        <w:tc>
          <w:tcPr>
            <w:tcW w:w="460" w:type="pct"/>
            <w:tcBorders>
              <w:top w:val="nil"/>
              <w:left w:val="nil"/>
              <w:bottom w:val="nil"/>
            </w:tcBorders>
          </w:tcPr>
          <w:p w14:paraId="7D0A332D"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65.83</w:t>
            </w:r>
          </w:p>
        </w:tc>
      </w:tr>
      <w:tr w:rsidR="001E17EF" w:rsidRPr="00716D42" w14:paraId="6EF42AF1" w14:textId="77777777" w:rsidTr="001E17EF">
        <w:tc>
          <w:tcPr>
            <w:tcW w:w="477" w:type="pct"/>
            <w:tcBorders>
              <w:top w:val="nil"/>
              <w:bottom w:val="nil"/>
              <w:right w:val="nil"/>
            </w:tcBorders>
          </w:tcPr>
          <w:p w14:paraId="1DF7C8E8"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STN08</w:t>
            </w:r>
          </w:p>
        </w:tc>
        <w:tc>
          <w:tcPr>
            <w:tcW w:w="517" w:type="pct"/>
            <w:tcBorders>
              <w:top w:val="nil"/>
              <w:left w:val="nil"/>
              <w:bottom w:val="nil"/>
              <w:right w:val="nil"/>
            </w:tcBorders>
          </w:tcPr>
          <w:p w14:paraId="45E31E7C"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HHZ</w:t>
            </w:r>
          </w:p>
        </w:tc>
        <w:tc>
          <w:tcPr>
            <w:tcW w:w="436" w:type="pct"/>
            <w:tcBorders>
              <w:top w:val="nil"/>
              <w:left w:val="nil"/>
              <w:bottom w:val="nil"/>
              <w:right w:val="nil"/>
            </w:tcBorders>
          </w:tcPr>
          <w:p w14:paraId="35154959"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2</w:t>
            </w:r>
          </w:p>
        </w:tc>
        <w:tc>
          <w:tcPr>
            <w:tcW w:w="388" w:type="pct"/>
            <w:tcBorders>
              <w:top w:val="nil"/>
              <w:left w:val="nil"/>
              <w:bottom w:val="nil"/>
              <w:right w:val="nil"/>
            </w:tcBorders>
          </w:tcPr>
          <w:p w14:paraId="0CABAE0E"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w:t>
            </w:r>
            <w:r>
              <w:rPr>
                <w:rFonts w:ascii="Times New Roman" w:hAnsi="Times New Roman"/>
                <w:sz w:val="21"/>
                <w:szCs w:val="21"/>
              </w:rPr>
              <w:t>3</w:t>
            </w:r>
          </w:p>
        </w:tc>
        <w:tc>
          <w:tcPr>
            <w:tcW w:w="322" w:type="pct"/>
            <w:tcBorders>
              <w:top w:val="nil"/>
              <w:left w:val="nil"/>
              <w:bottom w:val="nil"/>
              <w:right w:val="nil"/>
            </w:tcBorders>
          </w:tcPr>
          <w:p w14:paraId="314116F2"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4</w:t>
            </w:r>
          </w:p>
        </w:tc>
        <w:tc>
          <w:tcPr>
            <w:tcW w:w="987" w:type="pct"/>
            <w:tcBorders>
              <w:top w:val="nil"/>
              <w:left w:val="nil"/>
              <w:bottom w:val="nil"/>
              <w:right w:val="nil"/>
            </w:tcBorders>
          </w:tcPr>
          <w:p w14:paraId="2919FCCF"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0;0.76;1.51;2.32</w:t>
            </w:r>
          </w:p>
        </w:tc>
        <w:tc>
          <w:tcPr>
            <w:tcW w:w="1019" w:type="pct"/>
            <w:tcBorders>
              <w:top w:val="nil"/>
              <w:left w:val="nil"/>
              <w:bottom w:val="nil"/>
              <w:right w:val="nil"/>
            </w:tcBorders>
          </w:tcPr>
          <w:p w14:paraId="65046232"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1,-1.01,0.88,0.81</w:t>
            </w:r>
          </w:p>
        </w:tc>
        <w:tc>
          <w:tcPr>
            <w:tcW w:w="396" w:type="pct"/>
            <w:tcBorders>
              <w:top w:val="nil"/>
              <w:left w:val="nil"/>
              <w:bottom w:val="nil"/>
              <w:right w:val="nil"/>
            </w:tcBorders>
          </w:tcPr>
          <w:p w14:paraId="7437FF90"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1.91</w:t>
            </w:r>
          </w:p>
        </w:tc>
        <w:tc>
          <w:tcPr>
            <w:tcW w:w="460" w:type="pct"/>
            <w:tcBorders>
              <w:top w:val="nil"/>
              <w:left w:val="nil"/>
              <w:bottom w:val="nil"/>
            </w:tcBorders>
          </w:tcPr>
          <w:p w14:paraId="23542AA1"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65.9</w:t>
            </w:r>
            <w:r>
              <w:rPr>
                <w:rFonts w:ascii="Times New Roman" w:hAnsi="Times New Roman"/>
                <w:sz w:val="21"/>
                <w:szCs w:val="21"/>
              </w:rPr>
              <w:t>5</w:t>
            </w:r>
          </w:p>
        </w:tc>
      </w:tr>
      <w:tr w:rsidR="001E17EF" w:rsidRPr="00716D42" w14:paraId="7AB4AAAC" w14:textId="77777777" w:rsidTr="001E17EF">
        <w:tc>
          <w:tcPr>
            <w:tcW w:w="477" w:type="pct"/>
            <w:tcBorders>
              <w:top w:val="nil"/>
              <w:bottom w:val="nil"/>
              <w:right w:val="nil"/>
            </w:tcBorders>
          </w:tcPr>
          <w:p w14:paraId="28205231"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STN08</w:t>
            </w:r>
          </w:p>
        </w:tc>
        <w:tc>
          <w:tcPr>
            <w:tcW w:w="517" w:type="pct"/>
            <w:tcBorders>
              <w:top w:val="nil"/>
              <w:left w:val="nil"/>
              <w:bottom w:val="nil"/>
              <w:right w:val="nil"/>
            </w:tcBorders>
          </w:tcPr>
          <w:p w14:paraId="7AFDF857"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HHZ</w:t>
            </w:r>
          </w:p>
        </w:tc>
        <w:tc>
          <w:tcPr>
            <w:tcW w:w="436" w:type="pct"/>
            <w:tcBorders>
              <w:top w:val="nil"/>
              <w:left w:val="nil"/>
              <w:bottom w:val="nil"/>
              <w:right w:val="nil"/>
            </w:tcBorders>
          </w:tcPr>
          <w:p w14:paraId="7C2D19F0"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w:t>
            </w:r>
          </w:p>
        </w:tc>
        <w:tc>
          <w:tcPr>
            <w:tcW w:w="388" w:type="pct"/>
            <w:tcBorders>
              <w:top w:val="nil"/>
              <w:left w:val="nil"/>
              <w:bottom w:val="nil"/>
              <w:right w:val="nil"/>
            </w:tcBorders>
          </w:tcPr>
          <w:p w14:paraId="69490199"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w:t>
            </w:r>
            <w:r>
              <w:rPr>
                <w:rFonts w:ascii="Times New Roman" w:hAnsi="Times New Roman"/>
                <w:sz w:val="21"/>
                <w:szCs w:val="21"/>
              </w:rPr>
              <w:t>7</w:t>
            </w:r>
          </w:p>
        </w:tc>
        <w:tc>
          <w:tcPr>
            <w:tcW w:w="322" w:type="pct"/>
            <w:tcBorders>
              <w:top w:val="nil"/>
              <w:left w:val="nil"/>
              <w:bottom w:val="nil"/>
              <w:right w:val="nil"/>
            </w:tcBorders>
          </w:tcPr>
          <w:p w14:paraId="30CF3CB3"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4</w:t>
            </w:r>
          </w:p>
        </w:tc>
        <w:tc>
          <w:tcPr>
            <w:tcW w:w="987" w:type="pct"/>
            <w:tcBorders>
              <w:top w:val="nil"/>
              <w:left w:val="nil"/>
              <w:bottom w:val="nil"/>
              <w:right w:val="nil"/>
            </w:tcBorders>
          </w:tcPr>
          <w:p w14:paraId="19586B02"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0;0.78;1.56;2.33</w:t>
            </w:r>
          </w:p>
        </w:tc>
        <w:tc>
          <w:tcPr>
            <w:tcW w:w="1019" w:type="pct"/>
            <w:tcBorders>
              <w:top w:val="nil"/>
              <w:left w:val="nil"/>
              <w:bottom w:val="nil"/>
              <w:right w:val="nil"/>
            </w:tcBorders>
          </w:tcPr>
          <w:p w14:paraId="700DE63E"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1,-0.83,0.67,0.45</w:t>
            </w:r>
          </w:p>
        </w:tc>
        <w:tc>
          <w:tcPr>
            <w:tcW w:w="396" w:type="pct"/>
            <w:tcBorders>
              <w:top w:val="nil"/>
              <w:left w:val="nil"/>
              <w:bottom w:val="nil"/>
              <w:right w:val="nil"/>
            </w:tcBorders>
          </w:tcPr>
          <w:p w14:paraId="6046D367"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2.57</w:t>
            </w:r>
          </w:p>
        </w:tc>
        <w:tc>
          <w:tcPr>
            <w:tcW w:w="460" w:type="pct"/>
            <w:tcBorders>
              <w:top w:val="nil"/>
              <w:left w:val="nil"/>
              <w:bottom w:val="nil"/>
            </w:tcBorders>
          </w:tcPr>
          <w:p w14:paraId="1829126D"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65.5</w:t>
            </w:r>
            <w:r>
              <w:rPr>
                <w:rFonts w:ascii="Times New Roman" w:hAnsi="Times New Roman"/>
                <w:sz w:val="21"/>
                <w:szCs w:val="21"/>
              </w:rPr>
              <w:t>8</w:t>
            </w:r>
          </w:p>
        </w:tc>
      </w:tr>
      <w:tr w:rsidR="001E17EF" w:rsidRPr="00716D42" w14:paraId="4DB98E57" w14:textId="77777777" w:rsidTr="001E17EF">
        <w:tc>
          <w:tcPr>
            <w:tcW w:w="477" w:type="pct"/>
            <w:tcBorders>
              <w:top w:val="nil"/>
              <w:bottom w:val="nil"/>
              <w:right w:val="nil"/>
            </w:tcBorders>
          </w:tcPr>
          <w:p w14:paraId="000488D7"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STN20</w:t>
            </w:r>
          </w:p>
        </w:tc>
        <w:tc>
          <w:tcPr>
            <w:tcW w:w="517" w:type="pct"/>
            <w:tcBorders>
              <w:top w:val="nil"/>
              <w:left w:val="nil"/>
              <w:bottom w:val="nil"/>
              <w:right w:val="nil"/>
            </w:tcBorders>
          </w:tcPr>
          <w:p w14:paraId="4902596D"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HHZ</w:t>
            </w:r>
          </w:p>
        </w:tc>
        <w:tc>
          <w:tcPr>
            <w:tcW w:w="436" w:type="pct"/>
            <w:tcBorders>
              <w:top w:val="nil"/>
              <w:left w:val="nil"/>
              <w:bottom w:val="nil"/>
              <w:right w:val="nil"/>
            </w:tcBorders>
          </w:tcPr>
          <w:p w14:paraId="7A2D82B6"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w:t>
            </w:r>
          </w:p>
        </w:tc>
        <w:tc>
          <w:tcPr>
            <w:tcW w:w="388" w:type="pct"/>
            <w:tcBorders>
              <w:top w:val="nil"/>
              <w:left w:val="nil"/>
              <w:bottom w:val="nil"/>
              <w:right w:val="nil"/>
            </w:tcBorders>
          </w:tcPr>
          <w:p w14:paraId="3EFC7F32"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8</w:t>
            </w:r>
          </w:p>
        </w:tc>
        <w:tc>
          <w:tcPr>
            <w:tcW w:w="322" w:type="pct"/>
            <w:tcBorders>
              <w:top w:val="nil"/>
              <w:left w:val="nil"/>
              <w:bottom w:val="nil"/>
              <w:right w:val="nil"/>
            </w:tcBorders>
          </w:tcPr>
          <w:p w14:paraId="77A87D66"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w:t>
            </w:r>
          </w:p>
        </w:tc>
        <w:tc>
          <w:tcPr>
            <w:tcW w:w="987" w:type="pct"/>
            <w:tcBorders>
              <w:top w:val="nil"/>
              <w:left w:val="nil"/>
              <w:bottom w:val="nil"/>
              <w:right w:val="nil"/>
            </w:tcBorders>
          </w:tcPr>
          <w:p w14:paraId="15DFA2E6"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0;0.81;1.64</w:t>
            </w:r>
          </w:p>
        </w:tc>
        <w:tc>
          <w:tcPr>
            <w:tcW w:w="1019" w:type="pct"/>
            <w:tcBorders>
              <w:top w:val="nil"/>
              <w:left w:val="nil"/>
              <w:bottom w:val="nil"/>
              <w:right w:val="nil"/>
            </w:tcBorders>
          </w:tcPr>
          <w:p w14:paraId="3F791A4F"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1,-0.99,1.04</w:t>
            </w:r>
          </w:p>
        </w:tc>
        <w:tc>
          <w:tcPr>
            <w:tcW w:w="396" w:type="pct"/>
            <w:tcBorders>
              <w:top w:val="nil"/>
              <w:left w:val="nil"/>
              <w:bottom w:val="nil"/>
              <w:right w:val="nil"/>
            </w:tcBorders>
          </w:tcPr>
          <w:p w14:paraId="23F330DA"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1.65</w:t>
            </w:r>
          </w:p>
        </w:tc>
        <w:tc>
          <w:tcPr>
            <w:tcW w:w="460" w:type="pct"/>
            <w:tcBorders>
              <w:top w:val="nil"/>
              <w:left w:val="nil"/>
              <w:bottom w:val="nil"/>
            </w:tcBorders>
          </w:tcPr>
          <w:p w14:paraId="43A5E11A"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103.5</w:t>
            </w:r>
            <w:r>
              <w:rPr>
                <w:rFonts w:ascii="Times New Roman" w:hAnsi="Times New Roman"/>
                <w:sz w:val="21"/>
                <w:szCs w:val="21"/>
              </w:rPr>
              <w:t>2</w:t>
            </w:r>
          </w:p>
        </w:tc>
      </w:tr>
      <w:tr w:rsidR="001E17EF" w:rsidRPr="00716D42" w14:paraId="37031180" w14:textId="77777777" w:rsidTr="001E17EF">
        <w:tc>
          <w:tcPr>
            <w:tcW w:w="477" w:type="pct"/>
            <w:tcBorders>
              <w:top w:val="nil"/>
              <w:bottom w:val="nil"/>
              <w:right w:val="nil"/>
            </w:tcBorders>
          </w:tcPr>
          <w:p w14:paraId="62968F06"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STN20</w:t>
            </w:r>
          </w:p>
        </w:tc>
        <w:tc>
          <w:tcPr>
            <w:tcW w:w="517" w:type="pct"/>
            <w:tcBorders>
              <w:top w:val="nil"/>
              <w:left w:val="nil"/>
              <w:bottom w:val="nil"/>
              <w:right w:val="nil"/>
            </w:tcBorders>
          </w:tcPr>
          <w:p w14:paraId="44F9B6D7"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HHZ</w:t>
            </w:r>
          </w:p>
        </w:tc>
        <w:tc>
          <w:tcPr>
            <w:tcW w:w="436" w:type="pct"/>
            <w:tcBorders>
              <w:top w:val="nil"/>
              <w:left w:val="nil"/>
              <w:bottom w:val="nil"/>
              <w:right w:val="nil"/>
            </w:tcBorders>
          </w:tcPr>
          <w:p w14:paraId="3AE831E5"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2</w:t>
            </w:r>
          </w:p>
        </w:tc>
        <w:tc>
          <w:tcPr>
            <w:tcW w:w="388" w:type="pct"/>
            <w:tcBorders>
              <w:top w:val="nil"/>
              <w:left w:val="nil"/>
              <w:bottom w:val="nil"/>
              <w:right w:val="nil"/>
            </w:tcBorders>
          </w:tcPr>
          <w:p w14:paraId="78CEE538"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w:t>
            </w:r>
            <w:r>
              <w:rPr>
                <w:rFonts w:ascii="Times New Roman" w:hAnsi="Times New Roman"/>
                <w:sz w:val="21"/>
                <w:szCs w:val="21"/>
              </w:rPr>
              <w:t>1</w:t>
            </w:r>
          </w:p>
        </w:tc>
        <w:tc>
          <w:tcPr>
            <w:tcW w:w="322" w:type="pct"/>
            <w:tcBorders>
              <w:top w:val="nil"/>
              <w:left w:val="nil"/>
              <w:bottom w:val="nil"/>
              <w:right w:val="nil"/>
            </w:tcBorders>
          </w:tcPr>
          <w:p w14:paraId="343C9D0A"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w:t>
            </w:r>
          </w:p>
        </w:tc>
        <w:tc>
          <w:tcPr>
            <w:tcW w:w="987" w:type="pct"/>
            <w:tcBorders>
              <w:top w:val="nil"/>
              <w:left w:val="nil"/>
              <w:bottom w:val="nil"/>
              <w:right w:val="nil"/>
            </w:tcBorders>
          </w:tcPr>
          <w:p w14:paraId="146160AD"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0;0.84;1.70</w:t>
            </w:r>
          </w:p>
        </w:tc>
        <w:tc>
          <w:tcPr>
            <w:tcW w:w="1019" w:type="pct"/>
            <w:tcBorders>
              <w:top w:val="nil"/>
              <w:left w:val="nil"/>
              <w:bottom w:val="nil"/>
              <w:right w:val="nil"/>
            </w:tcBorders>
          </w:tcPr>
          <w:p w14:paraId="76C690BB"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1,-0.97,0.83</w:t>
            </w:r>
          </w:p>
        </w:tc>
        <w:tc>
          <w:tcPr>
            <w:tcW w:w="396" w:type="pct"/>
            <w:tcBorders>
              <w:top w:val="nil"/>
              <w:left w:val="nil"/>
              <w:bottom w:val="nil"/>
              <w:right w:val="nil"/>
            </w:tcBorders>
          </w:tcPr>
          <w:p w14:paraId="3AAB4581"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1.91</w:t>
            </w:r>
          </w:p>
        </w:tc>
        <w:tc>
          <w:tcPr>
            <w:tcW w:w="460" w:type="pct"/>
            <w:tcBorders>
              <w:top w:val="nil"/>
              <w:left w:val="nil"/>
              <w:bottom w:val="nil"/>
            </w:tcBorders>
          </w:tcPr>
          <w:p w14:paraId="57962B2C"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103.5</w:t>
            </w:r>
            <w:r>
              <w:rPr>
                <w:rFonts w:ascii="Times New Roman" w:hAnsi="Times New Roman"/>
                <w:sz w:val="21"/>
                <w:szCs w:val="21"/>
              </w:rPr>
              <w:t>5</w:t>
            </w:r>
          </w:p>
        </w:tc>
      </w:tr>
      <w:tr w:rsidR="001E17EF" w:rsidRPr="00716D42" w14:paraId="08F39B70" w14:textId="77777777" w:rsidTr="001E17EF">
        <w:tc>
          <w:tcPr>
            <w:tcW w:w="477" w:type="pct"/>
            <w:tcBorders>
              <w:top w:val="nil"/>
              <w:bottom w:val="nil"/>
              <w:right w:val="nil"/>
            </w:tcBorders>
          </w:tcPr>
          <w:p w14:paraId="0BC31F2A"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STN33</w:t>
            </w:r>
          </w:p>
        </w:tc>
        <w:tc>
          <w:tcPr>
            <w:tcW w:w="517" w:type="pct"/>
            <w:tcBorders>
              <w:top w:val="nil"/>
              <w:left w:val="nil"/>
              <w:bottom w:val="nil"/>
              <w:right w:val="nil"/>
            </w:tcBorders>
          </w:tcPr>
          <w:p w14:paraId="578F428F"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HHZ</w:t>
            </w:r>
          </w:p>
        </w:tc>
        <w:tc>
          <w:tcPr>
            <w:tcW w:w="436" w:type="pct"/>
            <w:tcBorders>
              <w:top w:val="nil"/>
              <w:left w:val="nil"/>
              <w:bottom w:val="nil"/>
              <w:right w:val="nil"/>
            </w:tcBorders>
          </w:tcPr>
          <w:p w14:paraId="2DF9398C"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w:t>
            </w:r>
          </w:p>
        </w:tc>
        <w:tc>
          <w:tcPr>
            <w:tcW w:w="388" w:type="pct"/>
            <w:tcBorders>
              <w:top w:val="nil"/>
              <w:left w:val="nil"/>
              <w:bottom w:val="nil"/>
              <w:right w:val="nil"/>
            </w:tcBorders>
          </w:tcPr>
          <w:p w14:paraId="4D218248"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39</w:t>
            </w:r>
          </w:p>
        </w:tc>
        <w:tc>
          <w:tcPr>
            <w:tcW w:w="322" w:type="pct"/>
            <w:tcBorders>
              <w:top w:val="nil"/>
              <w:left w:val="nil"/>
              <w:bottom w:val="nil"/>
              <w:right w:val="nil"/>
            </w:tcBorders>
          </w:tcPr>
          <w:p w14:paraId="198FD681"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4</w:t>
            </w:r>
          </w:p>
        </w:tc>
        <w:tc>
          <w:tcPr>
            <w:tcW w:w="987" w:type="pct"/>
            <w:tcBorders>
              <w:top w:val="nil"/>
              <w:left w:val="nil"/>
              <w:bottom w:val="nil"/>
              <w:right w:val="nil"/>
            </w:tcBorders>
          </w:tcPr>
          <w:p w14:paraId="3E24DE3E"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0;0.78;1.50;2.20</w:t>
            </w:r>
          </w:p>
        </w:tc>
        <w:tc>
          <w:tcPr>
            <w:tcW w:w="1019" w:type="pct"/>
            <w:tcBorders>
              <w:top w:val="nil"/>
              <w:left w:val="nil"/>
              <w:bottom w:val="nil"/>
              <w:right w:val="nil"/>
            </w:tcBorders>
          </w:tcPr>
          <w:p w14:paraId="276EC006"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1,-0.90,1.06,1.14</w:t>
            </w:r>
          </w:p>
        </w:tc>
        <w:tc>
          <w:tcPr>
            <w:tcW w:w="396" w:type="pct"/>
            <w:tcBorders>
              <w:top w:val="nil"/>
              <w:left w:val="nil"/>
              <w:bottom w:val="nil"/>
              <w:right w:val="nil"/>
            </w:tcBorders>
          </w:tcPr>
          <w:p w14:paraId="5EC9754D"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1.64</w:t>
            </w:r>
          </w:p>
        </w:tc>
        <w:tc>
          <w:tcPr>
            <w:tcW w:w="460" w:type="pct"/>
            <w:tcBorders>
              <w:top w:val="nil"/>
              <w:left w:val="nil"/>
              <w:bottom w:val="nil"/>
            </w:tcBorders>
          </w:tcPr>
          <w:p w14:paraId="71A603FB"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37.29</w:t>
            </w:r>
          </w:p>
        </w:tc>
      </w:tr>
      <w:tr w:rsidR="001E17EF" w:rsidRPr="00716D42" w14:paraId="0687125A" w14:textId="77777777" w:rsidTr="001E17EF">
        <w:tc>
          <w:tcPr>
            <w:tcW w:w="477" w:type="pct"/>
            <w:tcBorders>
              <w:top w:val="nil"/>
              <w:bottom w:val="nil"/>
              <w:right w:val="nil"/>
            </w:tcBorders>
          </w:tcPr>
          <w:p w14:paraId="049ED6DB"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STN33</w:t>
            </w:r>
          </w:p>
        </w:tc>
        <w:tc>
          <w:tcPr>
            <w:tcW w:w="517" w:type="pct"/>
            <w:tcBorders>
              <w:top w:val="nil"/>
              <w:left w:val="nil"/>
              <w:bottom w:val="nil"/>
              <w:right w:val="nil"/>
            </w:tcBorders>
          </w:tcPr>
          <w:p w14:paraId="5CA547C1"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HHZ</w:t>
            </w:r>
          </w:p>
        </w:tc>
        <w:tc>
          <w:tcPr>
            <w:tcW w:w="436" w:type="pct"/>
            <w:tcBorders>
              <w:top w:val="nil"/>
              <w:left w:val="nil"/>
              <w:bottom w:val="nil"/>
              <w:right w:val="nil"/>
            </w:tcBorders>
          </w:tcPr>
          <w:p w14:paraId="4BBE99CB"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2</w:t>
            </w:r>
          </w:p>
        </w:tc>
        <w:tc>
          <w:tcPr>
            <w:tcW w:w="388" w:type="pct"/>
            <w:tcBorders>
              <w:top w:val="nil"/>
              <w:left w:val="nil"/>
              <w:bottom w:val="nil"/>
              <w:right w:val="nil"/>
            </w:tcBorders>
          </w:tcPr>
          <w:p w14:paraId="6A1EE30D"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2</w:t>
            </w:r>
            <w:r>
              <w:rPr>
                <w:rFonts w:ascii="Times New Roman" w:hAnsi="Times New Roman"/>
                <w:sz w:val="21"/>
                <w:szCs w:val="21"/>
              </w:rPr>
              <w:t>6</w:t>
            </w:r>
          </w:p>
        </w:tc>
        <w:tc>
          <w:tcPr>
            <w:tcW w:w="322" w:type="pct"/>
            <w:tcBorders>
              <w:top w:val="nil"/>
              <w:left w:val="nil"/>
              <w:bottom w:val="nil"/>
              <w:right w:val="nil"/>
            </w:tcBorders>
          </w:tcPr>
          <w:p w14:paraId="3DF94F8D"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4</w:t>
            </w:r>
          </w:p>
        </w:tc>
        <w:tc>
          <w:tcPr>
            <w:tcW w:w="987" w:type="pct"/>
            <w:tcBorders>
              <w:top w:val="nil"/>
              <w:left w:val="nil"/>
              <w:bottom w:val="nil"/>
              <w:right w:val="nil"/>
            </w:tcBorders>
          </w:tcPr>
          <w:p w14:paraId="206DA84B"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0;0.79;1.53;2.34</w:t>
            </w:r>
          </w:p>
        </w:tc>
        <w:tc>
          <w:tcPr>
            <w:tcW w:w="1019" w:type="pct"/>
            <w:tcBorders>
              <w:top w:val="nil"/>
              <w:left w:val="nil"/>
              <w:bottom w:val="nil"/>
              <w:right w:val="nil"/>
            </w:tcBorders>
          </w:tcPr>
          <w:p w14:paraId="29DE1772"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1,-0.96,0.92,0.93</w:t>
            </w:r>
          </w:p>
        </w:tc>
        <w:tc>
          <w:tcPr>
            <w:tcW w:w="396" w:type="pct"/>
            <w:tcBorders>
              <w:top w:val="nil"/>
              <w:left w:val="nil"/>
              <w:bottom w:val="nil"/>
              <w:right w:val="nil"/>
            </w:tcBorders>
          </w:tcPr>
          <w:p w14:paraId="48362DDB"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1.86</w:t>
            </w:r>
          </w:p>
        </w:tc>
        <w:tc>
          <w:tcPr>
            <w:tcW w:w="460" w:type="pct"/>
            <w:tcBorders>
              <w:top w:val="nil"/>
              <w:left w:val="nil"/>
              <w:bottom w:val="nil"/>
            </w:tcBorders>
          </w:tcPr>
          <w:p w14:paraId="618A024C"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37.19</w:t>
            </w:r>
          </w:p>
        </w:tc>
      </w:tr>
      <w:tr w:rsidR="001E17EF" w:rsidRPr="00716D42" w14:paraId="4B17EADB" w14:textId="77777777" w:rsidTr="001E17EF">
        <w:tc>
          <w:tcPr>
            <w:tcW w:w="477" w:type="pct"/>
            <w:tcBorders>
              <w:top w:val="nil"/>
              <w:right w:val="nil"/>
            </w:tcBorders>
          </w:tcPr>
          <w:p w14:paraId="06D7BA06"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STN33</w:t>
            </w:r>
          </w:p>
        </w:tc>
        <w:tc>
          <w:tcPr>
            <w:tcW w:w="517" w:type="pct"/>
            <w:tcBorders>
              <w:top w:val="nil"/>
              <w:left w:val="nil"/>
              <w:right w:val="nil"/>
            </w:tcBorders>
          </w:tcPr>
          <w:p w14:paraId="1D083BEB"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HHZ</w:t>
            </w:r>
          </w:p>
        </w:tc>
        <w:tc>
          <w:tcPr>
            <w:tcW w:w="436" w:type="pct"/>
            <w:tcBorders>
              <w:top w:val="nil"/>
              <w:left w:val="nil"/>
              <w:right w:val="nil"/>
            </w:tcBorders>
          </w:tcPr>
          <w:p w14:paraId="5FEF61A3"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w:t>
            </w:r>
          </w:p>
        </w:tc>
        <w:tc>
          <w:tcPr>
            <w:tcW w:w="388" w:type="pct"/>
            <w:tcBorders>
              <w:top w:val="nil"/>
              <w:left w:val="nil"/>
              <w:right w:val="nil"/>
            </w:tcBorders>
          </w:tcPr>
          <w:p w14:paraId="7D819E0D"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w:t>
            </w:r>
            <w:r>
              <w:rPr>
                <w:rFonts w:ascii="Times New Roman" w:hAnsi="Times New Roman"/>
                <w:sz w:val="21"/>
                <w:szCs w:val="21"/>
              </w:rPr>
              <w:t>4</w:t>
            </w:r>
          </w:p>
        </w:tc>
        <w:tc>
          <w:tcPr>
            <w:tcW w:w="322" w:type="pct"/>
            <w:tcBorders>
              <w:top w:val="nil"/>
              <w:left w:val="nil"/>
              <w:right w:val="nil"/>
            </w:tcBorders>
          </w:tcPr>
          <w:p w14:paraId="709951E1"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4</w:t>
            </w:r>
          </w:p>
        </w:tc>
        <w:tc>
          <w:tcPr>
            <w:tcW w:w="987" w:type="pct"/>
            <w:tcBorders>
              <w:top w:val="nil"/>
              <w:left w:val="nil"/>
              <w:right w:val="nil"/>
            </w:tcBorders>
          </w:tcPr>
          <w:p w14:paraId="44E71A00"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0;0.80;1.55;2.25</w:t>
            </w:r>
          </w:p>
        </w:tc>
        <w:tc>
          <w:tcPr>
            <w:tcW w:w="1019" w:type="pct"/>
            <w:tcBorders>
              <w:top w:val="nil"/>
              <w:left w:val="nil"/>
              <w:right w:val="nil"/>
            </w:tcBorders>
          </w:tcPr>
          <w:p w14:paraId="70DD562D"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1,-0.85,0.50,0.36</w:t>
            </w:r>
          </w:p>
        </w:tc>
        <w:tc>
          <w:tcPr>
            <w:tcW w:w="396" w:type="pct"/>
            <w:tcBorders>
              <w:top w:val="nil"/>
              <w:left w:val="nil"/>
              <w:right w:val="nil"/>
            </w:tcBorders>
          </w:tcPr>
          <w:p w14:paraId="763FF6ED"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2.44</w:t>
            </w:r>
          </w:p>
        </w:tc>
        <w:tc>
          <w:tcPr>
            <w:tcW w:w="460" w:type="pct"/>
            <w:tcBorders>
              <w:top w:val="nil"/>
              <w:left w:val="nil"/>
            </w:tcBorders>
          </w:tcPr>
          <w:p w14:paraId="0EF0E899"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36.9</w:t>
            </w:r>
            <w:r>
              <w:rPr>
                <w:rFonts w:ascii="Times New Roman" w:hAnsi="Times New Roman"/>
                <w:sz w:val="21"/>
                <w:szCs w:val="21"/>
              </w:rPr>
              <w:t>5</w:t>
            </w:r>
          </w:p>
        </w:tc>
      </w:tr>
    </w:tbl>
    <w:p w14:paraId="6F99B304" w14:textId="77777777" w:rsidR="00E608E5" w:rsidRPr="00C7602D" w:rsidRDefault="00E608E5" w:rsidP="00C7602D">
      <w:pPr>
        <w:spacing w:line="240" w:lineRule="auto"/>
        <w:rPr>
          <w:rFonts w:eastAsia="SimSun" w:cstheme="minorHAnsi"/>
          <w:color w:val="000000"/>
          <w:lang w:bidi="ar-SA"/>
        </w:rPr>
      </w:pPr>
      <w:bookmarkStart w:id="103" w:name="_Toc39714056"/>
      <w:r w:rsidRPr="00C7602D">
        <w:rPr>
          <w:b/>
        </w:rPr>
        <w:t xml:space="preserve">Table </w:t>
      </w:r>
      <w:r w:rsidRPr="00C7602D">
        <w:rPr>
          <w:b/>
        </w:rPr>
        <w:fldChar w:fldCharType="begin"/>
      </w:r>
      <w:r w:rsidRPr="00C7602D">
        <w:rPr>
          <w:b/>
        </w:rPr>
        <w:instrText xml:space="preserve"> SEQ Table \* ARABIC </w:instrText>
      </w:r>
      <w:r w:rsidRPr="00C7602D">
        <w:rPr>
          <w:b/>
        </w:rPr>
        <w:fldChar w:fldCharType="separate"/>
      </w:r>
      <w:r w:rsidR="000D2633">
        <w:rPr>
          <w:b/>
          <w:noProof/>
        </w:rPr>
        <w:t>3</w:t>
      </w:r>
      <w:r w:rsidRPr="00C7602D">
        <w:rPr>
          <w:b/>
        </w:rPr>
        <w:fldChar w:fldCharType="end"/>
      </w:r>
      <w:r w:rsidRPr="00C7602D">
        <w:rPr>
          <w:b/>
        </w:rPr>
        <w:t>.</w:t>
      </w:r>
      <w:r w:rsidRPr="00C7602D">
        <w:t xml:space="preserve"> Crustal reverberations parameters in vertical channels. *Seismic station †Channel ‡Cluster number  ¶Number of earthquakes per cluster §Number of peaks  ||Amplitude ratio  #Average depth in kilometers, rounded to the nearest hundredths  **Average </w:t>
      </w:r>
      <w:r w:rsidRPr="00C7602D">
        <w:rPr>
          <w:rFonts w:eastAsia="SimSun" w:cstheme="minorHAnsi"/>
          <w:color w:val="000000"/>
          <w:lang w:bidi="ar-SA"/>
        </w:rPr>
        <w:t>distance in kilometers, rounded to the nearest hundredths.</w:t>
      </w:r>
      <w:bookmarkEnd w:id="103"/>
    </w:p>
    <w:p w14:paraId="76758A06" w14:textId="77777777" w:rsidR="00430309" w:rsidRPr="00716D42" w:rsidRDefault="00430309" w:rsidP="00E608E5">
      <w:pPr>
        <w:pStyle w:val="Caption"/>
        <w:rPr>
          <w:rFonts w:ascii="Times New Roman" w:hAnsi="Times New Roman"/>
          <w:color w:val="000000" w:themeColor="text1"/>
        </w:rPr>
      </w:pPr>
    </w:p>
    <w:p w14:paraId="163D05D6" w14:textId="77777777" w:rsidR="00E7706E" w:rsidRDefault="00E7706E" w:rsidP="00430309"/>
    <w:p w14:paraId="3E15ADBF" w14:textId="77777777" w:rsidR="00E7706E" w:rsidRDefault="00E7706E" w:rsidP="00430309"/>
    <w:p w14:paraId="60B74B68" w14:textId="77777777" w:rsidR="00E7706E" w:rsidRDefault="00E7706E" w:rsidP="00430309"/>
    <w:p w14:paraId="72D4B882" w14:textId="77777777" w:rsidR="00F9591D" w:rsidRDefault="00F9591D" w:rsidP="00430309"/>
    <w:p w14:paraId="65B74A5C" w14:textId="77777777" w:rsidR="00F9591D" w:rsidRDefault="00F9591D" w:rsidP="00430309"/>
    <w:p w14:paraId="43ACA46E" w14:textId="677469A7" w:rsidR="00E608E5" w:rsidRDefault="00E608E5" w:rsidP="00430309"/>
    <w:p w14:paraId="78062559" w14:textId="77777777" w:rsidR="00967F56" w:rsidRDefault="00967F56" w:rsidP="00430309"/>
    <w:p w14:paraId="512CF736" w14:textId="77777777" w:rsidR="008571CB" w:rsidRDefault="008571CB" w:rsidP="00430309"/>
    <w:tbl>
      <w:tblPr>
        <w:tblStyle w:val="TableGrid"/>
        <w:tblW w:w="5000" w:type="pct"/>
        <w:tblLook w:val="04A0" w:firstRow="1" w:lastRow="0" w:firstColumn="1" w:lastColumn="0" w:noHBand="0" w:noVBand="1"/>
      </w:tblPr>
      <w:tblGrid>
        <w:gridCol w:w="892"/>
        <w:gridCol w:w="967"/>
        <w:gridCol w:w="815"/>
        <w:gridCol w:w="720"/>
        <w:gridCol w:w="617"/>
        <w:gridCol w:w="1696"/>
        <w:gridCol w:w="1876"/>
        <w:gridCol w:w="810"/>
        <w:gridCol w:w="957"/>
      </w:tblGrid>
      <w:tr w:rsidR="00F9591D" w:rsidRPr="00716D42" w14:paraId="163CDA8A" w14:textId="77777777" w:rsidTr="001E17EF">
        <w:tc>
          <w:tcPr>
            <w:tcW w:w="477" w:type="pct"/>
            <w:tcBorders>
              <w:bottom w:val="single" w:sz="4" w:space="0" w:color="auto"/>
            </w:tcBorders>
            <w:vAlign w:val="center"/>
          </w:tcPr>
          <w:p w14:paraId="4514B7FF" w14:textId="77777777" w:rsidR="00F9591D" w:rsidRPr="00716D42" w:rsidRDefault="00F9591D" w:rsidP="00F9591D">
            <w:pPr>
              <w:spacing w:line="240" w:lineRule="auto"/>
              <w:jc w:val="center"/>
              <w:rPr>
                <w:rFonts w:ascii="Times New Roman" w:hAnsi="Times New Roman"/>
                <w:color w:val="000000" w:themeColor="text1"/>
                <w:sz w:val="21"/>
                <w:szCs w:val="21"/>
              </w:rPr>
            </w:pPr>
            <w:r>
              <w:rPr>
                <w:rFonts w:ascii="Times New Roman" w:hAnsi="Times New Roman"/>
                <w:color w:val="000000" w:themeColor="text1"/>
                <w:sz w:val="21"/>
                <w:szCs w:val="21"/>
              </w:rPr>
              <w:lastRenderedPageBreak/>
              <w:t>STA</w:t>
            </w:r>
            <w:r>
              <w:rPr>
                <w:rFonts w:ascii="Times New Roman" w:eastAsia="SimSun" w:hAnsi="Times New Roman"/>
                <w:color w:val="000000"/>
                <w:lang w:bidi="ar-SA"/>
              </w:rPr>
              <w:t>*</w:t>
            </w:r>
          </w:p>
        </w:tc>
        <w:tc>
          <w:tcPr>
            <w:tcW w:w="517" w:type="pct"/>
            <w:tcBorders>
              <w:bottom w:val="single" w:sz="4" w:space="0" w:color="auto"/>
            </w:tcBorders>
            <w:vAlign w:val="center"/>
          </w:tcPr>
          <w:p w14:paraId="46E38242" w14:textId="77777777" w:rsidR="00F9591D" w:rsidRPr="00716D42" w:rsidRDefault="00F9591D" w:rsidP="00F9591D">
            <w:pPr>
              <w:spacing w:line="240" w:lineRule="auto"/>
              <w:jc w:val="center"/>
              <w:rPr>
                <w:rFonts w:ascii="Times New Roman" w:hAnsi="Times New Roman"/>
                <w:color w:val="000000" w:themeColor="text1"/>
                <w:sz w:val="21"/>
                <w:szCs w:val="21"/>
              </w:rPr>
            </w:pPr>
            <w:r>
              <w:rPr>
                <w:rFonts w:ascii="Times New Roman" w:hAnsi="Times New Roman"/>
                <w:color w:val="000000" w:themeColor="text1"/>
                <w:sz w:val="21"/>
                <w:szCs w:val="21"/>
              </w:rPr>
              <w:t>CHAN</w:t>
            </w:r>
            <w:r w:rsidRPr="00A01E4E">
              <w:rPr>
                <w:rFonts w:ascii="Times New Roman" w:eastAsia="SimSun" w:hAnsi="Times New Roman"/>
                <w:color w:val="000000"/>
                <w:vertAlign w:val="superscript"/>
                <w:lang w:bidi="ar-SA"/>
              </w:rPr>
              <w:t>†</w:t>
            </w:r>
          </w:p>
        </w:tc>
        <w:tc>
          <w:tcPr>
            <w:tcW w:w="436" w:type="pct"/>
            <w:tcBorders>
              <w:bottom w:val="single" w:sz="4" w:space="0" w:color="auto"/>
            </w:tcBorders>
            <w:vAlign w:val="center"/>
          </w:tcPr>
          <w:p w14:paraId="210908E7" w14:textId="77777777" w:rsidR="00F9591D" w:rsidRPr="00716D42" w:rsidRDefault="00F9591D" w:rsidP="00F9591D">
            <w:pPr>
              <w:spacing w:line="240" w:lineRule="auto"/>
              <w:jc w:val="center"/>
              <w:rPr>
                <w:rFonts w:ascii="Times New Roman" w:hAnsi="Times New Roman"/>
                <w:color w:val="000000" w:themeColor="text1"/>
                <w:sz w:val="21"/>
                <w:szCs w:val="21"/>
              </w:rPr>
            </w:pPr>
            <w:r>
              <w:rPr>
                <w:rFonts w:ascii="Times New Roman" w:hAnsi="Times New Roman"/>
                <w:color w:val="000000" w:themeColor="text1"/>
                <w:sz w:val="21"/>
                <w:szCs w:val="21"/>
              </w:rPr>
              <w:t>CLUS No</w:t>
            </w:r>
            <w:r w:rsidRPr="00A01E4E">
              <w:rPr>
                <w:rFonts w:ascii="dag" w:hAnsi="dag"/>
                <w:color w:val="000000" w:themeColor="text1"/>
                <w:sz w:val="21"/>
                <w:szCs w:val="21"/>
                <w:vertAlign w:val="superscript"/>
              </w:rPr>
              <w:t>‡</w:t>
            </w:r>
          </w:p>
        </w:tc>
        <w:tc>
          <w:tcPr>
            <w:tcW w:w="385" w:type="pct"/>
            <w:tcBorders>
              <w:bottom w:val="single" w:sz="4" w:space="0" w:color="auto"/>
            </w:tcBorders>
            <w:vAlign w:val="center"/>
          </w:tcPr>
          <w:p w14:paraId="72A7411C" w14:textId="77777777" w:rsidR="00F9591D" w:rsidRPr="00716D42" w:rsidRDefault="00F9591D" w:rsidP="00F9591D">
            <w:pPr>
              <w:spacing w:line="240" w:lineRule="auto"/>
              <w:jc w:val="center"/>
              <w:rPr>
                <w:rFonts w:ascii="Times New Roman" w:hAnsi="Times New Roman"/>
                <w:color w:val="000000" w:themeColor="text1"/>
                <w:sz w:val="21"/>
                <w:szCs w:val="21"/>
              </w:rPr>
            </w:pPr>
            <w:r w:rsidRPr="00716D42">
              <w:rPr>
                <w:rFonts w:ascii="Times New Roman" w:hAnsi="Times New Roman"/>
                <w:color w:val="000000" w:themeColor="text1"/>
                <w:sz w:val="21"/>
                <w:szCs w:val="21"/>
              </w:rPr>
              <w:t>E</w:t>
            </w:r>
            <w:r>
              <w:rPr>
                <w:rFonts w:ascii="Times New Roman" w:hAnsi="Times New Roman"/>
                <w:color w:val="000000" w:themeColor="text1"/>
                <w:sz w:val="21"/>
                <w:szCs w:val="21"/>
              </w:rPr>
              <w:t>P</w:t>
            </w:r>
            <w:r w:rsidRPr="00716D42">
              <w:rPr>
                <w:rFonts w:ascii="Times New Roman" w:hAnsi="Times New Roman"/>
                <w:color w:val="000000" w:themeColor="text1"/>
                <w:sz w:val="21"/>
                <w:szCs w:val="21"/>
              </w:rPr>
              <w:t>C</w:t>
            </w:r>
            <w:r w:rsidRPr="00A01E4E">
              <w:rPr>
                <w:rFonts w:ascii="Times New Roman" w:hAnsi="Times New Roman"/>
                <w:color w:val="000000" w:themeColor="text1"/>
                <w:sz w:val="21"/>
                <w:szCs w:val="21"/>
                <w:vertAlign w:val="superscript"/>
              </w:rPr>
              <w:t>¶</w:t>
            </w:r>
          </w:p>
        </w:tc>
        <w:tc>
          <w:tcPr>
            <w:tcW w:w="330" w:type="pct"/>
            <w:tcBorders>
              <w:bottom w:val="single" w:sz="4" w:space="0" w:color="auto"/>
            </w:tcBorders>
            <w:vAlign w:val="center"/>
          </w:tcPr>
          <w:p w14:paraId="1579BC0C" w14:textId="77777777" w:rsidR="00F9591D" w:rsidRPr="00716D42" w:rsidRDefault="00F9591D" w:rsidP="00F9591D">
            <w:pPr>
              <w:spacing w:line="240" w:lineRule="auto"/>
              <w:jc w:val="center"/>
              <w:rPr>
                <w:rFonts w:ascii="Times New Roman" w:hAnsi="Times New Roman"/>
                <w:color w:val="000000" w:themeColor="text1"/>
                <w:sz w:val="21"/>
                <w:szCs w:val="21"/>
              </w:rPr>
            </w:pPr>
            <w:r w:rsidRPr="00716D42">
              <w:rPr>
                <w:rFonts w:ascii="Times New Roman" w:hAnsi="Times New Roman"/>
                <w:color w:val="000000" w:themeColor="text1"/>
                <w:sz w:val="21"/>
                <w:szCs w:val="21"/>
              </w:rPr>
              <w:t>P</w:t>
            </w:r>
            <w:r>
              <w:rPr>
                <w:rFonts w:ascii="Times New Roman" w:hAnsi="Times New Roman"/>
                <w:color w:val="000000" w:themeColor="text1"/>
                <w:sz w:val="21"/>
                <w:szCs w:val="21"/>
              </w:rPr>
              <w:t>N</w:t>
            </w:r>
            <w:r w:rsidRPr="00A01E4E">
              <w:rPr>
                <w:rFonts w:ascii="section mark" w:hAnsi="section mark"/>
                <w:color w:val="000000" w:themeColor="text1"/>
                <w:sz w:val="21"/>
                <w:szCs w:val="21"/>
                <w:vertAlign w:val="superscript"/>
              </w:rPr>
              <w:t>§</w:t>
            </w:r>
          </w:p>
        </w:tc>
        <w:tc>
          <w:tcPr>
            <w:tcW w:w="907" w:type="pct"/>
            <w:tcBorders>
              <w:bottom w:val="single" w:sz="4" w:space="0" w:color="auto"/>
            </w:tcBorders>
            <w:vAlign w:val="center"/>
          </w:tcPr>
          <w:p w14:paraId="7A2FC8FC" w14:textId="77777777" w:rsidR="00F9591D" w:rsidRPr="00716D42" w:rsidRDefault="00F9591D" w:rsidP="00F9591D">
            <w:pPr>
              <w:spacing w:line="240" w:lineRule="auto"/>
              <w:jc w:val="center"/>
              <w:rPr>
                <w:rFonts w:ascii="Times New Roman" w:hAnsi="Times New Roman"/>
                <w:color w:val="000000" w:themeColor="text1"/>
                <w:sz w:val="21"/>
                <w:szCs w:val="21"/>
              </w:rPr>
            </w:pPr>
            <w:r>
              <w:rPr>
                <w:rFonts w:ascii="Times New Roman" w:hAnsi="Times New Roman"/>
                <w:color w:val="000000" w:themeColor="text1"/>
                <w:sz w:val="21"/>
                <w:szCs w:val="21"/>
              </w:rPr>
              <w:t>DELAY TIMES</w:t>
            </w:r>
          </w:p>
        </w:tc>
        <w:tc>
          <w:tcPr>
            <w:tcW w:w="1003" w:type="pct"/>
            <w:tcBorders>
              <w:bottom w:val="single" w:sz="4" w:space="0" w:color="auto"/>
            </w:tcBorders>
            <w:vAlign w:val="center"/>
          </w:tcPr>
          <w:p w14:paraId="163E6755" w14:textId="77777777" w:rsidR="00F9591D" w:rsidRPr="00716D42" w:rsidRDefault="00F9591D" w:rsidP="00F9591D">
            <w:pPr>
              <w:spacing w:line="240" w:lineRule="auto"/>
              <w:jc w:val="center"/>
              <w:rPr>
                <w:rFonts w:ascii="Times New Roman" w:hAnsi="Times New Roman"/>
                <w:color w:val="000000" w:themeColor="text1"/>
                <w:sz w:val="21"/>
                <w:szCs w:val="21"/>
              </w:rPr>
            </w:pPr>
            <w:r>
              <w:rPr>
                <w:rFonts w:ascii="Times New Roman" w:hAnsi="Times New Roman"/>
                <w:color w:val="000000" w:themeColor="text1"/>
                <w:sz w:val="21"/>
                <w:szCs w:val="21"/>
              </w:rPr>
              <w:t>AMP RATIO</w:t>
            </w:r>
            <w:r w:rsidRPr="00A01E4E">
              <w:rPr>
                <w:rFonts w:ascii="Times New Roman (Body)" w:hAnsi="Times New Roman (Body)"/>
                <w:color w:val="000000" w:themeColor="text1"/>
                <w:sz w:val="21"/>
                <w:szCs w:val="21"/>
                <w:vertAlign w:val="superscript"/>
              </w:rPr>
              <w:t>||</w:t>
            </w:r>
          </w:p>
        </w:tc>
        <w:tc>
          <w:tcPr>
            <w:tcW w:w="433" w:type="pct"/>
            <w:tcBorders>
              <w:bottom w:val="single" w:sz="4" w:space="0" w:color="auto"/>
            </w:tcBorders>
            <w:vAlign w:val="center"/>
          </w:tcPr>
          <w:p w14:paraId="730EDE0D" w14:textId="77777777" w:rsidR="00F9591D" w:rsidRPr="00716D42" w:rsidRDefault="00F9591D" w:rsidP="00F9591D">
            <w:pPr>
              <w:spacing w:line="240" w:lineRule="auto"/>
              <w:jc w:val="center"/>
              <w:rPr>
                <w:rFonts w:ascii="Times New Roman" w:hAnsi="Times New Roman"/>
                <w:color w:val="000000" w:themeColor="text1"/>
                <w:sz w:val="21"/>
                <w:szCs w:val="21"/>
              </w:rPr>
            </w:pPr>
            <w:r>
              <w:rPr>
                <w:rFonts w:ascii="Times New Roman" w:hAnsi="Times New Roman"/>
                <w:color w:val="000000" w:themeColor="text1"/>
                <w:sz w:val="21"/>
                <w:szCs w:val="21"/>
              </w:rPr>
              <w:t>AVE DEP</w:t>
            </w:r>
            <w:r w:rsidRPr="00A01E4E">
              <w:rPr>
                <w:rFonts w:ascii="Times New Roman" w:hAnsi="Times New Roman"/>
                <w:color w:val="000000" w:themeColor="text1"/>
                <w:sz w:val="21"/>
                <w:szCs w:val="21"/>
                <w:vertAlign w:val="superscript"/>
              </w:rPr>
              <w:t>#</w:t>
            </w:r>
          </w:p>
        </w:tc>
        <w:tc>
          <w:tcPr>
            <w:tcW w:w="512" w:type="pct"/>
            <w:tcBorders>
              <w:bottom w:val="single" w:sz="4" w:space="0" w:color="auto"/>
            </w:tcBorders>
            <w:vAlign w:val="center"/>
          </w:tcPr>
          <w:p w14:paraId="1C697F14" w14:textId="77777777" w:rsidR="00F9591D" w:rsidRPr="00716D42" w:rsidRDefault="00F9591D" w:rsidP="00F9591D">
            <w:pPr>
              <w:spacing w:line="240" w:lineRule="auto"/>
              <w:jc w:val="center"/>
              <w:rPr>
                <w:rFonts w:ascii="Times New Roman" w:hAnsi="Times New Roman"/>
                <w:color w:val="000000" w:themeColor="text1"/>
                <w:sz w:val="21"/>
                <w:szCs w:val="21"/>
              </w:rPr>
            </w:pPr>
            <w:r>
              <w:rPr>
                <w:rFonts w:ascii="Times New Roman" w:hAnsi="Times New Roman"/>
                <w:color w:val="000000" w:themeColor="text1"/>
                <w:sz w:val="21"/>
                <w:szCs w:val="21"/>
              </w:rPr>
              <w:t>AVE DIS**</w:t>
            </w:r>
          </w:p>
        </w:tc>
      </w:tr>
      <w:tr w:rsidR="001E17EF" w:rsidRPr="00716D42" w14:paraId="42209029" w14:textId="77777777" w:rsidTr="001E17EF">
        <w:tc>
          <w:tcPr>
            <w:tcW w:w="477" w:type="pct"/>
            <w:tcBorders>
              <w:top w:val="nil"/>
              <w:bottom w:val="nil"/>
              <w:right w:val="nil"/>
            </w:tcBorders>
          </w:tcPr>
          <w:p w14:paraId="3798A36B"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STN03</w:t>
            </w:r>
          </w:p>
        </w:tc>
        <w:tc>
          <w:tcPr>
            <w:tcW w:w="517" w:type="pct"/>
            <w:tcBorders>
              <w:top w:val="nil"/>
              <w:left w:val="nil"/>
              <w:bottom w:val="nil"/>
              <w:right w:val="nil"/>
            </w:tcBorders>
          </w:tcPr>
          <w:p w14:paraId="75C21E0E"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HH1</w:t>
            </w:r>
          </w:p>
        </w:tc>
        <w:tc>
          <w:tcPr>
            <w:tcW w:w="436" w:type="pct"/>
            <w:tcBorders>
              <w:top w:val="nil"/>
              <w:left w:val="nil"/>
              <w:bottom w:val="nil"/>
              <w:right w:val="nil"/>
            </w:tcBorders>
          </w:tcPr>
          <w:p w14:paraId="3307E54A"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w:t>
            </w:r>
          </w:p>
        </w:tc>
        <w:tc>
          <w:tcPr>
            <w:tcW w:w="385" w:type="pct"/>
            <w:tcBorders>
              <w:top w:val="nil"/>
              <w:left w:val="nil"/>
              <w:bottom w:val="nil"/>
              <w:right w:val="nil"/>
            </w:tcBorders>
          </w:tcPr>
          <w:p w14:paraId="50F4186E"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w:t>
            </w:r>
            <w:r>
              <w:rPr>
                <w:rFonts w:ascii="Times New Roman" w:hAnsi="Times New Roman"/>
                <w:sz w:val="21"/>
                <w:szCs w:val="21"/>
              </w:rPr>
              <w:t>5</w:t>
            </w:r>
          </w:p>
        </w:tc>
        <w:tc>
          <w:tcPr>
            <w:tcW w:w="330" w:type="pct"/>
            <w:tcBorders>
              <w:top w:val="nil"/>
              <w:left w:val="nil"/>
              <w:bottom w:val="nil"/>
              <w:right w:val="nil"/>
            </w:tcBorders>
          </w:tcPr>
          <w:p w14:paraId="3F5A17EA"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w:t>
            </w:r>
          </w:p>
        </w:tc>
        <w:tc>
          <w:tcPr>
            <w:tcW w:w="907" w:type="pct"/>
            <w:tcBorders>
              <w:top w:val="nil"/>
              <w:left w:val="nil"/>
              <w:bottom w:val="nil"/>
              <w:right w:val="nil"/>
            </w:tcBorders>
          </w:tcPr>
          <w:p w14:paraId="7E5451AF" w14:textId="77777777" w:rsidR="001E17EF" w:rsidRPr="00A06028" w:rsidRDefault="001E17EF" w:rsidP="001E17EF">
            <w:pPr>
              <w:spacing w:line="276" w:lineRule="auto"/>
              <w:jc w:val="both"/>
              <w:rPr>
                <w:rFonts w:ascii="Times New Roman" w:hAnsi="Times New Roman"/>
                <w:sz w:val="22"/>
                <w:szCs w:val="22"/>
              </w:rPr>
            </w:pPr>
            <w:r w:rsidRPr="00A06028">
              <w:rPr>
                <w:rFonts w:ascii="Times New Roman" w:hAnsi="Times New Roman"/>
                <w:sz w:val="22"/>
                <w:szCs w:val="22"/>
              </w:rPr>
              <w:t>0;1.59;3.36</w:t>
            </w:r>
          </w:p>
        </w:tc>
        <w:tc>
          <w:tcPr>
            <w:tcW w:w="1003" w:type="pct"/>
            <w:tcBorders>
              <w:top w:val="nil"/>
              <w:left w:val="nil"/>
              <w:bottom w:val="nil"/>
              <w:right w:val="nil"/>
            </w:tcBorders>
          </w:tcPr>
          <w:p w14:paraId="03CE9313" w14:textId="77777777" w:rsidR="001E17EF" w:rsidRPr="00A06028" w:rsidRDefault="001E17EF" w:rsidP="001E17EF">
            <w:pPr>
              <w:spacing w:line="276" w:lineRule="auto"/>
              <w:jc w:val="both"/>
              <w:rPr>
                <w:rFonts w:ascii="Times New Roman" w:hAnsi="Times New Roman"/>
                <w:sz w:val="22"/>
                <w:szCs w:val="22"/>
              </w:rPr>
            </w:pPr>
            <w:r w:rsidRPr="00A06028">
              <w:rPr>
                <w:rFonts w:ascii="Times New Roman" w:hAnsi="Times New Roman"/>
                <w:sz w:val="22"/>
                <w:szCs w:val="22"/>
              </w:rPr>
              <w:t>1,1.06,-1.02</w:t>
            </w:r>
          </w:p>
        </w:tc>
        <w:tc>
          <w:tcPr>
            <w:tcW w:w="433" w:type="pct"/>
            <w:tcBorders>
              <w:top w:val="nil"/>
              <w:left w:val="nil"/>
              <w:bottom w:val="nil"/>
              <w:right w:val="nil"/>
            </w:tcBorders>
          </w:tcPr>
          <w:p w14:paraId="26ECF3FB"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1.68</w:t>
            </w:r>
          </w:p>
        </w:tc>
        <w:tc>
          <w:tcPr>
            <w:tcW w:w="512" w:type="pct"/>
            <w:tcBorders>
              <w:top w:val="nil"/>
              <w:left w:val="nil"/>
              <w:bottom w:val="nil"/>
            </w:tcBorders>
          </w:tcPr>
          <w:p w14:paraId="6B58A0E0"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34.9</w:t>
            </w:r>
            <w:r>
              <w:rPr>
                <w:rFonts w:ascii="Times New Roman" w:hAnsi="Times New Roman"/>
                <w:sz w:val="21"/>
                <w:szCs w:val="21"/>
              </w:rPr>
              <w:t>1</w:t>
            </w:r>
          </w:p>
        </w:tc>
      </w:tr>
      <w:tr w:rsidR="001E17EF" w:rsidRPr="00716D42" w14:paraId="18E25847" w14:textId="77777777" w:rsidTr="001E17EF">
        <w:tc>
          <w:tcPr>
            <w:tcW w:w="477" w:type="pct"/>
            <w:tcBorders>
              <w:top w:val="nil"/>
              <w:bottom w:val="nil"/>
              <w:right w:val="nil"/>
            </w:tcBorders>
          </w:tcPr>
          <w:p w14:paraId="76474630"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STN03</w:t>
            </w:r>
          </w:p>
        </w:tc>
        <w:tc>
          <w:tcPr>
            <w:tcW w:w="517" w:type="pct"/>
            <w:tcBorders>
              <w:top w:val="nil"/>
              <w:left w:val="nil"/>
              <w:bottom w:val="nil"/>
              <w:right w:val="nil"/>
            </w:tcBorders>
          </w:tcPr>
          <w:p w14:paraId="275CA2B7"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HH1</w:t>
            </w:r>
          </w:p>
        </w:tc>
        <w:tc>
          <w:tcPr>
            <w:tcW w:w="436" w:type="pct"/>
            <w:tcBorders>
              <w:top w:val="nil"/>
              <w:left w:val="nil"/>
              <w:bottom w:val="nil"/>
              <w:right w:val="nil"/>
            </w:tcBorders>
          </w:tcPr>
          <w:p w14:paraId="27DB02F3"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2</w:t>
            </w:r>
          </w:p>
        </w:tc>
        <w:tc>
          <w:tcPr>
            <w:tcW w:w="385" w:type="pct"/>
            <w:tcBorders>
              <w:top w:val="nil"/>
              <w:left w:val="nil"/>
              <w:bottom w:val="nil"/>
              <w:right w:val="nil"/>
            </w:tcBorders>
          </w:tcPr>
          <w:p w14:paraId="180CEE29"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w:t>
            </w:r>
            <w:r>
              <w:rPr>
                <w:rFonts w:ascii="Times New Roman" w:hAnsi="Times New Roman"/>
                <w:sz w:val="21"/>
                <w:szCs w:val="21"/>
              </w:rPr>
              <w:t>8</w:t>
            </w:r>
          </w:p>
        </w:tc>
        <w:tc>
          <w:tcPr>
            <w:tcW w:w="330" w:type="pct"/>
            <w:tcBorders>
              <w:top w:val="nil"/>
              <w:left w:val="nil"/>
              <w:bottom w:val="nil"/>
              <w:right w:val="nil"/>
            </w:tcBorders>
          </w:tcPr>
          <w:p w14:paraId="4319521E"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w:t>
            </w:r>
          </w:p>
        </w:tc>
        <w:tc>
          <w:tcPr>
            <w:tcW w:w="907" w:type="pct"/>
            <w:tcBorders>
              <w:top w:val="nil"/>
              <w:left w:val="nil"/>
              <w:bottom w:val="nil"/>
              <w:right w:val="nil"/>
            </w:tcBorders>
          </w:tcPr>
          <w:p w14:paraId="3D701DB8" w14:textId="77777777" w:rsidR="001E17EF" w:rsidRPr="00A06028" w:rsidRDefault="001E17EF" w:rsidP="001E17EF">
            <w:pPr>
              <w:spacing w:line="276" w:lineRule="auto"/>
              <w:jc w:val="both"/>
              <w:rPr>
                <w:rFonts w:ascii="Times New Roman" w:hAnsi="Times New Roman"/>
                <w:sz w:val="22"/>
                <w:szCs w:val="22"/>
              </w:rPr>
            </w:pPr>
            <w:r w:rsidRPr="00A06028">
              <w:rPr>
                <w:rFonts w:ascii="Times New Roman" w:hAnsi="Times New Roman"/>
                <w:sz w:val="22"/>
                <w:szCs w:val="22"/>
              </w:rPr>
              <w:t>0;1.82;3.33</w:t>
            </w:r>
          </w:p>
        </w:tc>
        <w:tc>
          <w:tcPr>
            <w:tcW w:w="1003" w:type="pct"/>
            <w:tcBorders>
              <w:top w:val="nil"/>
              <w:left w:val="nil"/>
              <w:bottom w:val="nil"/>
              <w:right w:val="nil"/>
            </w:tcBorders>
          </w:tcPr>
          <w:p w14:paraId="1130E700" w14:textId="77777777" w:rsidR="001E17EF" w:rsidRPr="00A06028" w:rsidRDefault="001E17EF" w:rsidP="001E17EF">
            <w:pPr>
              <w:spacing w:line="276" w:lineRule="auto"/>
              <w:jc w:val="both"/>
              <w:rPr>
                <w:rFonts w:ascii="Times New Roman" w:hAnsi="Times New Roman"/>
                <w:sz w:val="22"/>
                <w:szCs w:val="22"/>
              </w:rPr>
            </w:pPr>
            <w:r w:rsidRPr="00A06028">
              <w:rPr>
                <w:rFonts w:ascii="Times New Roman" w:hAnsi="Times New Roman"/>
                <w:sz w:val="22"/>
                <w:szCs w:val="22"/>
              </w:rPr>
              <w:t>1,-0.82,-0.64</w:t>
            </w:r>
          </w:p>
        </w:tc>
        <w:tc>
          <w:tcPr>
            <w:tcW w:w="433" w:type="pct"/>
            <w:tcBorders>
              <w:top w:val="nil"/>
              <w:left w:val="nil"/>
              <w:bottom w:val="nil"/>
              <w:right w:val="nil"/>
            </w:tcBorders>
          </w:tcPr>
          <w:p w14:paraId="1C1AA599"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1.91</w:t>
            </w:r>
          </w:p>
        </w:tc>
        <w:tc>
          <w:tcPr>
            <w:tcW w:w="512" w:type="pct"/>
            <w:tcBorders>
              <w:top w:val="nil"/>
              <w:left w:val="nil"/>
              <w:bottom w:val="nil"/>
            </w:tcBorders>
          </w:tcPr>
          <w:p w14:paraId="454F93B5"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35.3</w:t>
            </w:r>
            <w:r>
              <w:rPr>
                <w:rFonts w:ascii="Times New Roman" w:hAnsi="Times New Roman"/>
                <w:sz w:val="21"/>
                <w:szCs w:val="21"/>
              </w:rPr>
              <w:t>5</w:t>
            </w:r>
          </w:p>
        </w:tc>
      </w:tr>
      <w:tr w:rsidR="001E17EF" w:rsidRPr="00716D42" w14:paraId="3ACBB68E" w14:textId="77777777" w:rsidTr="001E17EF">
        <w:tc>
          <w:tcPr>
            <w:tcW w:w="477" w:type="pct"/>
            <w:tcBorders>
              <w:top w:val="nil"/>
              <w:bottom w:val="nil"/>
              <w:right w:val="nil"/>
            </w:tcBorders>
          </w:tcPr>
          <w:p w14:paraId="3E61673F"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STN03</w:t>
            </w:r>
          </w:p>
        </w:tc>
        <w:tc>
          <w:tcPr>
            <w:tcW w:w="517" w:type="pct"/>
            <w:tcBorders>
              <w:top w:val="nil"/>
              <w:left w:val="nil"/>
              <w:bottom w:val="nil"/>
              <w:right w:val="nil"/>
            </w:tcBorders>
          </w:tcPr>
          <w:p w14:paraId="39C2B25B"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HH2</w:t>
            </w:r>
          </w:p>
        </w:tc>
        <w:tc>
          <w:tcPr>
            <w:tcW w:w="436" w:type="pct"/>
            <w:tcBorders>
              <w:top w:val="nil"/>
              <w:left w:val="nil"/>
              <w:bottom w:val="nil"/>
              <w:right w:val="nil"/>
            </w:tcBorders>
          </w:tcPr>
          <w:p w14:paraId="7D41180F"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w:t>
            </w:r>
          </w:p>
        </w:tc>
        <w:tc>
          <w:tcPr>
            <w:tcW w:w="385" w:type="pct"/>
            <w:tcBorders>
              <w:top w:val="nil"/>
              <w:left w:val="nil"/>
              <w:bottom w:val="nil"/>
              <w:right w:val="nil"/>
            </w:tcBorders>
          </w:tcPr>
          <w:p w14:paraId="4544F0D5"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2</w:t>
            </w:r>
            <w:r>
              <w:rPr>
                <w:rFonts w:ascii="Times New Roman" w:hAnsi="Times New Roman"/>
                <w:sz w:val="21"/>
                <w:szCs w:val="21"/>
              </w:rPr>
              <w:t>3</w:t>
            </w:r>
          </w:p>
        </w:tc>
        <w:tc>
          <w:tcPr>
            <w:tcW w:w="330" w:type="pct"/>
            <w:tcBorders>
              <w:top w:val="nil"/>
              <w:left w:val="nil"/>
              <w:bottom w:val="nil"/>
              <w:right w:val="nil"/>
            </w:tcBorders>
          </w:tcPr>
          <w:p w14:paraId="00D7FF1D"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w:t>
            </w:r>
          </w:p>
        </w:tc>
        <w:tc>
          <w:tcPr>
            <w:tcW w:w="907" w:type="pct"/>
            <w:tcBorders>
              <w:top w:val="nil"/>
              <w:left w:val="nil"/>
              <w:bottom w:val="nil"/>
              <w:right w:val="nil"/>
            </w:tcBorders>
          </w:tcPr>
          <w:p w14:paraId="7962A5F1" w14:textId="77777777" w:rsidR="001E17EF" w:rsidRPr="00A06028" w:rsidRDefault="001E17EF" w:rsidP="001E17EF">
            <w:pPr>
              <w:spacing w:line="276" w:lineRule="auto"/>
              <w:jc w:val="both"/>
              <w:rPr>
                <w:rFonts w:ascii="Times New Roman" w:hAnsi="Times New Roman"/>
                <w:sz w:val="22"/>
                <w:szCs w:val="22"/>
              </w:rPr>
            </w:pPr>
            <w:r w:rsidRPr="00A06028">
              <w:rPr>
                <w:rFonts w:ascii="Times New Roman" w:hAnsi="Times New Roman"/>
                <w:sz w:val="22"/>
                <w:szCs w:val="22"/>
              </w:rPr>
              <w:t>0;1.65;3.37</w:t>
            </w:r>
          </w:p>
        </w:tc>
        <w:tc>
          <w:tcPr>
            <w:tcW w:w="1003" w:type="pct"/>
            <w:tcBorders>
              <w:top w:val="nil"/>
              <w:left w:val="nil"/>
              <w:bottom w:val="nil"/>
              <w:right w:val="nil"/>
            </w:tcBorders>
          </w:tcPr>
          <w:p w14:paraId="58850769" w14:textId="77777777" w:rsidR="001E17EF" w:rsidRPr="00A06028" w:rsidRDefault="001E17EF" w:rsidP="001E17EF">
            <w:pPr>
              <w:spacing w:line="276" w:lineRule="auto"/>
              <w:jc w:val="both"/>
              <w:rPr>
                <w:rFonts w:ascii="Times New Roman" w:hAnsi="Times New Roman"/>
                <w:sz w:val="22"/>
                <w:szCs w:val="22"/>
              </w:rPr>
            </w:pPr>
            <w:r w:rsidRPr="00A06028">
              <w:rPr>
                <w:rFonts w:ascii="Times New Roman" w:hAnsi="Times New Roman"/>
                <w:sz w:val="22"/>
                <w:szCs w:val="22"/>
              </w:rPr>
              <w:t>1,1.12,-0.99</w:t>
            </w:r>
          </w:p>
        </w:tc>
        <w:tc>
          <w:tcPr>
            <w:tcW w:w="433" w:type="pct"/>
            <w:tcBorders>
              <w:top w:val="nil"/>
              <w:left w:val="nil"/>
              <w:bottom w:val="nil"/>
              <w:right w:val="nil"/>
            </w:tcBorders>
          </w:tcPr>
          <w:p w14:paraId="027A2C14"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2.80</w:t>
            </w:r>
          </w:p>
        </w:tc>
        <w:tc>
          <w:tcPr>
            <w:tcW w:w="512" w:type="pct"/>
            <w:tcBorders>
              <w:top w:val="nil"/>
              <w:left w:val="nil"/>
              <w:bottom w:val="nil"/>
            </w:tcBorders>
          </w:tcPr>
          <w:p w14:paraId="23F9A215"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34.81</w:t>
            </w:r>
          </w:p>
        </w:tc>
      </w:tr>
      <w:tr w:rsidR="001E17EF" w:rsidRPr="00716D42" w14:paraId="7AE9AED3" w14:textId="77777777" w:rsidTr="001E17EF">
        <w:tc>
          <w:tcPr>
            <w:tcW w:w="477" w:type="pct"/>
            <w:tcBorders>
              <w:top w:val="nil"/>
              <w:bottom w:val="nil"/>
              <w:right w:val="nil"/>
            </w:tcBorders>
          </w:tcPr>
          <w:p w14:paraId="34273589"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STN03</w:t>
            </w:r>
          </w:p>
        </w:tc>
        <w:tc>
          <w:tcPr>
            <w:tcW w:w="517" w:type="pct"/>
            <w:tcBorders>
              <w:top w:val="nil"/>
              <w:left w:val="nil"/>
              <w:bottom w:val="nil"/>
              <w:right w:val="nil"/>
            </w:tcBorders>
          </w:tcPr>
          <w:p w14:paraId="5F3D9B57"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HH2</w:t>
            </w:r>
          </w:p>
        </w:tc>
        <w:tc>
          <w:tcPr>
            <w:tcW w:w="436" w:type="pct"/>
            <w:tcBorders>
              <w:top w:val="nil"/>
              <w:left w:val="nil"/>
              <w:bottom w:val="nil"/>
              <w:right w:val="nil"/>
            </w:tcBorders>
          </w:tcPr>
          <w:p w14:paraId="597D38E3"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2</w:t>
            </w:r>
          </w:p>
        </w:tc>
        <w:tc>
          <w:tcPr>
            <w:tcW w:w="385" w:type="pct"/>
            <w:tcBorders>
              <w:top w:val="nil"/>
              <w:left w:val="nil"/>
              <w:bottom w:val="nil"/>
              <w:right w:val="nil"/>
            </w:tcBorders>
          </w:tcPr>
          <w:p w14:paraId="33FC45F7"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31</w:t>
            </w:r>
          </w:p>
        </w:tc>
        <w:tc>
          <w:tcPr>
            <w:tcW w:w="330" w:type="pct"/>
            <w:tcBorders>
              <w:top w:val="nil"/>
              <w:left w:val="nil"/>
              <w:bottom w:val="nil"/>
              <w:right w:val="nil"/>
            </w:tcBorders>
          </w:tcPr>
          <w:p w14:paraId="7014E4FA"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w:t>
            </w:r>
          </w:p>
        </w:tc>
        <w:tc>
          <w:tcPr>
            <w:tcW w:w="907" w:type="pct"/>
            <w:tcBorders>
              <w:top w:val="nil"/>
              <w:left w:val="nil"/>
              <w:bottom w:val="nil"/>
              <w:right w:val="nil"/>
            </w:tcBorders>
          </w:tcPr>
          <w:p w14:paraId="6CA13943" w14:textId="77777777" w:rsidR="001E17EF" w:rsidRPr="00A06028" w:rsidRDefault="001E17EF" w:rsidP="001E17EF">
            <w:pPr>
              <w:spacing w:line="276" w:lineRule="auto"/>
              <w:jc w:val="both"/>
              <w:rPr>
                <w:rFonts w:ascii="Times New Roman" w:hAnsi="Times New Roman"/>
                <w:sz w:val="22"/>
                <w:szCs w:val="22"/>
              </w:rPr>
            </w:pPr>
            <w:r w:rsidRPr="00A06028">
              <w:rPr>
                <w:rFonts w:ascii="Times New Roman" w:hAnsi="Times New Roman"/>
                <w:sz w:val="22"/>
                <w:szCs w:val="22"/>
              </w:rPr>
              <w:t>0;1.75;3.30</w:t>
            </w:r>
          </w:p>
        </w:tc>
        <w:tc>
          <w:tcPr>
            <w:tcW w:w="1003" w:type="pct"/>
            <w:tcBorders>
              <w:top w:val="nil"/>
              <w:left w:val="nil"/>
              <w:bottom w:val="nil"/>
              <w:right w:val="nil"/>
            </w:tcBorders>
          </w:tcPr>
          <w:p w14:paraId="001EB5A8" w14:textId="77777777" w:rsidR="001E17EF" w:rsidRPr="00A06028" w:rsidRDefault="001E17EF" w:rsidP="001E17EF">
            <w:pPr>
              <w:spacing w:line="276" w:lineRule="auto"/>
              <w:jc w:val="both"/>
              <w:rPr>
                <w:rFonts w:ascii="Times New Roman" w:hAnsi="Times New Roman"/>
                <w:sz w:val="22"/>
                <w:szCs w:val="22"/>
              </w:rPr>
            </w:pPr>
            <w:r w:rsidRPr="00A06028">
              <w:rPr>
                <w:rFonts w:ascii="Times New Roman" w:hAnsi="Times New Roman"/>
                <w:sz w:val="22"/>
                <w:szCs w:val="22"/>
              </w:rPr>
              <w:t>1,1.10,0.74</w:t>
            </w:r>
          </w:p>
        </w:tc>
        <w:tc>
          <w:tcPr>
            <w:tcW w:w="433" w:type="pct"/>
            <w:tcBorders>
              <w:top w:val="nil"/>
              <w:left w:val="nil"/>
              <w:bottom w:val="nil"/>
              <w:right w:val="nil"/>
            </w:tcBorders>
          </w:tcPr>
          <w:p w14:paraId="352B9A51"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2.05</w:t>
            </w:r>
          </w:p>
        </w:tc>
        <w:tc>
          <w:tcPr>
            <w:tcW w:w="512" w:type="pct"/>
            <w:tcBorders>
              <w:top w:val="nil"/>
              <w:left w:val="nil"/>
              <w:bottom w:val="nil"/>
            </w:tcBorders>
          </w:tcPr>
          <w:p w14:paraId="64CBD650"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34.</w:t>
            </w:r>
            <w:r>
              <w:rPr>
                <w:rFonts w:ascii="Times New Roman" w:hAnsi="Times New Roman"/>
                <w:sz w:val="21"/>
                <w:szCs w:val="21"/>
              </w:rPr>
              <w:t>68</w:t>
            </w:r>
          </w:p>
        </w:tc>
      </w:tr>
      <w:tr w:rsidR="001E17EF" w:rsidRPr="00716D42" w14:paraId="4A7E3BA8" w14:textId="77777777" w:rsidTr="001E17EF">
        <w:tc>
          <w:tcPr>
            <w:tcW w:w="477" w:type="pct"/>
            <w:tcBorders>
              <w:top w:val="nil"/>
              <w:bottom w:val="nil"/>
              <w:right w:val="nil"/>
            </w:tcBorders>
          </w:tcPr>
          <w:p w14:paraId="71E4C6D7"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STN03</w:t>
            </w:r>
          </w:p>
        </w:tc>
        <w:tc>
          <w:tcPr>
            <w:tcW w:w="517" w:type="pct"/>
            <w:tcBorders>
              <w:top w:val="nil"/>
              <w:left w:val="nil"/>
              <w:bottom w:val="nil"/>
              <w:right w:val="nil"/>
            </w:tcBorders>
          </w:tcPr>
          <w:p w14:paraId="70AD1F69"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HH2</w:t>
            </w:r>
          </w:p>
        </w:tc>
        <w:tc>
          <w:tcPr>
            <w:tcW w:w="436" w:type="pct"/>
            <w:tcBorders>
              <w:top w:val="nil"/>
              <w:left w:val="nil"/>
              <w:bottom w:val="nil"/>
              <w:right w:val="nil"/>
            </w:tcBorders>
          </w:tcPr>
          <w:p w14:paraId="3C9B0258"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w:t>
            </w:r>
          </w:p>
        </w:tc>
        <w:tc>
          <w:tcPr>
            <w:tcW w:w="385" w:type="pct"/>
            <w:tcBorders>
              <w:top w:val="nil"/>
              <w:left w:val="nil"/>
              <w:bottom w:val="nil"/>
              <w:right w:val="nil"/>
            </w:tcBorders>
          </w:tcPr>
          <w:p w14:paraId="21B5C5E8"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28</w:t>
            </w:r>
          </w:p>
        </w:tc>
        <w:tc>
          <w:tcPr>
            <w:tcW w:w="330" w:type="pct"/>
            <w:tcBorders>
              <w:top w:val="nil"/>
              <w:left w:val="nil"/>
              <w:bottom w:val="nil"/>
              <w:right w:val="nil"/>
            </w:tcBorders>
          </w:tcPr>
          <w:p w14:paraId="55762A40"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w:t>
            </w:r>
          </w:p>
        </w:tc>
        <w:tc>
          <w:tcPr>
            <w:tcW w:w="907" w:type="pct"/>
            <w:tcBorders>
              <w:top w:val="nil"/>
              <w:left w:val="nil"/>
              <w:bottom w:val="nil"/>
              <w:right w:val="nil"/>
            </w:tcBorders>
          </w:tcPr>
          <w:p w14:paraId="313FB257" w14:textId="77777777" w:rsidR="001E17EF" w:rsidRPr="00A06028" w:rsidRDefault="001E17EF" w:rsidP="001E17EF">
            <w:pPr>
              <w:spacing w:line="276" w:lineRule="auto"/>
              <w:jc w:val="both"/>
              <w:rPr>
                <w:rFonts w:ascii="Times New Roman" w:hAnsi="Times New Roman"/>
                <w:sz w:val="22"/>
                <w:szCs w:val="22"/>
              </w:rPr>
            </w:pPr>
            <w:r w:rsidRPr="00A06028">
              <w:rPr>
                <w:rFonts w:ascii="Times New Roman" w:hAnsi="Times New Roman"/>
                <w:sz w:val="22"/>
                <w:szCs w:val="22"/>
              </w:rPr>
              <w:t>0;1.80;3.26</w:t>
            </w:r>
          </w:p>
        </w:tc>
        <w:tc>
          <w:tcPr>
            <w:tcW w:w="1003" w:type="pct"/>
            <w:tcBorders>
              <w:top w:val="nil"/>
              <w:left w:val="nil"/>
              <w:bottom w:val="nil"/>
              <w:right w:val="nil"/>
            </w:tcBorders>
          </w:tcPr>
          <w:p w14:paraId="73A98C51" w14:textId="77777777" w:rsidR="001E17EF" w:rsidRPr="00A06028" w:rsidRDefault="001E17EF" w:rsidP="001E17EF">
            <w:pPr>
              <w:spacing w:line="276" w:lineRule="auto"/>
              <w:jc w:val="both"/>
              <w:rPr>
                <w:rFonts w:ascii="Times New Roman" w:hAnsi="Times New Roman"/>
                <w:sz w:val="22"/>
                <w:szCs w:val="22"/>
              </w:rPr>
            </w:pPr>
            <w:r w:rsidRPr="00A06028">
              <w:rPr>
                <w:rFonts w:ascii="Times New Roman" w:hAnsi="Times New Roman"/>
                <w:sz w:val="22"/>
                <w:szCs w:val="22"/>
              </w:rPr>
              <w:t>1,0.84,-0.40</w:t>
            </w:r>
          </w:p>
        </w:tc>
        <w:tc>
          <w:tcPr>
            <w:tcW w:w="433" w:type="pct"/>
            <w:tcBorders>
              <w:top w:val="nil"/>
              <w:left w:val="nil"/>
              <w:bottom w:val="nil"/>
              <w:right w:val="nil"/>
            </w:tcBorders>
          </w:tcPr>
          <w:p w14:paraId="4A790207"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2.60</w:t>
            </w:r>
          </w:p>
        </w:tc>
        <w:tc>
          <w:tcPr>
            <w:tcW w:w="512" w:type="pct"/>
            <w:tcBorders>
              <w:top w:val="nil"/>
              <w:left w:val="nil"/>
              <w:bottom w:val="nil"/>
            </w:tcBorders>
          </w:tcPr>
          <w:p w14:paraId="1F4F9119"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34.97</w:t>
            </w:r>
          </w:p>
        </w:tc>
      </w:tr>
      <w:tr w:rsidR="001E17EF" w:rsidRPr="00716D42" w14:paraId="04725ACC" w14:textId="77777777" w:rsidTr="001E17EF">
        <w:tc>
          <w:tcPr>
            <w:tcW w:w="477" w:type="pct"/>
            <w:tcBorders>
              <w:top w:val="nil"/>
              <w:bottom w:val="nil"/>
              <w:right w:val="nil"/>
            </w:tcBorders>
          </w:tcPr>
          <w:p w14:paraId="67C3721F"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STN09</w:t>
            </w:r>
          </w:p>
        </w:tc>
        <w:tc>
          <w:tcPr>
            <w:tcW w:w="517" w:type="pct"/>
            <w:tcBorders>
              <w:top w:val="nil"/>
              <w:left w:val="nil"/>
              <w:bottom w:val="nil"/>
              <w:right w:val="nil"/>
            </w:tcBorders>
          </w:tcPr>
          <w:p w14:paraId="4FFE0426"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HH1</w:t>
            </w:r>
          </w:p>
        </w:tc>
        <w:tc>
          <w:tcPr>
            <w:tcW w:w="436" w:type="pct"/>
            <w:tcBorders>
              <w:top w:val="nil"/>
              <w:left w:val="nil"/>
              <w:bottom w:val="nil"/>
              <w:right w:val="nil"/>
            </w:tcBorders>
          </w:tcPr>
          <w:p w14:paraId="5EF20D6E"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w:t>
            </w:r>
          </w:p>
        </w:tc>
        <w:tc>
          <w:tcPr>
            <w:tcW w:w="385" w:type="pct"/>
            <w:tcBorders>
              <w:top w:val="nil"/>
              <w:left w:val="nil"/>
              <w:bottom w:val="nil"/>
              <w:right w:val="nil"/>
            </w:tcBorders>
          </w:tcPr>
          <w:p w14:paraId="06FA16D2"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w:t>
            </w:r>
            <w:r>
              <w:rPr>
                <w:rFonts w:ascii="Times New Roman" w:hAnsi="Times New Roman"/>
                <w:sz w:val="21"/>
                <w:szCs w:val="21"/>
              </w:rPr>
              <w:t>5</w:t>
            </w:r>
          </w:p>
        </w:tc>
        <w:tc>
          <w:tcPr>
            <w:tcW w:w="330" w:type="pct"/>
            <w:tcBorders>
              <w:top w:val="nil"/>
              <w:left w:val="nil"/>
              <w:bottom w:val="nil"/>
              <w:right w:val="nil"/>
            </w:tcBorders>
          </w:tcPr>
          <w:p w14:paraId="434A324F"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w:t>
            </w:r>
          </w:p>
        </w:tc>
        <w:tc>
          <w:tcPr>
            <w:tcW w:w="907" w:type="pct"/>
            <w:tcBorders>
              <w:top w:val="nil"/>
              <w:left w:val="nil"/>
              <w:bottom w:val="nil"/>
              <w:right w:val="nil"/>
            </w:tcBorders>
          </w:tcPr>
          <w:p w14:paraId="1078C723" w14:textId="77777777" w:rsidR="001E17EF" w:rsidRPr="00A06028" w:rsidRDefault="001E17EF" w:rsidP="001E17EF">
            <w:pPr>
              <w:spacing w:line="276" w:lineRule="auto"/>
              <w:jc w:val="both"/>
              <w:rPr>
                <w:rFonts w:ascii="Times New Roman" w:hAnsi="Times New Roman"/>
                <w:sz w:val="22"/>
                <w:szCs w:val="22"/>
              </w:rPr>
            </w:pPr>
            <w:r w:rsidRPr="00A06028">
              <w:rPr>
                <w:rFonts w:ascii="Times New Roman" w:hAnsi="Times New Roman"/>
                <w:sz w:val="22"/>
                <w:szCs w:val="22"/>
              </w:rPr>
              <w:t>0;1.60;3.20</w:t>
            </w:r>
          </w:p>
        </w:tc>
        <w:tc>
          <w:tcPr>
            <w:tcW w:w="1003" w:type="pct"/>
            <w:tcBorders>
              <w:top w:val="nil"/>
              <w:left w:val="nil"/>
              <w:bottom w:val="nil"/>
              <w:right w:val="nil"/>
            </w:tcBorders>
          </w:tcPr>
          <w:p w14:paraId="047C334E" w14:textId="77777777" w:rsidR="001E17EF" w:rsidRPr="00A06028" w:rsidRDefault="001E17EF" w:rsidP="001E17EF">
            <w:pPr>
              <w:spacing w:line="276" w:lineRule="auto"/>
              <w:jc w:val="both"/>
              <w:rPr>
                <w:rFonts w:ascii="Times New Roman" w:hAnsi="Times New Roman"/>
                <w:sz w:val="22"/>
                <w:szCs w:val="22"/>
              </w:rPr>
            </w:pPr>
            <w:r w:rsidRPr="00A06028">
              <w:rPr>
                <w:rFonts w:ascii="Times New Roman" w:hAnsi="Times New Roman"/>
                <w:sz w:val="22"/>
                <w:szCs w:val="22"/>
              </w:rPr>
              <w:t>1,-1.04,1.14</w:t>
            </w:r>
          </w:p>
        </w:tc>
        <w:tc>
          <w:tcPr>
            <w:tcW w:w="433" w:type="pct"/>
            <w:tcBorders>
              <w:top w:val="nil"/>
              <w:left w:val="nil"/>
              <w:bottom w:val="nil"/>
              <w:right w:val="nil"/>
            </w:tcBorders>
          </w:tcPr>
          <w:p w14:paraId="2BC8E38C"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1.70</w:t>
            </w:r>
          </w:p>
        </w:tc>
        <w:tc>
          <w:tcPr>
            <w:tcW w:w="512" w:type="pct"/>
            <w:tcBorders>
              <w:top w:val="nil"/>
              <w:left w:val="nil"/>
              <w:bottom w:val="nil"/>
            </w:tcBorders>
          </w:tcPr>
          <w:p w14:paraId="54CE2BC7"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47.1</w:t>
            </w:r>
            <w:r>
              <w:rPr>
                <w:rFonts w:ascii="Times New Roman" w:hAnsi="Times New Roman"/>
                <w:sz w:val="21"/>
                <w:szCs w:val="21"/>
              </w:rPr>
              <w:t>8</w:t>
            </w:r>
          </w:p>
        </w:tc>
      </w:tr>
      <w:tr w:rsidR="001E17EF" w:rsidRPr="00716D42" w14:paraId="5EDE876C" w14:textId="77777777" w:rsidTr="001E17EF">
        <w:tc>
          <w:tcPr>
            <w:tcW w:w="477" w:type="pct"/>
            <w:tcBorders>
              <w:top w:val="nil"/>
              <w:bottom w:val="nil"/>
              <w:right w:val="nil"/>
            </w:tcBorders>
          </w:tcPr>
          <w:p w14:paraId="3211EDFF"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STN09</w:t>
            </w:r>
          </w:p>
        </w:tc>
        <w:tc>
          <w:tcPr>
            <w:tcW w:w="517" w:type="pct"/>
            <w:tcBorders>
              <w:top w:val="nil"/>
              <w:left w:val="nil"/>
              <w:bottom w:val="nil"/>
              <w:right w:val="nil"/>
            </w:tcBorders>
          </w:tcPr>
          <w:p w14:paraId="74E417B7"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HH1</w:t>
            </w:r>
          </w:p>
        </w:tc>
        <w:tc>
          <w:tcPr>
            <w:tcW w:w="436" w:type="pct"/>
            <w:tcBorders>
              <w:top w:val="nil"/>
              <w:left w:val="nil"/>
              <w:bottom w:val="nil"/>
              <w:right w:val="nil"/>
            </w:tcBorders>
          </w:tcPr>
          <w:p w14:paraId="6D6EBDA4"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2</w:t>
            </w:r>
          </w:p>
        </w:tc>
        <w:tc>
          <w:tcPr>
            <w:tcW w:w="385" w:type="pct"/>
            <w:tcBorders>
              <w:top w:val="nil"/>
              <w:left w:val="nil"/>
              <w:bottom w:val="nil"/>
              <w:right w:val="nil"/>
            </w:tcBorders>
          </w:tcPr>
          <w:p w14:paraId="4C6E27A6"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8</w:t>
            </w:r>
          </w:p>
        </w:tc>
        <w:tc>
          <w:tcPr>
            <w:tcW w:w="330" w:type="pct"/>
            <w:tcBorders>
              <w:top w:val="nil"/>
              <w:left w:val="nil"/>
              <w:bottom w:val="nil"/>
              <w:right w:val="nil"/>
            </w:tcBorders>
          </w:tcPr>
          <w:p w14:paraId="38F3FAE0"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w:t>
            </w:r>
          </w:p>
        </w:tc>
        <w:tc>
          <w:tcPr>
            <w:tcW w:w="907" w:type="pct"/>
            <w:tcBorders>
              <w:top w:val="nil"/>
              <w:left w:val="nil"/>
              <w:bottom w:val="nil"/>
              <w:right w:val="nil"/>
            </w:tcBorders>
          </w:tcPr>
          <w:p w14:paraId="02EC289D" w14:textId="77777777" w:rsidR="001E17EF" w:rsidRPr="00A06028" w:rsidRDefault="001E17EF" w:rsidP="001E17EF">
            <w:pPr>
              <w:spacing w:line="276" w:lineRule="auto"/>
              <w:jc w:val="both"/>
              <w:rPr>
                <w:rFonts w:ascii="Times New Roman" w:hAnsi="Times New Roman"/>
                <w:sz w:val="22"/>
                <w:szCs w:val="22"/>
              </w:rPr>
            </w:pPr>
            <w:r w:rsidRPr="00A06028">
              <w:rPr>
                <w:rFonts w:ascii="Times New Roman" w:hAnsi="Times New Roman"/>
                <w:sz w:val="22"/>
                <w:szCs w:val="22"/>
              </w:rPr>
              <w:t>0;1.98;3.58</w:t>
            </w:r>
          </w:p>
        </w:tc>
        <w:tc>
          <w:tcPr>
            <w:tcW w:w="1003" w:type="pct"/>
            <w:tcBorders>
              <w:top w:val="nil"/>
              <w:left w:val="nil"/>
              <w:bottom w:val="nil"/>
              <w:right w:val="nil"/>
            </w:tcBorders>
          </w:tcPr>
          <w:p w14:paraId="38DEBC38" w14:textId="77777777" w:rsidR="001E17EF" w:rsidRPr="00A06028" w:rsidRDefault="001E17EF" w:rsidP="001E17EF">
            <w:pPr>
              <w:spacing w:line="276" w:lineRule="auto"/>
              <w:jc w:val="both"/>
              <w:rPr>
                <w:rFonts w:ascii="Times New Roman" w:hAnsi="Times New Roman"/>
                <w:sz w:val="22"/>
                <w:szCs w:val="22"/>
              </w:rPr>
            </w:pPr>
            <w:r w:rsidRPr="00A06028">
              <w:rPr>
                <w:rFonts w:ascii="Times New Roman" w:hAnsi="Times New Roman"/>
                <w:sz w:val="22"/>
                <w:szCs w:val="22"/>
              </w:rPr>
              <w:t>1,-1.02,-0.87</w:t>
            </w:r>
          </w:p>
        </w:tc>
        <w:tc>
          <w:tcPr>
            <w:tcW w:w="433" w:type="pct"/>
            <w:tcBorders>
              <w:top w:val="nil"/>
              <w:left w:val="nil"/>
              <w:bottom w:val="nil"/>
              <w:right w:val="nil"/>
            </w:tcBorders>
          </w:tcPr>
          <w:p w14:paraId="53E77820"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1.95</w:t>
            </w:r>
          </w:p>
        </w:tc>
        <w:tc>
          <w:tcPr>
            <w:tcW w:w="512" w:type="pct"/>
            <w:tcBorders>
              <w:top w:val="nil"/>
              <w:left w:val="nil"/>
              <w:bottom w:val="nil"/>
            </w:tcBorders>
          </w:tcPr>
          <w:p w14:paraId="71F854EA"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47.25</w:t>
            </w:r>
          </w:p>
        </w:tc>
      </w:tr>
      <w:tr w:rsidR="001E17EF" w:rsidRPr="00716D42" w14:paraId="36949355" w14:textId="77777777" w:rsidTr="001E17EF">
        <w:tc>
          <w:tcPr>
            <w:tcW w:w="477" w:type="pct"/>
            <w:tcBorders>
              <w:top w:val="nil"/>
              <w:bottom w:val="nil"/>
              <w:right w:val="nil"/>
            </w:tcBorders>
          </w:tcPr>
          <w:p w14:paraId="19FE222A"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STN15</w:t>
            </w:r>
          </w:p>
        </w:tc>
        <w:tc>
          <w:tcPr>
            <w:tcW w:w="517" w:type="pct"/>
            <w:tcBorders>
              <w:top w:val="nil"/>
              <w:left w:val="nil"/>
              <w:bottom w:val="nil"/>
              <w:right w:val="nil"/>
            </w:tcBorders>
          </w:tcPr>
          <w:p w14:paraId="45715643"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HH2</w:t>
            </w:r>
          </w:p>
        </w:tc>
        <w:tc>
          <w:tcPr>
            <w:tcW w:w="436" w:type="pct"/>
            <w:tcBorders>
              <w:top w:val="nil"/>
              <w:left w:val="nil"/>
              <w:bottom w:val="nil"/>
              <w:right w:val="nil"/>
            </w:tcBorders>
          </w:tcPr>
          <w:p w14:paraId="28071A3D"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w:t>
            </w:r>
          </w:p>
        </w:tc>
        <w:tc>
          <w:tcPr>
            <w:tcW w:w="385" w:type="pct"/>
            <w:tcBorders>
              <w:top w:val="nil"/>
              <w:left w:val="nil"/>
              <w:bottom w:val="nil"/>
              <w:right w:val="nil"/>
            </w:tcBorders>
          </w:tcPr>
          <w:p w14:paraId="33865E18"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2</w:t>
            </w:r>
            <w:r>
              <w:rPr>
                <w:rFonts w:ascii="Times New Roman" w:hAnsi="Times New Roman"/>
                <w:sz w:val="21"/>
                <w:szCs w:val="21"/>
              </w:rPr>
              <w:t>3</w:t>
            </w:r>
          </w:p>
        </w:tc>
        <w:tc>
          <w:tcPr>
            <w:tcW w:w="330" w:type="pct"/>
            <w:tcBorders>
              <w:top w:val="nil"/>
              <w:left w:val="nil"/>
              <w:bottom w:val="nil"/>
              <w:right w:val="nil"/>
            </w:tcBorders>
          </w:tcPr>
          <w:p w14:paraId="44D48095"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2</w:t>
            </w:r>
          </w:p>
        </w:tc>
        <w:tc>
          <w:tcPr>
            <w:tcW w:w="907" w:type="pct"/>
            <w:tcBorders>
              <w:top w:val="nil"/>
              <w:left w:val="nil"/>
              <w:bottom w:val="nil"/>
              <w:right w:val="nil"/>
            </w:tcBorders>
          </w:tcPr>
          <w:p w14:paraId="2755A102" w14:textId="77777777" w:rsidR="001E17EF" w:rsidRPr="00A06028" w:rsidRDefault="001E17EF" w:rsidP="001E17EF">
            <w:pPr>
              <w:spacing w:line="276" w:lineRule="auto"/>
              <w:jc w:val="both"/>
              <w:rPr>
                <w:rFonts w:ascii="Times New Roman" w:hAnsi="Times New Roman"/>
                <w:sz w:val="22"/>
                <w:szCs w:val="22"/>
              </w:rPr>
            </w:pPr>
            <w:r w:rsidRPr="00A06028">
              <w:rPr>
                <w:rFonts w:ascii="Times New Roman" w:hAnsi="Times New Roman"/>
                <w:sz w:val="22"/>
                <w:szCs w:val="22"/>
              </w:rPr>
              <w:t>0;1.81</w:t>
            </w:r>
          </w:p>
        </w:tc>
        <w:tc>
          <w:tcPr>
            <w:tcW w:w="1003" w:type="pct"/>
            <w:tcBorders>
              <w:top w:val="nil"/>
              <w:left w:val="nil"/>
              <w:bottom w:val="nil"/>
              <w:right w:val="nil"/>
            </w:tcBorders>
          </w:tcPr>
          <w:p w14:paraId="1B0E8B24" w14:textId="77777777" w:rsidR="001E17EF" w:rsidRPr="00A06028" w:rsidRDefault="001E17EF" w:rsidP="001E17EF">
            <w:pPr>
              <w:spacing w:line="276" w:lineRule="auto"/>
              <w:jc w:val="both"/>
              <w:rPr>
                <w:rFonts w:ascii="Times New Roman" w:hAnsi="Times New Roman"/>
                <w:sz w:val="22"/>
                <w:szCs w:val="22"/>
              </w:rPr>
            </w:pPr>
            <w:r w:rsidRPr="00A06028">
              <w:rPr>
                <w:rFonts w:ascii="Times New Roman" w:hAnsi="Times New Roman"/>
                <w:sz w:val="22"/>
                <w:szCs w:val="22"/>
              </w:rPr>
              <w:t>1,-0.99</w:t>
            </w:r>
          </w:p>
        </w:tc>
        <w:tc>
          <w:tcPr>
            <w:tcW w:w="433" w:type="pct"/>
            <w:tcBorders>
              <w:top w:val="nil"/>
              <w:left w:val="nil"/>
              <w:bottom w:val="nil"/>
              <w:right w:val="nil"/>
            </w:tcBorders>
          </w:tcPr>
          <w:p w14:paraId="17FCAD83"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1.67</w:t>
            </w:r>
          </w:p>
        </w:tc>
        <w:tc>
          <w:tcPr>
            <w:tcW w:w="512" w:type="pct"/>
            <w:tcBorders>
              <w:top w:val="nil"/>
              <w:left w:val="nil"/>
              <w:bottom w:val="nil"/>
            </w:tcBorders>
          </w:tcPr>
          <w:p w14:paraId="53992E5D"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65.53</w:t>
            </w:r>
          </w:p>
        </w:tc>
      </w:tr>
      <w:tr w:rsidR="001E17EF" w:rsidRPr="00716D42" w14:paraId="59702563" w14:textId="77777777" w:rsidTr="001E17EF">
        <w:tc>
          <w:tcPr>
            <w:tcW w:w="477" w:type="pct"/>
            <w:tcBorders>
              <w:top w:val="nil"/>
              <w:bottom w:val="nil"/>
              <w:right w:val="nil"/>
            </w:tcBorders>
          </w:tcPr>
          <w:p w14:paraId="7CE4ECC8"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STN15</w:t>
            </w:r>
          </w:p>
        </w:tc>
        <w:tc>
          <w:tcPr>
            <w:tcW w:w="517" w:type="pct"/>
            <w:tcBorders>
              <w:top w:val="nil"/>
              <w:left w:val="nil"/>
              <w:bottom w:val="nil"/>
              <w:right w:val="nil"/>
            </w:tcBorders>
          </w:tcPr>
          <w:p w14:paraId="755CAABE"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HH2</w:t>
            </w:r>
          </w:p>
        </w:tc>
        <w:tc>
          <w:tcPr>
            <w:tcW w:w="436" w:type="pct"/>
            <w:tcBorders>
              <w:top w:val="nil"/>
              <w:left w:val="nil"/>
              <w:bottom w:val="nil"/>
              <w:right w:val="nil"/>
            </w:tcBorders>
          </w:tcPr>
          <w:p w14:paraId="7F0F1F0D"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2</w:t>
            </w:r>
          </w:p>
        </w:tc>
        <w:tc>
          <w:tcPr>
            <w:tcW w:w="385" w:type="pct"/>
            <w:tcBorders>
              <w:top w:val="nil"/>
              <w:left w:val="nil"/>
              <w:bottom w:val="nil"/>
              <w:right w:val="nil"/>
            </w:tcBorders>
          </w:tcPr>
          <w:p w14:paraId="02272273"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19</w:t>
            </w:r>
          </w:p>
        </w:tc>
        <w:tc>
          <w:tcPr>
            <w:tcW w:w="330" w:type="pct"/>
            <w:tcBorders>
              <w:top w:val="nil"/>
              <w:left w:val="nil"/>
              <w:bottom w:val="nil"/>
              <w:right w:val="nil"/>
            </w:tcBorders>
          </w:tcPr>
          <w:p w14:paraId="32613878"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2</w:t>
            </w:r>
          </w:p>
        </w:tc>
        <w:tc>
          <w:tcPr>
            <w:tcW w:w="907" w:type="pct"/>
            <w:tcBorders>
              <w:top w:val="nil"/>
              <w:left w:val="nil"/>
              <w:bottom w:val="nil"/>
              <w:right w:val="nil"/>
            </w:tcBorders>
          </w:tcPr>
          <w:p w14:paraId="56C03141" w14:textId="77777777" w:rsidR="001E17EF" w:rsidRPr="00A06028" w:rsidRDefault="001E17EF" w:rsidP="001E17EF">
            <w:pPr>
              <w:spacing w:line="276" w:lineRule="auto"/>
              <w:jc w:val="both"/>
              <w:rPr>
                <w:rFonts w:ascii="Times New Roman" w:hAnsi="Times New Roman"/>
                <w:sz w:val="22"/>
                <w:szCs w:val="22"/>
              </w:rPr>
            </w:pPr>
            <w:r w:rsidRPr="00A06028">
              <w:rPr>
                <w:rFonts w:ascii="Times New Roman" w:hAnsi="Times New Roman"/>
                <w:sz w:val="22"/>
                <w:szCs w:val="22"/>
              </w:rPr>
              <w:t>0;1.83;</w:t>
            </w:r>
          </w:p>
        </w:tc>
        <w:tc>
          <w:tcPr>
            <w:tcW w:w="1003" w:type="pct"/>
            <w:tcBorders>
              <w:top w:val="nil"/>
              <w:left w:val="nil"/>
              <w:bottom w:val="nil"/>
              <w:right w:val="nil"/>
            </w:tcBorders>
          </w:tcPr>
          <w:p w14:paraId="262E7D68" w14:textId="77777777" w:rsidR="001E17EF" w:rsidRPr="00A06028" w:rsidRDefault="001E17EF" w:rsidP="001E17EF">
            <w:pPr>
              <w:spacing w:line="276" w:lineRule="auto"/>
              <w:jc w:val="both"/>
              <w:rPr>
                <w:rFonts w:ascii="Times New Roman" w:hAnsi="Times New Roman"/>
                <w:sz w:val="22"/>
                <w:szCs w:val="22"/>
              </w:rPr>
            </w:pPr>
            <w:r w:rsidRPr="00A06028">
              <w:rPr>
                <w:rFonts w:ascii="Times New Roman" w:hAnsi="Times New Roman"/>
                <w:sz w:val="22"/>
                <w:szCs w:val="22"/>
              </w:rPr>
              <w:t>1,-0.84</w:t>
            </w:r>
          </w:p>
        </w:tc>
        <w:tc>
          <w:tcPr>
            <w:tcW w:w="433" w:type="pct"/>
            <w:tcBorders>
              <w:top w:val="nil"/>
              <w:left w:val="nil"/>
              <w:bottom w:val="nil"/>
              <w:right w:val="nil"/>
            </w:tcBorders>
          </w:tcPr>
          <w:p w14:paraId="608DBCBF"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1.86</w:t>
            </w:r>
          </w:p>
        </w:tc>
        <w:tc>
          <w:tcPr>
            <w:tcW w:w="512" w:type="pct"/>
            <w:tcBorders>
              <w:top w:val="nil"/>
              <w:left w:val="nil"/>
              <w:bottom w:val="nil"/>
            </w:tcBorders>
          </w:tcPr>
          <w:p w14:paraId="388ECD8B"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65.6</w:t>
            </w:r>
            <w:r>
              <w:rPr>
                <w:rFonts w:ascii="Times New Roman" w:hAnsi="Times New Roman"/>
                <w:sz w:val="21"/>
                <w:szCs w:val="21"/>
              </w:rPr>
              <w:t>1</w:t>
            </w:r>
          </w:p>
        </w:tc>
      </w:tr>
      <w:tr w:rsidR="001E17EF" w:rsidRPr="00716D42" w14:paraId="375FD8E2" w14:textId="77777777" w:rsidTr="001E17EF">
        <w:tc>
          <w:tcPr>
            <w:tcW w:w="477" w:type="pct"/>
            <w:tcBorders>
              <w:top w:val="nil"/>
              <w:bottom w:val="nil"/>
              <w:right w:val="nil"/>
            </w:tcBorders>
          </w:tcPr>
          <w:p w14:paraId="3E572347"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STN31</w:t>
            </w:r>
          </w:p>
        </w:tc>
        <w:tc>
          <w:tcPr>
            <w:tcW w:w="517" w:type="pct"/>
            <w:tcBorders>
              <w:top w:val="nil"/>
              <w:left w:val="nil"/>
              <w:bottom w:val="nil"/>
              <w:right w:val="nil"/>
            </w:tcBorders>
          </w:tcPr>
          <w:p w14:paraId="2FF12C3E"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HH2</w:t>
            </w:r>
          </w:p>
        </w:tc>
        <w:tc>
          <w:tcPr>
            <w:tcW w:w="436" w:type="pct"/>
            <w:tcBorders>
              <w:top w:val="nil"/>
              <w:left w:val="nil"/>
              <w:bottom w:val="nil"/>
              <w:right w:val="nil"/>
            </w:tcBorders>
          </w:tcPr>
          <w:p w14:paraId="523B0B02"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w:t>
            </w:r>
          </w:p>
        </w:tc>
        <w:tc>
          <w:tcPr>
            <w:tcW w:w="385" w:type="pct"/>
            <w:tcBorders>
              <w:top w:val="nil"/>
              <w:left w:val="nil"/>
              <w:bottom w:val="nil"/>
              <w:right w:val="nil"/>
            </w:tcBorders>
          </w:tcPr>
          <w:p w14:paraId="3E222651"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2</w:t>
            </w:r>
            <w:r>
              <w:rPr>
                <w:rFonts w:ascii="Times New Roman" w:hAnsi="Times New Roman"/>
                <w:sz w:val="21"/>
                <w:szCs w:val="21"/>
              </w:rPr>
              <w:t>8</w:t>
            </w:r>
          </w:p>
        </w:tc>
        <w:tc>
          <w:tcPr>
            <w:tcW w:w="330" w:type="pct"/>
            <w:tcBorders>
              <w:top w:val="nil"/>
              <w:left w:val="nil"/>
              <w:bottom w:val="nil"/>
              <w:right w:val="nil"/>
            </w:tcBorders>
          </w:tcPr>
          <w:p w14:paraId="3F24BC0E"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2</w:t>
            </w:r>
          </w:p>
        </w:tc>
        <w:tc>
          <w:tcPr>
            <w:tcW w:w="907" w:type="pct"/>
            <w:tcBorders>
              <w:top w:val="nil"/>
              <w:left w:val="nil"/>
              <w:bottom w:val="nil"/>
              <w:right w:val="nil"/>
            </w:tcBorders>
          </w:tcPr>
          <w:p w14:paraId="7F4F3BA0" w14:textId="77777777" w:rsidR="001E17EF" w:rsidRPr="00A06028" w:rsidRDefault="001E17EF" w:rsidP="001E17EF">
            <w:pPr>
              <w:spacing w:line="276" w:lineRule="auto"/>
              <w:jc w:val="both"/>
              <w:rPr>
                <w:rFonts w:ascii="Times New Roman" w:hAnsi="Times New Roman"/>
                <w:sz w:val="22"/>
                <w:szCs w:val="22"/>
              </w:rPr>
            </w:pPr>
            <w:r w:rsidRPr="00A06028">
              <w:rPr>
                <w:rFonts w:ascii="Times New Roman" w:hAnsi="Times New Roman"/>
                <w:sz w:val="22"/>
                <w:szCs w:val="22"/>
              </w:rPr>
              <w:t>0;2.44</w:t>
            </w:r>
          </w:p>
        </w:tc>
        <w:tc>
          <w:tcPr>
            <w:tcW w:w="1003" w:type="pct"/>
            <w:tcBorders>
              <w:top w:val="nil"/>
              <w:left w:val="nil"/>
              <w:bottom w:val="nil"/>
              <w:right w:val="nil"/>
            </w:tcBorders>
          </w:tcPr>
          <w:p w14:paraId="1DAF6176" w14:textId="77777777" w:rsidR="001E17EF" w:rsidRPr="00A06028" w:rsidRDefault="001E17EF" w:rsidP="001E17EF">
            <w:pPr>
              <w:spacing w:line="276" w:lineRule="auto"/>
              <w:jc w:val="both"/>
              <w:rPr>
                <w:rFonts w:ascii="Times New Roman" w:hAnsi="Times New Roman"/>
                <w:sz w:val="22"/>
                <w:szCs w:val="22"/>
              </w:rPr>
            </w:pPr>
            <w:r w:rsidRPr="00A06028">
              <w:rPr>
                <w:rFonts w:ascii="Times New Roman" w:hAnsi="Times New Roman"/>
                <w:sz w:val="22"/>
                <w:szCs w:val="22"/>
              </w:rPr>
              <w:t>1,1.09</w:t>
            </w:r>
          </w:p>
        </w:tc>
        <w:tc>
          <w:tcPr>
            <w:tcW w:w="433" w:type="pct"/>
            <w:tcBorders>
              <w:top w:val="nil"/>
              <w:left w:val="nil"/>
              <w:bottom w:val="nil"/>
              <w:right w:val="nil"/>
            </w:tcBorders>
          </w:tcPr>
          <w:p w14:paraId="6C3ABAEA"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1.73</w:t>
            </w:r>
          </w:p>
        </w:tc>
        <w:tc>
          <w:tcPr>
            <w:tcW w:w="512" w:type="pct"/>
            <w:tcBorders>
              <w:top w:val="nil"/>
              <w:left w:val="nil"/>
              <w:bottom w:val="nil"/>
            </w:tcBorders>
          </w:tcPr>
          <w:p w14:paraId="2421950D"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62.6</w:t>
            </w:r>
            <w:r>
              <w:rPr>
                <w:rFonts w:ascii="Times New Roman" w:hAnsi="Times New Roman"/>
                <w:sz w:val="21"/>
                <w:szCs w:val="21"/>
              </w:rPr>
              <w:t>6</w:t>
            </w:r>
          </w:p>
        </w:tc>
      </w:tr>
      <w:tr w:rsidR="001E17EF" w:rsidRPr="00716D42" w14:paraId="30BD1AB4" w14:textId="77777777" w:rsidTr="001E17EF">
        <w:tc>
          <w:tcPr>
            <w:tcW w:w="477" w:type="pct"/>
            <w:tcBorders>
              <w:top w:val="nil"/>
              <w:bottom w:val="nil"/>
              <w:right w:val="nil"/>
            </w:tcBorders>
          </w:tcPr>
          <w:p w14:paraId="731022AD"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STN31</w:t>
            </w:r>
          </w:p>
        </w:tc>
        <w:tc>
          <w:tcPr>
            <w:tcW w:w="517" w:type="pct"/>
            <w:tcBorders>
              <w:top w:val="nil"/>
              <w:left w:val="nil"/>
              <w:bottom w:val="nil"/>
              <w:right w:val="nil"/>
            </w:tcBorders>
          </w:tcPr>
          <w:p w14:paraId="4D0F391D"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HH2</w:t>
            </w:r>
          </w:p>
        </w:tc>
        <w:tc>
          <w:tcPr>
            <w:tcW w:w="436" w:type="pct"/>
            <w:tcBorders>
              <w:top w:val="nil"/>
              <w:left w:val="nil"/>
              <w:bottom w:val="nil"/>
              <w:right w:val="nil"/>
            </w:tcBorders>
          </w:tcPr>
          <w:p w14:paraId="5C0EE786"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2</w:t>
            </w:r>
          </w:p>
        </w:tc>
        <w:tc>
          <w:tcPr>
            <w:tcW w:w="385" w:type="pct"/>
            <w:tcBorders>
              <w:top w:val="nil"/>
              <w:left w:val="nil"/>
              <w:bottom w:val="nil"/>
              <w:right w:val="nil"/>
            </w:tcBorders>
          </w:tcPr>
          <w:p w14:paraId="42D4DF4A"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33</w:t>
            </w:r>
          </w:p>
        </w:tc>
        <w:tc>
          <w:tcPr>
            <w:tcW w:w="330" w:type="pct"/>
            <w:tcBorders>
              <w:top w:val="nil"/>
              <w:left w:val="nil"/>
              <w:bottom w:val="nil"/>
              <w:right w:val="nil"/>
            </w:tcBorders>
          </w:tcPr>
          <w:p w14:paraId="7B86EB07"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2</w:t>
            </w:r>
          </w:p>
        </w:tc>
        <w:tc>
          <w:tcPr>
            <w:tcW w:w="907" w:type="pct"/>
            <w:tcBorders>
              <w:top w:val="nil"/>
              <w:left w:val="nil"/>
              <w:bottom w:val="nil"/>
              <w:right w:val="nil"/>
            </w:tcBorders>
          </w:tcPr>
          <w:p w14:paraId="01F360E3" w14:textId="77777777" w:rsidR="001E17EF" w:rsidRPr="00A06028" w:rsidRDefault="001E17EF" w:rsidP="001E17EF">
            <w:pPr>
              <w:spacing w:line="276" w:lineRule="auto"/>
              <w:jc w:val="both"/>
              <w:rPr>
                <w:rFonts w:ascii="Times New Roman" w:hAnsi="Times New Roman"/>
                <w:sz w:val="22"/>
                <w:szCs w:val="22"/>
              </w:rPr>
            </w:pPr>
            <w:r w:rsidRPr="00A06028">
              <w:rPr>
                <w:rFonts w:ascii="Times New Roman" w:hAnsi="Times New Roman"/>
                <w:sz w:val="22"/>
                <w:szCs w:val="22"/>
              </w:rPr>
              <w:t>0;2.33</w:t>
            </w:r>
          </w:p>
        </w:tc>
        <w:tc>
          <w:tcPr>
            <w:tcW w:w="1003" w:type="pct"/>
            <w:tcBorders>
              <w:top w:val="nil"/>
              <w:left w:val="nil"/>
              <w:bottom w:val="nil"/>
              <w:right w:val="nil"/>
            </w:tcBorders>
          </w:tcPr>
          <w:p w14:paraId="70D882F5" w14:textId="77777777" w:rsidR="001E17EF" w:rsidRPr="00A06028" w:rsidRDefault="001E17EF" w:rsidP="001E17EF">
            <w:pPr>
              <w:spacing w:line="276" w:lineRule="auto"/>
              <w:jc w:val="both"/>
              <w:rPr>
                <w:rFonts w:ascii="Times New Roman" w:hAnsi="Times New Roman"/>
                <w:sz w:val="22"/>
                <w:szCs w:val="22"/>
              </w:rPr>
            </w:pPr>
            <w:r w:rsidRPr="00A06028">
              <w:rPr>
                <w:rFonts w:ascii="Times New Roman" w:hAnsi="Times New Roman"/>
                <w:sz w:val="22"/>
                <w:szCs w:val="22"/>
              </w:rPr>
              <w:t>1,-0.77</w:t>
            </w:r>
          </w:p>
        </w:tc>
        <w:tc>
          <w:tcPr>
            <w:tcW w:w="433" w:type="pct"/>
            <w:tcBorders>
              <w:top w:val="nil"/>
              <w:left w:val="nil"/>
              <w:bottom w:val="nil"/>
              <w:right w:val="nil"/>
            </w:tcBorders>
          </w:tcPr>
          <w:p w14:paraId="3D24EE70"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1.90</w:t>
            </w:r>
          </w:p>
        </w:tc>
        <w:tc>
          <w:tcPr>
            <w:tcW w:w="512" w:type="pct"/>
            <w:tcBorders>
              <w:top w:val="nil"/>
              <w:left w:val="nil"/>
              <w:bottom w:val="nil"/>
            </w:tcBorders>
          </w:tcPr>
          <w:p w14:paraId="4CDC0BCA"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62.5</w:t>
            </w:r>
            <w:r>
              <w:rPr>
                <w:rFonts w:ascii="Times New Roman" w:hAnsi="Times New Roman"/>
                <w:sz w:val="21"/>
                <w:szCs w:val="21"/>
              </w:rPr>
              <w:t>6</w:t>
            </w:r>
          </w:p>
        </w:tc>
      </w:tr>
      <w:tr w:rsidR="001E17EF" w:rsidRPr="00716D42" w14:paraId="5C4F73ED" w14:textId="77777777" w:rsidTr="001E17EF">
        <w:tc>
          <w:tcPr>
            <w:tcW w:w="477" w:type="pct"/>
            <w:tcBorders>
              <w:top w:val="nil"/>
              <w:bottom w:val="nil"/>
              <w:right w:val="nil"/>
            </w:tcBorders>
          </w:tcPr>
          <w:p w14:paraId="61B62875"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STN31</w:t>
            </w:r>
          </w:p>
        </w:tc>
        <w:tc>
          <w:tcPr>
            <w:tcW w:w="517" w:type="pct"/>
            <w:tcBorders>
              <w:top w:val="nil"/>
              <w:left w:val="nil"/>
              <w:bottom w:val="nil"/>
              <w:right w:val="nil"/>
            </w:tcBorders>
          </w:tcPr>
          <w:p w14:paraId="243AEBC5"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HH2</w:t>
            </w:r>
          </w:p>
        </w:tc>
        <w:tc>
          <w:tcPr>
            <w:tcW w:w="436" w:type="pct"/>
            <w:tcBorders>
              <w:top w:val="nil"/>
              <w:left w:val="nil"/>
              <w:bottom w:val="nil"/>
              <w:right w:val="nil"/>
            </w:tcBorders>
          </w:tcPr>
          <w:p w14:paraId="0373A130"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w:t>
            </w:r>
          </w:p>
        </w:tc>
        <w:tc>
          <w:tcPr>
            <w:tcW w:w="385" w:type="pct"/>
            <w:tcBorders>
              <w:top w:val="nil"/>
              <w:left w:val="nil"/>
              <w:bottom w:val="nil"/>
              <w:right w:val="nil"/>
            </w:tcBorders>
          </w:tcPr>
          <w:p w14:paraId="05FB5FE5"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9</w:t>
            </w:r>
          </w:p>
        </w:tc>
        <w:tc>
          <w:tcPr>
            <w:tcW w:w="330" w:type="pct"/>
            <w:tcBorders>
              <w:top w:val="nil"/>
              <w:left w:val="nil"/>
              <w:bottom w:val="nil"/>
              <w:right w:val="nil"/>
            </w:tcBorders>
          </w:tcPr>
          <w:p w14:paraId="179A832D"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2</w:t>
            </w:r>
          </w:p>
        </w:tc>
        <w:tc>
          <w:tcPr>
            <w:tcW w:w="907" w:type="pct"/>
            <w:tcBorders>
              <w:top w:val="nil"/>
              <w:left w:val="nil"/>
              <w:bottom w:val="nil"/>
              <w:right w:val="nil"/>
            </w:tcBorders>
          </w:tcPr>
          <w:p w14:paraId="1DA7048E" w14:textId="77777777" w:rsidR="001E17EF" w:rsidRPr="00A06028" w:rsidRDefault="001E17EF" w:rsidP="001E17EF">
            <w:pPr>
              <w:spacing w:line="276" w:lineRule="auto"/>
              <w:jc w:val="both"/>
              <w:rPr>
                <w:rFonts w:ascii="Times New Roman" w:hAnsi="Times New Roman"/>
                <w:sz w:val="22"/>
                <w:szCs w:val="22"/>
              </w:rPr>
            </w:pPr>
            <w:r w:rsidRPr="00A06028">
              <w:rPr>
                <w:rFonts w:ascii="Times New Roman" w:hAnsi="Times New Roman"/>
                <w:sz w:val="22"/>
                <w:szCs w:val="22"/>
              </w:rPr>
              <w:t>0;1.80</w:t>
            </w:r>
          </w:p>
        </w:tc>
        <w:tc>
          <w:tcPr>
            <w:tcW w:w="1003" w:type="pct"/>
            <w:tcBorders>
              <w:top w:val="nil"/>
              <w:left w:val="nil"/>
              <w:bottom w:val="nil"/>
              <w:right w:val="nil"/>
            </w:tcBorders>
          </w:tcPr>
          <w:p w14:paraId="2B667FB3" w14:textId="77777777" w:rsidR="001E17EF" w:rsidRPr="00A06028" w:rsidRDefault="001E17EF" w:rsidP="001E17EF">
            <w:pPr>
              <w:spacing w:line="276" w:lineRule="auto"/>
              <w:jc w:val="both"/>
              <w:rPr>
                <w:rFonts w:ascii="Times New Roman" w:hAnsi="Times New Roman"/>
                <w:sz w:val="22"/>
                <w:szCs w:val="22"/>
              </w:rPr>
            </w:pPr>
            <w:r w:rsidRPr="00A06028">
              <w:rPr>
                <w:rFonts w:ascii="Times New Roman" w:hAnsi="Times New Roman"/>
                <w:sz w:val="22"/>
                <w:szCs w:val="22"/>
              </w:rPr>
              <w:t>1,0.75</w:t>
            </w:r>
          </w:p>
        </w:tc>
        <w:tc>
          <w:tcPr>
            <w:tcW w:w="433" w:type="pct"/>
            <w:tcBorders>
              <w:top w:val="nil"/>
              <w:left w:val="nil"/>
              <w:bottom w:val="nil"/>
              <w:right w:val="nil"/>
            </w:tcBorders>
          </w:tcPr>
          <w:p w14:paraId="163DADC7"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2.57</w:t>
            </w:r>
          </w:p>
        </w:tc>
        <w:tc>
          <w:tcPr>
            <w:tcW w:w="512" w:type="pct"/>
            <w:tcBorders>
              <w:top w:val="nil"/>
              <w:left w:val="nil"/>
              <w:bottom w:val="nil"/>
            </w:tcBorders>
          </w:tcPr>
          <w:p w14:paraId="5740642A"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62.8</w:t>
            </w:r>
            <w:r>
              <w:rPr>
                <w:rFonts w:ascii="Times New Roman" w:hAnsi="Times New Roman"/>
                <w:sz w:val="21"/>
                <w:szCs w:val="21"/>
              </w:rPr>
              <w:t>5</w:t>
            </w:r>
          </w:p>
        </w:tc>
      </w:tr>
      <w:tr w:rsidR="001E17EF" w:rsidRPr="00716D42" w14:paraId="4C761D8F" w14:textId="77777777" w:rsidTr="001E17EF">
        <w:tc>
          <w:tcPr>
            <w:tcW w:w="477" w:type="pct"/>
            <w:tcBorders>
              <w:top w:val="nil"/>
              <w:bottom w:val="nil"/>
              <w:right w:val="nil"/>
            </w:tcBorders>
          </w:tcPr>
          <w:p w14:paraId="6F1F2EAD"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STN33</w:t>
            </w:r>
          </w:p>
        </w:tc>
        <w:tc>
          <w:tcPr>
            <w:tcW w:w="517" w:type="pct"/>
            <w:tcBorders>
              <w:top w:val="nil"/>
              <w:left w:val="nil"/>
              <w:bottom w:val="nil"/>
              <w:right w:val="nil"/>
            </w:tcBorders>
          </w:tcPr>
          <w:p w14:paraId="1A4E8C0D"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HH1</w:t>
            </w:r>
          </w:p>
        </w:tc>
        <w:tc>
          <w:tcPr>
            <w:tcW w:w="436" w:type="pct"/>
            <w:tcBorders>
              <w:top w:val="nil"/>
              <w:left w:val="nil"/>
              <w:bottom w:val="nil"/>
              <w:right w:val="nil"/>
            </w:tcBorders>
          </w:tcPr>
          <w:p w14:paraId="525F8319"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1</w:t>
            </w:r>
          </w:p>
        </w:tc>
        <w:tc>
          <w:tcPr>
            <w:tcW w:w="385" w:type="pct"/>
            <w:tcBorders>
              <w:top w:val="nil"/>
              <w:left w:val="nil"/>
              <w:bottom w:val="nil"/>
              <w:right w:val="nil"/>
            </w:tcBorders>
          </w:tcPr>
          <w:p w14:paraId="35352EA6"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26</w:t>
            </w:r>
          </w:p>
        </w:tc>
        <w:tc>
          <w:tcPr>
            <w:tcW w:w="330" w:type="pct"/>
            <w:tcBorders>
              <w:top w:val="nil"/>
              <w:left w:val="nil"/>
              <w:bottom w:val="nil"/>
              <w:right w:val="nil"/>
            </w:tcBorders>
          </w:tcPr>
          <w:p w14:paraId="544B649B"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w:t>
            </w:r>
          </w:p>
        </w:tc>
        <w:tc>
          <w:tcPr>
            <w:tcW w:w="907" w:type="pct"/>
            <w:tcBorders>
              <w:top w:val="nil"/>
              <w:left w:val="nil"/>
              <w:bottom w:val="nil"/>
              <w:right w:val="nil"/>
            </w:tcBorders>
          </w:tcPr>
          <w:p w14:paraId="6B5F6107" w14:textId="77777777" w:rsidR="001E17EF" w:rsidRPr="00A06028" w:rsidRDefault="001E17EF" w:rsidP="001E17EF">
            <w:pPr>
              <w:spacing w:line="276" w:lineRule="auto"/>
              <w:jc w:val="both"/>
              <w:rPr>
                <w:rFonts w:ascii="Times New Roman" w:hAnsi="Times New Roman"/>
                <w:sz w:val="22"/>
                <w:szCs w:val="22"/>
              </w:rPr>
            </w:pPr>
            <w:r w:rsidRPr="00A06028">
              <w:rPr>
                <w:rFonts w:ascii="Times New Roman" w:hAnsi="Times New Roman"/>
                <w:sz w:val="22"/>
                <w:szCs w:val="22"/>
              </w:rPr>
              <w:t>0;2.05;3.17</w:t>
            </w:r>
          </w:p>
        </w:tc>
        <w:tc>
          <w:tcPr>
            <w:tcW w:w="1003" w:type="pct"/>
            <w:tcBorders>
              <w:top w:val="nil"/>
              <w:left w:val="nil"/>
              <w:bottom w:val="nil"/>
              <w:right w:val="nil"/>
            </w:tcBorders>
          </w:tcPr>
          <w:p w14:paraId="451A37C3" w14:textId="77777777" w:rsidR="001E17EF" w:rsidRPr="00A06028" w:rsidRDefault="001E17EF" w:rsidP="001E17EF">
            <w:pPr>
              <w:spacing w:line="276" w:lineRule="auto"/>
              <w:jc w:val="both"/>
              <w:rPr>
                <w:rFonts w:ascii="Times New Roman" w:hAnsi="Times New Roman"/>
                <w:sz w:val="22"/>
                <w:szCs w:val="22"/>
              </w:rPr>
            </w:pPr>
            <w:r w:rsidRPr="00A06028">
              <w:rPr>
                <w:rFonts w:ascii="Times New Roman" w:hAnsi="Times New Roman"/>
                <w:sz w:val="22"/>
                <w:szCs w:val="22"/>
              </w:rPr>
              <w:t>1,-1.08,-1.14</w:t>
            </w:r>
          </w:p>
        </w:tc>
        <w:tc>
          <w:tcPr>
            <w:tcW w:w="433" w:type="pct"/>
            <w:tcBorders>
              <w:top w:val="nil"/>
              <w:left w:val="nil"/>
              <w:bottom w:val="nil"/>
              <w:right w:val="nil"/>
            </w:tcBorders>
          </w:tcPr>
          <w:p w14:paraId="19DA152D"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1.66</w:t>
            </w:r>
          </w:p>
        </w:tc>
        <w:tc>
          <w:tcPr>
            <w:tcW w:w="512" w:type="pct"/>
            <w:tcBorders>
              <w:top w:val="nil"/>
              <w:left w:val="nil"/>
              <w:bottom w:val="nil"/>
            </w:tcBorders>
          </w:tcPr>
          <w:p w14:paraId="5E6B10F3"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37.24</w:t>
            </w:r>
          </w:p>
        </w:tc>
      </w:tr>
      <w:tr w:rsidR="001E17EF" w:rsidRPr="00716D42" w14:paraId="7D3FD3E9" w14:textId="77777777" w:rsidTr="001E17EF">
        <w:tc>
          <w:tcPr>
            <w:tcW w:w="477" w:type="pct"/>
            <w:tcBorders>
              <w:top w:val="nil"/>
              <w:right w:val="nil"/>
            </w:tcBorders>
          </w:tcPr>
          <w:p w14:paraId="6A58C446"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STN33</w:t>
            </w:r>
          </w:p>
        </w:tc>
        <w:tc>
          <w:tcPr>
            <w:tcW w:w="517" w:type="pct"/>
            <w:tcBorders>
              <w:top w:val="nil"/>
              <w:left w:val="nil"/>
              <w:right w:val="nil"/>
            </w:tcBorders>
          </w:tcPr>
          <w:p w14:paraId="6A6E9CA6"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HH1</w:t>
            </w:r>
          </w:p>
        </w:tc>
        <w:tc>
          <w:tcPr>
            <w:tcW w:w="436" w:type="pct"/>
            <w:tcBorders>
              <w:top w:val="nil"/>
              <w:left w:val="nil"/>
              <w:right w:val="nil"/>
            </w:tcBorders>
          </w:tcPr>
          <w:p w14:paraId="307C89BC"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2</w:t>
            </w:r>
          </w:p>
        </w:tc>
        <w:tc>
          <w:tcPr>
            <w:tcW w:w="385" w:type="pct"/>
            <w:tcBorders>
              <w:top w:val="nil"/>
              <w:left w:val="nil"/>
              <w:right w:val="nil"/>
            </w:tcBorders>
          </w:tcPr>
          <w:p w14:paraId="34BCCDAF"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4</w:t>
            </w:r>
            <w:r>
              <w:rPr>
                <w:rFonts w:ascii="Times New Roman" w:hAnsi="Times New Roman"/>
                <w:sz w:val="21"/>
                <w:szCs w:val="21"/>
              </w:rPr>
              <w:t>5</w:t>
            </w:r>
          </w:p>
        </w:tc>
        <w:tc>
          <w:tcPr>
            <w:tcW w:w="330" w:type="pct"/>
            <w:tcBorders>
              <w:top w:val="nil"/>
              <w:left w:val="nil"/>
              <w:right w:val="nil"/>
            </w:tcBorders>
          </w:tcPr>
          <w:p w14:paraId="4A2B8AFD"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4</w:t>
            </w:r>
          </w:p>
        </w:tc>
        <w:tc>
          <w:tcPr>
            <w:tcW w:w="907" w:type="pct"/>
            <w:tcBorders>
              <w:top w:val="nil"/>
              <w:left w:val="nil"/>
              <w:right w:val="nil"/>
            </w:tcBorders>
          </w:tcPr>
          <w:p w14:paraId="037FF2A4" w14:textId="77777777" w:rsidR="001E17EF" w:rsidRPr="00A06028" w:rsidRDefault="001E17EF" w:rsidP="001E17EF">
            <w:pPr>
              <w:spacing w:line="276" w:lineRule="auto"/>
              <w:jc w:val="both"/>
              <w:rPr>
                <w:rFonts w:ascii="Times New Roman" w:hAnsi="Times New Roman"/>
                <w:sz w:val="22"/>
                <w:szCs w:val="22"/>
              </w:rPr>
            </w:pPr>
            <w:r w:rsidRPr="00A06028">
              <w:rPr>
                <w:rFonts w:ascii="Times New Roman" w:hAnsi="Times New Roman"/>
                <w:sz w:val="22"/>
                <w:szCs w:val="22"/>
              </w:rPr>
              <w:t>0;1.98;3.24</w:t>
            </w:r>
          </w:p>
        </w:tc>
        <w:tc>
          <w:tcPr>
            <w:tcW w:w="1003" w:type="pct"/>
            <w:tcBorders>
              <w:top w:val="nil"/>
              <w:left w:val="nil"/>
              <w:right w:val="nil"/>
            </w:tcBorders>
          </w:tcPr>
          <w:p w14:paraId="5E8C322D" w14:textId="77777777" w:rsidR="001E17EF" w:rsidRPr="00A06028" w:rsidRDefault="001E17EF" w:rsidP="001E17EF">
            <w:pPr>
              <w:spacing w:line="276" w:lineRule="auto"/>
              <w:jc w:val="both"/>
              <w:rPr>
                <w:rFonts w:ascii="Times New Roman" w:hAnsi="Times New Roman"/>
                <w:sz w:val="22"/>
                <w:szCs w:val="22"/>
              </w:rPr>
            </w:pPr>
            <w:r w:rsidRPr="00A06028">
              <w:rPr>
                <w:rFonts w:ascii="Times New Roman" w:hAnsi="Times New Roman"/>
                <w:sz w:val="22"/>
                <w:szCs w:val="22"/>
              </w:rPr>
              <w:t>1,-1.03,-0.94</w:t>
            </w:r>
          </w:p>
        </w:tc>
        <w:tc>
          <w:tcPr>
            <w:tcW w:w="433" w:type="pct"/>
            <w:tcBorders>
              <w:top w:val="nil"/>
              <w:left w:val="nil"/>
              <w:right w:val="nil"/>
            </w:tcBorders>
          </w:tcPr>
          <w:p w14:paraId="436DD5D1" w14:textId="77777777" w:rsidR="001E17EF" w:rsidRPr="00A06028" w:rsidRDefault="001E17EF" w:rsidP="001E17EF">
            <w:pPr>
              <w:spacing w:line="276" w:lineRule="auto"/>
              <w:jc w:val="both"/>
              <w:rPr>
                <w:rFonts w:ascii="Times New Roman" w:hAnsi="Times New Roman"/>
                <w:sz w:val="21"/>
                <w:szCs w:val="21"/>
              </w:rPr>
            </w:pPr>
            <w:r>
              <w:rPr>
                <w:rFonts w:ascii="Times New Roman" w:hAnsi="Times New Roman"/>
                <w:sz w:val="21"/>
                <w:szCs w:val="21"/>
              </w:rPr>
              <w:t>2.41</w:t>
            </w:r>
          </w:p>
        </w:tc>
        <w:tc>
          <w:tcPr>
            <w:tcW w:w="512" w:type="pct"/>
            <w:tcBorders>
              <w:top w:val="nil"/>
              <w:left w:val="nil"/>
            </w:tcBorders>
          </w:tcPr>
          <w:p w14:paraId="67B09B39" w14:textId="77777777" w:rsidR="001E17EF" w:rsidRPr="00A06028" w:rsidRDefault="001E17EF" w:rsidP="001E17EF">
            <w:pPr>
              <w:spacing w:line="276" w:lineRule="auto"/>
              <w:jc w:val="both"/>
              <w:rPr>
                <w:rFonts w:ascii="Times New Roman" w:hAnsi="Times New Roman"/>
                <w:sz w:val="21"/>
                <w:szCs w:val="21"/>
              </w:rPr>
            </w:pPr>
            <w:r w:rsidRPr="00A06028">
              <w:rPr>
                <w:rFonts w:ascii="Times New Roman" w:hAnsi="Times New Roman"/>
                <w:sz w:val="21"/>
                <w:szCs w:val="21"/>
              </w:rPr>
              <w:t>36.9</w:t>
            </w:r>
            <w:r>
              <w:rPr>
                <w:rFonts w:ascii="Times New Roman" w:hAnsi="Times New Roman"/>
                <w:sz w:val="21"/>
                <w:szCs w:val="21"/>
              </w:rPr>
              <w:t>4</w:t>
            </w:r>
          </w:p>
        </w:tc>
      </w:tr>
    </w:tbl>
    <w:p w14:paraId="14B19BAA" w14:textId="77777777" w:rsidR="00E608E5" w:rsidRPr="00C7602D" w:rsidRDefault="00E608E5" w:rsidP="00C7602D">
      <w:pPr>
        <w:spacing w:line="240" w:lineRule="auto"/>
        <w:rPr>
          <w:rFonts w:eastAsia="SimSun" w:cstheme="minorHAnsi"/>
          <w:color w:val="000000"/>
          <w:lang w:bidi="ar-SA"/>
        </w:rPr>
      </w:pPr>
      <w:bookmarkStart w:id="104" w:name="_Toc39714057"/>
      <w:r w:rsidRPr="00C7602D">
        <w:rPr>
          <w:b/>
        </w:rPr>
        <w:t xml:space="preserve">Table </w:t>
      </w:r>
      <w:r w:rsidRPr="00C7602D">
        <w:rPr>
          <w:b/>
        </w:rPr>
        <w:fldChar w:fldCharType="begin"/>
      </w:r>
      <w:r w:rsidRPr="00C7602D">
        <w:rPr>
          <w:b/>
        </w:rPr>
        <w:instrText xml:space="preserve"> SEQ Table \* ARABIC </w:instrText>
      </w:r>
      <w:r w:rsidRPr="00C7602D">
        <w:rPr>
          <w:b/>
        </w:rPr>
        <w:fldChar w:fldCharType="separate"/>
      </w:r>
      <w:r w:rsidR="000D2633">
        <w:rPr>
          <w:b/>
          <w:noProof/>
        </w:rPr>
        <w:t>4</w:t>
      </w:r>
      <w:r w:rsidRPr="00C7602D">
        <w:rPr>
          <w:b/>
        </w:rPr>
        <w:fldChar w:fldCharType="end"/>
      </w:r>
      <w:r w:rsidRPr="00C7602D">
        <w:rPr>
          <w:b/>
        </w:rPr>
        <w:t>.</w:t>
      </w:r>
      <w:r w:rsidRPr="00C7602D">
        <w:t xml:space="preserve"> Crustal reverberations parameters in horizontal channels. *Seismic station †Channel ‡Cluster number  ¶Number of earthquakes per cluster §Number of peaks  ||Amplitude ratio  #Average depth in kilometers, rounded to the nearest hundredths  **Average distance </w:t>
      </w:r>
      <w:r w:rsidRPr="00C7602D">
        <w:rPr>
          <w:rFonts w:eastAsia="SimSun" w:cstheme="minorHAnsi"/>
          <w:color w:val="000000"/>
          <w:lang w:bidi="ar-SA"/>
        </w:rPr>
        <w:t>in kilometers, rounded to the nearest hundredths</w:t>
      </w:r>
      <w:bookmarkEnd w:id="104"/>
    </w:p>
    <w:p w14:paraId="7CAD92B5" w14:textId="77777777" w:rsidR="00E608E5" w:rsidRDefault="00E608E5">
      <w:pPr>
        <w:pStyle w:val="Caption"/>
      </w:pPr>
      <w:r>
        <w:t xml:space="preserve"> </w:t>
      </w:r>
    </w:p>
    <w:p w14:paraId="29E234AC" w14:textId="77777777" w:rsidR="00430309" w:rsidRDefault="00430309" w:rsidP="00430309"/>
    <w:p w14:paraId="660B7B54" w14:textId="77777777" w:rsidR="00E608E5" w:rsidRPr="00430309" w:rsidRDefault="00E608E5" w:rsidP="00430309"/>
    <w:p w14:paraId="61874557" w14:textId="77777777" w:rsidR="00CB6C68" w:rsidRDefault="00CB6C68" w:rsidP="002115BC">
      <w:pPr>
        <w:pStyle w:val="Heading1"/>
      </w:pPr>
    </w:p>
    <w:p w14:paraId="1D7C162A" w14:textId="77777777" w:rsidR="00CB6C68" w:rsidRDefault="00CB6C68" w:rsidP="00F9591D">
      <w:pPr>
        <w:pStyle w:val="Heading1"/>
        <w:jc w:val="left"/>
      </w:pPr>
    </w:p>
    <w:p w14:paraId="3C6B10E4" w14:textId="77777777" w:rsidR="001E17EF" w:rsidRDefault="001E17EF" w:rsidP="001E17EF"/>
    <w:p w14:paraId="7273C72D" w14:textId="77777777" w:rsidR="001E17EF" w:rsidRDefault="001E17EF" w:rsidP="001E17EF"/>
    <w:p w14:paraId="5EAD0D12" w14:textId="77777777" w:rsidR="001E17EF" w:rsidRDefault="001E17EF" w:rsidP="001E17EF"/>
    <w:p w14:paraId="2FDB51F8" w14:textId="77777777" w:rsidR="001E17EF" w:rsidRDefault="001E17EF" w:rsidP="001E17EF"/>
    <w:p w14:paraId="0BE45630" w14:textId="1ED3C6F0" w:rsidR="001E17EF" w:rsidRDefault="001E17EF" w:rsidP="001E17EF"/>
    <w:p w14:paraId="3D83A58D" w14:textId="77777777" w:rsidR="00967F56" w:rsidRDefault="00967F56" w:rsidP="001E17EF"/>
    <w:p w14:paraId="51CB20AA" w14:textId="77777777" w:rsidR="001E17EF" w:rsidRPr="001E17EF" w:rsidRDefault="001E17EF" w:rsidP="001E17EF"/>
    <w:p w14:paraId="78B1008E" w14:textId="77777777" w:rsidR="002115BC" w:rsidRPr="002115BC" w:rsidRDefault="00DA1971" w:rsidP="003A14AB">
      <w:pPr>
        <w:pStyle w:val="Chapter"/>
        <w:outlineLvl w:val="0"/>
      </w:pPr>
      <w:bookmarkStart w:id="105" w:name="_Toc38702115"/>
      <w:bookmarkStart w:id="106" w:name="_Toc39845888"/>
      <w:r w:rsidRPr="002115BC">
        <w:lastRenderedPageBreak/>
        <w:t xml:space="preserve">Chapter </w:t>
      </w:r>
      <w:r w:rsidR="00CC3729" w:rsidRPr="002115BC">
        <w:t>4</w:t>
      </w:r>
      <w:r w:rsidR="009245C5" w:rsidRPr="002115BC">
        <w:t>:</w:t>
      </w:r>
      <w:bookmarkEnd w:id="14"/>
      <w:bookmarkEnd w:id="85"/>
      <w:r w:rsidR="002115BC" w:rsidRPr="002115BC">
        <w:t xml:space="preserve"> S</w:t>
      </w:r>
      <w:r w:rsidR="00A713BF">
        <w:t>patially</w:t>
      </w:r>
      <w:r w:rsidR="005B3DFF">
        <w:t xml:space="preserve"> Distinct Tectonic Zones Across Oklahoma Inferred </w:t>
      </w:r>
      <w:r w:rsidR="00D918BD">
        <w:t>from</w:t>
      </w:r>
      <w:r w:rsidR="002115BC" w:rsidRPr="002115BC">
        <w:t xml:space="preserve"> Shear Wave Splitting</w:t>
      </w:r>
      <w:bookmarkEnd w:id="105"/>
      <w:bookmarkEnd w:id="106"/>
    </w:p>
    <w:p w14:paraId="396F4FE2" w14:textId="77777777" w:rsidR="002115BC" w:rsidRPr="002115BC" w:rsidRDefault="002115BC" w:rsidP="002115BC"/>
    <w:p w14:paraId="7E585429" w14:textId="77777777" w:rsidR="00F52D8B" w:rsidRPr="002115BC" w:rsidRDefault="00F52D8B" w:rsidP="00897518">
      <w:pPr>
        <w:pStyle w:val="Heading2"/>
      </w:pPr>
      <w:bookmarkStart w:id="107" w:name="_Toc481981963"/>
      <w:bookmarkStart w:id="108" w:name="_Toc38702116"/>
      <w:bookmarkStart w:id="109" w:name="_Toc39845889"/>
      <w:r w:rsidRPr="002115BC">
        <w:t>Introduction</w:t>
      </w:r>
      <w:bookmarkEnd w:id="107"/>
      <w:bookmarkEnd w:id="108"/>
      <w:bookmarkEnd w:id="109"/>
    </w:p>
    <w:p w14:paraId="1DA1988A" w14:textId="6B1864A8" w:rsidR="001070D3" w:rsidRPr="00AE7C87" w:rsidRDefault="001070D3" w:rsidP="00897518">
      <w:pPr>
        <w:ind w:firstLine="720"/>
        <w:jc w:val="both"/>
        <w:rPr>
          <w:szCs w:val="28"/>
        </w:rPr>
      </w:pPr>
      <w:r>
        <w:rPr>
          <w:szCs w:val="28"/>
        </w:rPr>
        <w:t xml:space="preserve">The U.S. midcontinent, especially Oklahoma and southern Kansas, has </w:t>
      </w:r>
      <w:r w:rsidRPr="00667647">
        <w:rPr>
          <w:szCs w:val="28"/>
        </w:rPr>
        <w:t>experience</w:t>
      </w:r>
      <w:r>
        <w:rPr>
          <w:szCs w:val="28"/>
        </w:rPr>
        <w:t>d significant</w:t>
      </w:r>
      <w:r w:rsidRPr="00667647">
        <w:rPr>
          <w:szCs w:val="28"/>
        </w:rPr>
        <w:t xml:space="preserve"> seismicity rate changes over the last </w:t>
      </w:r>
      <w:r>
        <w:rPr>
          <w:szCs w:val="28"/>
        </w:rPr>
        <w:t>decade</w:t>
      </w:r>
      <w:r w:rsidRPr="00667647">
        <w:rPr>
          <w:szCs w:val="28"/>
        </w:rPr>
        <w:t>,</w:t>
      </w:r>
      <w:r>
        <w:rPr>
          <w:szCs w:val="28"/>
        </w:rPr>
        <w:t xml:space="preserve"> where</w:t>
      </w:r>
      <w:r w:rsidRPr="00667647">
        <w:rPr>
          <w:szCs w:val="28"/>
        </w:rPr>
        <w:t xml:space="preserve"> the number of seismic events </w:t>
      </w:r>
      <w:r>
        <w:rPr>
          <w:szCs w:val="28"/>
        </w:rPr>
        <w:t>dramatically (not necessarily exponentially)</w:t>
      </w:r>
      <w:r w:rsidRPr="00667647">
        <w:rPr>
          <w:szCs w:val="28"/>
        </w:rPr>
        <w:t xml:space="preserve"> increased from 20</w:t>
      </w:r>
      <w:r>
        <w:rPr>
          <w:szCs w:val="28"/>
        </w:rPr>
        <w:t>09</w:t>
      </w:r>
      <w:r w:rsidRPr="00667647">
        <w:rPr>
          <w:szCs w:val="28"/>
        </w:rPr>
        <w:t xml:space="preserve"> until 201</w:t>
      </w:r>
      <w:r>
        <w:rPr>
          <w:szCs w:val="28"/>
        </w:rPr>
        <w:t>6,</w:t>
      </w:r>
      <w:r w:rsidRPr="00667647">
        <w:rPr>
          <w:szCs w:val="28"/>
        </w:rPr>
        <w:t xml:space="preserve"> and </w:t>
      </w:r>
      <w:r>
        <w:rPr>
          <w:szCs w:val="28"/>
        </w:rPr>
        <w:t>has</w:t>
      </w:r>
      <w:r w:rsidRPr="00667647">
        <w:rPr>
          <w:szCs w:val="28"/>
        </w:rPr>
        <w:t xml:space="preserve"> slowly decreased </w:t>
      </w:r>
      <w:r>
        <w:rPr>
          <w:szCs w:val="28"/>
        </w:rPr>
        <w:t xml:space="preserve">since end of 2016 </w:t>
      </w:r>
      <w:r>
        <w:rPr>
          <w:szCs w:val="28"/>
        </w:rPr>
        <w:fldChar w:fldCharType="begin" w:fldLock="1"/>
      </w:r>
      <w:r>
        <w:rPr>
          <w:szCs w:val="28"/>
        </w:rPr>
        <w:instrText>ADDIN CSL_CITATION {"citationItems":[{"id":"ITEM-1","itemData":{"DOI":"10.1785/0220170083","ISSN":"19382057","abstract":"For much of Oklahoma, augmentation of the seismic network with new public stations in the activated areas has followed rather than preceded the spread of seismicity across the state, and consequently the network geometry is often unfavorable for resolving the underlying fault structures. With this study, we reanalyze the existing earthquake catalog with additional data from two industry-operated networks for the period May 2013 to November 2016. These networks include 40 seismic stations and cover seismically active north-central Oklahoma with a station spacing on the order of 25 km. Relative locations obtained from waveform cross correlation reveal a striking pattern of seismicity, illuminating many previously unmapped faults. Absolute depths are usually well constrained to within 1 km. Relative locations provide about one order of magnitude better precision for resolving the structure of seismicity clusters. Relocated epicenters tend to cluster in linear trends of less than 1 km to more than 20 km in length. In areas with stations closer than about 10 km, we can resolve fault planes by strike and dip. These are generally in agreement with surface-wave-derived moment-Tensor solutions.","author":[{"dropping-particle":"","family":"Schoenball","given":"Martin","non-dropping-particle":"","parse-names":false,"suffix":""},{"dropping-particle":"","family":"Ellsworth","given":"William L.","non-dropping-particle":"","parse-names":false,"suffix":""}],"container-title":"Seismological Research Letters","id":"ITEM-1","issue":"5","issued":{"date-parts":[["2017"]]},"page":"1252-1258","title":"Waveform-relocated earthquake catalog for Oklahoma and southern Kansas illuminates the regional fault network","type":"article-journal","volume":"88"},"uris":["http://www.mendeley.com/documents/?uuid=31ffe459-f598-4714-9de9-3f039ce2cee1"]}],"mendeley":{"formattedCitation":"(Schoenball &amp; Ellsworth, 2017)","plainTextFormattedCitation":"(Schoenball &amp; Ellsworth, 2017)","previouslyFormattedCitation":"(Schoenball &amp; Ellsworth, 2017)"},"properties":{"noteIndex":0},"schema":"https://github.com/citation-style-language/schema/raw/master/csl-citation.json"}</w:instrText>
      </w:r>
      <w:r>
        <w:rPr>
          <w:szCs w:val="28"/>
        </w:rPr>
        <w:fldChar w:fldCharType="separate"/>
      </w:r>
      <w:r w:rsidRPr="00E403BC">
        <w:rPr>
          <w:noProof/>
          <w:szCs w:val="28"/>
        </w:rPr>
        <w:t>(</w:t>
      </w:r>
      <w:r w:rsidRPr="004D4E48">
        <w:rPr>
          <w:i/>
          <w:noProof/>
          <w:szCs w:val="28"/>
        </w:rPr>
        <w:t>Schoenball &amp; Ellsworth, 2017; Walter et al., 2019</w:t>
      </w:r>
      <w:r w:rsidRPr="00E403BC">
        <w:rPr>
          <w:noProof/>
          <w:szCs w:val="28"/>
        </w:rPr>
        <w:t>)</w:t>
      </w:r>
      <w:r>
        <w:rPr>
          <w:szCs w:val="28"/>
        </w:rPr>
        <w:fldChar w:fldCharType="end"/>
      </w:r>
      <w:r>
        <w:rPr>
          <w:szCs w:val="28"/>
        </w:rPr>
        <w:t xml:space="preserve">. These fluctuations in seismicity are linked to the significant amount of wastewater that were disposed into the Arbuckle formation, which overlies the crystalline basement in Oklahoma and southern Kansas </w:t>
      </w:r>
      <w:r>
        <w:rPr>
          <w:szCs w:val="28"/>
        </w:rPr>
        <w:fldChar w:fldCharType="begin" w:fldLock="1"/>
      </w:r>
      <w:r>
        <w:rPr>
          <w:szCs w:val="28"/>
        </w:rPr>
        <w:instrText>ADDIN CSL_CITATION {"citationItems":[{"id":"ITEM-1","itemData":{"DOI":"10.1126/science.1225942","ISSN":"1095-9203","author":[{"dropping-particle":"","family":"Ellsworth","given":"William L.","non-dropping-particle":"","parse-names":false,"suffix":""}],"container-title":"Science Advances","id":"ITEM-1","issue":"6142","issued":{"date-parts":[["2013"]]},"title":"Disposal of hydrofracking waste fluid by injection into subsurface aquifers triggers earthquake swarm in central arkansas with potential for damaging earthquake","type":"article-journal","volume":"341"},"uris":["http://www.mendeley.com/documents/?uuid=d7f8cd0b-f94d-4dbc-9799-696abd1b1130"]},{"id":"ITEM-2","itemData":{"DOI":"10.1785/0220170083","ISSN":"19382057","abstract":"For much of Oklahoma, augmentation of the seismic network with new public stations in the activated areas has followed rather than preceded the spread of seismicity across the state, and consequently the network geometry is often unfavorable for resolving the underlying fault structures. With this study, we reanalyze the existing earthquake catalog with additional data from two industry-operated networks for the period May 2013 to November 2016. These networks include 40 seismic stations and cover seismically active north-central Oklahoma with a station spacing on the order of 25 km. Relative locations obtained from waveform cross correlation reveal a striking pattern of seismicity, illuminating many previously unmapped faults. Absolute depths are usually well constrained to within 1 km. Relative locations provide about one order of magnitude better precision for resolving the structure of seismicity clusters. Relocated epicenters tend to cluster in linear trends of less than 1 km to more than 20 km in length. In areas with stations closer than about 10 km, we can resolve fault planes by strike and dip. These are generally in agreement with surface-wave-derived moment-Tensor solutions.","author":[{"dropping-particle":"","family":"Schoenball","given":"Martin","non-dropping-particle":"","parse-names":false,"suffix":""},{"dropping-particle":"","family":"Ellsworth","given":"William L.","non-dropping-particle":"","parse-names":false,"suffix":""}],"container-title":"Seismological Research Letters","id":"ITEM-2","issue":"5","issued":{"date-parts":[["2017"]]},"page":"1252-1258","title":"Waveform-relocated earthquake catalog for Oklahoma and southern Kansas illuminates the regional fault network","type":"article-journal","volume":"88"},"uris":["http://www.mendeley.com/documents/?uuid=31ffe459-f598-4714-9de9-3f039ce2cee1"]},{"id":"ITEM-3","itemData":{"DOI":"10.1126/sciadv.1500195","ISSN":"23752548","abstract":"Over the past 5 years, parts of Oklahoma have experienced marked increases in the number of small- to moderatesized earthquakes. In three study areas that encompass the vast majority of the recent seismicity, we show that the increases in seismicity follow 5- to 10-fold increases in the rates of saltwater disposal. Adjacent areas where there has been relatively little saltwater disposal have had comparatively few recent earthquakes. In the areas of seismic activity, the saltwater disposal principally comes from \"produced\" water, saline pore water that is coproduced with oil and then injected into deeper sedimentary formations. These formations appear to be in hydraulic communication with potentially active faults in crystalline basement, where nearly all the earthquakes are occurring. Althoughmost of the recent earthquakes have posed little danger to the public, the possibility of triggering damaging earthquakes on potentially active basement faults cannot be discounted.","author":[{"dropping-particle":"","family":"Walsh","given":"F. Rall","non-dropping-particle":"","parse-names":false,"suffix":""},{"dropping-particle":"","family":"Zoback","given":"Mark D.","non-dropping-particle":"","parse-names":false,"suffix":""}],"container-title":"Science Advances","id":"ITEM-3","issue":"5","issued":{"date-parts":[["2015"]]},"title":"Oklahoma's recent earthquakes and saltwater disposal","type":"article-journal","volume":"1"},"uris":["http://www.mendeley.com/documents/?uuid=77576feb-98d2-4ed1-b279-5879c31a5601"]}],"mendeley":{"formattedCitation":"(Ellsworth, 2013; Schoenball &amp; Ellsworth, 2017; Walsh &amp; Zoback, 2015)","plainTextFormattedCitation":"(Ellsworth, 2013; Schoenball &amp; Ellsworth, 2017; Walsh &amp; Zoback, 2015)","previouslyFormattedCitation":"(Ellsworth, 2013; Schoenball &amp; Ellsworth, 2017; Walsh &amp; Zoback, 2015)"},"properties":{"noteIndex":0},"schema":"https://github.com/citation-style-language/schema/raw/master/csl-citation.json"}</w:instrText>
      </w:r>
      <w:r>
        <w:rPr>
          <w:szCs w:val="28"/>
        </w:rPr>
        <w:fldChar w:fldCharType="separate"/>
      </w:r>
      <w:r w:rsidRPr="004D4E48">
        <w:rPr>
          <w:noProof/>
          <w:szCs w:val="28"/>
        </w:rPr>
        <w:t>(</w:t>
      </w:r>
      <w:r w:rsidRPr="004D4E48">
        <w:rPr>
          <w:i/>
          <w:noProof/>
          <w:szCs w:val="28"/>
        </w:rPr>
        <w:t>Ellsworth, 2013;</w:t>
      </w:r>
      <w:r w:rsidR="004D4E48" w:rsidRPr="004D4E48">
        <w:rPr>
          <w:i/>
          <w:noProof/>
          <w:szCs w:val="28"/>
        </w:rPr>
        <w:t xml:space="preserve"> Walsh &amp; Zoback, 2015;</w:t>
      </w:r>
      <w:r w:rsidRPr="004D4E48">
        <w:rPr>
          <w:i/>
          <w:noProof/>
          <w:szCs w:val="28"/>
        </w:rPr>
        <w:t xml:space="preserve"> Schoenball &amp; Ellsworth, 2017</w:t>
      </w:r>
      <w:r w:rsidRPr="0000699E">
        <w:rPr>
          <w:noProof/>
          <w:szCs w:val="28"/>
        </w:rPr>
        <w:t>)</w:t>
      </w:r>
      <w:r>
        <w:rPr>
          <w:szCs w:val="28"/>
        </w:rPr>
        <w:fldChar w:fldCharType="end"/>
      </w:r>
      <w:r>
        <w:rPr>
          <w:szCs w:val="28"/>
        </w:rPr>
        <w:t xml:space="preserve">. Many of the earthquake sequences occur due to reactivation of pre-existing structure. However, in some cases, the network geometry is unfavorable to map fault structures and dominant stress orientations in the region, which limits our understanding of the driving mechanism of earthquake sequences </w:t>
      </w:r>
      <w:r>
        <w:rPr>
          <w:szCs w:val="28"/>
        </w:rPr>
        <w:fldChar w:fldCharType="begin" w:fldLock="1"/>
      </w:r>
      <w:r>
        <w:rPr>
          <w:szCs w:val="28"/>
        </w:rPr>
        <w:instrText>ADDIN CSL_CITATION {"citationItems":[{"id":"ITEM-1","itemData":{"DOI":"10.1785/0220170083","ISSN":"19382057","abstract":"For much of Oklahoma, augmentation of the seismic network with new public stations in the activated areas has followed rather than preceded the spread of seismicity across the state, and consequently the network geometry is often unfavorable for resolving the underlying fault structures. With this study, we reanalyze the existing earthquake catalog with additional data from two industry-operated networks for the period May 2013 to November 2016. These networks include 40 seismic stations and cover seismically active north-central Oklahoma with a station spacing on the order of 25 km. Relative locations obtained from waveform cross correlation reveal a striking pattern of seismicity, illuminating many previously unmapped faults. Absolute depths are usually well constrained to within 1 km. Relative locations provide about one order of magnitude better precision for resolving the structure of seismicity clusters. Relocated epicenters tend to cluster in linear trends of less than 1 km to more than 20 km in length. In areas with stations closer than about 10 km, we can resolve fault planes by strike and dip. These are generally in agreement with surface-wave-derived moment-Tensor solutions.","author":[{"dropping-particle":"","family":"Schoenball","given":"Martin","non-dropping-particle":"","parse-names":false,"suffix":""},{"dropping-particle":"","family":"Ellsworth","given":"William L.","non-dropping-particle":"","parse-names":false,"suffix":""}],"container-title":"Seismological Research Letters","id":"ITEM-1","issue":"5","issued":{"date-parts":[["2017"]]},"page":"1252-1258","title":"Waveform-relocated earthquake catalog for Oklahoma and southern Kansas illuminates the regional fault network","type":"article-journal","volume":"88"},"uris":["http://www.mendeley.com/documents/?uuid=31ffe459-f598-4714-9de9-3f039ce2cee1"]}],"mendeley":{"formattedCitation":"(Schoenball &amp; Ellsworth, 2017)","plainTextFormattedCitation":"(Schoenball &amp; Ellsworth, 2017)","previouslyFormattedCitation":"(Schoenball &amp; Ellsworth, 2017)"},"properties":{"noteIndex":0},"schema":"https://github.com/citation-style-language/schema/raw/master/csl-citation.json"}</w:instrText>
      </w:r>
      <w:r>
        <w:rPr>
          <w:szCs w:val="28"/>
        </w:rPr>
        <w:fldChar w:fldCharType="separate"/>
      </w:r>
      <w:r w:rsidRPr="00E33139">
        <w:rPr>
          <w:noProof/>
          <w:szCs w:val="28"/>
        </w:rPr>
        <w:t>(</w:t>
      </w:r>
      <w:r w:rsidRPr="004D4E48">
        <w:rPr>
          <w:i/>
          <w:noProof/>
          <w:szCs w:val="28"/>
        </w:rPr>
        <w:t>Schoenball &amp; Ellsworth, 2017</w:t>
      </w:r>
      <w:r w:rsidRPr="00E33139">
        <w:rPr>
          <w:noProof/>
          <w:szCs w:val="28"/>
        </w:rPr>
        <w:t>)</w:t>
      </w:r>
      <w:r>
        <w:rPr>
          <w:szCs w:val="28"/>
        </w:rPr>
        <w:fldChar w:fldCharType="end"/>
      </w:r>
      <w:r>
        <w:rPr>
          <w:szCs w:val="28"/>
        </w:rPr>
        <w:t>. In this study, we perform</w:t>
      </w:r>
      <w:r w:rsidR="004D4E48">
        <w:rPr>
          <w:szCs w:val="28"/>
        </w:rPr>
        <w:t xml:space="preserve"> shear</w:t>
      </w:r>
      <w:r>
        <w:rPr>
          <w:szCs w:val="28"/>
        </w:rPr>
        <w:t xml:space="preserve"> wave splitting</w:t>
      </w:r>
      <w:r w:rsidR="004D4E48">
        <w:rPr>
          <w:szCs w:val="28"/>
        </w:rPr>
        <w:t xml:space="preserve"> analyses </w:t>
      </w:r>
      <w:r>
        <w:rPr>
          <w:szCs w:val="28"/>
        </w:rPr>
        <w:t>on individual stations to better understand regional shear wave polarization that may be caused by underlying geologic structures and regional stresses.</w:t>
      </w:r>
    </w:p>
    <w:p w14:paraId="5B65B27C" w14:textId="45B6828E" w:rsidR="001070D3" w:rsidRPr="00127148" w:rsidRDefault="001070D3" w:rsidP="00897518">
      <w:pPr>
        <w:ind w:firstLine="720"/>
        <w:jc w:val="both"/>
        <w:rPr>
          <w:color w:val="000000" w:themeColor="text1"/>
          <w:sz w:val="28"/>
          <w:szCs w:val="28"/>
        </w:rPr>
      </w:pPr>
      <w:r>
        <w:rPr>
          <w:szCs w:val="28"/>
        </w:rPr>
        <w:t>When a shear wave encounters an anisotropic medium, it can split into two orthogonally polarized</w:t>
      </w:r>
      <w:r w:rsidR="004D4E48">
        <w:rPr>
          <w:szCs w:val="28"/>
        </w:rPr>
        <w:t xml:space="preserve"> quasi-shear waves (</w:t>
      </w:r>
      <w:r w:rsidR="004D4E48" w:rsidRPr="004D4E48">
        <w:rPr>
          <w:i/>
          <w:szCs w:val="28"/>
        </w:rPr>
        <w:t>Crampin, 1984</w:t>
      </w:r>
      <w:r w:rsidR="004D4E48">
        <w:rPr>
          <w:szCs w:val="28"/>
        </w:rPr>
        <w:t>)</w:t>
      </w:r>
      <w:r>
        <w:rPr>
          <w:szCs w:val="28"/>
        </w:rPr>
        <w:t xml:space="preserve">, with one wave arriving first with faster velocity, and the second wave arriving later with slower velocity and orthogonal to direction of the faster shear wave. There are two shear wave splitting parameters that </w:t>
      </w:r>
      <w:r w:rsidR="004D4E48">
        <w:rPr>
          <w:szCs w:val="28"/>
        </w:rPr>
        <w:t xml:space="preserve"> </w:t>
      </w:r>
      <w:r>
        <w:rPr>
          <w:szCs w:val="28"/>
        </w:rPr>
        <w:t>help quantify the anisotropy in the medium: delay time (</w:t>
      </w:r>
      <w:r>
        <w:rPr>
          <w:szCs w:val="28"/>
        </w:rPr>
        <w:sym w:font="Symbol" w:char="F064"/>
      </w:r>
      <w:r>
        <w:rPr>
          <w:szCs w:val="28"/>
        </w:rPr>
        <w:t>t) and fast polarization direction (</w:t>
      </w:r>
      <w:r w:rsidRPr="00EB4340">
        <w:sym w:font="Symbol" w:char="F066"/>
      </w:r>
      <w:r>
        <w:t xml:space="preserve">). </w:t>
      </w:r>
      <w:r>
        <w:rPr>
          <w:szCs w:val="28"/>
        </w:rPr>
        <w:t>The delay time (</w:t>
      </w:r>
      <w:r>
        <w:rPr>
          <w:szCs w:val="28"/>
        </w:rPr>
        <w:sym w:font="Symbol" w:char="F064"/>
      </w:r>
      <w:r>
        <w:rPr>
          <w:szCs w:val="28"/>
        </w:rPr>
        <w:t>t) represents the difference in arrival time between the fast and slow shear waves, the delay time (</w:t>
      </w:r>
      <w:r>
        <w:rPr>
          <w:szCs w:val="28"/>
        </w:rPr>
        <w:sym w:font="Symbol" w:char="F064"/>
      </w:r>
      <w:r>
        <w:rPr>
          <w:szCs w:val="28"/>
        </w:rPr>
        <w:t>t) is proportional to the percentage of anisotropy in the medium. The fast polarization direction (</w:t>
      </w:r>
      <w:r w:rsidRPr="00EB4340">
        <w:sym w:font="Symbol" w:char="F066"/>
      </w:r>
      <w:r>
        <w:t xml:space="preserve">) is the angle </w:t>
      </w:r>
      <w:r>
        <w:lastRenderedPageBreak/>
        <w:t xml:space="preserve">between the fast and slow shear waves, it also reflects the orientation of the structure that is causing the anisotropy in the area. </w:t>
      </w:r>
      <w:r>
        <w:rPr>
          <w:color w:val="000000" w:themeColor="text1"/>
        </w:rPr>
        <w:t>S</w:t>
      </w:r>
      <w:r w:rsidRPr="00302C4A">
        <w:rPr>
          <w:color w:val="000000" w:themeColor="text1"/>
        </w:rPr>
        <w:t xml:space="preserve">hear wave splitting parameters </w:t>
      </w:r>
      <w:r>
        <w:rPr>
          <w:color w:val="000000" w:themeColor="text1"/>
        </w:rPr>
        <w:t xml:space="preserve">are mostly used for monitoring stress changes </w:t>
      </w:r>
      <w:r>
        <w:rPr>
          <w:color w:val="000000" w:themeColor="text1"/>
        </w:rPr>
        <w:fldChar w:fldCharType="begin" w:fldLock="1"/>
      </w:r>
      <w:r>
        <w:rPr>
          <w:color w:val="000000" w:themeColor="text1"/>
        </w:rPr>
        <w:instrText xml:space="preserve">ADDIN CSL_CITATION {"citationItems":[{"id":"ITEM-1","itemData":{"DOI":"10.1016/j.jvolgeores.2012.01.017","ISSN":"03770273","abstract":"We apply a simplified two-dimensional tomographic inversion of recorded delay times of shear wave splitting and a spatial averaging of fast direction of anisotropy to data from temporary seismic deployments in the Tongariro Volcanic Centre in order to identify regions of changing seismic anisotropy. We observe a region of strong anisotropy (&gt; 0.025. s/km greater than the surrounding area) centered on Mt. Ruapehu in 1995, the time of a major magmatic eruption. This is interpreted to be due to an increase in fluid-filled fractures during the eruption. We also observe strong anisotropy (~. 0.018. s/km greater than the surrounding area) and a change in fast direction (~. 80°) at Mt. Tongariro in 2008 and examine the temporal evolution of this anomaly using clusters of earthquakes and permanent seismic stations in operation since 2004. This anomaly is attributed to a change in the geothermal system. A pronounced and unchanging feature is observed at Waiouru, even when the source and receiver locations differ. We therefore conclude that the transient features of strong anisotropy associated with volcanic and geothermal activity detected with this method are also robust. © 2012 Elsevier B.V.","author":[{"dropping-particle":"","family":"Johnson","given":"Jessica H.","non-dropping-particle":"","parse-names":false,"suffix":""},{"dropping-particle":"","family":"Savage","given":"Martha K.","non-dropping-particle":"","parse-names":false,"suffix":""}],"container-title":"Journal of Volcanology and Geothermal Research","id":"ITEM-1","issued":{"date-parts":[["2012"]]},"page":"1-10","publisher":"Elsevier B.V.","title":"Tracking volcanic and geothermal activity in the Tongariro Volcanic Centre, New Zealand, with shear wave splitting tomography","type":"article-journal","volume":"223-224"},"uris":["http://www.mendeley.com/documents/?uuid=4761953e-8d5f-4473-a572-8c5cbda4913b"]},{"id":"ITEM-2","itemData":{"DOI":"10.1016/j.epsl.2009.12.037","ISSN":"0012821X","abstract":"The Earth's stress regime is fundamental to its physical processes, yet few methods can determine absolute stress, and measurements of temporal variations in stress are controversial. The Global Positioning System (GPS) is used to measure stress-related deformation from magma movement, and stress causes aligned cracks whose orientations may be measured by seismic anisotropy. Here we show that changes in earthquake activity and ground surface deformation preceding and accompanying the eruption of Mt. Asama, Japan in 2004 correlate well with changes in the orientation and strength of seismic anisotropy. This correlation confirms the validity of anisotropy as a stress monitoring tool. It can be used to determine the crack aspect ratio (2.6 × 10- 5) and provides a new method of constraining the difference between the magnitudes of the two horizontal stresses, ΔSH, which is only about 10% of the vertical stress at Asama. © 2009 Elsevier B.V. All rights reserved.","author":[{"dropping-particle":"","family":"Savage","given":"Martha K.","non-dropping-particle":"","parse-names":false,"suffix":""},{"dropping-particle":"","family":"Ohminato","given":"Takao","non-dropping-particle":"","parse-names":false,"suffix":""},{"dropping-particle":"","family":"Aoki","given":"Yosuke","non-dropping-particle":"","parse-names":false,"suffix":""},{"dropping-particle":"","family":"Tsuji","given":"Hiroshi","non-dropping-particle":"","parse-names":false,"suffix":""},{"dropping-particle":"","family":"Greve","given":"Sonja M.","non-dropping-particle":"","parse-names":false,"suffix":""}],"container-title":"Earth and Planetary Science Letters","id":"ITEM-2","issue":"3-4","issued":{"date-parts":[["2010"]]},"page":"403-414","publisher":"Elsevier B.V.","title":"Stress magnitude and its temporal variation at Mt. Asama Volcano, Japan, from seismic anisotropy and GPS","type":"article-journal","volume":"290"},"uris":["http://www.mendeley.com/documents/?uuid=1414b92f-32d2-49b3-955a-2d6f10a22020"]},{"id":"ITEM-3","itemData":{"DOI":"10.1029/2011JB008520","ISSN":"21699356","abstract":"We performed shear wave splitting analyses and calculated v P/vS-ratios on local earthquakes recorded at seven stations around Aso volcano, Japan, between 2001 and 2008. The mean v P/vS of 1.61 0.01 from all stations is among the lowest average values found anywhere in the world. A temporal change of shear wave splitting fast polarization is observed at one station. Additionally, spatial variations of shear wave splitting delay times and vP/v S-ratios show a correlation at three stations. We suggest that stress-controlled anisotropy dominates at these stations. GPS baselines and 2D strain reveal extension in the caldera in 2003, and compression before and after 2003. Strain shortening axes indicate either a variation in regional stress or a local stress source that overprints the regional field in 2003. Baseline changes correlate with periods of increased low frequency seismic activity located deeper than 15 km. Compaction and degassing of a previously reported sill at approximately 15 km depth could lead to constantly high pressure of volcanic gases over a wide area and explain the generally low v P/vS-ratios and the observed compression in the caldera. We propose that a small volume of magma intruded into the sill in 2003, caused extension at the surface, and triggered ash eruptions between 2003 and 2005. Associated localized migration of gases in overpressured cracks with aspect ratios potentially </w:instrText>
      </w:r>
      <w:r>
        <w:rPr>
          <w:rFonts w:ascii="Cambria Math" w:hAnsi="Cambria Math" w:cs="Cambria Math"/>
          <w:color w:val="000000" w:themeColor="text1"/>
        </w:rPr>
        <w:instrText>∼</w:instrText>
      </w:r>
      <w:r>
        <w:rPr>
          <w:color w:val="000000" w:themeColor="text1"/>
        </w:rPr>
        <w:instrText>0.5 in the upper crust with porosities 0.1 could be the source of changes in seismic anisotropy, and explain the slight variations observed in vP/vS. Copyright 2011 by the American Geophysical Union.","author":[{"dropping-particle":"","family":"Unglert","given":"K.","non-dropping-particle":"","parse-names":false,"suffix":""},{"dropping-particle":"","family":"Savage","given":"M. K.","non-dropping-particle":"","parse-names":false,"suffix":""},{"dropping-particle":"","family":"Fournier","given":"N.","non-dropping-particle":"","parse-names":false,"suffix":""},{"dropping-particle":"","family":"Ohkura","given":"T.","non-dropping-particle":"","parse-names":false,"suffix":""},{"dropping-particle":"","family":"Abe","given":"Y.","non-dropping-particle":"","parse-names":false,"suffix":""}],"container-title":"Journal of Geophysical Research: Solid Earth","id":"ITEM-3","issue":"11","issued":{"date-parts":[["2011"]]},"page":"1-14","title":"Shear wave splitting, vP/vS, and GPS during a time of enhanced activity at Aso caldera, Kyushu","type":"article-journal","volume":"116"},"uris":["http://www.mendeley.com/documents/?uuid=d2e7a488-2ddd-4ea3-b7ab-b0471614d53f"]}],"mendeley":{"formattedCitation":"(Johnson &amp; Savage, 2012; Martha K. Savage et al., 2010; Unglert et al., 2011)","manualFormatting":"(Johnson &amp; Savage, 2012; Savage et al., 2010; Unglert et al., 2011)","plainTextFormattedCitation":"(Johnson &amp; Savage, 2012; Martha K. Savage et al., 2010; Unglert et al., 2011)","previouslyFormattedCitation":"(Johnson &amp; Savage, 2012; Martha K. Savage et al., 2010; Unglert et al., 2011)"},"properties":{"noteIndex":0},"schema":"https://github.com/citation-style-language/schema/raw/master/csl-citation.json"}</w:instrText>
      </w:r>
      <w:r>
        <w:rPr>
          <w:color w:val="000000" w:themeColor="text1"/>
        </w:rPr>
        <w:fldChar w:fldCharType="separate"/>
      </w:r>
      <w:r w:rsidRPr="00756670">
        <w:rPr>
          <w:noProof/>
          <w:color w:val="000000" w:themeColor="text1"/>
        </w:rPr>
        <w:t>(</w:t>
      </w:r>
      <w:r w:rsidRPr="00AF6B80">
        <w:rPr>
          <w:i/>
          <w:noProof/>
          <w:color w:val="000000" w:themeColor="text1"/>
        </w:rPr>
        <w:t>Savage et al., 2010; Unglert et al., 2011</w:t>
      </w:r>
      <w:r w:rsidR="00AF6B80" w:rsidRPr="00AF6B80">
        <w:rPr>
          <w:i/>
          <w:noProof/>
          <w:color w:val="000000" w:themeColor="text1"/>
        </w:rPr>
        <w:t>; Johnson &amp; Savage, 2012</w:t>
      </w:r>
      <w:r w:rsidRPr="00756670">
        <w:rPr>
          <w:noProof/>
          <w:color w:val="000000" w:themeColor="text1"/>
        </w:rPr>
        <w:t>)</w:t>
      </w:r>
      <w:r>
        <w:rPr>
          <w:color w:val="000000" w:themeColor="text1"/>
        </w:rPr>
        <w:fldChar w:fldCharType="end"/>
      </w:r>
      <w:r>
        <w:rPr>
          <w:color w:val="000000" w:themeColor="text1"/>
        </w:rPr>
        <w:t xml:space="preserve">, to explore possible earthquake prediction </w:t>
      </w:r>
      <w:r>
        <w:rPr>
          <w:color w:val="000000" w:themeColor="text1"/>
        </w:rPr>
        <w:fldChar w:fldCharType="begin" w:fldLock="1"/>
      </w:r>
      <w:r>
        <w:rPr>
          <w:color w:val="000000" w:themeColor="text1"/>
        </w:rPr>
        <w:instrText>ADDIN CSL_CITATION {"citationItems":[{"id":"ITEM-1","itemData":{"DOI":"10.1002/2014JB011585.","abstract":"Automatic shear wave picking and shear wave splitting measurement tools (Multiple FilterAutomatic Splitting Technique (MFAST)) are combined to build a near-real time application for monitoringlocal stress around volcanoes. We use an adapted version of Diehl et al. (2009) on seismograms provided bythe New Zealand GeoNet network and having an origin time and location based only on P picks. The bestautomatic picks are processed by MFAST, which computes the corresponding shear wave fast direction ϕ, andsplitting delay time δt, interpreted, respectively, as the principal direction of stress underneath the stationand the amount of anisotropy integrated along the wave raypath. We applied our system to 9 years of localearthquakes recorded at seven stations around Ruapehu volcano, New Zealand. Results are comparedagainst MFAST measurements from manual S picks when available and show less than 10° difference for 90%of ϕ measurements and less than 0.05 s difference for 95% of δt measurements. Shear wave splitting fromautomatic S arrival times are slightly more consistent than those from manual arrival times. At some stations,two populations of delay times occur, which depend upon computed initial polarization. This may be causedin part by cycle skipping, an artifact usually associated with monochromatic signals. However, spatialconsistency in the behavior suggests a physical cause as well, such as focal mechanisms varying withearthquake source location or a spatially varying near-source anisotropic region. The numbers of events ineach population group vary over time, possibly related to activity at Ruapehu volcano.","author":[{"dropping-particle":"","family":"Castellazzi","given":"Claire","non-dropping-particle":"","parse-names":false,"suffix":""},{"dropping-particle":"","family":"Savage","given":"M. K.","non-dropping-particle":"","parse-names":false,"suffix":""},{"dropping-particle":"","family":"Walsh","given":"Ernestynne","non-dropping-particle":"","parse-names":false,"suffix":""},{"dropping-particle":"","family":"Arnold","given":"Richard","non-dropping-particle":"","parse-names":false,"suffix":""}],"container-title":"Journal of Geophysical Research: Solid Earth","id":"ITEM-1","issued":{"date-parts":[["2015"]]},"page":"3363-3384","title":"Shear wave automatic picking and splitting measurements at Ruapehu volcano, New Zealand","type":"article-journal","volume":"120"},"uris":["http://www.mendeley.com/documents/?uuid=99d170fc-f4da-4371-b006-4cd55bb0c940"]}],"mendeley":{"formattedCitation":"(Castellazzi et al., 2015)","plainTextFormattedCitation":"(Castellazzi et al., 2015)","previouslyFormattedCitation":"(Castellazzi et al., 2015)"},"properties":{"noteIndex":0},"schema":"https://github.com/citation-style-language/schema/raw/master/csl-citation.json"}</w:instrText>
      </w:r>
      <w:r>
        <w:rPr>
          <w:color w:val="000000" w:themeColor="text1"/>
        </w:rPr>
        <w:fldChar w:fldCharType="separate"/>
      </w:r>
      <w:r w:rsidRPr="004857BC">
        <w:rPr>
          <w:noProof/>
          <w:color w:val="000000" w:themeColor="text1"/>
        </w:rPr>
        <w:t>(</w:t>
      </w:r>
      <w:r w:rsidRPr="00AF6B80">
        <w:rPr>
          <w:i/>
          <w:noProof/>
          <w:color w:val="000000" w:themeColor="text1"/>
        </w:rPr>
        <w:t>Castellazzi et al., 2015</w:t>
      </w:r>
      <w:r w:rsidRPr="004857BC">
        <w:rPr>
          <w:noProof/>
          <w:color w:val="000000" w:themeColor="text1"/>
        </w:rPr>
        <w:t>)</w:t>
      </w:r>
      <w:r>
        <w:rPr>
          <w:color w:val="000000" w:themeColor="text1"/>
        </w:rPr>
        <w:fldChar w:fldCharType="end"/>
      </w:r>
      <w:r>
        <w:rPr>
          <w:color w:val="000000" w:themeColor="text1"/>
        </w:rPr>
        <w:t xml:space="preserve">, and to map fracture networks </w:t>
      </w:r>
      <w:r>
        <w:rPr>
          <w:color w:val="000000" w:themeColor="text1"/>
        </w:rPr>
        <w:fldChar w:fldCharType="begin" w:fldLock="1"/>
      </w:r>
      <w:r w:rsidR="0028746A">
        <w:rPr>
          <w:color w:val="000000" w:themeColor="text1"/>
        </w:rPr>
        <w:instrText>ADDIN CSL_CITATION {"citationItems":[{"id":"ITEM-1","itemData":{"DOI":"10.1111/j.1365-246X.2011.05200.x","ISSN":"0956540X","abstract":"This paper uses data from the Capital Area Seismograph Network in North China (NC), currently the largest regional seismograph network in China to investigate the compressional stress orientations from the polarizations of faster shear waves (PFS), a parameter of shear wave velocity anisotropy. Data are restricted to earthquakes deeper than 5 km to reduce the influence of the heterogeneous uppermost few kilometres of the crust. The results show that the regional compressional stress direction is ENE-WSW to nearly EW in NC, which agrees with seismic mechanisms and drilling and GPS data. Predominantly, PFS are also nearly EW in NC and are influenced by faults, geology and tectonics. PFS orientations at stations on seismically active faults are consistent with the strike of strike-slip faults and indicate large seismically active faults breaking, or nearly breaking, the free surface. PFS orientations are influenced by both regional compressional stress and by nearby faults. It is an effective way to study detailed spatial distribution of crustal compressional stress by shear wave anisotropy with dense seismograph network. Shear wave splitting may also be used to indicate hitherto unknown faults. © 2011 The Authors Geophysical Journal International © 2011 RAS.","author":[{"dropping-particle":"","family":"Gao","given":"Yuan","non-dropping-particle":"","parse-names":false,"suffix":""},{"dropping-particle":"","family":"Wu","given":"Jing","non-dropping-particle":"","parse-names":false,"suffix":""},{"dropping-particle":"","family":"Fukao","given":"Yoshio","non-dropping-particle":"","parse-names":false,"suffix":""},{"dropping-particle":"","family":"Shi","given":"Yutao","non-dropping-particle":"","parse-names":false,"suffix":""},{"dropping-particle":"","family":"Zhu","given":"Ailan","non-dropping-particle":"","parse-names":false,"suffix":""}],"container-title":"Geophysical Journal International","id":"ITEM-1","issue":"2","issued":{"date-parts":[["2011"]]},"page":"642-654","title":"Shear wave splitting in the crust in North China: Stress, faults and tectonic implications","type":"article-journal","volume":"187"},"uris":["http://www.mendeley.com/documents/?uuid=35e9ecd0-bc98-4717-b5db-83be4326e7b7"]},{"id":"ITEM-2","itemData":{"DOI":"10.1111/j.1365-246X.2011.05171.x","ISSN":"1365246X","abstract":"Changing stress conditions are well known to cause rupturing of rock. This is well constrained on a small scale from laboratory experiments and inferred on a much larger scale from tectonic earthquakes. Here, we present a study of rock fracturing induced by changes in stress state during block-caving operations in an Australian mine. This intermediate-scale study provides further evidence of the scalability of processes involved in rock fracturing and thus helps to link laboratory and seismological observations. We analyse the temporal evolution of rock fracturing during a production cycle using the analysis of fracture-induced anisotropy. Fracturing of the rock mass is monitored using evidence of seismic anisotropy from estimates of shear wave splitting and their subsequent inversion for fracture parameters. The data set consists of more than 40000 three-component seismograms recorded by an array of sensors, which provides excellent ray coverage. We applied a novel automatic quality assessment technique to handle this large data set and find that anisotropy, and thus fracturing, correlates strongly with the excavation process. We then perform a grid search over a series of synthetic models based on rock physics to invert the splitting parameters for fracture orientation and density. Finally, by applying a sliding window on our results, we are able to identify production related fracture evolution. During production the fracture density increases, with horizontal fracture density being stronger than the vertical fracture density. This can be explained by the removal of the supporting rock during caving. During short intervals of reduced production, the horizontal fracture density decreases, whereas vertical fracture density increases. We relate this to change in stress regime with reducing overburden mass during cavity collapse. This scenario is similar to a collapsing caldera or the inverse of an inflating magma chamber. © 2011 The Authors Geophysical Journal International © 2011 RAS.","author":[{"dropping-particle":"","family":"Wuestefeld","given":"Andreas","non-dropping-particle":"","parse-names":false,"suffix":""},{"dropping-particle":"","family":"Kendall","given":"J. Michael","non-dropping-particle":"","parse-names":false,"suffix":""},{"dropping-particle":"","family":"Verdon","given":"James P.","non-dropping-particle":"","parse-names":false,"suffix":""},{"dropping-particle":"","family":"As","given":"Andre","non-dropping-particle":"Van","parse-names":false,"suffix":""}],"container-title":"Geophysical Journal International","id":"ITEM-2","issue":"2","issued":{"date-parts":[["2011"]]},"page":"848-860","title":"In situ monitoring of rock fracturing using shear wave splitting analysis: An example from a mining setting","type":"article-journal","volume":"187"},"uris":["http://www.mendeley.com/documents/?uuid=1644ff5d-a4ea-41cf-b1e0-8eda65193dfe"]},{"id":"ITEM-3","itemData":{"DOI":"10.1093/gji/ggt274","ISSN":"0956540X","abstract":"Hydraulic overpressure can induce fractures and increase permeability in a range of geological settings, including volcanological, glacial and petroleum reservoirs. Here we consideran example of induced hydraulic fracture stimulation in a tight-gas sandstone. Successful exploitation of tight-gas reservoirs requires fracture networks, either naturally occurring, or generated through hydraulic stimulation. The study of seismic anisotropy provides a means to infer properties of fracture networks, such as the dominant orientation of fracture sets and fracture compliances. Shear wave splitting from microseismic data acquired during hydraulic fracture stimulation allows us to not only estimate anisotropy and fracture properties, but also to monitor their evolution through time. Here, we analyse shear wave splitting using microseismic events recorded during a multistage hydraulic fracture stimulation in a tight-gas sandstone reservoir. A substantial rotation in the dominant fast polarization direction (ψ) is observed between the events of stage 1 and those from later stages. Although large changes in ψ have often been linked to stress-induced changes in crack orientation, here we argue that it can better be explained by a smaller fracture rotation coupled with an increase in the ratio of normal to tangential compliance (ZN/ZT) from 0.3 to 0.6. ZN/ZT is sensitive to elements of the internal architecture of the fracture, as well as fracture connectivity and permeability. Thus, monitoring ZN/ZT with shear wave splitting can potentially allow us to remotely detect changes in permeability caused by hydraulic stimulation in a range of geological settings. © The Authors 2013. Published by Oxford University Press on behalf of The Royal Astronomical Society.","author":[{"dropping-particle":"","family":"Baird","given":"Alan F.","non-dropping-particle":"","parse-names":false,"suffix":""},{"dropping-particle":"","family":"Kendall","given":"J. Michael","non-dropping-particle":"","parse-names":false,"suffix":""},{"dropping-particle":"","family":"Verdon","given":"James P.","non-dropping-particle":"","parse-names":false,"suffix":""},{"dropping-particle":"","family":"Wuestefeld","given":"Andreas","non-dropping-particle":"","parse-names":false,"suffix":""},{"dropping-particle":"","family":"Noble","given":"Todd E.","non-dropping-particle":"","parse-names":false,"suffix":""},{"dropping-particle":"","family":"Li","given":"Yongyi","non-dropping-particle":"","parse-names":false,"suffix":""},{"dropping-particle":"","family":"Dutko","given":"Martin","non-dropping-particle":"","parse-names":false,"suffix":""},{"dropping-particle":"","family":"Fisher","given":"Quentin J.","non-dropping-particle":"","parse-names":false,"suffix":""}],"container-title":"Geophysical Journal International","id":"ITEM-3","issue":"2","issued":{"date-parts":[["2013"]]},"page":"1120-1131","title":"Monitoring increases in fracture connectivity during hydraulic stimulations from temporal variations in shear wave splitting polarization","type":"article-journal","volume":"195"},"uris":["http://www.mendeley.com/documents/?uuid=9c8e83c4-8bb8-4333-b06b-dd3c406efd11"]},{"id":"ITEM-4","itemData":{"DOI":"10.1111/j.1365-246X.2009.04347.x","ISSN":"1365246X","abstract":"The ability to detect aligned fractures using seismic anisotropy provides a valuable tool for exploiting hydrocarbon reservoirs better. Perhaps the most direct way of identifying anisotropy is by observing shear wave splitting. However, the interaction of shear waves with subsurface structure is often complicated. Although fractures in hydrocarbon reservoirs are usually subvertical, shear waves recorded on downhole receivers from microseismic events in or near the reservoir are not likely to have travelled vertically. As such, interpreting splitting measurements made on such waves is a non-trivial problem. Here we develop an approach to model the effects of subsurface structure on non-vertically propagating shear waves. Rock physics theory is used to model the effects of sedimentary fabrics as well as fractures, allowing us to use shear wave splitting measurements to invert for aligned fractures. We use synthetic examples to demonstrate how it is possible to assess in advance how well splitting measurements will image structures, and how this is highly dependent on the available range of ray coverage. Finally, we demonstrate the inversion technique on a passive seismic data set collected during hydraulic fracture stimulation. Despite an unfavourable source-receiver geometry, the strike of an aligned fracture set is accurately identified. © 2009 The Authors Journal compilation © 2009 RAS.","author":[{"dropping-particle":"","family":"Verdon","given":"J. P.","non-dropping-particle":"","parse-names":false,"suffix":""},{"dropping-particle":"","family":"Kendall","given":"J. M.","non-dropping-particle":"","parse-names":false,"suffix":""},{"dropping-particle":"","family":"Wüstefeld","given":"A.","non-dropping-particle":"","parse-names":false,"suffix":""}],"container-title":"Geophysical Journal International","id":"ITEM-4","issue":"2","issued":{"date-parts":[["2009"]]},"page":"1245-1254","title":"Imaging fractures and sedimentary fabrics using shear wave splitting measurements made on passive seismic data","type":"article-journal","volume":"179"},"uris":["http://www.mendeley.com/documents/?uuid=954f1e7d-b62d-4fff-bad4-68442f8fc51e"]}],"mendeley":{"formattedCitation":"(Baird et al., 2013; Gao et al., 2011; Verdon et al., 2009; Wuestefeld et al., 2011)","manualFormatting":"(Verdon et al., 2009; Gao et al., 2011; Wuestefeld et al., 2011; Baird et al., 2013)","plainTextFormattedCitation":"(Baird et al., 2013; Gao et al., 2011; Verdon et al., 2009; Wuestefeld et al., 2011)","previouslyFormattedCitation":"(Baird et al., 2013; Gao et al., 2011; Verdon et al., 2009; Wuestefeld et al., 2011)"},"properties":{"noteIndex":0},"schema":"https://github.com/citation-style-language/schema/raw/master/csl-citation.json"}</w:instrText>
      </w:r>
      <w:r>
        <w:rPr>
          <w:color w:val="000000" w:themeColor="text1"/>
        </w:rPr>
        <w:fldChar w:fldCharType="separate"/>
      </w:r>
      <w:r w:rsidRPr="00AF6B80">
        <w:rPr>
          <w:i/>
          <w:noProof/>
          <w:color w:val="000000" w:themeColor="text1"/>
        </w:rPr>
        <w:t>(</w:t>
      </w:r>
      <w:r w:rsidR="0028746A">
        <w:rPr>
          <w:i/>
          <w:noProof/>
          <w:color w:val="000000" w:themeColor="text1"/>
        </w:rPr>
        <w:t xml:space="preserve">Verdon et al., 2009; </w:t>
      </w:r>
      <w:r w:rsidRPr="00AF6B80">
        <w:rPr>
          <w:i/>
          <w:noProof/>
          <w:color w:val="000000" w:themeColor="text1"/>
        </w:rPr>
        <w:t>Gao et al., 2011; Wuestefeld et al., 2011</w:t>
      </w:r>
      <w:r w:rsidR="0028746A">
        <w:rPr>
          <w:i/>
          <w:noProof/>
          <w:color w:val="000000" w:themeColor="text1"/>
        </w:rPr>
        <w:t>; Baird et al., 2013</w:t>
      </w:r>
      <w:r w:rsidRPr="009A20F1">
        <w:rPr>
          <w:noProof/>
          <w:color w:val="000000" w:themeColor="text1"/>
        </w:rPr>
        <w:t>)</w:t>
      </w:r>
      <w:r>
        <w:rPr>
          <w:color w:val="000000" w:themeColor="text1"/>
        </w:rPr>
        <w:fldChar w:fldCharType="end"/>
      </w:r>
      <w:r>
        <w:rPr>
          <w:color w:val="000000" w:themeColor="text1"/>
        </w:rPr>
        <w:t>.</w:t>
      </w:r>
    </w:p>
    <w:p w14:paraId="677D1C68" w14:textId="419A843A" w:rsidR="001070D3" w:rsidRDefault="001070D3" w:rsidP="0028746A">
      <w:pPr>
        <w:ind w:firstLine="720"/>
        <w:jc w:val="both"/>
        <w:rPr>
          <w:rFonts w:ascii="Times" w:hAnsi="Times"/>
          <w:color w:val="000000"/>
        </w:rPr>
      </w:pPr>
      <w:r w:rsidRPr="009206B8">
        <w:t xml:space="preserve">In this study, </w:t>
      </w:r>
      <w:r>
        <w:rPr>
          <w:rFonts w:ascii="Times" w:hAnsi="Times"/>
          <w:color w:val="000000"/>
        </w:rPr>
        <w:t>w</w:t>
      </w:r>
      <w:r w:rsidRPr="00DC6FA8">
        <w:rPr>
          <w:rFonts w:ascii="Times" w:hAnsi="Times"/>
          <w:color w:val="000000"/>
        </w:rPr>
        <w:t>e use</w:t>
      </w:r>
      <w:r>
        <w:rPr>
          <w:rFonts w:ascii="Times" w:hAnsi="Times"/>
          <w:color w:val="000000"/>
        </w:rPr>
        <w:t>d an automatic</w:t>
      </w:r>
      <w:r w:rsidRPr="00DC6FA8">
        <w:rPr>
          <w:rFonts w:ascii="Times" w:hAnsi="Times"/>
          <w:color w:val="000000"/>
        </w:rPr>
        <w:t xml:space="preserve"> shear wave splitting (SWS) technique</w:t>
      </w:r>
      <w:r>
        <w:rPr>
          <w:rFonts w:ascii="Times" w:hAnsi="Times"/>
          <w:color w:val="000000"/>
        </w:rPr>
        <w:t xml:space="preserve"> </w:t>
      </w:r>
      <w:r>
        <w:rPr>
          <w:rFonts w:ascii="Times" w:hAnsi="Times"/>
          <w:color w:val="000000"/>
        </w:rPr>
        <w:fldChar w:fldCharType="begin" w:fldLock="1"/>
      </w:r>
      <w:r>
        <w:rPr>
          <w:rFonts w:ascii="Times" w:hAnsi="Times"/>
          <w:color w:val="000000"/>
        </w:rPr>
        <w:instrText>ADDIN CSL_CITATION {"citationItems":[{"id":"ITEM-1","itemData":{"DOI":"10.1029/2010JB007722","ISSN":"21699356","abstract":"We present an automatic shear wave splitting measurement tool for local earthquakes, with the sole manual step of choosing an S arrival time. We apply the technique to three data sets recorded on Mount Ruapehu volcano in New Zealand that have previously been determined to have fast polarizations that vary in time and with earthquake depth. The technique uses an eigenvalue minimization technique, applied over multiple measurement windows. The dominant period of each waveform sets minimum and maximum window lengths. Cluster analysis determines the best solution among all the windows, and quality grading criteria assess the results automatically. When the same filters are used for events determined to be high quality from manual studies, the automatic technique returns virtually identical results. Scatter increases when the automatic technique chooses the best filter, but the average automatic results remain consistent with the manual results. When the automatic technique is used on sets that include data previously judged as poor quality, some stations yield distributions of fast polarizations that include peaks that were not present in previously published results. The difference may stem from two factors: automatic grading lets through some measurements that independent analysts consider poor quality, but also unconscious bias in the manual selection process may downgrade measurements that do not fit expectations. Nonetheless, the new objective analysis confirms changes in the average fast polarizations between 1994 and 2002 and between shallow and deep events. Therefore, this new technique is valuable for objective assessment of anisotropy and its variation in time. Copyright 2010 by the American Geophysical Union.","author":[{"dropping-particle":"","family":"Savage","given":"M. K.","non-dropping-particle":"","parse-names":false,"suffix":""},{"dropping-particle":"","family":"Wessel","given":"A.","non-dropping-particle":"","parse-names":false,"suffix":""},{"dropping-particle":"","family":"Teanby","given":"N. A.","non-dropping-particle":"","parse-names":false,"suffix":""},{"dropping-particle":"","family":"Hurst","given":"A. W.","non-dropping-particle":"","parse-names":false,"suffix":""}],"container-title":"Journal of Geophysical Research: Solid Earth","id":"ITEM-1","issue":"12","issued":{"date-parts":[["2010"]]},"page":"1-17","title":"Automatic measurement of shear wave splitting and applications to time varying anisotropy at Mount Ruapehu volcano, New Zealand","type":"article-journal","volume":"115"},"uris":["http://www.mendeley.com/documents/?uuid=9ac73ea6-208b-4b82-b2ed-861ad3a6978f"]}],"mendeley":{"formattedCitation":"(M. K. Savage et al., 2010)","manualFormatting":"(Savage et al., 2010)","plainTextFormattedCitation":"(M. K. Savage et al., 2010)","previouslyFormattedCitation":"(M. K. Savage et al., 2010)"},"properties":{"noteIndex":0},"schema":"https://github.com/citation-style-language/schema/raw/master/csl-citation.json"}</w:instrText>
      </w:r>
      <w:r>
        <w:rPr>
          <w:rFonts w:ascii="Times" w:hAnsi="Times"/>
          <w:color w:val="000000"/>
        </w:rPr>
        <w:fldChar w:fldCharType="separate"/>
      </w:r>
      <w:r w:rsidRPr="0028746A">
        <w:rPr>
          <w:rFonts w:ascii="Times" w:hAnsi="Times"/>
          <w:i/>
          <w:noProof/>
          <w:color w:val="000000"/>
        </w:rPr>
        <w:t>(Savage et al., 2010)</w:t>
      </w:r>
      <w:r>
        <w:rPr>
          <w:rFonts w:ascii="Times" w:hAnsi="Times"/>
          <w:color w:val="000000"/>
        </w:rPr>
        <w:fldChar w:fldCharType="end"/>
      </w:r>
      <w:r>
        <w:rPr>
          <w:rFonts w:ascii="Times" w:hAnsi="Times"/>
          <w:color w:val="000000"/>
        </w:rPr>
        <w:t xml:space="preserve"> </w:t>
      </w:r>
      <w:r w:rsidRPr="00DC6FA8">
        <w:rPr>
          <w:rFonts w:ascii="Times" w:hAnsi="Times"/>
          <w:color w:val="000000"/>
        </w:rPr>
        <w:t>to measure S</w:t>
      </w:r>
      <w:r>
        <w:rPr>
          <w:rFonts w:ascii="Times" w:hAnsi="Times"/>
          <w:color w:val="000000"/>
        </w:rPr>
        <w:t>WS parameters (fast direction [</w:t>
      </w:r>
      <w:r w:rsidRPr="00EB4340">
        <w:sym w:font="Symbol" w:char="F066"/>
      </w:r>
      <w:r w:rsidRPr="00DC6FA8">
        <w:rPr>
          <w:rFonts w:ascii="Times" w:hAnsi="Times"/>
          <w:color w:val="000000"/>
        </w:rPr>
        <w:t>] and delay time [</w:t>
      </w:r>
      <w:r>
        <w:rPr>
          <w:szCs w:val="28"/>
        </w:rPr>
        <w:sym w:font="Symbol" w:char="F064"/>
      </w:r>
      <w:r>
        <w:rPr>
          <w:szCs w:val="28"/>
        </w:rPr>
        <w:t>t</w:t>
      </w:r>
      <w:r w:rsidRPr="00DC6FA8">
        <w:rPr>
          <w:rFonts w:ascii="Times" w:hAnsi="Times"/>
          <w:color w:val="000000"/>
        </w:rPr>
        <w:t>])</w:t>
      </w:r>
      <w:r w:rsidR="00AF6B80">
        <w:rPr>
          <w:rFonts w:ascii="Times" w:hAnsi="Times"/>
          <w:color w:val="000000"/>
        </w:rPr>
        <w:t xml:space="preserve">. We also execute a </w:t>
      </w:r>
      <w:r w:rsidRPr="00DC6FA8">
        <w:rPr>
          <w:rFonts w:ascii="Times" w:hAnsi="Times"/>
          <w:color w:val="000000"/>
        </w:rPr>
        <w:t>spatiotemporal analysis of the fast direction of polarization (</w:t>
      </w:r>
      <w:r w:rsidRPr="00EB4340">
        <w:sym w:font="Symbol" w:char="F066"/>
      </w:r>
      <w:r w:rsidRPr="00DC6FA8">
        <w:rPr>
          <w:rFonts w:ascii="Times" w:hAnsi="Times"/>
          <w:color w:val="000000"/>
        </w:rPr>
        <w:t>) in Oklahoma and Southern Kansas</w:t>
      </w:r>
      <w:r>
        <w:rPr>
          <w:rFonts w:ascii="Times" w:hAnsi="Times"/>
          <w:color w:val="000000"/>
        </w:rPr>
        <w:t>, and compare with other datasets to better understand the control factors of seismic anisotropy and relationship with geological structure</w:t>
      </w:r>
      <w:r w:rsidRPr="00DC6FA8">
        <w:rPr>
          <w:rFonts w:ascii="Times" w:hAnsi="Times"/>
          <w:color w:val="000000"/>
        </w:rPr>
        <w:t>.</w:t>
      </w:r>
      <w:r w:rsidR="00AF6B80">
        <w:rPr>
          <w:rFonts w:ascii="Times" w:hAnsi="Times"/>
          <w:color w:val="000000"/>
        </w:rPr>
        <w:t xml:space="preserve"> </w:t>
      </w:r>
    </w:p>
    <w:p w14:paraId="45B7A80F" w14:textId="77777777" w:rsidR="008B2ADD" w:rsidRPr="00AE7C87" w:rsidRDefault="008B2ADD" w:rsidP="000063EA">
      <w:pPr>
        <w:ind w:firstLine="720"/>
        <w:rPr>
          <w:szCs w:val="28"/>
        </w:rPr>
      </w:pPr>
    </w:p>
    <w:p w14:paraId="31B71EF7" w14:textId="77777777" w:rsidR="00F52D8B" w:rsidRDefault="008B2ADD" w:rsidP="00897518">
      <w:pPr>
        <w:pStyle w:val="Heading2"/>
      </w:pPr>
      <w:bookmarkStart w:id="110" w:name="_Toc38702117"/>
      <w:bookmarkStart w:id="111" w:name="_Toc39845890"/>
      <w:r w:rsidRPr="008B2ADD">
        <w:t>Data</w:t>
      </w:r>
      <w:bookmarkEnd w:id="110"/>
      <w:bookmarkEnd w:id="111"/>
    </w:p>
    <w:p w14:paraId="592BC990" w14:textId="77777777" w:rsidR="001070D3" w:rsidRPr="00A515F8" w:rsidRDefault="001070D3" w:rsidP="0028746A">
      <w:pPr>
        <w:ind w:firstLine="720"/>
        <w:jc w:val="both"/>
      </w:pPr>
      <w:r w:rsidRPr="00A515F8">
        <w:rPr>
          <w:color w:val="000000"/>
          <w:shd w:val="clear" w:color="auto" w:fill="FFFFFF"/>
        </w:rPr>
        <w:t xml:space="preserve">We use </w:t>
      </w:r>
      <w:r>
        <w:rPr>
          <w:color w:val="000000"/>
          <w:shd w:val="clear" w:color="auto" w:fill="FFFFFF"/>
        </w:rPr>
        <w:t>the</w:t>
      </w:r>
      <w:r w:rsidRPr="00A515F8">
        <w:rPr>
          <w:color w:val="000000"/>
          <w:shd w:val="clear" w:color="auto" w:fill="FFFFFF"/>
        </w:rPr>
        <w:t xml:space="preserve"> Oklahoma Geological Survey</w:t>
      </w:r>
      <w:r>
        <w:rPr>
          <w:color w:val="000000"/>
          <w:shd w:val="clear" w:color="auto" w:fill="FFFFFF"/>
        </w:rPr>
        <w:t xml:space="preserve"> (OGS)</w:t>
      </w:r>
      <w:r w:rsidRPr="00A515F8">
        <w:rPr>
          <w:color w:val="000000"/>
          <w:shd w:val="clear" w:color="auto" w:fill="FFFFFF"/>
        </w:rPr>
        <w:t xml:space="preserve"> earthquake catalog</w:t>
      </w:r>
      <w:r>
        <w:rPr>
          <w:color w:val="000000"/>
          <w:shd w:val="clear" w:color="auto" w:fill="FFFFFF"/>
        </w:rPr>
        <w:t xml:space="preserve"> </w:t>
      </w:r>
      <w:r>
        <w:rPr>
          <w:color w:val="000000"/>
          <w:shd w:val="clear" w:color="auto" w:fill="FFFFFF"/>
        </w:rPr>
        <w:fldChar w:fldCharType="begin" w:fldLock="1"/>
      </w:r>
      <w:r>
        <w:rPr>
          <w:color w:val="000000"/>
          <w:shd w:val="clear" w:color="auto" w:fill="FFFFFF"/>
        </w:rPr>
        <w:instrText>ADDIN CSL_CITATION {"citationItems":[{"id":"ITEM-1","itemData":{"DOI":"10.1785/0220190211","ISSN":"0895-0695","abstract":"The Oklahoma Geological Survey (OGS) monitors seismicity throughout the state of Oklahoma utilizing permanent and temporary seismometers installed by OGS and other agencies, while producing a real</w:instrText>
      </w:r>
      <w:r>
        <w:rPr>
          <w:rFonts w:ascii="Cambria Math" w:hAnsi="Cambria Math" w:cs="Cambria Math"/>
          <w:color w:val="000000"/>
          <w:shd w:val="clear" w:color="auto" w:fill="FFFFFF"/>
        </w:rPr>
        <w:instrText>‐</w:instrText>
      </w:r>
      <w:r>
        <w:rPr>
          <w:color w:val="000000"/>
          <w:shd w:val="clear" w:color="auto" w:fill="FFFFFF"/>
        </w:rPr>
        <w:instrText>time earthquake catalog. The OGS seismic network was recently added to the Advanced National Seismic System (ANSS) as a self</w:instrText>
      </w:r>
      <w:r>
        <w:rPr>
          <w:rFonts w:ascii="Cambria Math" w:hAnsi="Cambria Math" w:cs="Cambria Math"/>
          <w:color w:val="000000"/>
          <w:shd w:val="clear" w:color="auto" w:fill="FFFFFF"/>
        </w:rPr>
        <w:instrText>‐</w:instrText>
      </w:r>
      <w:r>
        <w:rPr>
          <w:color w:val="000000"/>
          <w:shd w:val="clear" w:color="auto" w:fill="FFFFFF"/>
        </w:rPr>
        <w:instrText>supporting regional seismic network, and earthquake locations and magnitudes are automatically reported through U.S. Geological Survey and are part of the ANSS Comprehensive Earthquake Catalog. In Oklahoma, before 2009, background seismicity rates were about 2 M 3.0+ earthquakes per year, which increased to 579 and 903 M 3.0+ earthquakes in 2014 and 2015, respectively. After seismicity peaked, the rate fell to 624, 304, and 194 M 3.0+ earthquakes in 2016, 2017, and 2018, respectively. The catalog is complete down to M 2.2 from mid</w:instrText>
      </w:r>
      <w:r>
        <w:rPr>
          <w:rFonts w:ascii="Cambria Math" w:hAnsi="Cambria Math" w:cs="Cambria Math"/>
          <w:color w:val="000000"/>
          <w:shd w:val="clear" w:color="auto" w:fill="FFFFFF"/>
        </w:rPr>
        <w:instrText>‐</w:instrText>
      </w:r>
      <w:r>
        <w:rPr>
          <w:color w:val="000000"/>
          <w:shd w:val="clear" w:color="auto" w:fill="FFFFFF"/>
        </w:rPr>
        <w:instrText>2014 to present, despite the significant workload for a primarily state</w:instrText>
      </w:r>
      <w:r>
        <w:rPr>
          <w:rFonts w:ascii="Cambria Math" w:hAnsi="Cambria Math" w:cs="Cambria Math"/>
          <w:color w:val="000000"/>
          <w:shd w:val="clear" w:color="auto" w:fill="FFFFFF"/>
        </w:rPr>
        <w:instrText>‐</w:instrText>
      </w:r>
      <w:r>
        <w:rPr>
          <w:color w:val="000000"/>
          <w:shd w:val="clear" w:color="auto" w:fill="FFFFFF"/>
        </w:rPr>
        <w:instrText>funded regional network. That astonishing uptick in seismicity has been largely attributed to wastewater injection practices. The OGS provides the Oklahoma Corporation Commission, the agency responsible for regulating oil and gas activities within the state, with technical guidance and earthquake products that inform their “traffic</w:instrText>
      </w:r>
      <w:r>
        <w:rPr>
          <w:rFonts w:ascii="Cambria Math" w:hAnsi="Cambria Math" w:cs="Cambria Math"/>
          <w:color w:val="000000"/>
          <w:shd w:val="clear" w:color="auto" w:fill="FFFFFF"/>
        </w:rPr>
        <w:instrText>‐</w:instrText>
      </w:r>
      <w:r>
        <w:rPr>
          <w:color w:val="000000"/>
          <w:shd w:val="clear" w:color="auto" w:fill="FFFFFF"/>
        </w:rPr>
        <w:instrText>light” mitigation protocol and other mitigating actions. We have initiated a citizen</w:instrText>
      </w:r>
      <w:r>
        <w:rPr>
          <w:rFonts w:ascii="Cambria Math" w:hAnsi="Cambria Math" w:cs="Cambria Math"/>
          <w:color w:val="000000"/>
          <w:shd w:val="clear" w:color="auto" w:fill="FFFFFF"/>
        </w:rPr>
        <w:instrText>‐</w:instrText>
      </w:r>
      <w:r>
        <w:rPr>
          <w:color w:val="000000"/>
          <w:shd w:val="clear" w:color="auto" w:fill="FFFFFF"/>
        </w:rPr>
        <w:instrText>scientist</w:instrText>
      </w:r>
      <w:r>
        <w:rPr>
          <w:rFonts w:ascii="Cambria Math" w:hAnsi="Cambria Math" w:cs="Cambria Math"/>
          <w:color w:val="000000"/>
          <w:shd w:val="clear" w:color="auto" w:fill="FFFFFF"/>
        </w:rPr>
        <w:instrText>‐</w:instrText>
      </w:r>
      <w:r>
        <w:rPr>
          <w:color w:val="000000"/>
          <w:shd w:val="clear" w:color="auto" w:fill="FFFFFF"/>
        </w:rPr>
        <w:instrText>driven, educational seismometer program by installing Raspberry Shake geophones throughout the state at local schools, museums, libraries, and state parks. The seismic hazard of the state portends a continued need for expansion and densification of seismic monitoring throughout Oklahoma.","author":[{"dropping-particle":"","family":"Walter","given":"Jacob I.","non-dropping-particle":"","parse-names":false,"suffix":""},{"dropping-particle":"","family":"Ogwari","given":"Paul","non-dropping-particle":"","parse-names":false,"suffix":""},{"dropping-particle":"","family":"Thiel","given":"Andrew","non-dropping-particle":"","parse-names":false,"suffix":""},{"dropping-particle":"","family":"Ferrer","given":"Fernando","non-dropping-particle":"","parse-names":false,"suffix":""},{"dropping-particle":"","family":"Woelfel","given":"Isaac","non-dropping-particle":"","parse-names":false,"suffix":""},{"dropping-particle":"","family":"Chang","given":"Jefferson C.","non-dropping-particle":"","parse-names":false,"suffix":""},{"dropping-particle":"","family":"Darold","given":"Amberlee P.","non-dropping-particle":"","parse-names":false,"suffix":""},{"dropping-particle":"","family":"Holland","given":"Austin A.","non-dropping-particle":"","parse-names":false,"suffix":""}],"container-title":"Seismological Research Letters","id":"ITEM-1","issue":"March","issued":{"date-parts":[["2019"]]},"title":"The Oklahoma Geological Survey Statewide Seismic Network","type":"article-journal"},"uris":["http://www.mendeley.com/documents/?uuid=18df0e69-3696-48aa-bad0-c1e578150b7f"]}],"mendeley":{"formattedCitation":"(Walter et al., 2019)","manualFormatting":"(Walter et al., 2020)","plainTextFormattedCitation":"(Walter et al., 2019)","previouslyFormattedCitation":"(Walter et al., 2019)"},"properties":{"noteIndex":0},"schema":"https://github.com/citation-style-language/schema/raw/master/csl-citation.json"}</w:instrText>
      </w:r>
      <w:r>
        <w:rPr>
          <w:color w:val="000000"/>
          <w:shd w:val="clear" w:color="auto" w:fill="FFFFFF"/>
        </w:rPr>
        <w:fldChar w:fldCharType="separate"/>
      </w:r>
      <w:r w:rsidRPr="00846DB0">
        <w:rPr>
          <w:noProof/>
          <w:color w:val="000000"/>
          <w:shd w:val="clear" w:color="auto" w:fill="FFFFFF"/>
        </w:rPr>
        <w:t>(</w:t>
      </w:r>
      <w:r w:rsidRPr="00AF6B80">
        <w:rPr>
          <w:i/>
          <w:noProof/>
          <w:color w:val="000000"/>
          <w:shd w:val="clear" w:color="auto" w:fill="FFFFFF"/>
        </w:rPr>
        <w:t>Walter et al., 2020</w:t>
      </w:r>
      <w:r w:rsidRPr="00846DB0">
        <w:rPr>
          <w:noProof/>
          <w:color w:val="000000"/>
          <w:shd w:val="clear" w:color="auto" w:fill="FFFFFF"/>
        </w:rPr>
        <w:t>)</w:t>
      </w:r>
      <w:r>
        <w:rPr>
          <w:color w:val="000000"/>
          <w:shd w:val="clear" w:color="auto" w:fill="FFFFFF"/>
        </w:rPr>
        <w:fldChar w:fldCharType="end"/>
      </w:r>
      <w:r>
        <w:rPr>
          <w:color w:val="000000"/>
          <w:shd w:val="clear" w:color="auto" w:fill="FFFFFF"/>
        </w:rPr>
        <w:t xml:space="preserve"> </w:t>
      </w:r>
      <w:r w:rsidRPr="00A515F8">
        <w:rPr>
          <w:color w:val="000000"/>
          <w:shd w:val="clear" w:color="auto" w:fill="FFFFFF"/>
        </w:rPr>
        <w:t>to calculate shear-wave splitting parameters. The earthquake catalog includes 33,367 events in Oklahoma from January 2010 to September 2019. The events range in magnitude from M 1.0 to M 5.8 and in depth from 0 to 45.25 kilometers, with an average depth of 8.87 kilometers.</w:t>
      </w:r>
      <w:r>
        <w:rPr>
          <w:color w:val="000000"/>
          <w:shd w:val="clear" w:color="auto" w:fill="FFFFFF"/>
        </w:rPr>
        <w:t xml:space="preserve"> The map view of the seismicity is displayed on Figure 16. The earthquakes are recorded by </w:t>
      </w:r>
      <w:r w:rsidRPr="00DC6FA8">
        <w:rPr>
          <w:rFonts w:ascii="Times" w:hAnsi="Times"/>
          <w:color w:val="000000"/>
        </w:rPr>
        <w:t>247 seismic stations from the Oklahoma Seismic Network (OK), the Oklahoma Consolidated Temporary Seismic Network (O2), the US Geological Survey Network (GS)</w:t>
      </w:r>
      <w:r>
        <w:rPr>
          <w:rFonts w:ascii="Times" w:hAnsi="Times"/>
          <w:color w:val="000000"/>
        </w:rPr>
        <w:t>, and other stations</w:t>
      </w:r>
      <w:r w:rsidRPr="00DC6FA8">
        <w:rPr>
          <w:rFonts w:ascii="Times" w:hAnsi="Times"/>
          <w:color w:val="000000"/>
        </w:rPr>
        <w:t>.</w:t>
      </w:r>
    </w:p>
    <w:p w14:paraId="7FE07F5C" w14:textId="77777777" w:rsidR="008B2ADD" w:rsidRPr="008B2ADD" w:rsidRDefault="008B2ADD" w:rsidP="008B2ADD">
      <w:pPr>
        <w:jc w:val="center"/>
      </w:pPr>
    </w:p>
    <w:p w14:paraId="6282FBC2" w14:textId="77777777" w:rsidR="005C6985" w:rsidRPr="00F52D8B" w:rsidRDefault="005C6985" w:rsidP="00897518">
      <w:pPr>
        <w:pStyle w:val="Heading2"/>
      </w:pPr>
      <w:bookmarkStart w:id="112" w:name="_Toc481981964"/>
      <w:bookmarkStart w:id="113" w:name="_Toc38702118"/>
      <w:bookmarkStart w:id="114" w:name="_Toc39845891"/>
      <w:r w:rsidRPr="00F52D8B">
        <w:t>Method</w:t>
      </w:r>
      <w:bookmarkEnd w:id="112"/>
      <w:bookmarkEnd w:id="113"/>
      <w:bookmarkEnd w:id="114"/>
    </w:p>
    <w:p w14:paraId="56012DBF" w14:textId="77777777" w:rsidR="001070D3" w:rsidRPr="00EB4340" w:rsidRDefault="005B2680" w:rsidP="00897518">
      <w:pPr>
        <w:jc w:val="both"/>
      </w:pPr>
      <w:r>
        <w:tab/>
      </w:r>
      <w:r w:rsidR="001070D3" w:rsidRPr="00EB4340">
        <w:t xml:space="preserve">To calculate the shear wave splitting parameters, the </w:t>
      </w:r>
      <w:r w:rsidR="001070D3">
        <w:t xml:space="preserve">fully automated </w:t>
      </w:r>
      <w:r w:rsidR="001070D3" w:rsidRPr="00EB4340">
        <w:t xml:space="preserve">software MFAST (Multiple Filter Automatic Splitting Technique) was used. The MFAST </w:t>
      </w:r>
      <w:r w:rsidR="001070D3">
        <w:t>software</w:t>
      </w:r>
      <w:r w:rsidR="001070D3" w:rsidRPr="00EB4340">
        <w:t xml:space="preserve"> filters the data, </w:t>
      </w:r>
      <w:r w:rsidR="001070D3" w:rsidRPr="00EB4340">
        <w:lastRenderedPageBreak/>
        <w:t xml:space="preserve">calculates the signal to noise ratio (SNR), and finally calculates the shear-wave splitting parameters, </w:t>
      </w:r>
      <w:r w:rsidR="001070D3">
        <w:t xml:space="preserve">including the </w:t>
      </w:r>
      <w:r w:rsidR="001070D3" w:rsidRPr="00A515F8">
        <w:rPr>
          <w:color w:val="000000"/>
          <w:bdr w:val="none" w:sz="0" w:space="0" w:color="auto" w:frame="1"/>
          <w:shd w:val="clear" w:color="auto" w:fill="FFFFFF"/>
        </w:rPr>
        <w:t xml:space="preserve">time delay between the original and split waves </w:t>
      </w:r>
      <w:r w:rsidR="001070D3">
        <w:rPr>
          <w:szCs w:val="28"/>
        </w:rPr>
        <w:t>(</w:t>
      </w:r>
      <w:r w:rsidR="001070D3">
        <w:rPr>
          <w:szCs w:val="28"/>
        </w:rPr>
        <w:sym w:font="Symbol" w:char="F064"/>
      </w:r>
      <w:r w:rsidR="001070D3">
        <w:rPr>
          <w:szCs w:val="28"/>
        </w:rPr>
        <w:t xml:space="preserve">t) </w:t>
      </w:r>
      <w:r w:rsidR="001070D3" w:rsidRPr="00EB4340">
        <w:t xml:space="preserve">and </w:t>
      </w:r>
      <w:r w:rsidR="001070D3">
        <w:t>fast</w:t>
      </w:r>
      <w:r w:rsidR="001070D3" w:rsidRPr="00EB4340">
        <w:t xml:space="preserve"> direction of polarization (</w:t>
      </w:r>
      <w:r w:rsidR="001070D3" w:rsidRPr="00EB4340">
        <w:sym w:font="Symbol" w:char="F066"/>
      </w:r>
      <w:r w:rsidR="001070D3" w:rsidRPr="00EB4340">
        <w:t>).</w:t>
      </w:r>
      <w:r w:rsidR="001070D3">
        <w:t xml:space="preserve"> </w:t>
      </w:r>
      <w:r w:rsidR="001070D3">
        <w:rPr>
          <w:color w:val="000000"/>
          <w:bdr w:val="none" w:sz="0" w:space="0" w:color="auto" w:frame="1"/>
          <w:shd w:val="clear" w:color="auto" w:fill="FFFFFF"/>
        </w:rPr>
        <w:t>The</w:t>
      </w:r>
      <w:r w:rsidR="001070D3" w:rsidRPr="00A515F8">
        <w:rPr>
          <w:color w:val="000000"/>
          <w:bdr w:val="none" w:sz="0" w:space="0" w:color="auto" w:frame="1"/>
          <w:shd w:val="clear" w:color="auto" w:fill="FFFFFF"/>
        </w:rPr>
        <w:t xml:space="preserve"> only manual step </w:t>
      </w:r>
      <w:r w:rsidR="001070D3">
        <w:rPr>
          <w:color w:val="000000"/>
          <w:bdr w:val="none" w:sz="0" w:space="0" w:color="auto" w:frame="1"/>
          <w:shd w:val="clear" w:color="auto" w:fill="FFFFFF"/>
        </w:rPr>
        <w:t xml:space="preserve">of this software </w:t>
      </w:r>
      <w:r w:rsidR="001070D3" w:rsidRPr="00A515F8">
        <w:rPr>
          <w:color w:val="000000"/>
          <w:bdr w:val="none" w:sz="0" w:space="0" w:color="auto" w:frame="1"/>
          <w:shd w:val="clear" w:color="auto" w:fill="FFFFFF"/>
        </w:rPr>
        <w:t>is to pick the P and S arrival times</w:t>
      </w:r>
      <w:r w:rsidR="001070D3">
        <w:rPr>
          <w:color w:val="000000"/>
          <w:bdr w:val="none" w:sz="0" w:space="0" w:color="auto" w:frame="1"/>
          <w:shd w:val="clear" w:color="auto" w:fill="FFFFFF"/>
        </w:rPr>
        <w:t>.</w:t>
      </w:r>
    </w:p>
    <w:p w14:paraId="0644E44A" w14:textId="77777777" w:rsidR="001070D3" w:rsidRDefault="001070D3" w:rsidP="00897518">
      <w:pPr>
        <w:ind w:firstLine="720"/>
        <w:jc w:val="both"/>
        <w:rPr>
          <w:color w:val="000000" w:themeColor="text1"/>
        </w:rPr>
      </w:pPr>
      <w:r w:rsidRPr="00A515F8">
        <w:rPr>
          <w:color w:val="000000"/>
          <w:bdr w:val="none" w:sz="0" w:space="0" w:color="auto" w:frame="1"/>
          <w:shd w:val="clear" w:color="auto" w:fill="FFFFFF"/>
        </w:rPr>
        <w:t>The MFAST tool uses a combination of the minimum energy and the Eigenvalue technique</w:t>
      </w:r>
      <w:r>
        <w:rPr>
          <w:color w:val="000000"/>
          <w:bdr w:val="none" w:sz="0" w:space="0" w:color="auto" w:frame="1"/>
          <w:shd w:val="clear" w:color="auto" w:fill="FFFFFF"/>
        </w:rPr>
        <w:t>s</w:t>
      </w:r>
      <w:r w:rsidRPr="00A515F8">
        <w:rPr>
          <w:color w:val="000000"/>
          <w:bdr w:val="none" w:sz="0" w:space="0" w:color="auto" w:frame="1"/>
          <w:shd w:val="clear" w:color="auto" w:fill="FFFFFF"/>
        </w:rPr>
        <w:t xml:space="preserve"> developed by </w:t>
      </w:r>
      <w:r w:rsidRPr="00AF6B80">
        <w:rPr>
          <w:i/>
          <w:color w:val="000000"/>
          <w:bdr w:val="none" w:sz="0" w:space="0" w:color="auto" w:frame="1"/>
          <w:shd w:val="clear" w:color="auto" w:fill="FFFFFF"/>
        </w:rPr>
        <w:t>Silver and Chan (1991)</w:t>
      </w:r>
      <w:r>
        <w:rPr>
          <w:color w:val="000000"/>
          <w:bdr w:val="none" w:sz="0" w:space="0" w:color="auto" w:frame="1"/>
          <w:shd w:val="clear" w:color="auto" w:fill="FFFFFF"/>
        </w:rPr>
        <w:t>, and implements</w:t>
      </w:r>
      <w:r w:rsidRPr="00A515F8">
        <w:rPr>
          <w:color w:val="000000"/>
          <w:bdr w:val="none" w:sz="0" w:space="0" w:color="auto" w:frame="1"/>
          <w:shd w:val="clear" w:color="auto" w:fill="FFFFFF"/>
        </w:rPr>
        <w:t xml:space="preserve"> a cluster analysis</w:t>
      </w:r>
      <w:r>
        <w:rPr>
          <w:color w:val="000000"/>
          <w:bdr w:val="none" w:sz="0" w:space="0" w:color="auto" w:frame="1"/>
          <w:shd w:val="clear" w:color="auto" w:fill="FFFFFF"/>
        </w:rPr>
        <w:t xml:space="preserve"> on multiple measurement windows to</w:t>
      </w:r>
      <w:r w:rsidRPr="00A515F8">
        <w:rPr>
          <w:color w:val="000000"/>
          <w:bdr w:val="none" w:sz="0" w:space="0" w:color="auto" w:frame="1"/>
          <w:shd w:val="clear" w:color="auto" w:fill="FFFFFF"/>
        </w:rPr>
        <w:t xml:space="preserve"> determine the best </w:t>
      </w:r>
      <w:r>
        <w:rPr>
          <w:color w:val="000000"/>
          <w:bdr w:val="none" w:sz="0" w:space="0" w:color="auto" w:frame="1"/>
          <w:shd w:val="clear" w:color="auto" w:fill="FFFFFF"/>
        </w:rPr>
        <w:t>results</w:t>
      </w:r>
      <w:r w:rsidRPr="00A515F8">
        <w:rPr>
          <w:color w:val="000000"/>
          <w:bdr w:val="none" w:sz="0" w:space="0" w:color="auto" w:frame="1"/>
          <w:shd w:val="clear" w:color="auto" w:fill="FFFFFF"/>
        </w:rPr>
        <w:t xml:space="preserve"> </w:t>
      </w:r>
      <w:r>
        <w:rPr>
          <w:rFonts w:ascii="Times" w:hAnsi="Times"/>
          <w:color w:val="000000"/>
        </w:rPr>
        <w:fldChar w:fldCharType="begin" w:fldLock="1"/>
      </w:r>
      <w:r>
        <w:rPr>
          <w:rFonts w:ascii="Times" w:hAnsi="Times"/>
          <w:color w:val="000000"/>
        </w:rPr>
        <w:instrText>ADDIN CSL_CITATION {"citationItems":[{"id":"ITEM-1","itemData":{"DOI":"10.1029/2010JB007722","ISSN":"21699356","abstract":"We present an automatic shear wave splitting measurement tool for local earthquakes, with the sole manual step of choosing an S arrival time. We apply the technique to three data sets recorded on Mount Ruapehu volcano in New Zealand that have previously been determined to have fast polarizations that vary in time and with earthquake depth. The technique uses an eigenvalue minimization technique, applied over multiple measurement windows. The dominant period of each waveform sets minimum and maximum window lengths. Cluster analysis determines the best solution among all the windows, and quality grading criteria assess the results automatically. When the same filters are used for events determined to be high quality from manual studies, the automatic technique returns virtually identical results. Scatter increases when the automatic technique chooses the best filter, but the average automatic results remain consistent with the manual results. When the automatic technique is used on sets that include data previously judged as poor quality, some stations yield distributions of fast polarizations that include peaks that were not present in previously published results. The difference may stem from two factors: automatic grading lets through some measurements that independent analysts consider poor quality, but also unconscious bias in the manual selection process may downgrade measurements that do not fit expectations. Nonetheless, the new objective analysis confirms changes in the average fast polarizations between 1994 and 2002 and between shallow and deep events. Therefore, this new technique is valuable for objective assessment of anisotropy and its variation in time. Copyright 2010 by the American Geophysical Union.","author":[{"dropping-particle":"","family":"Savage","given":"M. K.","non-dropping-particle":"","parse-names":false,"suffix":""},{"dropping-particle":"","family":"Wessel","given":"A.","non-dropping-particle":"","parse-names":false,"suffix":""},{"dropping-particle":"","family":"Teanby","given":"N. A.","non-dropping-particle":"","parse-names":false,"suffix":""},{"dropping-particle":"","family":"Hurst","given":"A. W.","non-dropping-particle":"","parse-names":false,"suffix":""}],"container-title":"Journal of Geophysical Research: Solid Earth","id":"ITEM-1","issue":"12","issued":{"date-parts":[["2010"]]},"page":"1-17","title":"Automatic measurement of shear wave splitting and applications to time varying anisotropy at Mount Ruapehu volcano, New Zealand","type":"article-journal","volume":"115"},"uris":["http://www.mendeley.com/documents/?uuid=9ac73ea6-208b-4b82-b2ed-861ad3a6978f"]}],"mendeley":{"formattedCitation":"(M. K. Savage et al., 2010)","manualFormatting":"(Savage et al., 2010)","plainTextFormattedCitation":"(M. K. Savage et al., 2010)","previouslyFormattedCitation":"(M. K. Savage et al., 2010)"},"properties":{"noteIndex":0},"schema":"https://github.com/citation-style-language/schema/raw/master/csl-citation.json"}</w:instrText>
      </w:r>
      <w:r>
        <w:rPr>
          <w:rFonts w:ascii="Times" w:hAnsi="Times"/>
          <w:color w:val="000000"/>
        </w:rPr>
        <w:fldChar w:fldCharType="separate"/>
      </w:r>
      <w:r w:rsidRPr="00846DB0">
        <w:rPr>
          <w:rFonts w:ascii="Times" w:hAnsi="Times"/>
          <w:noProof/>
          <w:color w:val="000000"/>
        </w:rPr>
        <w:t>(</w:t>
      </w:r>
      <w:r w:rsidRPr="00AF6B80">
        <w:rPr>
          <w:rFonts w:ascii="Times" w:hAnsi="Times"/>
          <w:i/>
          <w:noProof/>
          <w:color w:val="000000"/>
        </w:rPr>
        <w:t>Savage et al., 2010</w:t>
      </w:r>
      <w:r w:rsidRPr="00846DB0">
        <w:rPr>
          <w:rFonts w:ascii="Times" w:hAnsi="Times"/>
          <w:noProof/>
          <w:color w:val="000000"/>
        </w:rPr>
        <w:t>)</w:t>
      </w:r>
      <w:r>
        <w:rPr>
          <w:rFonts w:ascii="Times" w:hAnsi="Times"/>
          <w:color w:val="000000"/>
        </w:rPr>
        <w:fldChar w:fldCharType="end"/>
      </w:r>
      <w:r>
        <w:rPr>
          <w:rFonts w:ascii="Times" w:hAnsi="Times"/>
          <w:color w:val="000000"/>
        </w:rPr>
        <w:t xml:space="preserve">. </w:t>
      </w:r>
      <w:r>
        <w:rPr>
          <w:color w:val="000000"/>
          <w:bdr w:val="none" w:sz="0" w:space="0" w:color="auto" w:frame="1"/>
          <w:shd w:val="clear" w:color="auto" w:fill="FFFFFF"/>
        </w:rPr>
        <w:t>M</w:t>
      </w:r>
      <w:r w:rsidRPr="00A515F8">
        <w:rPr>
          <w:color w:val="000000"/>
          <w:bdr w:val="none" w:sz="0" w:space="0" w:color="auto" w:frame="1"/>
          <w:shd w:val="clear" w:color="auto" w:fill="FFFFFF"/>
        </w:rPr>
        <w:t xml:space="preserve">ultiple </w:t>
      </w:r>
      <w:r>
        <w:rPr>
          <w:color w:val="000000"/>
          <w:bdr w:val="none" w:sz="0" w:space="0" w:color="auto" w:frame="1"/>
          <w:shd w:val="clear" w:color="auto" w:fill="FFFFFF"/>
        </w:rPr>
        <w:t xml:space="preserve">bandpass </w:t>
      </w:r>
      <w:r w:rsidRPr="00A515F8">
        <w:rPr>
          <w:color w:val="000000"/>
          <w:bdr w:val="none" w:sz="0" w:space="0" w:color="auto" w:frame="1"/>
          <w:shd w:val="clear" w:color="auto" w:fill="FFFFFF"/>
        </w:rPr>
        <w:t xml:space="preserve">filters </w:t>
      </w:r>
      <w:r>
        <w:rPr>
          <w:color w:val="000000"/>
          <w:bdr w:val="none" w:sz="0" w:space="0" w:color="auto" w:frame="1"/>
          <w:shd w:val="clear" w:color="auto" w:fill="FFFFFF"/>
        </w:rPr>
        <w:t xml:space="preserve">are used </w:t>
      </w:r>
      <w:r w:rsidRPr="00A515F8">
        <w:rPr>
          <w:color w:val="000000"/>
          <w:bdr w:val="none" w:sz="0" w:space="0" w:color="auto" w:frame="1"/>
          <w:shd w:val="clear" w:color="auto" w:fill="FFFFFF"/>
        </w:rPr>
        <w:t>to find the best signal and frequency bands for parameter calculations.</w:t>
      </w:r>
      <w:r>
        <w:rPr>
          <w:color w:val="000000"/>
          <w:bdr w:val="none" w:sz="0" w:space="0" w:color="auto" w:frame="1"/>
          <w:shd w:val="clear" w:color="auto" w:fill="FFFFFF"/>
        </w:rPr>
        <w:t xml:space="preserve"> B</w:t>
      </w:r>
      <w:r w:rsidRPr="00E329A7">
        <w:rPr>
          <w:color w:val="000000" w:themeColor="text1"/>
        </w:rPr>
        <w:t xml:space="preserve">roader bandpass filter is preferred </w:t>
      </w:r>
      <w:r>
        <w:rPr>
          <w:color w:val="000000" w:themeColor="text1"/>
        </w:rPr>
        <w:t xml:space="preserve">over </w:t>
      </w:r>
      <w:r w:rsidRPr="00E329A7">
        <w:rPr>
          <w:color w:val="000000" w:themeColor="text1"/>
        </w:rPr>
        <w:t>narrow bandpass filter</w:t>
      </w:r>
      <w:r>
        <w:rPr>
          <w:color w:val="000000" w:themeColor="text1"/>
        </w:rPr>
        <w:t xml:space="preserve">, because the latter </w:t>
      </w:r>
      <w:r w:rsidRPr="00E329A7">
        <w:rPr>
          <w:color w:val="000000" w:themeColor="text1"/>
        </w:rPr>
        <w:t xml:space="preserve">may </w:t>
      </w:r>
      <w:r>
        <w:rPr>
          <w:color w:val="000000" w:themeColor="text1"/>
        </w:rPr>
        <w:t>cause cycle skipping problems</w:t>
      </w:r>
      <w:r w:rsidRPr="00E329A7">
        <w:rPr>
          <w:color w:val="000000" w:themeColor="text1"/>
        </w:rPr>
        <w:t xml:space="preserve"> </w:t>
      </w:r>
      <w:r>
        <w:rPr>
          <w:rFonts w:ascii="Times" w:hAnsi="Times"/>
          <w:color w:val="000000"/>
        </w:rPr>
        <w:fldChar w:fldCharType="begin" w:fldLock="1"/>
      </w:r>
      <w:r>
        <w:rPr>
          <w:rFonts w:ascii="Times" w:hAnsi="Times"/>
          <w:color w:val="000000"/>
        </w:rPr>
        <w:instrText>ADDIN CSL_CITATION {"citationItems":[{"id":"ITEM-1","itemData":{"DOI":"10.1029/2010JB007722","ISSN":"21699356","abstract":"We present an automatic shear wave splitting measurement tool for local earthquakes, with the sole manual step of choosing an S arrival time. We apply the technique to three data sets recorded on Mount Ruapehu volcano in New Zealand that have previously been determined to have fast polarizations that vary in time and with earthquake depth. The technique uses an eigenvalue minimization technique, applied over multiple measurement windows. The dominant period of each waveform sets minimum and maximum window lengths. Cluster analysis determines the best solution among all the windows, and quality grading criteria assess the results automatically. When the same filters are used for events determined to be high quality from manual studies, the automatic technique returns virtually identical results. Scatter increases when the automatic technique chooses the best filter, but the average automatic results remain consistent with the manual results. When the automatic technique is used on sets that include data previously judged as poor quality, some stations yield distributions of fast polarizations that include peaks that were not present in previously published results. The difference may stem from two factors: automatic grading lets through some measurements that independent analysts consider poor quality, but also unconscious bias in the manual selection process may downgrade measurements that do not fit expectations. Nonetheless, the new objective analysis confirms changes in the average fast polarizations between 1994 and 2002 and between shallow and deep events. Therefore, this new technique is valuable for objective assessment of anisotropy and its variation in time. Copyright 2010 by the American Geophysical Union.","author":[{"dropping-particle":"","family":"Savage","given":"M. K.","non-dropping-particle":"","parse-names":false,"suffix":""},{"dropping-particle":"","family":"Wessel","given":"A.","non-dropping-particle":"","parse-names":false,"suffix":""},{"dropping-particle":"","family":"Teanby","given":"N. A.","non-dropping-particle":"","parse-names":false,"suffix":""},{"dropping-particle":"","family":"Hurst","given":"A. W.","non-dropping-particle":"","parse-names":false,"suffix":""}],"container-title":"Journal of Geophysical Research: Solid Earth","id":"ITEM-1","issue":"12","issued":{"date-parts":[["2010"]]},"page":"1-17","title":"Automatic measurement of shear wave splitting and applications to time varying anisotropy at Mount Ruapehu volcano, New Zealand","type":"article-journal","volume":"115"},"uris":["http://www.mendeley.com/documents/?uuid=9ac73ea6-208b-4b82-b2ed-861ad3a6978f"]}],"mendeley":{"formattedCitation":"(M. K. Savage et al., 2010)","manualFormatting":"(Savage et al., 2010)","plainTextFormattedCitation":"(M. K. Savage et al., 2010)","previouslyFormattedCitation":"(M. K. Savage et al., 2010)"},"properties":{"noteIndex":0},"schema":"https://github.com/citation-style-language/schema/raw/master/csl-citation.json"}</w:instrText>
      </w:r>
      <w:r>
        <w:rPr>
          <w:rFonts w:ascii="Times" w:hAnsi="Times"/>
          <w:color w:val="000000"/>
        </w:rPr>
        <w:fldChar w:fldCharType="separate"/>
      </w:r>
      <w:r w:rsidRPr="00846DB0">
        <w:rPr>
          <w:rFonts w:ascii="Times" w:hAnsi="Times"/>
          <w:noProof/>
          <w:color w:val="000000"/>
        </w:rPr>
        <w:t>(</w:t>
      </w:r>
      <w:r w:rsidRPr="00AF6B80">
        <w:rPr>
          <w:rFonts w:ascii="Times" w:hAnsi="Times"/>
          <w:i/>
          <w:noProof/>
          <w:color w:val="000000"/>
        </w:rPr>
        <w:t>Savage et al., 2010</w:t>
      </w:r>
      <w:r w:rsidRPr="00846DB0">
        <w:rPr>
          <w:rFonts w:ascii="Times" w:hAnsi="Times"/>
          <w:noProof/>
          <w:color w:val="000000"/>
        </w:rPr>
        <w:t>)</w:t>
      </w:r>
      <w:r>
        <w:rPr>
          <w:rFonts w:ascii="Times" w:hAnsi="Times"/>
          <w:color w:val="000000"/>
        </w:rPr>
        <w:fldChar w:fldCharType="end"/>
      </w:r>
      <w:r>
        <w:rPr>
          <w:rFonts w:ascii="Times" w:hAnsi="Times"/>
          <w:color w:val="000000"/>
        </w:rPr>
        <w:t xml:space="preserve">. </w:t>
      </w:r>
      <w:r>
        <w:rPr>
          <w:color w:val="000000" w:themeColor="text1"/>
        </w:rPr>
        <w:t>F</w:t>
      </w:r>
      <w:r w:rsidRPr="00E329A7">
        <w:rPr>
          <w:color w:val="000000" w:themeColor="text1"/>
        </w:rPr>
        <w:t>or each event</w:t>
      </w:r>
      <w:r>
        <w:rPr>
          <w:color w:val="000000" w:themeColor="text1"/>
        </w:rPr>
        <w:t>, t</w:t>
      </w:r>
      <w:r w:rsidRPr="00E329A7">
        <w:rPr>
          <w:color w:val="000000" w:themeColor="text1"/>
        </w:rPr>
        <w:t xml:space="preserve">he </w:t>
      </w:r>
      <w:r>
        <w:rPr>
          <w:color w:val="000000" w:themeColor="text1"/>
        </w:rPr>
        <w:t>optimal</w:t>
      </w:r>
      <w:r w:rsidRPr="00E329A7">
        <w:rPr>
          <w:color w:val="000000" w:themeColor="text1"/>
        </w:rPr>
        <w:t xml:space="preserve"> bandpass filter is determined from a set of 14 predefined bandpass filters based on the signal to noise ratio (SNR) and the width of the filter.</w:t>
      </w:r>
      <w:r>
        <w:rPr>
          <w:color w:val="000000" w:themeColor="text1"/>
        </w:rPr>
        <w:t xml:space="preserve"> </w:t>
      </w:r>
    </w:p>
    <w:p w14:paraId="1BF68D94" w14:textId="05BB682B" w:rsidR="008B2ADD" w:rsidRPr="001070D3" w:rsidRDefault="001070D3" w:rsidP="00897518">
      <w:pPr>
        <w:ind w:firstLine="720"/>
        <w:jc w:val="both"/>
        <w:rPr>
          <w:color w:val="000000"/>
          <w:bdr w:val="none" w:sz="0" w:space="0" w:color="auto" w:frame="1"/>
          <w:shd w:val="clear" w:color="auto" w:fill="FFFFFF"/>
        </w:rPr>
      </w:pPr>
      <w:r w:rsidRPr="00E329A7">
        <w:rPr>
          <w:color w:val="000000" w:themeColor="text1"/>
        </w:rPr>
        <w:t>The signal to noise ratio (SNR) is calculated for the filtered dat</w:t>
      </w:r>
      <w:r>
        <w:rPr>
          <w:color w:val="000000" w:themeColor="text1"/>
        </w:rPr>
        <w:t xml:space="preserve">a using </w:t>
      </w:r>
      <w:r w:rsidRPr="00E329A7">
        <w:rPr>
          <w:color w:val="000000" w:themeColor="text1"/>
        </w:rPr>
        <w:t>the same window length</w:t>
      </w:r>
      <w:r>
        <w:rPr>
          <w:color w:val="000000" w:themeColor="text1"/>
        </w:rPr>
        <w:t xml:space="preserve"> for the signal and noise (~7 seconds). </w:t>
      </w:r>
      <w:r w:rsidRPr="00E329A7">
        <w:rPr>
          <w:color w:val="000000" w:themeColor="text1"/>
        </w:rPr>
        <w:t xml:space="preserve">The signal window </w:t>
      </w:r>
      <w:r>
        <w:rPr>
          <w:color w:val="000000" w:themeColor="text1"/>
        </w:rPr>
        <w:t>starts</w:t>
      </w:r>
      <w:r w:rsidRPr="00E329A7">
        <w:rPr>
          <w:color w:val="000000" w:themeColor="text1"/>
        </w:rPr>
        <w:t xml:space="preserve"> </w:t>
      </w:r>
      <w:r>
        <w:rPr>
          <w:color w:val="000000" w:themeColor="text1"/>
        </w:rPr>
        <w:t xml:space="preserve">immediately </w:t>
      </w:r>
      <w:r w:rsidRPr="00E329A7">
        <w:rPr>
          <w:color w:val="000000" w:themeColor="text1"/>
        </w:rPr>
        <w:t xml:space="preserve">after the S wave arrival and the noise window </w:t>
      </w:r>
      <w:r>
        <w:rPr>
          <w:color w:val="000000" w:themeColor="text1"/>
        </w:rPr>
        <w:t>ends immediately</w:t>
      </w:r>
      <w:r w:rsidRPr="00E329A7">
        <w:rPr>
          <w:color w:val="000000" w:themeColor="text1"/>
        </w:rPr>
        <w:t xml:space="preserve"> before the S wave arrival. </w:t>
      </w:r>
      <w:r>
        <w:rPr>
          <w:color w:val="000000" w:themeColor="text1"/>
        </w:rPr>
        <w:t>The</w:t>
      </w:r>
      <w:r w:rsidRPr="00E329A7">
        <w:rPr>
          <w:color w:val="000000" w:themeColor="text1"/>
        </w:rPr>
        <w:t xml:space="preserve"> ratio</w:t>
      </w:r>
      <w:r>
        <w:rPr>
          <w:color w:val="000000" w:themeColor="text1"/>
        </w:rPr>
        <w:t>s</w:t>
      </w:r>
      <w:r w:rsidRPr="00E329A7">
        <w:rPr>
          <w:color w:val="000000" w:themeColor="text1"/>
        </w:rPr>
        <w:t xml:space="preserve"> of the root mean square (rms) </w:t>
      </w:r>
      <w:r>
        <w:rPr>
          <w:color w:val="000000" w:themeColor="text1"/>
        </w:rPr>
        <w:t xml:space="preserve">between the signal </w:t>
      </w:r>
      <w:r w:rsidRPr="00E329A7">
        <w:rPr>
          <w:color w:val="000000" w:themeColor="text1"/>
        </w:rPr>
        <w:t xml:space="preserve">amplitude </w:t>
      </w:r>
      <w:r>
        <w:rPr>
          <w:color w:val="000000" w:themeColor="text1"/>
        </w:rPr>
        <w:t>and the noise amplitude</w:t>
      </w:r>
      <w:r w:rsidRPr="00E329A7">
        <w:rPr>
          <w:color w:val="000000" w:themeColor="text1"/>
        </w:rPr>
        <w:t xml:space="preserve"> </w:t>
      </w:r>
      <w:r>
        <w:rPr>
          <w:color w:val="000000" w:themeColor="text1"/>
        </w:rPr>
        <w:t>from</w:t>
      </w:r>
      <w:r w:rsidRPr="00E329A7">
        <w:rPr>
          <w:color w:val="000000" w:themeColor="text1"/>
        </w:rPr>
        <w:t xml:space="preserve"> the north and east components are averaged to calculate the signal to noise ratio (SNR) </w:t>
      </w:r>
      <w:r>
        <w:rPr>
          <w:rFonts w:ascii="Times" w:hAnsi="Times"/>
          <w:color w:val="000000"/>
        </w:rPr>
        <w:fldChar w:fldCharType="begin" w:fldLock="1"/>
      </w:r>
      <w:r>
        <w:rPr>
          <w:rFonts w:ascii="Times" w:hAnsi="Times"/>
          <w:color w:val="000000"/>
        </w:rPr>
        <w:instrText>ADDIN CSL_CITATION {"citationItems":[{"id":"ITEM-1","itemData":{"DOI":"10.1029/2010JB007722","ISSN":"21699356","abstract":"We present an automatic shear wave splitting measurement tool for local earthquakes, with the sole manual step of choosing an S arrival time. We apply the technique to three data sets recorded on Mount Ruapehu volcano in New Zealand that have previously been determined to have fast polarizations that vary in time and with earthquake depth. The technique uses an eigenvalue minimization technique, applied over multiple measurement windows. The dominant period of each waveform sets minimum and maximum window lengths. Cluster analysis determines the best solution among all the windows, and quality grading criteria assess the results automatically. When the same filters are used for events determined to be high quality from manual studies, the automatic technique returns virtually identical results. Scatter increases when the automatic technique chooses the best filter, but the average automatic results remain consistent with the manual results. When the automatic technique is used on sets that include data previously judged as poor quality, some stations yield distributions of fast polarizations that include peaks that were not present in previously published results. The difference may stem from two factors: automatic grading lets through some measurements that independent analysts consider poor quality, but also unconscious bias in the manual selection process may downgrade measurements that do not fit expectations. Nonetheless, the new objective analysis confirms changes in the average fast polarizations between 1994 and 2002 and between shallow and deep events. Therefore, this new technique is valuable for objective assessment of anisotropy and its variation in time. Copyright 2010 by the American Geophysical Union.","author":[{"dropping-particle":"","family":"Savage","given":"M. K.","non-dropping-particle":"","parse-names":false,"suffix":""},{"dropping-particle":"","family":"Wessel","given":"A.","non-dropping-particle":"","parse-names":false,"suffix":""},{"dropping-particle":"","family":"Teanby","given":"N. A.","non-dropping-particle":"","parse-names":false,"suffix":""},{"dropping-particle":"","family":"Hurst","given":"A. W.","non-dropping-particle":"","parse-names":false,"suffix":""}],"container-title":"Journal of Geophysical Research: Solid Earth","id":"ITEM-1","issue":"12","issued":{"date-parts":[["2010"]]},"page":"1-17","title":"Automatic measurement of shear wave splitting and applications to time varying anisotropy at Mount Ruapehu volcano, New Zealand","type":"article-journal","volume":"115"},"uris":["http://www.mendeley.com/documents/?uuid=9ac73ea6-208b-4b82-b2ed-861ad3a6978f"]}],"mendeley":{"formattedCitation":"(M. K. Savage et al., 2010)","manualFormatting":"(Savage et al., 2010)","plainTextFormattedCitation":"(M. K. Savage et al., 2010)","previouslyFormattedCitation":"(M. K. Savage et al., 2010)"},"properties":{"noteIndex":0},"schema":"https://github.com/citation-style-language/schema/raw/master/csl-citation.json"}</w:instrText>
      </w:r>
      <w:r>
        <w:rPr>
          <w:rFonts w:ascii="Times" w:hAnsi="Times"/>
          <w:color w:val="000000"/>
        </w:rPr>
        <w:fldChar w:fldCharType="separate"/>
      </w:r>
      <w:r w:rsidRPr="00846DB0">
        <w:rPr>
          <w:rFonts w:ascii="Times" w:hAnsi="Times"/>
          <w:noProof/>
          <w:color w:val="000000"/>
        </w:rPr>
        <w:t>(</w:t>
      </w:r>
      <w:r w:rsidRPr="00AF6B80">
        <w:rPr>
          <w:rFonts w:ascii="Times" w:hAnsi="Times"/>
          <w:i/>
          <w:noProof/>
          <w:color w:val="000000"/>
        </w:rPr>
        <w:t>Savage et al., 2010</w:t>
      </w:r>
      <w:r w:rsidRPr="00846DB0">
        <w:rPr>
          <w:rFonts w:ascii="Times" w:hAnsi="Times"/>
          <w:noProof/>
          <w:color w:val="000000"/>
        </w:rPr>
        <w:t>)</w:t>
      </w:r>
      <w:r>
        <w:rPr>
          <w:rFonts w:ascii="Times" w:hAnsi="Times"/>
          <w:color w:val="000000"/>
        </w:rPr>
        <w:fldChar w:fldCharType="end"/>
      </w:r>
      <w:r>
        <w:rPr>
          <w:rFonts w:ascii="Times" w:hAnsi="Times"/>
          <w:color w:val="000000"/>
        </w:rPr>
        <w:t xml:space="preserve">. </w:t>
      </w:r>
      <w:r w:rsidRPr="00E329A7">
        <w:rPr>
          <w:color w:val="000000" w:themeColor="text1"/>
        </w:rPr>
        <w:t>Measurements that are below the predefined minimum signal to noise ratio (SNR &lt; SNRmax</w:t>
      </w:r>
      <w:r>
        <w:rPr>
          <w:color w:val="000000" w:themeColor="text1"/>
        </w:rPr>
        <w:t>, usually equals 3</w:t>
      </w:r>
      <w:r w:rsidRPr="00E329A7">
        <w:rPr>
          <w:color w:val="000000" w:themeColor="text1"/>
        </w:rPr>
        <w:t>), are not considered at the time of interpretation. If more than one filter gives the same signal to noise (SNR) value, the measurement that is most stable with frequency will be chosen as the final measurement.</w:t>
      </w:r>
      <w:r>
        <w:rPr>
          <w:color w:val="000000"/>
          <w:bdr w:val="none" w:sz="0" w:space="0" w:color="auto" w:frame="1"/>
          <w:shd w:val="clear" w:color="auto" w:fill="FFFFFF"/>
        </w:rPr>
        <w:t xml:space="preserve"> </w:t>
      </w:r>
    </w:p>
    <w:p w14:paraId="5CA21E10" w14:textId="014856EA" w:rsidR="001070D3" w:rsidRDefault="001070D3" w:rsidP="00897518">
      <w:pPr>
        <w:ind w:firstLine="720"/>
        <w:jc w:val="both"/>
        <w:rPr>
          <w:sz w:val="28"/>
          <w:szCs w:val="28"/>
        </w:rPr>
      </w:pPr>
      <w:r w:rsidRPr="00EB4340">
        <w:rPr>
          <w:color w:val="000000"/>
          <w:shd w:val="clear" w:color="auto" w:fill="FFFFFF"/>
        </w:rPr>
        <w:t>The minimum energy</w:t>
      </w:r>
      <w:r>
        <w:rPr>
          <w:color w:val="000000"/>
          <w:shd w:val="clear" w:color="auto" w:fill="FFFFFF"/>
        </w:rPr>
        <w:t xml:space="preserve"> method</w:t>
      </w:r>
      <w:r w:rsidRPr="00EB4340">
        <w:rPr>
          <w:color w:val="000000"/>
          <w:shd w:val="clear" w:color="auto" w:fill="FFFFFF"/>
        </w:rPr>
        <w:t xml:space="preserve"> can only be successfully applied when the polarization of the incoming waves is known (SKS and SKKS waves). On the other hand, the Eigenvalue method can be used when the polarization is unknown but this technique is very susceptible to noise</w:t>
      </w:r>
      <w:r>
        <w:rPr>
          <w:color w:val="000000"/>
          <w:shd w:val="clear" w:color="auto" w:fill="FFFFFF"/>
        </w:rPr>
        <w:t>,</w:t>
      </w:r>
      <w:r w:rsidRPr="00EB4340">
        <w:rPr>
          <w:color w:val="000000"/>
          <w:shd w:val="clear" w:color="auto" w:fill="FFFFFF"/>
        </w:rPr>
        <w:t xml:space="preserve"> so it </w:t>
      </w:r>
      <w:r w:rsidRPr="00EB4340">
        <w:rPr>
          <w:color w:val="000000"/>
          <w:shd w:val="clear" w:color="auto" w:fill="FFFFFF"/>
        </w:rPr>
        <w:lastRenderedPageBreak/>
        <w:t xml:space="preserve">can provide less accurate splitting parameters in comparison to other splitting techniques like the cross-correlation method </w:t>
      </w:r>
      <w:r>
        <w:rPr>
          <w:color w:val="000000"/>
          <w:shd w:val="clear" w:color="auto" w:fill="FFFFFF"/>
        </w:rPr>
        <w:fldChar w:fldCharType="begin" w:fldLock="1"/>
      </w:r>
      <w:r>
        <w:rPr>
          <w:color w:val="000000"/>
          <w:shd w:val="clear" w:color="auto" w:fill="FFFFFF"/>
        </w:rPr>
        <w:instrText xml:space="preserve">ADDIN CSL_CITATION {"citationItems":[{"id":"ITEM-1","itemData":{"DOI":"10.1038/309695a0","ISSN":"00280836","abstract":"Seismologists have begun to recognize that the upper mantle at depth is anisotropic and that seismological data are not fully explicable if anisotropy is ignored1-5. On entering an anisotropic zone a plane shear wave splits into two orthogonally polarized phases6; an effect observed by several researchers7, notably by Ando et al.5,8,9. The near vertical ScS wave, an S wave reflected once at the core-mantle boundary, is one of the most suitable phases to study the phenomenon of shear wave birefringence because it is isolated from other phases and because its particle motion is nearly horizontal and thus free from S to P conversion. The split ScS shear waves travel with different velocities in the anisotropic zone and consequently there is a time delay between their arrival at stations. My aim was to determine this time delay and the azimuth of polarization using the ScS records of two horizontal components from the Japanese islands for a deep shock beneath the Sea of Okhotsk. From the total of 41 stations 34 show a polarization of the maximum velocity phase in the NNW-SSE direction with an average time advance of </w:instrText>
      </w:r>
      <w:r>
        <w:rPr>
          <w:rFonts w:ascii="Cambria Math" w:hAnsi="Cambria Math" w:cs="Cambria Math"/>
          <w:color w:val="000000"/>
          <w:shd w:val="clear" w:color="auto" w:fill="FFFFFF"/>
        </w:rPr>
        <w:instrText>∼</w:instrText>
      </w:r>
      <w:r>
        <w:rPr>
          <w:color w:val="000000"/>
          <w:shd w:val="clear" w:color="auto" w:fill="FFFFFF"/>
        </w:rPr>
        <w:instrText>0.8s from the minimum velocity phase. The relevant anisotropic zone seems to be deep-seated. © 1984 Nature Publishing Group.","author":[{"dropping-particle":"","family":"Fukao","given":"Yoshio","non-dropping-particle":"","parse-names":false,"suffix":""}],"container-title":"Nature","id":"ITEM-1","issue":"5970","issued":{"date-parts":[["1984"]]},"page":"695-698","title":"Evidence from core-reflected shear waves for anisotropy in the Earth's mantle","type":"article-journal","volume":"309"},"uris":["http://www.mendeley.com/documents/?uuid=f4cfb493-e36e-4b57-adfa-3f8ce80d69b4"]}],"mendeley":{"formattedCitation":"(Fukao, 1984)","plainTextFormattedCitation":"(Fukao, 1984)","previouslyFormattedCitation":"(Fukao, 1984)"},"properties":{"noteIndex":0},"schema":"https://github.com/citation-style-language/schema/raw/master/csl-citation.json"}</w:instrText>
      </w:r>
      <w:r>
        <w:rPr>
          <w:color w:val="000000"/>
          <w:shd w:val="clear" w:color="auto" w:fill="FFFFFF"/>
        </w:rPr>
        <w:fldChar w:fldCharType="separate"/>
      </w:r>
      <w:r w:rsidRPr="0015115E">
        <w:rPr>
          <w:noProof/>
          <w:color w:val="000000"/>
          <w:shd w:val="clear" w:color="auto" w:fill="FFFFFF"/>
        </w:rPr>
        <w:t>(</w:t>
      </w:r>
      <w:r w:rsidRPr="00AF6B80">
        <w:rPr>
          <w:i/>
          <w:noProof/>
          <w:color w:val="000000"/>
          <w:shd w:val="clear" w:color="auto" w:fill="FFFFFF"/>
        </w:rPr>
        <w:t>Fukao, 1984</w:t>
      </w:r>
      <w:r w:rsidRPr="0015115E">
        <w:rPr>
          <w:noProof/>
          <w:color w:val="000000"/>
          <w:shd w:val="clear" w:color="auto" w:fill="FFFFFF"/>
        </w:rPr>
        <w:t>)</w:t>
      </w:r>
      <w:r>
        <w:rPr>
          <w:color w:val="000000"/>
          <w:shd w:val="clear" w:color="auto" w:fill="FFFFFF"/>
        </w:rPr>
        <w:fldChar w:fldCharType="end"/>
      </w:r>
      <w:r w:rsidRPr="00EB4340">
        <w:rPr>
          <w:color w:val="000000"/>
          <w:shd w:val="clear" w:color="auto" w:fill="FFFFFF"/>
        </w:rPr>
        <w:t xml:space="preserve">. Since the MFAST software uses a combination of the </w:t>
      </w:r>
      <w:r>
        <w:rPr>
          <w:color w:val="000000"/>
          <w:shd w:val="clear" w:color="auto" w:fill="FFFFFF"/>
        </w:rPr>
        <w:t xml:space="preserve">minimum energy and Eigenvalue </w:t>
      </w:r>
      <w:r w:rsidRPr="00EB4340">
        <w:rPr>
          <w:color w:val="000000"/>
          <w:shd w:val="clear" w:color="auto" w:fill="FFFFFF"/>
        </w:rPr>
        <w:t xml:space="preserve">methods, the </w:t>
      </w:r>
      <w:r>
        <w:rPr>
          <w:color w:val="000000"/>
          <w:shd w:val="clear" w:color="auto" w:fill="FFFFFF"/>
        </w:rPr>
        <w:t>resulted</w:t>
      </w:r>
      <w:r w:rsidRPr="00EB4340">
        <w:rPr>
          <w:color w:val="000000"/>
          <w:shd w:val="clear" w:color="auto" w:fill="FFFFFF"/>
        </w:rPr>
        <w:t xml:space="preserve"> parameters give the best approximate solution for shear wave splitting parameters</w:t>
      </w:r>
      <w:r w:rsidR="00AF6B80">
        <w:rPr>
          <w:color w:val="000000"/>
          <w:shd w:val="clear" w:color="auto" w:fill="FFFFFF"/>
        </w:rPr>
        <w:t>.</w:t>
      </w:r>
    </w:p>
    <w:p w14:paraId="52682799" w14:textId="77777777" w:rsidR="00BF380B" w:rsidRDefault="00BF380B" w:rsidP="00BF380B">
      <w:pPr>
        <w:ind w:firstLine="720"/>
        <w:rPr>
          <w:color w:val="000000" w:themeColor="text1"/>
          <w:bdr w:val="none" w:sz="0" w:space="0" w:color="auto" w:frame="1"/>
          <w:shd w:val="clear" w:color="auto" w:fill="FFFFFF"/>
        </w:rPr>
      </w:pPr>
    </w:p>
    <w:p w14:paraId="00C405FB" w14:textId="77777777" w:rsidR="00BF380B" w:rsidRPr="00BF380B" w:rsidRDefault="00BF380B" w:rsidP="00897518">
      <w:pPr>
        <w:pStyle w:val="Heading2"/>
        <w:rPr>
          <w:bdr w:val="none" w:sz="0" w:space="0" w:color="auto" w:frame="1"/>
          <w:shd w:val="clear" w:color="auto" w:fill="FFFFFF"/>
        </w:rPr>
      </w:pPr>
      <w:bookmarkStart w:id="115" w:name="_Toc38702119"/>
      <w:bookmarkStart w:id="116" w:name="_Toc39845892"/>
      <w:r w:rsidRPr="00BF380B">
        <w:rPr>
          <w:bdr w:val="none" w:sz="0" w:space="0" w:color="auto" w:frame="1"/>
          <w:shd w:val="clear" w:color="auto" w:fill="FFFFFF"/>
        </w:rPr>
        <w:t>Results</w:t>
      </w:r>
      <w:bookmarkEnd w:id="115"/>
      <w:bookmarkEnd w:id="116"/>
    </w:p>
    <w:p w14:paraId="7B262926" w14:textId="507127EF" w:rsidR="001070D3" w:rsidRDefault="001070D3" w:rsidP="00897518">
      <w:pPr>
        <w:ind w:firstLine="720"/>
        <w:jc w:val="both"/>
        <w:rPr>
          <w:color w:val="000000"/>
          <w:bdr w:val="none" w:sz="0" w:space="0" w:color="auto" w:frame="1"/>
          <w:shd w:val="clear" w:color="auto" w:fill="FFFFFF"/>
        </w:rPr>
      </w:pPr>
      <w:r>
        <w:rPr>
          <w:color w:val="000000"/>
          <w:bdr w:val="none" w:sz="0" w:space="0" w:color="auto" w:frame="1"/>
          <w:shd w:val="clear" w:color="auto" w:fill="FFFFFF"/>
        </w:rPr>
        <w:t>We</w:t>
      </w:r>
      <w:r w:rsidRPr="00EB4340">
        <w:rPr>
          <w:color w:val="000000"/>
          <w:bdr w:val="none" w:sz="0" w:space="0" w:color="auto" w:frame="1"/>
          <w:shd w:val="clear" w:color="auto" w:fill="FFFFFF"/>
        </w:rPr>
        <w:t xml:space="preserve"> obtained 524,395 </w:t>
      </w:r>
      <w:r>
        <w:rPr>
          <w:color w:val="000000"/>
          <w:bdr w:val="none" w:sz="0" w:space="0" w:color="auto" w:frame="1"/>
          <w:shd w:val="clear" w:color="auto" w:fill="FFFFFF"/>
        </w:rPr>
        <w:t>shear wave splitting</w:t>
      </w:r>
      <w:r w:rsidRPr="00EB4340">
        <w:rPr>
          <w:color w:val="000000"/>
          <w:bdr w:val="none" w:sz="0" w:space="0" w:color="auto" w:frame="1"/>
          <w:shd w:val="clear" w:color="auto" w:fill="FFFFFF"/>
        </w:rPr>
        <w:t xml:space="preserve"> </w:t>
      </w:r>
      <w:r>
        <w:rPr>
          <w:color w:val="000000"/>
          <w:bdr w:val="none" w:sz="0" w:space="0" w:color="auto" w:frame="1"/>
          <w:shd w:val="clear" w:color="auto" w:fill="FFFFFF"/>
        </w:rPr>
        <w:t>measurements from MFAST software</w:t>
      </w:r>
      <w:r w:rsidRPr="00EB4340">
        <w:rPr>
          <w:color w:val="000000"/>
          <w:bdr w:val="none" w:sz="0" w:space="0" w:color="auto" w:frame="1"/>
          <w:shd w:val="clear" w:color="auto" w:fill="FFFFFF"/>
        </w:rPr>
        <w:t>. To ensure</w:t>
      </w:r>
      <w:r>
        <w:rPr>
          <w:color w:val="000000"/>
          <w:bdr w:val="none" w:sz="0" w:space="0" w:color="auto" w:frame="1"/>
          <w:shd w:val="clear" w:color="auto" w:fill="FFFFFF"/>
        </w:rPr>
        <w:t xml:space="preserve"> the reliability of</w:t>
      </w:r>
      <w:r w:rsidRPr="00EB4340">
        <w:rPr>
          <w:color w:val="000000"/>
          <w:bdr w:val="none" w:sz="0" w:space="0" w:color="auto" w:frame="1"/>
          <w:shd w:val="clear" w:color="auto" w:fill="FFFFFF"/>
        </w:rPr>
        <w:t xml:space="preserve"> subsequent analysis, we constrain the results by applying a quality control factor. </w:t>
      </w:r>
      <w:r>
        <w:rPr>
          <w:color w:val="000000"/>
          <w:bdr w:val="none" w:sz="0" w:space="0" w:color="auto" w:frame="1"/>
          <w:shd w:val="clear" w:color="auto" w:fill="FFFFFF"/>
        </w:rPr>
        <w:t xml:space="preserve">We follow previous studies </w:t>
      </w:r>
      <w:r>
        <w:rPr>
          <w:color w:val="000000"/>
          <w:bdr w:val="none" w:sz="0" w:space="0" w:color="auto" w:frame="1"/>
          <w:shd w:val="clear" w:color="auto" w:fill="FFFFFF"/>
        </w:rPr>
        <w:fldChar w:fldCharType="begin" w:fldLock="1"/>
      </w:r>
      <w:r>
        <w:rPr>
          <w:color w:val="000000"/>
          <w:bdr w:val="none" w:sz="0" w:space="0" w:color="auto" w:frame="1"/>
          <w:shd w:val="clear" w:color="auto" w:fill="FFFFFF"/>
        </w:rPr>
        <w:instrText>ADDIN CSL_CITATION {"citationItems":[{"id":"ITEM-1","itemData":{"DOI":"10.1002/2017GL075163","ISSN":"19448007","abstract":"We measure shear wave splitting (SWS) parameters (i.e., fast direction and delay time) using 330,000 local earthquakes recorded by more than 400 stations of the Southern California Seismic Network (1995–2014). The resulting 232,000 SWS measurements (90,000 high-quality ones) provide a uniform and comprehensive database of local SWS measurements in Southern California. The fast directions at many stations are consistent with regional maximum compressional stress σHmax. However, several regions show clear deviations from the σHmax directions. These include linear sections along the San Andreas Fault and the Santa Ynez Fault, geological blocks NW to the Los Angeles Basin, regions around the San Jacinto Fault, the Peninsular Ranges near San Diego, and the Coso volcanic field. These complex patterns show that regional stresses and active faults cannot adequately explain the upper crustal anisotropy in Southern California. Other types of local structures, such as local rock types or tectonic features, also play significant roles.","author":[{"dropping-particle":"","family":"Li","given":"Zefeng","non-dropping-particle":"","parse-names":false,"suffix":""},{"dropping-particle":"","family":"Peng","given":"Zhigang","non-dropping-particle":"","parse-names":false,"suffix":""}],"container-title":"Geophysical Research Letters","id":"ITEM-1","issue":"19","issued":{"date-parts":[["2017"]]},"page":"9607-9614","title":"Stress- and Structure-Induced Anisotropy in Southern California From Two Decades of Shear Wave Splitting Measurements","type":"article-journal","volume":"44"},"uris":["http://www.mendeley.com/documents/?uuid=c4e68349-f112-4fc6-bcf7-4030956fd170"]},{"id":"ITEM-2","itemData":{"DOI":"10.1016/j.epsl.2013.01.031","ISSN":"0012821X","abstract":"High-quality broadband seismic data recorded by the USArray and other stations in the southwestern United States provide a unique opportunity to test different models of anisotropy-forming mechanisms in the vicinity of a cratonic margin. Systematic spatial variations of anisotropic characteristics are revealed by 3027 pairs of splitting parameters measured at 547 broadband seismic stations. The western and southern edges of the North American craton show edge-parallel fast directions with larger-than-normal splitting times, and the continental interior is characterized by smaller splitting times and spatially consistent fast directions that are mostly parallel to the absolute plate motion direction of North America. At the majority of the stations, no significant systematic azimuthal variations of the splitting parameters are observed, suggesting that a single layer of anisotropy with a horizontal axis of symmetry can adequately explain most of the observations. The spatial coherency of the splitting parameters indicates that the observed anisotropy is likely caused by shearing between the partially coupled lithosphere and asthenosphere. Based on previous results of seismic tomography and geodynamic modeling, we propose a model involving deflecting of asthenospheric flow by the cratonic root as the cause of the observed edge-parallel fast directions and large splitting times along the western and southern edges of the North American craton.","author":[{"dropping-particle":"","family":"Refayee","given":"Hesham A.","non-dropping-particle":"","parse-names":false,"suffix":""},{"dropping-particle":"","family":"Yang","given":"Bin B.","non-dropping-particle":"","parse-names":false,"suffix":""},{"dropping-particle":"","family":"Liu","given":"Kelly H.","non-dropping-particle":"","parse-names":false,"suffix":""},{"dropping-particle":"","family":"Gao","given":"Stephen S.","non-dropping-particle":"","parse-names":false,"suffix":""}],"container-title":"Earth and Planetary Science Letters","id":"ITEM-2","issue":"C","issued":{"date-parts":[["2014"]]},"page":"209-220","publisher":"Elsevier B.V.","title":"Mantle flow and lithosphere-asthenosphere coupling beneath the southwestern edge of the North American craton: Constraints from shear-wave splitting measurements","type":"article-journal","volume":"402"},"uris":["http://www.mendeley.com/documents/?uuid=91915efe-d3bf-4ff6-be0f-ad496f60e0f2"]},{"id":"ITEM-3","itemData":{"DOI":"10.1029/2010JB007722","ISSN":"21699356","abstract":"We present an automatic shear wave splitting measurement tool for local earthquakes, with the sole manual step of choosing an S arrival time. We apply the technique to three data sets recorded on Mount Ruapehu volcano in New Zealand that have previously been determined to have fast polarizations that vary in time and with earthquake depth. The technique uses an eigenvalue minimization technique, applied over multiple measurement windows. The dominant period of each waveform sets minimum and maximum window lengths. Cluster analysis determines the best solution among all the windows, and quality grading criteria assess the results automatically. When the same filters are used for events determined to be high quality from manual studies, the automatic technique returns virtually identical results. Scatter increases when the automatic technique chooses the best filter, but the average automatic results remain consistent with the manual results. When the automatic technique is used on sets that include data previously judged as poor quality, some stations yield distributions of fast polarizations that include peaks that were not present in previously published results. The difference may stem from two factors: automatic grading lets through some measurements that independent analysts consider poor quality, but also unconscious bias in the manual selection process may downgrade measurements that do not fit expectations. Nonetheless, the new objective analysis confirms changes in the average fast polarizations between 1994 and 2002 and between shallow and deep events. Therefore, this new technique is valuable for objective assessment of anisotropy and its variation in time. Copyright 2010 by the American Geophysical Union.","author":[{"dropping-particle":"","family":"Savage","given":"M. K.","non-dropping-particle":"","parse-names":false,"suffix":""},{"dropping-particle":"","family":"Wessel","given":"A.","non-dropping-particle":"","parse-names":false,"suffix":""},{"dropping-particle":"","family":"Teanby","given":"N. A.","non-dropping-particle":"","parse-names":false,"suffix":""},{"dropping-particle":"","family":"Hurst","given":"A. W.","non-dropping-particle":"","parse-names":false,"suffix":""}],"container-title":"Journal of Geophysical Research: Solid Earth","id":"ITEM-3","issue":"12","issued":{"date-parts":[["2010"]]},"page":"1-17","title":"Automatic measurement of shear wave splitting and applications to time varying anisotropy at Mount Ruapehu volcano, New Zealand","type":"article-journal","volume":"115"},"uris":["http://www.mendeley.com/documents/?uuid=9ac73ea6-208b-4b82-b2ed-861ad3a6978f"]}],"mendeley":{"formattedCitation":"(Li &amp; Peng, 2017; Refayee et al., 2014; M. K. Savage et al., 2010)","manualFormatting":"(Li &amp; Peng, 2017; Refayee et al., 2014; Savage et al., 2010)","plainTextFormattedCitation":"(Li &amp; Peng, 2017; Refayee et al., 2014; M. K. Savage et al., 2010)","previouslyFormattedCitation":"(Li &amp; Peng, 2017; Refayee et al., 2014; M. K. Savage et al., 2010)"},"properties":{"noteIndex":0},"schema":"https://github.com/citation-style-language/schema/raw/master/csl-citation.json"}</w:instrText>
      </w:r>
      <w:r>
        <w:rPr>
          <w:color w:val="000000"/>
          <w:bdr w:val="none" w:sz="0" w:space="0" w:color="auto" w:frame="1"/>
          <w:shd w:val="clear" w:color="auto" w:fill="FFFFFF"/>
        </w:rPr>
        <w:fldChar w:fldCharType="separate"/>
      </w:r>
      <w:r w:rsidRPr="00AF6B80">
        <w:rPr>
          <w:noProof/>
          <w:color w:val="000000"/>
          <w:bdr w:val="none" w:sz="0" w:space="0" w:color="auto" w:frame="1"/>
          <w:shd w:val="clear" w:color="auto" w:fill="FFFFFF"/>
        </w:rPr>
        <w:t>(</w:t>
      </w:r>
      <w:r w:rsidR="00AF6B80" w:rsidRPr="00AF6B80">
        <w:rPr>
          <w:i/>
          <w:noProof/>
          <w:color w:val="000000"/>
          <w:bdr w:val="none" w:sz="0" w:space="0" w:color="auto" w:frame="1"/>
          <w:shd w:val="clear" w:color="auto" w:fill="FFFFFF"/>
        </w:rPr>
        <w:t xml:space="preserve">Savage et al., 2010; Rafayee et al., 2014; </w:t>
      </w:r>
      <w:r w:rsidRPr="00AF6B80">
        <w:rPr>
          <w:i/>
          <w:noProof/>
          <w:color w:val="000000"/>
          <w:bdr w:val="none" w:sz="0" w:space="0" w:color="auto" w:frame="1"/>
          <w:shd w:val="clear" w:color="auto" w:fill="FFFFFF"/>
        </w:rPr>
        <w:t>Li &amp; Peng, 2017</w:t>
      </w:r>
      <w:r w:rsidRPr="002F26BF">
        <w:rPr>
          <w:noProof/>
          <w:color w:val="000000"/>
          <w:bdr w:val="none" w:sz="0" w:space="0" w:color="auto" w:frame="1"/>
          <w:shd w:val="clear" w:color="auto" w:fill="FFFFFF"/>
        </w:rPr>
        <w:t>)</w:t>
      </w:r>
      <w:r>
        <w:rPr>
          <w:color w:val="000000"/>
          <w:bdr w:val="none" w:sz="0" w:space="0" w:color="auto" w:frame="1"/>
          <w:shd w:val="clear" w:color="auto" w:fill="FFFFFF"/>
        </w:rPr>
        <w:fldChar w:fldCharType="end"/>
      </w:r>
      <w:r>
        <w:rPr>
          <w:color w:val="000000"/>
          <w:bdr w:val="none" w:sz="0" w:space="0" w:color="auto" w:frame="1"/>
          <w:shd w:val="clear" w:color="auto" w:fill="FFFFFF"/>
        </w:rPr>
        <w:t xml:space="preserve"> and define h</w:t>
      </w:r>
      <w:r w:rsidRPr="00EB4340">
        <w:rPr>
          <w:color w:val="000000"/>
          <w:bdr w:val="none" w:sz="0" w:space="0" w:color="auto" w:frame="1"/>
          <w:shd w:val="clear" w:color="auto" w:fill="FFFFFF"/>
        </w:rPr>
        <w:t>igh-</w:t>
      </w:r>
      <w:r>
        <w:rPr>
          <w:color w:val="000000"/>
          <w:bdr w:val="none" w:sz="0" w:space="0" w:color="auto" w:frame="1"/>
          <w:shd w:val="clear" w:color="auto" w:fill="FFFFFF"/>
        </w:rPr>
        <w:t>quality measurements</w:t>
      </w:r>
      <w:r w:rsidRPr="00EB4340">
        <w:rPr>
          <w:color w:val="000000"/>
          <w:bdr w:val="none" w:sz="0" w:space="0" w:color="auto" w:frame="1"/>
          <w:shd w:val="clear" w:color="auto" w:fill="FFFFFF"/>
        </w:rPr>
        <w:t xml:space="preserve"> by (1) A-grade cluster; (2) delay time </w:t>
      </w:r>
      <w:r w:rsidRPr="00A515F8">
        <w:rPr>
          <w:color w:val="000000"/>
          <w:bdr w:val="none" w:sz="0" w:space="0" w:color="auto" w:frame="1"/>
          <w:shd w:val="clear" w:color="auto" w:fill="FFFFFF"/>
        </w:rPr>
        <w:t>(</w:t>
      </w:r>
      <w:r>
        <w:rPr>
          <w:szCs w:val="28"/>
        </w:rPr>
        <w:sym w:font="Symbol" w:char="F064"/>
      </w:r>
      <w:r>
        <w:rPr>
          <w:szCs w:val="28"/>
        </w:rPr>
        <w:t>t</w:t>
      </w:r>
      <w:r w:rsidRPr="00A515F8">
        <w:rPr>
          <w:color w:val="000000"/>
          <w:bdr w:val="none" w:sz="0" w:space="0" w:color="auto" w:frame="1"/>
          <w:shd w:val="clear" w:color="auto" w:fill="FFFFFF"/>
        </w:rPr>
        <w:t>)</w:t>
      </w:r>
      <w:r w:rsidRPr="00EB4340">
        <w:rPr>
          <w:color w:val="000000"/>
          <w:bdr w:val="none" w:sz="0" w:space="0" w:color="auto" w:frame="1"/>
          <w:shd w:val="clear" w:color="auto" w:fill="FFFFFF"/>
        </w:rPr>
        <w:t xml:space="preserve"> &lt; 0.2 seconds, since we are only working with local seismicity; (3) fast direction error (f_err) &lt; 10°; (4) delay time error (</w:t>
      </w:r>
      <w:r>
        <w:rPr>
          <w:szCs w:val="28"/>
        </w:rPr>
        <w:sym w:font="Symbol" w:char="F064"/>
      </w:r>
      <w:r>
        <w:rPr>
          <w:szCs w:val="28"/>
        </w:rPr>
        <w:t>t</w:t>
      </w:r>
      <w:r w:rsidRPr="00EB4340">
        <w:rPr>
          <w:color w:val="000000"/>
          <w:bdr w:val="none" w:sz="0" w:space="0" w:color="auto" w:frame="1"/>
          <w:shd w:val="clear" w:color="auto" w:fill="FFFFFF"/>
        </w:rPr>
        <w:t>_err) &lt; 0.05 seconds; (5) signal to noise ratio (SNR) &gt; 3</w:t>
      </w:r>
      <w:r>
        <w:rPr>
          <w:color w:val="000000"/>
          <w:bdr w:val="none" w:sz="0" w:space="0" w:color="auto" w:frame="1"/>
          <w:shd w:val="clear" w:color="auto" w:fill="FFFFFF"/>
        </w:rPr>
        <w:t xml:space="preserve">; and (6) epicentral </w:t>
      </w:r>
      <w:r w:rsidRPr="0099594F">
        <w:rPr>
          <w:color w:val="000000"/>
          <w:bdr w:val="none" w:sz="0" w:space="0" w:color="auto" w:frame="1"/>
          <w:shd w:val="clear" w:color="auto" w:fill="FFFFFF"/>
        </w:rPr>
        <w:t>distance (</w:t>
      </w:r>
      <m:oMath>
        <m:r>
          <w:rPr>
            <w:rFonts w:ascii="Cambria Math" w:hAnsi="Cambria Math"/>
            <w:color w:val="000000"/>
            <w:bdr w:val="none" w:sz="0" w:space="0" w:color="auto" w:frame="1"/>
            <w:shd w:val="clear" w:color="auto" w:fill="FFFFFF"/>
          </w:rPr>
          <m:t>∆</m:t>
        </m:r>
      </m:oMath>
      <w:r>
        <w:rPr>
          <w:color w:val="000000"/>
          <w:bdr w:val="none" w:sz="0" w:space="0" w:color="auto" w:frame="1"/>
          <w:shd w:val="clear" w:color="auto" w:fill="FFFFFF"/>
        </w:rPr>
        <w:t>) &lt; 25 kilometers.</w:t>
      </w:r>
      <w:r w:rsidRPr="00EB4340">
        <w:rPr>
          <w:color w:val="000000"/>
          <w:bdr w:val="none" w:sz="0" w:space="0" w:color="auto" w:frame="1"/>
          <w:shd w:val="clear" w:color="auto" w:fill="FFFFFF"/>
        </w:rPr>
        <w:t> </w:t>
      </w:r>
      <w:r>
        <w:rPr>
          <w:color w:val="000000"/>
          <w:bdr w:val="none" w:sz="0" w:space="0" w:color="auto" w:frame="1"/>
          <w:shd w:val="clear" w:color="auto" w:fill="FFFFFF"/>
        </w:rPr>
        <w:t xml:space="preserve"> After applying these thresholds, we have 7,916 high-quality measurements at 35 stations for localized seismicity. However, when we defined high-quality measurements for regional seismicity (epicentral distance </w:t>
      </w:r>
      <w:r w:rsidRPr="0099594F">
        <w:rPr>
          <w:color w:val="000000"/>
          <w:bdr w:val="none" w:sz="0" w:space="0" w:color="auto" w:frame="1"/>
          <w:shd w:val="clear" w:color="auto" w:fill="FFFFFF"/>
        </w:rPr>
        <w:t>(</w:t>
      </w:r>
      <m:oMath>
        <m:r>
          <w:rPr>
            <w:rFonts w:ascii="Cambria Math" w:hAnsi="Cambria Math"/>
            <w:color w:val="000000"/>
            <w:bdr w:val="none" w:sz="0" w:space="0" w:color="auto" w:frame="1"/>
            <w:shd w:val="clear" w:color="auto" w:fill="FFFFFF"/>
          </w:rPr>
          <m:t>∆</m:t>
        </m:r>
      </m:oMath>
      <w:r>
        <w:rPr>
          <w:color w:val="000000"/>
          <w:bdr w:val="none" w:sz="0" w:space="0" w:color="auto" w:frame="1"/>
          <w:shd w:val="clear" w:color="auto" w:fill="FFFFFF"/>
        </w:rPr>
        <w:t>) &lt; 150 kilometers), we obtain 384,325 high-quality measurements.</w:t>
      </w:r>
      <w:r w:rsidR="005A05BE">
        <w:rPr>
          <w:color w:val="000000"/>
          <w:bdr w:val="none" w:sz="0" w:space="0" w:color="auto" w:frame="1"/>
          <w:shd w:val="clear" w:color="auto" w:fill="FFFFFF"/>
        </w:rPr>
        <w:t xml:space="preserve"> </w:t>
      </w:r>
    </w:p>
    <w:p w14:paraId="02059524" w14:textId="0D8FEF2B" w:rsidR="001070D3" w:rsidRPr="000A7AFE" w:rsidRDefault="001070D3" w:rsidP="00897518">
      <w:pPr>
        <w:ind w:firstLine="720"/>
        <w:jc w:val="both"/>
        <w:rPr>
          <w:color w:val="000000" w:themeColor="text1"/>
        </w:rPr>
      </w:pPr>
      <w:r>
        <w:rPr>
          <w:color w:val="000000" w:themeColor="text1"/>
        </w:rPr>
        <w:t xml:space="preserve">We display all </w:t>
      </w:r>
      <w:r w:rsidRPr="000A7AFE">
        <w:rPr>
          <w:color w:val="000000" w:themeColor="text1"/>
        </w:rPr>
        <w:t xml:space="preserve">stations that have more than </w:t>
      </w:r>
      <w:r>
        <w:rPr>
          <w:color w:val="000000" w:themeColor="text1"/>
        </w:rPr>
        <w:t>100 high-quality</w:t>
      </w:r>
      <w:r w:rsidRPr="000A7AFE">
        <w:rPr>
          <w:color w:val="000000" w:themeColor="text1"/>
        </w:rPr>
        <w:t xml:space="preserve"> measurements i</w:t>
      </w:r>
      <w:r>
        <w:rPr>
          <w:color w:val="000000" w:themeColor="text1"/>
        </w:rPr>
        <w:t>n Oklahoma and southern Kansas in Figure 16. To illustrate sub-regional variations</w:t>
      </w:r>
      <w:r w:rsidR="00E258E6">
        <w:rPr>
          <w:color w:val="000000" w:themeColor="text1"/>
        </w:rPr>
        <w:t xml:space="preserve"> and</w:t>
      </w:r>
      <w:r>
        <w:rPr>
          <w:color w:val="000000" w:themeColor="text1"/>
        </w:rPr>
        <w:t xml:space="preserve"> the influence of data quality control,</w:t>
      </w:r>
      <w:r w:rsidR="00E258E6">
        <w:rPr>
          <w:color w:val="000000" w:themeColor="text1"/>
        </w:rPr>
        <w:t xml:space="preserve"> especially the effect of epicentral distance </w:t>
      </w:r>
      <w:r w:rsidR="00577B62">
        <w:rPr>
          <w:color w:val="000000" w:themeColor="text1"/>
        </w:rPr>
        <w:t>control</w:t>
      </w:r>
      <w:r w:rsidR="00E258E6">
        <w:rPr>
          <w:color w:val="000000" w:themeColor="text1"/>
        </w:rPr>
        <w:t>,</w:t>
      </w:r>
      <w:r>
        <w:rPr>
          <w:color w:val="000000" w:themeColor="text1"/>
        </w:rPr>
        <w:t xml:space="preserve"> we present SWS results for localized (Figure 17) and regional (Figure 18) seismicity. We isolate eight representative stations in four distinct regions of the study area: (1) southern Kansas: KAN01 and KAN10; (2) Fairview area, located in northwestern Oklahoma: FW06 and OK039; (3) Pawnee area, located in northeastern Oklahoma: PW11 and PW14; (4) central Oklahoma: FNO and SMO. The spatial </w:t>
      </w:r>
      <w:r>
        <w:rPr>
          <w:color w:val="000000" w:themeColor="text1"/>
        </w:rPr>
        <w:lastRenderedPageBreak/>
        <w:t>distribution of the stations with reliable results provides adequate coverage to identify spatial patterns of anisotropy in this region over the last nine years.</w:t>
      </w:r>
    </w:p>
    <w:p w14:paraId="2B37282C" w14:textId="77777777" w:rsidR="00A86784" w:rsidRPr="006E3024" w:rsidRDefault="00A86784" w:rsidP="00897518">
      <w:pPr>
        <w:ind w:firstLine="720"/>
        <w:jc w:val="both"/>
        <w:rPr>
          <w:szCs w:val="28"/>
        </w:rPr>
      </w:pPr>
      <w:r>
        <w:rPr>
          <w:szCs w:val="28"/>
        </w:rPr>
        <w:t>The SWS-determined fast direction of polarization (</w:t>
      </w:r>
      <w:r w:rsidRPr="00EB4340">
        <w:sym w:font="Symbol" w:char="F066"/>
      </w:r>
      <w:r>
        <w:rPr>
          <w:szCs w:val="28"/>
        </w:rPr>
        <w:t xml:space="preserve">) for localized seismicity is shown on Figure 17a for localized seismic and on Figure 18a for regional seismicity. Contrary to other SWS studies </w:t>
      </w:r>
      <w:r>
        <w:rPr>
          <w:szCs w:val="28"/>
        </w:rPr>
        <w:fldChar w:fldCharType="begin" w:fldLock="1"/>
      </w:r>
      <w:r>
        <w:rPr>
          <w:szCs w:val="28"/>
        </w:rPr>
        <w:instrText>ADDIN CSL_CITATION {"citationItems":[{"id":"ITEM-1","itemData":{"DOI":"10.1126/sciadv.1700443","ISSN":"23752548","abstract":"Seismicity in the U.S. midcontinent has increased by orders of magnitude over the past decade. Spatiotemporal correlations of seismicity to wastewater injection operations have suggested that injection-related pore fluid pressure increases are inducing the earthquakes. We present direct evidence linking earthquake occurrence to pore pressure increase in the U.S. midcontinent through time-lapse shear-wave (S-wave) anisotropy analysis. Since the onset of the observation period in 2010, the orientation of the fast S-wave polarization has flipped from inline with the maximum horizontal stress to inline with the minimum horizontal stress, a change known to be associated with critical pore pressure buildup. The time delay between fast and slow S-wave arrivals exhibits increased variance through time, which is common in critical pore fluid settings. Near-basement borehole fluid pressure measurements indicate pore pressure increase in the region over the earthquake monitoring period.","author":[{"dropping-particle":"","family":"Nolte","given":"Keith A.","non-dropping-particle":"","parse-names":false,"suffix":""},{"dropping-particle":"","family":"Tsoflias","given":"George P.","non-dropping-particle":"","parse-names":false,"suffix":""},{"dropping-particle":"","family":"Bidgoli","given":"Tandis S.","non-dropping-particle":"","parse-names":false,"suffix":""},{"dropping-particle":"","family":"Watney","given":"W. Lynn","non-dropping-particle":"","parse-names":false,"suffix":""}],"container-title":"Science Advances","id":"ITEM-1","issue":"12","issued":{"date-parts":[["2017"]]},"page":"1-7","title":"Shear-wave anisotropy reveals pore fluid pressure-induced seismicity in the U.S. midcontinent","type":"article-journal","volume":"3"},"uris":["http://www.mendeley.com/documents/?uuid=78e5271e-353a-4ac8-8406-f30de70575c2"]}],"mendeley":{"formattedCitation":"(Nolte et al., 2017)","plainTextFormattedCitation":"(Nolte et al., 2017)","previouslyFormattedCitation":"(Nolte et al., 2017)"},"properties":{"noteIndex":0},"schema":"https://github.com/citation-style-language/schema/raw/master/csl-citation.json"}</w:instrText>
      </w:r>
      <w:r>
        <w:rPr>
          <w:szCs w:val="28"/>
        </w:rPr>
        <w:fldChar w:fldCharType="separate"/>
      </w:r>
      <w:r w:rsidRPr="00D23461">
        <w:rPr>
          <w:noProof/>
          <w:szCs w:val="28"/>
        </w:rPr>
        <w:t>(</w:t>
      </w:r>
      <w:r w:rsidRPr="00AF6B80">
        <w:rPr>
          <w:i/>
          <w:noProof/>
          <w:szCs w:val="28"/>
        </w:rPr>
        <w:t>Nolte et al., 2017</w:t>
      </w:r>
      <w:r w:rsidRPr="00D23461">
        <w:rPr>
          <w:noProof/>
          <w:szCs w:val="28"/>
        </w:rPr>
        <w:t>)</w:t>
      </w:r>
      <w:r>
        <w:rPr>
          <w:szCs w:val="28"/>
        </w:rPr>
        <w:fldChar w:fldCharType="end"/>
      </w:r>
      <w:r>
        <w:rPr>
          <w:szCs w:val="28"/>
        </w:rPr>
        <w:t>, we did not observe time varying fast polarization directions (</w:t>
      </w:r>
      <w:r w:rsidRPr="00EB4340">
        <w:sym w:font="Symbol" w:char="F066"/>
      </w:r>
      <w:r>
        <w:rPr>
          <w:szCs w:val="28"/>
        </w:rPr>
        <w:t xml:space="preserve">). However, we find the peculiar characteristic that at most stations, we observe the presence of two predominant directions of fast polarization as seen on </w:t>
      </w:r>
      <w:r w:rsidRPr="00AF6B80">
        <w:rPr>
          <w:i/>
          <w:szCs w:val="28"/>
        </w:rPr>
        <w:fldChar w:fldCharType="begin" w:fldLock="1"/>
      </w:r>
      <w:r w:rsidRPr="00AF6B80">
        <w:rPr>
          <w:i/>
          <w:szCs w:val="28"/>
        </w:rPr>
        <w:instrText>ADDIN CSL_CITATION {"citationItems":[{"id":"ITEM-1","itemData":{"DOI":"10.1093/gji/ggaa153","ISSN":"0956-540X","abstract":"The orientations of faults activated relative to the local principal stress directions can provide insights into the role of pore pressure changes in induced earthquake sequences. Here, we examine the 2011 M5.7 Prague earthquake sequence that was induced by nearby wastewater disposal. We estimate the local principal compressive stress direction near the rupture as inferred from shear wave splitting measurements at spatial resolutions as small as 750 m. We find that the dominant azimuth observed is parallel to previous estimates of the regional compressive stress with some secondary azimuths oriented sub-parallel to the strike of the major fault structures. From an extended catalog, we map ten distinct fault segments activated during the sequence that exhibit a wide array of orientations. We assess whether the five near-vertical fault planes are optimally oriented to fail in the determined stress field. We find that only two of the fault planes, including the M5.7 mainshock fault, are optimally oriented. Both the M4.8 foreshock and M4.8 aftershock occur on fault planes that deviate 20–29° from the optimal orientation for slip. Our results confirm that induced event sequences can occur on faults not optimally oriented for failure in the local stress field. The results suggest elevated pore fluid pressures likely induced failure along several of the faults activated in the 2011 Prague sequence.","author":[{"dropping-particle":"","family":"Cochran","given":"Elizabeth S","non-dropping-particle":"","parse-names":false,"suffix":""},{"dropping-particle":"","family":"Skoumal","given":"Robert J","non-dropping-particle":"","parse-names":false,"suffix":""},{"dropping-particle":"","family":"McPhillips","given":"Devin","non-dropping-particle":"","parse-names":false,"suffix":""},{"dropping-particle":"","family":"Ross","given":"Zachary E","non-dropping-particle":"","parse-names":false,"suffix":""},{"dropping-particle":"","family":"Keranen","given":"Katie M","non-dropping-particle":"","parse-names":false,"suffix":""}],"container-title":"Geophysical Journal International","id":"ITEM-1","issued":{"date-parts":[["2020","3","29"]]},"title":"Activation of optimally- and unfavorably-oriented faults in a uniform local stress field during the 2011 Prague, Oklahoma, sequence","type":"article-journal"},"uris":["http://www.mendeley.com/documents/?uuid=950808d5-5705-4dac-b6ff-4b25def2bdac"]}],"mendeley":{"formattedCitation":"(Cochran et al., 2020)","manualFormatting":"Cochran et al., (2020)","plainTextFormattedCitation":"(Cochran et al., 2020)","previouslyFormattedCitation":"(Cochran et al., 2020)"},"properties":{"noteIndex":0},"schema":"https://github.com/citation-style-language/schema/raw/master/csl-citation.json"}</w:instrText>
      </w:r>
      <w:r w:rsidRPr="00AF6B80">
        <w:rPr>
          <w:i/>
          <w:szCs w:val="28"/>
        </w:rPr>
        <w:fldChar w:fldCharType="separate"/>
      </w:r>
      <w:r w:rsidRPr="00AF6B80">
        <w:rPr>
          <w:i/>
          <w:noProof/>
          <w:szCs w:val="28"/>
        </w:rPr>
        <w:t>Cochran et al., (2020)</w:t>
      </w:r>
      <w:r w:rsidRPr="00AF6B80">
        <w:rPr>
          <w:i/>
          <w:szCs w:val="28"/>
        </w:rPr>
        <w:fldChar w:fldCharType="end"/>
      </w:r>
      <w:r>
        <w:rPr>
          <w:szCs w:val="28"/>
        </w:rPr>
        <w:t xml:space="preserve">. </w:t>
      </w:r>
      <w:r w:rsidRPr="00CD5686">
        <w:rPr>
          <w:color w:val="000000" w:themeColor="text1"/>
          <w:szCs w:val="28"/>
        </w:rPr>
        <w:t>These fast polarization directions, primary (</w:t>
      </w:r>
      <w:r w:rsidRPr="00CD5686">
        <w:rPr>
          <w:color w:val="000000" w:themeColor="text1"/>
          <w:szCs w:val="28"/>
        </w:rPr>
        <w:sym w:font="Symbol" w:char="F066"/>
      </w:r>
      <w:r w:rsidRPr="00CD5686">
        <w:rPr>
          <w:color w:val="000000" w:themeColor="text1"/>
          <w:szCs w:val="28"/>
          <w:vertAlign w:val="subscript"/>
        </w:rPr>
        <w:t>pri</w:t>
      </w:r>
      <w:r w:rsidRPr="00CD5686">
        <w:rPr>
          <w:color w:val="000000" w:themeColor="text1"/>
          <w:szCs w:val="28"/>
        </w:rPr>
        <w:t>) and secondary (</w:t>
      </w:r>
      <w:r w:rsidRPr="00CD5686">
        <w:rPr>
          <w:color w:val="000000" w:themeColor="text1"/>
          <w:szCs w:val="28"/>
        </w:rPr>
        <w:sym w:font="Symbol" w:char="F066"/>
      </w:r>
      <w:r w:rsidRPr="00CD5686">
        <w:rPr>
          <w:color w:val="000000" w:themeColor="text1"/>
          <w:szCs w:val="28"/>
          <w:vertAlign w:val="subscript"/>
        </w:rPr>
        <w:t>sec</w:t>
      </w:r>
      <w:r w:rsidRPr="00CD5686">
        <w:rPr>
          <w:color w:val="000000" w:themeColor="text1"/>
          <w:szCs w:val="28"/>
        </w:rPr>
        <w:t xml:space="preserve">), are defined at each station by finding the local maxima (peaks) among the SWS-measured values. To find these peaks, the MATLAB function </w:t>
      </w:r>
      <w:r w:rsidRPr="00CD5686">
        <w:rPr>
          <w:i/>
          <w:color w:val="000000" w:themeColor="text1"/>
          <w:szCs w:val="28"/>
        </w:rPr>
        <w:t>findpeaks</w:t>
      </w:r>
      <w:r w:rsidRPr="00CD5686">
        <w:rPr>
          <w:color w:val="000000" w:themeColor="text1"/>
          <w:szCs w:val="28"/>
        </w:rPr>
        <w:t xml:space="preserve"> is used. The primary fast polarization direction is defined as the most prominent peak, and the secondary fast polarization direction is defined as the second most prominent peak that is also found at least 30 degrees away from the primary peak.</w:t>
      </w:r>
      <w:r>
        <w:rPr>
          <w:color w:val="000000" w:themeColor="text1"/>
          <w:szCs w:val="28"/>
        </w:rPr>
        <w:t xml:space="preserve"> If there is just one peak (global maxima) detected on the dataset, then this station will only have a primary fast direction of polarization. </w:t>
      </w:r>
    </w:p>
    <w:p w14:paraId="7E0CEC43" w14:textId="2F0CDA7A" w:rsidR="00A86784" w:rsidRDefault="00A86784" w:rsidP="00897518">
      <w:pPr>
        <w:ind w:firstLine="720"/>
        <w:jc w:val="both"/>
        <w:rPr>
          <w:szCs w:val="28"/>
        </w:rPr>
      </w:pPr>
      <w:r>
        <w:rPr>
          <w:szCs w:val="28"/>
        </w:rPr>
        <w:t>The thicker black line represents the orientation of the primary direction, and the thin white line represents the orientation of the secondary direction (Figure 17a,18a</w:t>
      </w:r>
      <w:r w:rsidRPr="00BF1335">
        <w:rPr>
          <w:szCs w:val="28"/>
        </w:rPr>
        <w:t>,20,21).</w:t>
      </w:r>
      <w:r>
        <w:rPr>
          <w:szCs w:val="28"/>
        </w:rPr>
        <w:t xml:space="preserve"> The length of the black line is constant for all stations and the length of the white line varies depending on the number of  measurements of </w:t>
      </w:r>
      <w:r w:rsidRPr="00CD5686">
        <w:rPr>
          <w:color w:val="000000" w:themeColor="text1"/>
          <w:szCs w:val="28"/>
        </w:rPr>
        <w:sym w:font="Symbol" w:char="F066"/>
      </w:r>
      <w:r w:rsidRPr="00CD5686">
        <w:rPr>
          <w:color w:val="000000" w:themeColor="text1"/>
          <w:szCs w:val="28"/>
          <w:vertAlign w:val="subscript"/>
        </w:rPr>
        <w:t>sec</w:t>
      </w:r>
      <w:r>
        <w:rPr>
          <w:szCs w:val="28"/>
        </w:rPr>
        <w:t xml:space="preserve"> with respect to the number of measurements of </w:t>
      </w:r>
      <w:r w:rsidRPr="00CD5686">
        <w:rPr>
          <w:color w:val="000000" w:themeColor="text1"/>
          <w:szCs w:val="28"/>
        </w:rPr>
        <w:sym w:font="Symbol" w:char="F066"/>
      </w:r>
      <w:r w:rsidRPr="00CD5686">
        <w:rPr>
          <w:color w:val="000000" w:themeColor="text1"/>
          <w:szCs w:val="28"/>
          <w:vertAlign w:val="subscript"/>
        </w:rPr>
        <w:t>pri</w:t>
      </w:r>
      <w:r>
        <w:rPr>
          <w:szCs w:val="28"/>
        </w:rPr>
        <w:t xml:space="preserve">. The length of the white line represents the ratio between the number of measurements of </w:t>
      </w:r>
      <w:r w:rsidRPr="00CD5686">
        <w:rPr>
          <w:color w:val="000000" w:themeColor="text1"/>
          <w:szCs w:val="28"/>
        </w:rPr>
        <w:sym w:font="Symbol" w:char="F066"/>
      </w:r>
      <w:r w:rsidRPr="00CD5686">
        <w:rPr>
          <w:color w:val="000000" w:themeColor="text1"/>
          <w:szCs w:val="28"/>
          <w:vertAlign w:val="subscript"/>
        </w:rPr>
        <w:t xml:space="preserve">pri </w:t>
      </w:r>
      <w:r w:rsidRPr="00CD5686">
        <w:rPr>
          <w:color w:val="000000" w:themeColor="text1"/>
          <w:szCs w:val="28"/>
        </w:rPr>
        <w:t xml:space="preserve">and </w:t>
      </w:r>
      <w:r w:rsidRPr="00CD5686">
        <w:rPr>
          <w:color w:val="000000" w:themeColor="text1"/>
          <w:szCs w:val="28"/>
        </w:rPr>
        <w:sym w:font="Symbol" w:char="F066"/>
      </w:r>
      <w:r w:rsidRPr="00CD5686">
        <w:rPr>
          <w:color w:val="000000" w:themeColor="text1"/>
          <w:szCs w:val="28"/>
          <w:vertAlign w:val="subscript"/>
        </w:rPr>
        <w:t>sec</w:t>
      </w:r>
      <w:r>
        <w:rPr>
          <w:color w:val="000000" w:themeColor="text1"/>
          <w:szCs w:val="28"/>
          <w:vertAlign w:val="subscript"/>
        </w:rPr>
        <w:t xml:space="preserve"> </w:t>
      </w:r>
      <w:r>
        <w:rPr>
          <w:color w:val="000000" w:themeColor="text1"/>
          <w:szCs w:val="28"/>
        </w:rPr>
        <w:t xml:space="preserve">thus representing the strength of </w:t>
      </w:r>
      <w:r w:rsidRPr="00CD5686">
        <w:rPr>
          <w:color w:val="000000" w:themeColor="text1"/>
          <w:szCs w:val="28"/>
        </w:rPr>
        <w:sym w:font="Symbol" w:char="F066"/>
      </w:r>
      <w:r w:rsidRPr="00CD5686">
        <w:rPr>
          <w:color w:val="000000" w:themeColor="text1"/>
          <w:szCs w:val="28"/>
          <w:vertAlign w:val="subscript"/>
        </w:rPr>
        <w:t>sec</w:t>
      </w:r>
      <w:r>
        <w:rPr>
          <w:color w:val="000000" w:themeColor="text1"/>
          <w:szCs w:val="28"/>
        </w:rPr>
        <w:t xml:space="preserve"> (Figure 17a,18a,20,21).</w:t>
      </w:r>
      <w:r>
        <w:rPr>
          <w:szCs w:val="28"/>
        </w:rPr>
        <w:t xml:space="preserve">  As shown in Table 5 (localized seismicity SWS results) and </w:t>
      </w:r>
      <w:r w:rsidR="00681143">
        <w:rPr>
          <w:szCs w:val="28"/>
        </w:rPr>
        <w:t>T</w:t>
      </w:r>
      <w:r>
        <w:rPr>
          <w:szCs w:val="28"/>
        </w:rPr>
        <w:t>able 6 (regional seismicity results), we gather primary and secondary fast directions for 35 and 62 stations respectively.   are mostly perpendicular or quasi-perpendicular to each other with an absolute difference in orientation between 59</w:t>
      </w:r>
      <w:r>
        <w:rPr>
          <w:szCs w:val="28"/>
        </w:rPr>
        <w:sym w:font="Symbol" w:char="F0B0"/>
      </w:r>
      <w:r>
        <w:rPr>
          <w:szCs w:val="28"/>
        </w:rPr>
        <w:t xml:space="preserve"> and 126</w:t>
      </w:r>
      <w:r>
        <w:rPr>
          <w:szCs w:val="28"/>
        </w:rPr>
        <w:sym w:font="Symbol" w:char="F0B0"/>
      </w:r>
      <w:r>
        <w:rPr>
          <w:szCs w:val="28"/>
        </w:rPr>
        <w:t xml:space="preserve">. </w:t>
      </w:r>
    </w:p>
    <w:p w14:paraId="50D0B3BC" w14:textId="77777777" w:rsidR="00D117F8" w:rsidRPr="00CB6C68" w:rsidRDefault="00452ED6" w:rsidP="00D117F8">
      <w:pPr>
        <w:pStyle w:val="Heading3"/>
      </w:pPr>
      <w:bookmarkStart w:id="117" w:name="_Toc38702120"/>
      <w:bookmarkStart w:id="118" w:name="_Toc39845893"/>
      <w:r>
        <w:lastRenderedPageBreak/>
        <w:t>Spatial patterns of shear wave splitting from localized seismicity</w:t>
      </w:r>
      <w:bookmarkEnd w:id="117"/>
      <w:bookmarkEnd w:id="118"/>
    </w:p>
    <w:p w14:paraId="718C14A0" w14:textId="77777777" w:rsidR="00452ED6" w:rsidRDefault="00452ED6" w:rsidP="00897518">
      <w:pPr>
        <w:ind w:firstLine="720"/>
        <w:jc w:val="both"/>
        <w:rPr>
          <w:szCs w:val="28"/>
        </w:rPr>
      </w:pPr>
      <w:r>
        <w:rPr>
          <w:szCs w:val="28"/>
          <w:lang w:eastAsia="zh-CN"/>
        </w:rPr>
        <w:t xml:space="preserve">Based on results from localized seismicity shown in Figure 17. The primary and secondary fast directions are </w:t>
      </w:r>
      <w:r>
        <w:rPr>
          <w:szCs w:val="28"/>
        </w:rPr>
        <w:t>mostly perpendicular or quasi-perpendicular to each other with an absolute difference in orientation between 54</w:t>
      </w:r>
      <w:r>
        <w:rPr>
          <w:szCs w:val="28"/>
        </w:rPr>
        <w:sym w:font="Symbol" w:char="F0B0"/>
      </w:r>
      <w:r>
        <w:rPr>
          <w:szCs w:val="28"/>
        </w:rPr>
        <w:t xml:space="preserve"> and 126</w:t>
      </w:r>
      <w:r>
        <w:rPr>
          <w:szCs w:val="28"/>
        </w:rPr>
        <w:sym w:font="Symbol" w:char="F0B0"/>
      </w:r>
      <w:r>
        <w:rPr>
          <w:szCs w:val="28"/>
        </w:rPr>
        <w:t xml:space="preserve">. </w:t>
      </w:r>
      <w:r>
        <w:rPr>
          <w:szCs w:val="28"/>
          <w:lang w:eastAsia="zh-CN"/>
        </w:rPr>
        <w:t>At t</w:t>
      </w:r>
      <w:r>
        <w:rPr>
          <w:szCs w:val="28"/>
        </w:rPr>
        <w:t xml:space="preserve">he eight selected stations, </w:t>
      </w:r>
      <w:r w:rsidRPr="00CD5686">
        <w:rPr>
          <w:color w:val="000000" w:themeColor="text1"/>
          <w:szCs w:val="28"/>
        </w:rPr>
        <w:sym w:font="Symbol" w:char="F066"/>
      </w:r>
      <w:r w:rsidRPr="00CD5686">
        <w:rPr>
          <w:color w:val="000000" w:themeColor="text1"/>
          <w:szCs w:val="28"/>
          <w:vertAlign w:val="subscript"/>
        </w:rPr>
        <w:t xml:space="preserve">pri </w:t>
      </w:r>
      <w:r w:rsidRPr="00CD5686">
        <w:rPr>
          <w:color w:val="000000" w:themeColor="text1"/>
          <w:szCs w:val="28"/>
        </w:rPr>
        <w:t xml:space="preserve">and </w:t>
      </w:r>
      <w:r w:rsidRPr="00CD5686">
        <w:rPr>
          <w:color w:val="000000" w:themeColor="text1"/>
          <w:szCs w:val="28"/>
        </w:rPr>
        <w:sym w:font="Symbol" w:char="F066"/>
      </w:r>
      <w:r w:rsidRPr="00CD5686">
        <w:rPr>
          <w:color w:val="000000" w:themeColor="text1"/>
          <w:szCs w:val="28"/>
          <w:vertAlign w:val="subscript"/>
        </w:rPr>
        <w:t>sec</w:t>
      </w:r>
      <w:r w:rsidRPr="00CD5686">
        <w:rPr>
          <w:color w:val="000000" w:themeColor="text1"/>
          <w:szCs w:val="28"/>
        </w:rPr>
        <w:t xml:space="preserve"> </w:t>
      </w:r>
      <w:r>
        <w:rPr>
          <w:color w:val="000000" w:themeColor="text1"/>
          <w:szCs w:val="28"/>
        </w:rPr>
        <w:t>are sub-perpendicular to each other. However, at stations FNO, GORE, OK009, OK020, OK022, and PW17</w:t>
      </w:r>
      <w:r>
        <w:rPr>
          <w:szCs w:val="28"/>
        </w:rPr>
        <w:t xml:space="preserve"> </w:t>
      </w:r>
      <w:r w:rsidRPr="00CD5686">
        <w:rPr>
          <w:color w:val="000000" w:themeColor="text1"/>
          <w:szCs w:val="28"/>
        </w:rPr>
        <w:sym w:font="Symbol" w:char="F066"/>
      </w:r>
      <w:r w:rsidRPr="00CD5686">
        <w:rPr>
          <w:color w:val="000000" w:themeColor="text1"/>
          <w:szCs w:val="28"/>
          <w:vertAlign w:val="subscript"/>
        </w:rPr>
        <w:t xml:space="preserve">pri </w:t>
      </w:r>
      <w:r w:rsidRPr="00CD5686">
        <w:rPr>
          <w:color w:val="000000" w:themeColor="text1"/>
          <w:szCs w:val="28"/>
        </w:rPr>
        <w:t xml:space="preserve">and </w:t>
      </w:r>
      <w:r w:rsidRPr="00CD5686">
        <w:rPr>
          <w:color w:val="000000" w:themeColor="text1"/>
          <w:szCs w:val="28"/>
        </w:rPr>
        <w:sym w:font="Symbol" w:char="F066"/>
      </w:r>
      <w:r w:rsidRPr="00CD5686">
        <w:rPr>
          <w:color w:val="000000" w:themeColor="text1"/>
          <w:szCs w:val="28"/>
          <w:vertAlign w:val="subscript"/>
        </w:rPr>
        <w:t>sec</w:t>
      </w:r>
      <w:r>
        <w:rPr>
          <w:color w:val="000000" w:themeColor="text1"/>
          <w:szCs w:val="28"/>
        </w:rPr>
        <w:t xml:space="preserve"> are perpendicular to each other.</w:t>
      </w:r>
      <w:r>
        <w:rPr>
          <w:szCs w:val="28"/>
        </w:rPr>
        <w:t xml:space="preserve"> W</w:t>
      </w:r>
      <w:r>
        <w:rPr>
          <w:szCs w:val="28"/>
          <w:lang w:eastAsia="zh-CN"/>
        </w:rPr>
        <w:t xml:space="preserve">e will discuss the spatial patterns for each of the four regions separately: </w:t>
      </w:r>
    </w:p>
    <w:p w14:paraId="26003C75" w14:textId="77777777" w:rsidR="00452ED6" w:rsidRDefault="00452ED6" w:rsidP="00897518">
      <w:pPr>
        <w:ind w:firstLine="720"/>
        <w:jc w:val="both"/>
        <w:rPr>
          <w:color w:val="000000" w:themeColor="text1"/>
          <w:szCs w:val="28"/>
        </w:rPr>
      </w:pPr>
      <w:r>
        <w:rPr>
          <w:szCs w:val="28"/>
        </w:rPr>
        <w:t>In southern Kansas area, the primary fast direction (</w:t>
      </w:r>
      <w:r w:rsidRPr="00CD5686">
        <w:rPr>
          <w:color w:val="000000" w:themeColor="text1"/>
          <w:szCs w:val="28"/>
        </w:rPr>
        <w:sym w:font="Symbol" w:char="F066"/>
      </w:r>
      <w:r w:rsidRPr="00CD5686">
        <w:rPr>
          <w:color w:val="000000" w:themeColor="text1"/>
          <w:szCs w:val="28"/>
          <w:vertAlign w:val="subscript"/>
        </w:rPr>
        <w:t>pri</w:t>
      </w:r>
      <w:r>
        <w:rPr>
          <w:szCs w:val="28"/>
        </w:rPr>
        <w:t>) of most stations show a NE – SW preferred orientation, whereas the secondary fast directions (</w:t>
      </w:r>
      <w:r w:rsidRPr="00CD5686">
        <w:rPr>
          <w:color w:val="000000" w:themeColor="text1"/>
          <w:szCs w:val="28"/>
        </w:rPr>
        <w:sym w:font="Symbol" w:char="F066"/>
      </w:r>
      <w:r w:rsidRPr="00CD5686">
        <w:rPr>
          <w:color w:val="000000" w:themeColor="text1"/>
          <w:szCs w:val="28"/>
          <w:vertAlign w:val="subscript"/>
        </w:rPr>
        <w:t>sec</w:t>
      </w:r>
      <w:r>
        <w:rPr>
          <w:szCs w:val="28"/>
        </w:rPr>
        <w:t xml:space="preserve">) show a preferred NW – SE  orientation, denoting obliquity between these two preferred orientations. The polar histograms of the two </w:t>
      </w:r>
      <w:r>
        <w:rPr>
          <w:color w:val="000000" w:themeColor="text1"/>
        </w:rPr>
        <w:t xml:space="preserve">representative </w:t>
      </w:r>
      <w:r>
        <w:rPr>
          <w:szCs w:val="28"/>
        </w:rPr>
        <w:t xml:space="preserve">stations (KAN01 and KAN10) clearly show such pattern (Figure 17b). However, station KAN13 that is located near the state boundary, shows significantly gentler </w:t>
      </w:r>
      <w:r w:rsidRPr="00CD5686">
        <w:rPr>
          <w:color w:val="000000" w:themeColor="text1"/>
          <w:szCs w:val="28"/>
        </w:rPr>
        <w:sym w:font="Symbol" w:char="F066"/>
      </w:r>
      <w:r w:rsidRPr="00CD5686">
        <w:rPr>
          <w:color w:val="000000" w:themeColor="text1"/>
          <w:szCs w:val="28"/>
          <w:vertAlign w:val="subscript"/>
        </w:rPr>
        <w:t>pri</w:t>
      </w:r>
      <w:r>
        <w:rPr>
          <w:szCs w:val="28"/>
        </w:rPr>
        <w:t xml:space="preserve"> orientation in comparison to other stations in the area.</w:t>
      </w:r>
      <w:r>
        <w:rPr>
          <w:color w:val="000000" w:themeColor="text1"/>
          <w:szCs w:val="28"/>
        </w:rPr>
        <w:t xml:space="preserve"> </w:t>
      </w:r>
    </w:p>
    <w:p w14:paraId="721C1191" w14:textId="77777777" w:rsidR="00452ED6" w:rsidRDefault="00452ED6" w:rsidP="00897518">
      <w:pPr>
        <w:ind w:firstLine="720"/>
        <w:jc w:val="both"/>
        <w:rPr>
          <w:color w:val="000000" w:themeColor="text1"/>
          <w:szCs w:val="28"/>
        </w:rPr>
      </w:pPr>
      <w:r>
        <w:rPr>
          <w:szCs w:val="28"/>
        </w:rPr>
        <w:t xml:space="preserve">In the Pawnee area, we observe more complex patterns than in Kansas, but the fast directions of polarization can still be grouped spatially, where at the majority of stations </w:t>
      </w:r>
      <w:r w:rsidRPr="00CD5686">
        <w:rPr>
          <w:color w:val="000000" w:themeColor="text1"/>
          <w:szCs w:val="28"/>
        </w:rPr>
        <w:sym w:font="Symbol" w:char="F066"/>
      </w:r>
      <w:r w:rsidRPr="00CD5686">
        <w:rPr>
          <w:color w:val="000000" w:themeColor="text1"/>
          <w:szCs w:val="28"/>
          <w:vertAlign w:val="subscript"/>
        </w:rPr>
        <w:t>pri</w:t>
      </w:r>
      <w:r>
        <w:rPr>
          <w:szCs w:val="28"/>
        </w:rPr>
        <w:t xml:space="preserve"> shows a preferred ENE – WSW orientation, except station PW11 which shows a preferred NNW – SSE </w:t>
      </w:r>
      <w:r w:rsidRPr="00CD5686">
        <w:rPr>
          <w:color w:val="000000" w:themeColor="text1"/>
          <w:szCs w:val="28"/>
        </w:rPr>
        <w:sym w:font="Symbol" w:char="F066"/>
      </w:r>
      <w:r w:rsidRPr="00CD5686">
        <w:rPr>
          <w:color w:val="000000" w:themeColor="text1"/>
          <w:szCs w:val="28"/>
          <w:vertAlign w:val="subscript"/>
        </w:rPr>
        <w:t>pri</w:t>
      </w:r>
      <w:r>
        <w:rPr>
          <w:color w:val="000000" w:themeColor="text1"/>
          <w:szCs w:val="28"/>
          <w:vertAlign w:val="subscript"/>
        </w:rPr>
        <w:t xml:space="preserve"> </w:t>
      </w:r>
      <w:r w:rsidRPr="008C7ED8">
        <w:rPr>
          <w:color w:val="000000" w:themeColor="text1"/>
          <w:szCs w:val="28"/>
        </w:rPr>
        <w:t>orientation.</w:t>
      </w:r>
      <w:r>
        <w:rPr>
          <w:szCs w:val="28"/>
        </w:rPr>
        <w:t xml:space="preserve">  . </w:t>
      </w:r>
      <w:r w:rsidRPr="00CD5686">
        <w:rPr>
          <w:color w:val="000000" w:themeColor="text1"/>
          <w:szCs w:val="28"/>
        </w:rPr>
        <w:sym w:font="Symbol" w:char="F066"/>
      </w:r>
      <w:r w:rsidRPr="00CD5686">
        <w:rPr>
          <w:color w:val="000000" w:themeColor="text1"/>
          <w:szCs w:val="28"/>
          <w:vertAlign w:val="subscript"/>
        </w:rPr>
        <w:t>sec</w:t>
      </w:r>
      <w:r>
        <w:rPr>
          <w:color w:val="000000" w:themeColor="text1"/>
          <w:szCs w:val="28"/>
        </w:rPr>
        <w:t xml:space="preserve"> do not show a general trend in the area, but </w:t>
      </w:r>
      <w:r w:rsidRPr="00CD5686">
        <w:rPr>
          <w:color w:val="000000" w:themeColor="text1"/>
          <w:szCs w:val="28"/>
        </w:rPr>
        <w:sym w:font="Symbol" w:char="F066"/>
      </w:r>
      <w:r w:rsidRPr="00CD5686">
        <w:rPr>
          <w:color w:val="000000" w:themeColor="text1"/>
          <w:szCs w:val="28"/>
          <w:vertAlign w:val="subscript"/>
        </w:rPr>
        <w:t>pri</w:t>
      </w:r>
      <w:r>
        <w:rPr>
          <w:color w:val="000000" w:themeColor="text1"/>
          <w:szCs w:val="28"/>
          <w:vertAlign w:val="subscript"/>
        </w:rPr>
        <w:t xml:space="preserve"> </w:t>
      </w:r>
      <w:r>
        <w:rPr>
          <w:color w:val="000000" w:themeColor="text1"/>
          <w:szCs w:val="28"/>
        </w:rPr>
        <w:t xml:space="preserve">and </w:t>
      </w:r>
      <w:r w:rsidRPr="00CD5686">
        <w:rPr>
          <w:color w:val="000000" w:themeColor="text1"/>
          <w:szCs w:val="28"/>
        </w:rPr>
        <w:sym w:font="Symbol" w:char="F066"/>
      </w:r>
      <w:r w:rsidRPr="00CD5686">
        <w:rPr>
          <w:color w:val="000000" w:themeColor="text1"/>
          <w:szCs w:val="28"/>
          <w:vertAlign w:val="subscript"/>
        </w:rPr>
        <w:t>sec</w:t>
      </w:r>
      <w:r>
        <w:rPr>
          <w:color w:val="000000" w:themeColor="text1"/>
          <w:szCs w:val="28"/>
          <w:vertAlign w:val="subscript"/>
        </w:rPr>
        <w:t xml:space="preserve"> </w:t>
      </w:r>
      <w:r>
        <w:rPr>
          <w:color w:val="000000" w:themeColor="text1"/>
          <w:szCs w:val="28"/>
        </w:rPr>
        <w:t>are parallel (PW17) or subparallel to each other. The polar histograms of the representative stations (PW11 and PW14) clearly show such behavior (Figure 17c).</w:t>
      </w:r>
    </w:p>
    <w:p w14:paraId="39DAE94D" w14:textId="77777777" w:rsidR="00452ED6" w:rsidRDefault="00452ED6" w:rsidP="00897518">
      <w:pPr>
        <w:ind w:firstLine="720"/>
        <w:jc w:val="both"/>
        <w:rPr>
          <w:color w:val="000000" w:themeColor="text1"/>
          <w:szCs w:val="28"/>
        </w:rPr>
      </w:pPr>
      <w:r>
        <w:rPr>
          <w:szCs w:val="28"/>
        </w:rPr>
        <w:t xml:space="preserve">The Fairview area also shows complex patterns with no predominant </w:t>
      </w:r>
      <w:r w:rsidRPr="00CD5686">
        <w:rPr>
          <w:color w:val="000000" w:themeColor="text1"/>
          <w:szCs w:val="28"/>
        </w:rPr>
        <w:sym w:font="Symbol" w:char="F066"/>
      </w:r>
      <w:r w:rsidRPr="00CD5686">
        <w:rPr>
          <w:color w:val="000000" w:themeColor="text1"/>
          <w:szCs w:val="28"/>
          <w:vertAlign w:val="subscript"/>
        </w:rPr>
        <w:t xml:space="preserve">pri </w:t>
      </w:r>
      <w:r>
        <w:rPr>
          <w:szCs w:val="28"/>
        </w:rPr>
        <w:t xml:space="preserve">in the region. However, </w:t>
      </w:r>
      <w:r>
        <w:rPr>
          <w:color w:val="000000" w:themeColor="text1"/>
          <w:szCs w:val="28"/>
        </w:rPr>
        <w:t xml:space="preserve">the relation between </w:t>
      </w:r>
      <w:r w:rsidRPr="00CD5686">
        <w:rPr>
          <w:color w:val="000000" w:themeColor="text1"/>
          <w:szCs w:val="28"/>
        </w:rPr>
        <w:sym w:font="Symbol" w:char="F066"/>
      </w:r>
      <w:r w:rsidRPr="00CD5686">
        <w:rPr>
          <w:color w:val="000000" w:themeColor="text1"/>
          <w:szCs w:val="28"/>
          <w:vertAlign w:val="subscript"/>
        </w:rPr>
        <w:t>pri</w:t>
      </w:r>
      <w:r>
        <w:rPr>
          <w:color w:val="000000" w:themeColor="text1"/>
          <w:szCs w:val="28"/>
          <w:vertAlign w:val="subscript"/>
        </w:rPr>
        <w:t xml:space="preserve"> </w:t>
      </w:r>
      <w:r>
        <w:rPr>
          <w:color w:val="000000" w:themeColor="text1"/>
          <w:szCs w:val="28"/>
        </w:rPr>
        <w:t xml:space="preserve">and </w:t>
      </w:r>
      <w:r w:rsidRPr="00CD5686">
        <w:rPr>
          <w:color w:val="000000" w:themeColor="text1"/>
          <w:szCs w:val="28"/>
        </w:rPr>
        <w:sym w:font="Symbol" w:char="F066"/>
      </w:r>
      <w:r w:rsidRPr="00CD5686">
        <w:rPr>
          <w:color w:val="000000" w:themeColor="text1"/>
          <w:szCs w:val="28"/>
          <w:vertAlign w:val="subscript"/>
        </w:rPr>
        <w:t>sec</w:t>
      </w:r>
      <w:r>
        <w:rPr>
          <w:color w:val="000000" w:themeColor="text1"/>
          <w:szCs w:val="28"/>
          <w:vertAlign w:val="subscript"/>
        </w:rPr>
        <w:t xml:space="preserve"> </w:t>
      </w:r>
      <w:r>
        <w:rPr>
          <w:color w:val="000000" w:themeColor="text1"/>
          <w:szCs w:val="28"/>
        </w:rPr>
        <w:t xml:space="preserve">at all stations denotes perpendicular or sub-perpendicular behavior. Figure 17d displays such relationship in the polar histograms of the representative stations (FW03 and OK039). </w:t>
      </w:r>
      <w:r>
        <w:rPr>
          <w:szCs w:val="28"/>
        </w:rPr>
        <w:t xml:space="preserve">On the other hand, among the stations, there are two </w:t>
      </w:r>
      <w:r>
        <w:rPr>
          <w:szCs w:val="28"/>
        </w:rPr>
        <w:lastRenderedPageBreak/>
        <w:t xml:space="preserve">preferred patterns of fast polarization. (1) The representative stations (FW03 and OK039) and stations FW04, FW09, and OK041 show a preferred </w:t>
      </w:r>
      <w:r w:rsidRPr="00CD5686">
        <w:rPr>
          <w:color w:val="000000" w:themeColor="text1"/>
          <w:szCs w:val="28"/>
        </w:rPr>
        <w:sym w:font="Symbol" w:char="F066"/>
      </w:r>
      <w:r w:rsidRPr="00CD5686">
        <w:rPr>
          <w:color w:val="000000" w:themeColor="text1"/>
          <w:szCs w:val="28"/>
          <w:vertAlign w:val="subscript"/>
        </w:rPr>
        <w:t xml:space="preserve">pri </w:t>
      </w:r>
      <w:r>
        <w:rPr>
          <w:szCs w:val="28"/>
        </w:rPr>
        <w:t xml:space="preserve">in the NW-SE orientation, and a </w:t>
      </w:r>
      <w:r w:rsidRPr="00CD5686">
        <w:rPr>
          <w:color w:val="000000" w:themeColor="text1"/>
          <w:szCs w:val="28"/>
        </w:rPr>
        <w:sym w:font="Symbol" w:char="F066"/>
      </w:r>
      <w:r w:rsidRPr="00CD5686">
        <w:rPr>
          <w:color w:val="000000" w:themeColor="text1"/>
          <w:szCs w:val="28"/>
          <w:vertAlign w:val="subscript"/>
        </w:rPr>
        <w:t>sec</w:t>
      </w:r>
      <w:r>
        <w:rPr>
          <w:color w:val="000000" w:themeColor="text1"/>
          <w:szCs w:val="28"/>
        </w:rPr>
        <w:t xml:space="preserve"> in the NE – SW direction, except for station FW09, which shows a prefer </w:t>
      </w:r>
      <w:r w:rsidRPr="00CD5686">
        <w:rPr>
          <w:color w:val="000000" w:themeColor="text1"/>
          <w:szCs w:val="28"/>
        </w:rPr>
        <w:sym w:font="Symbol" w:char="F066"/>
      </w:r>
      <w:r w:rsidRPr="00CD5686">
        <w:rPr>
          <w:color w:val="000000" w:themeColor="text1"/>
          <w:szCs w:val="28"/>
          <w:vertAlign w:val="subscript"/>
        </w:rPr>
        <w:t>sec</w:t>
      </w:r>
      <w:r>
        <w:rPr>
          <w:color w:val="000000" w:themeColor="text1"/>
          <w:szCs w:val="28"/>
          <w:vertAlign w:val="subscript"/>
        </w:rPr>
        <w:t xml:space="preserve"> </w:t>
      </w:r>
      <w:r>
        <w:rPr>
          <w:color w:val="000000" w:themeColor="text1"/>
          <w:szCs w:val="28"/>
        </w:rPr>
        <w:t xml:space="preserve">in the N – S orientation. (2) Stations FW10, OK035, OK036, and OK042 show a </w:t>
      </w:r>
      <w:r>
        <w:rPr>
          <w:szCs w:val="28"/>
        </w:rPr>
        <w:t xml:space="preserve">dominant </w:t>
      </w:r>
      <w:r w:rsidRPr="00CD5686">
        <w:rPr>
          <w:color w:val="000000" w:themeColor="text1"/>
          <w:szCs w:val="28"/>
        </w:rPr>
        <w:sym w:font="Symbol" w:char="F066"/>
      </w:r>
      <w:r w:rsidRPr="00CD5686">
        <w:rPr>
          <w:color w:val="000000" w:themeColor="text1"/>
          <w:szCs w:val="28"/>
          <w:vertAlign w:val="subscript"/>
        </w:rPr>
        <w:t xml:space="preserve">pri </w:t>
      </w:r>
      <w:r>
        <w:rPr>
          <w:szCs w:val="28"/>
        </w:rPr>
        <w:t xml:space="preserve">in the NE – SW orientation, and a </w:t>
      </w:r>
      <w:r w:rsidRPr="00CD5686">
        <w:rPr>
          <w:color w:val="000000" w:themeColor="text1"/>
          <w:szCs w:val="28"/>
        </w:rPr>
        <w:sym w:font="Symbol" w:char="F066"/>
      </w:r>
      <w:r w:rsidRPr="00CD5686">
        <w:rPr>
          <w:color w:val="000000" w:themeColor="text1"/>
          <w:szCs w:val="28"/>
          <w:vertAlign w:val="subscript"/>
        </w:rPr>
        <w:t>sec</w:t>
      </w:r>
      <w:r>
        <w:rPr>
          <w:color w:val="000000" w:themeColor="text1"/>
          <w:szCs w:val="28"/>
        </w:rPr>
        <w:t xml:space="preserve"> in the NW – SE direction.</w:t>
      </w:r>
    </w:p>
    <w:p w14:paraId="1E35121B" w14:textId="07612907" w:rsidR="00452ED6" w:rsidRDefault="00452ED6" w:rsidP="00897518">
      <w:pPr>
        <w:ind w:firstLine="720"/>
        <w:jc w:val="both"/>
        <w:rPr>
          <w:color w:val="000000" w:themeColor="text1"/>
          <w:szCs w:val="28"/>
        </w:rPr>
      </w:pPr>
      <w:r>
        <w:rPr>
          <w:szCs w:val="28"/>
        </w:rPr>
        <w:t xml:space="preserve">Finally, in central Oklahoma, we observe a general trend of E – W </w:t>
      </w:r>
      <w:r w:rsidRPr="00CD5686">
        <w:rPr>
          <w:color w:val="000000" w:themeColor="text1"/>
          <w:szCs w:val="28"/>
        </w:rPr>
        <w:sym w:font="Symbol" w:char="F066"/>
      </w:r>
      <w:r w:rsidRPr="00CD5686">
        <w:rPr>
          <w:color w:val="000000" w:themeColor="text1"/>
          <w:szCs w:val="28"/>
          <w:vertAlign w:val="subscript"/>
        </w:rPr>
        <w:t>pri</w:t>
      </w:r>
      <w:r>
        <w:rPr>
          <w:color w:val="000000" w:themeColor="text1"/>
          <w:szCs w:val="28"/>
          <w:vertAlign w:val="subscript"/>
        </w:rPr>
        <w:t xml:space="preserve"> </w:t>
      </w:r>
      <w:r w:rsidRPr="00EF1029">
        <w:rPr>
          <w:color w:val="000000" w:themeColor="text1"/>
          <w:szCs w:val="28"/>
        </w:rPr>
        <w:t>directions</w:t>
      </w:r>
      <w:r>
        <w:rPr>
          <w:color w:val="000000" w:themeColor="text1"/>
          <w:szCs w:val="28"/>
        </w:rPr>
        <w:t xml:space="preserve"> and N – S </w:t>
      </w:r>
      <w:r w:rsidRPr="00CD5686">
        <w:rPr>
          <w:color w:val="000000" w:themeColor="text1"/>
          <w:szCs w:val="28"/>
        </w:rPr>
        <w:sym w:font="Symbol" w:char="F066"/>
      </w:r>
      <w:r w:rsidRPr="00CD5686">
        <w:rPr>
          <w:color w:val="000000" w:themeColor="text1"/>
          <w:szCs w:val="28"/>
          <w:vertAlign w:val="subscript"/>
        </w:rPr>
        <w:t>sec</w:t>
      </w:r>
      <w:r>
        <w:rPr>
          <w:color w:val="000000" w:themeColor="text1"/>
          <w:szCs w:val="28"/>
          <w:vertAlign w:val="subscript"/>
        </w:rPr>
        <w:t xml:space="preserve"> </w:t>
      </w:r>
      <w:r>
        <w:rPr>
          <w:color w:val="000000" w:themeColor="text1"/>
          <w:szCs w:val="28"/>
        </w:rPr>
        <w:t>directions</w:t>
      </w:r>
      <w:r w:rsidRPr="00EF1029">
        <w:rPr>
          <w:color w:val="000000" w:themeColor="text1"/>
          <w:szCs w:val="28"/>
        </w:rPr>
        <w:t xml:space="preserve"> </w:t>
      </w:r>
      <w:r>
        <w:rPr>
          <w:color w:val="000000" w:themeColor="text1"/>
          <w:szCs w:val="28"/>
        </w:rPr>
        <w:t xml:space="preserve">at most stations in this region. The representative stations show perpendicular (FNO) and quasi-perpendicular (SMO) behavior between </w:t>
      </w:r>
      <w:r w:rsidRPr="00CD5686">
        <w:rPr>
          <w:color w:val="000000" w:themeColor="text1"/>
          <w:szCs w:val="28"/>
        </w:rPr>
        <w:sym w:font="Symbol" w:char="F066"/>
      </w:r>
      <w:r w:rsidRPr="00CD5686">
        <w:rPr>
          <w:color w:val="000000" w:themeColor="text1"/>
          <w:szCs w:val="28"/>
          <w:vertAlign w:val="subscript"/>
        </w:rPr>
        <w:t>pri</w:t>
      </w:r>
      <w:r>
        <w:rPr>
          <w:color w:val="000000" w:themeColor="text1"/>
          <w:szCs w:val="28"/>
          <w:vertAlign w:val="subscript"/>
        </w:rPr>
        <w:t xml:space="preserve"> </w:t>
      </w:r>
      <w:r>
        <w:rPr>
          <w:color w:val="000000" w:themeColor="text1"/>
          <w:szCs w:val="28"/>
        </w:rPr>
        <w:t xml:space="preserve">and </w:t>
      </w:r>
      <w:r w:rsidRPr="00CD5686">
        <w:rPr>
          <w:color w:val="000000" w:themeColor="text1"/>
          <w:szCs w:val="28"/>
        </w:rPr>
        <w:sym w:font="Symbol" w:char="F066"/>
      </w:r>
      <w:r w:rsidRPr="00CD5686">
        <w:rPr>
          <w:color w:val="000000" w:themeColor="text1"/>
          <w:szCs w:val="28"/>
          <w:vertAlign w:val="subscript"/>
        </w:rPr>
        <w:t>sec</w:t>
      </w:r>
      <w:r>
        <w:rPr>
          <w:color w:val="000000" w:themeColor="text1"/>
          <w:szCs w:val="28"/>
        </w:rPr>
        <w:t xml:space="preserve">. The polar histograms of the representative stations show such behavior (Figure 17e). Stations SMO, OK021, OK022, and OK028 show a preferred NE – SW </w:t>
      </w:r>
      <w:r w:rsidRPr="00CD5686">
        <w:rPr>
          <w:color w:val="000000" w:themeColor="text1"/>
          <w:szCs w:val="28"/>
        </w:rPr>
        <w:sym w:font="Symbol" w:char="F066"/>
      </w:r>
      <w:r w:rsidRPr="00CD5686">
        <w:rPr>
          <w:color w:val="000000" w:themeColor="text1"/>
          <w:szCs w:val="28"/>
          <w:vertAlign w:val="subscript"/>
        </w:rPr>
        <w:t>pri</w:t>
      </w:r>
      <w:r>
        <w:rPr>
          <w:color w:val="000000" w:themeColor="text1"/>
          <w:szCs w:val="28"/>
          <w:vertAlign w:val="subscript"/>
        </w:rPr>
        <w:t xml:space="preserve"> </w:t>
      </w:r>
      <w:r>
        <w:rPr>
          <w:color w:val="000000" w:themeColor="text1"/>
          <w:szCs w:val="28"/>
        </w:rPr>
        <w:t xml:space="preserve">orientation and a preferred NW – SE </w:t>
      </w:r>
      <w:r w:rsidRPr="00CD5686">
        <w:rPr>
          <w:color w:val="000000" w:themeColor="text1"/>
          <w:szCs w:val="28"/>
        </w:rPr>
        <w:sym w:font="Symbol" w:char="F066"/>
      </w:r>
      <w:r w:rsidRPr="00CD5686">
        <w:rPr>
          <w:color w:val="000000" w:themeColor="text1"/>
          <w:szCs w:val="28"/>
          <w:vertAlign w:val="subscript"/>
        </w:rPr>
        <w:t>sec</w:t>
      </w:r>
      <w:r>
        <w:rPr>
          <w:color w:val="000000" w:themeColor="text1"/>
          <w:szCs w:val="28"/>
          <w:vertAlign w:val="subscript"/>
        </w:rPr>
        <w:t xml:space="preserve"> </w:t>
      </w:r>
      <w:r>
        <w:rPr>
          <w:color w:val="000000" w:themeColor="text1"/>
          <w:szCs w:val="28"/>
        </w:rPr>
        <w:t xml:space="preserve">orientation. Station V35A, shows a peculiar behavior for this region by denoting a preferred </w:t>
      </w:r>
      <w:r w:rsidRPr="00CD5686">
        <w:rPr>
          <w:color w:val="000000" w:themeColor="text1"/>
          <w:szCs w:val="28"/>
        </w:rPr>
        <w:sym w:font="Symbol" w:char="F066"/>
      </w:r>
      <w:r w:rsidRPr="00CD5686">
        <w:rPr>
          <w:color w:val="000000" w:themeColor="text1"/>
          <w:szCs w:val="28"/>
          <w:vertAlign w:val="subscript"/>
        </w:rPr>
        <w:t xml:space="preserve">pri </w:t>
      </w:r>
      <w:r>
        <w:rPr>
          <w:szCs w:val="28"/>
        </w:rPr>
        <w:t xml:space="preserve">in the NW-SE orientation and  </w:t>
      </w:r>
      <w:r w:rsidRPr="00CD5686">
        <w:rPr>
          <w:color w:val="000000" w:themeColor="text1"/>
          <w:szCs w:val="28"/>
        </w:rPr>
        <w:sym w:font="Symbol" w:char="F066"/>
      </w:r>
      <w:r w:rsidRPr="00CD5686">
        <w:rPr>
          <w:color w:val="000000" w:themeColor="text1"/>
          <w:szCs w:val="28"/>
          <w:vertAlign w:val="subscript"/>
        </w:rPr>
        <w:t>sec</w:t>
      </w:r>
      <w:r>
        <w:rPr>
          <w:color w:val="000000" w:themeColor="text1"/>
          <w:szCs w:val="28"/>
        </w:rPr>
        <w:t xml:space="preserve"> in the E – W direction</w:t>
      </w:r>
      <w:r w:rsidR="00EE76F4">
        <w:rPr>
          <w:color w:val="000000" w:themeColor="text1"/>
          <w:szCs w:val="28"/>
        </w:rPr>
        <w:t>, which is opposite to other stations in the region.</w:t>
      </w:r>
    </w:p>
    <w:p w14:paraId="75045532" w14:textId="77777777" w:rsidR="00452ED6" w:rsidRPr="00CB6C68" w:rsidRDefault="00452ED6" w:rsidP="00452ED6">
      <w:pPr>
        <w:pStyle w:val="Heading3"/>
      </w:pPr>
      <w:bookmarkStart w:id="119" w:name="_Toc38702121"/>
      <w:bookmarkStart w:id="120" w:name="_Toc39845894"/>
      <w:r>
        <w:t>Spatial patterns of shear wave splitting from regional seismicity</w:t>
      </w:r>
      <w:bookmarkEnd w:id="119"/>
      <w:bookmarkEnd w:id="120"/>
    </w:p>
    <w:p w14:paraId="424552A1" w14:textId="77777777" w:rsidR="00452ED6" w:rsidRDefault="00452ED6" w:rsidP="00897518">
      <w:pPr>
        <w:ind w:firstLine="720"/>
        <w:jc w:val="both"/>
        <w:rPr>
          <w:szCs w:val="28"/>
          <w:lang w:eastAsia="zh-CN"/>
        </w:rPr>
      </w:pPr>
      <w:r>
        <w:rPr>
          <w:szCs w:val="28"/>
          <w:lang w:eastAsia="zh-CN"/>
        </w:rPr>
        <w:t xml:space="preserve">Based on results from localized seismicity shown in Figure 18. The primary and secondary fast directions are </w:t>
      </w:r>
      <w:r>
        <w:rPr>
          <w:szCs w:val="28"/>
        </w:rPr>
        <w:t>mostly perpendicular or quasi-perpendicular to each other with an absolute difference in orientation between 54</w:t>
      </w:r>
      <w:r>
        <w:rPr>
          <w:szCs w:val="28"/>
        </w:rPr>
        <w:sym w:font="Symbol" w:char="F0B0"/>
      </w:r>
      <w:r>
        <w:rPr>
          <w:szCs w:val="28"/>
        </w:rPr>
        <w:t xml:space="preserve"> and 144</w:t>
      </w:r>
      <w:r>
        <w:rPr>
          <w:szCs w:val="28"/>
        </w:rPr>
        <w:sym w:font="Symbol" w:char="F0B0"/>
      </w:r>
      <w:r>
        <w:rPr>
          <w:szCs w:val="28"/>
        </w:rPr>
        <w:t xml:space="preserve">. </w:t>
      </w:r>
      <w:r>
        <w:rPr>
          <w:szCs w:val="28"/>
          <w:lang w:eastAsia="zh-CN"/>
        </w:rPr>
        <w:t>At t</w:t>
      </w:r>
      <w:r>
        <w:rPr>
          <w:szCs w:val="28"/>
        </w:rPr>
        <w:t xml:space="preserve">he eight representative stations, </w:t>
      </w:r>
      <w:r w:rsidRPr="00CD5686">
        <w:rPr>
          <w:color w:val="000000" w:themeColor="text1"/>
          <w:szCs w:val="28"/>
        </w:rPr>
        <w:sym w:font="Symbol" w:char="F066"/>
      </w:r>
      <w:r w:rsidRPr="00CD5686">
        <w:rPr>
          <w:color w:val="000000" w:themeColor="text1"/>
          <w:szCs w:val="28"/>
          <w:vertAlign w:val="subscript"/>
        </w:rPr>
        <w:t xml:space="preserve">pri </w:t>
      </w:r>
      <w:r w:rsidRPr="00CD5686">
        <w:rPr>
          <w:color w:val="000000" w:themeColor="text1"/>
          <w:szCs w:val="28"/>
        </w:rPr>
        <w:t xml:space="preserve">and </w:t>
      </w:r>
      <w:r w:rsidRPr="00CD5686">
        <w:rPr>
          <w:color w:val="000000" w:themeColor="text1"/>
          <w:szCs w:val="28"/>
        </w:rPr>
        <w:sym w:font="Symbol" w:char="F066"/>
      </w:r>
      <w:r w:rsidRPr="00CD5686">
        <w:rPr>
          <w:color w:val="000000" w:themeColor="text1"/>
          <w:szCs w:val="28"/>
          <w:vertAlign w:val="subscript"/>
        </w:rPr>
        <w:t>sec</w:t>
      </w:r>
      <w:r w:rsidRPr="00CD5686">
        <w:rPr>
          <w:color w:val="000000" w:themeColor="text1"/>
          <w:szCs w:val="28"/>
        </w:rPr>
        <w:t xml:space="preserve"> </w:t>
      </w:r>
      <w:r>
        <w:rPr>
          <w:color w:val="000000" w:themeColor="text1"/>
          <w:szCs w:val="28"/>
        </w:rPr>
        <w:t xml:space="preserve">show sub-perpendicular or perpendicular behavior. Stations KAN01, KAN10, and FNO show perpendicular behavior. </w:t>
      </w:r>
      <w:r>
        <w:rPr>
          <w:szCs w:val="28"/>
        </w:rPr>
        <w:t>W</w:t>
      </w:r>
      <w:r>
        <w:rPr>
          <w:szCs w:val="28"/>
          <w:lang w:eastAsia="zh-CN"/>
        </w:rPr>
        <w:t xml:space="preserve">e will discuss the general spatial patterns for each of the four regions separately and the main differences with localized seismicity results: </w:t>
      </w:r>
    </w:p>
    <w:p w14:paraId="787FC0E1" w14:textId="77777777" w:rsidR="00452ED6" w:rsidRDefault="00452ED6" w:rsidP="00897518">
      <w:pPr>
        <w:ind w:firstLine="720"/>
        <w:jc w:val="both"/>
        <w:rPr>
          <w:color w:val="000000" w:themeColor="text1"/>
          <w:szCs w:val="28"/>
        </w:rPr>
      </w:pPr>
      <w:r>
        <w:rPr>
          <w:szCs w:val="28"/>
        </w:rPr>
        <w:t xml:space="preserve">In southern Kansas area, in contrast to </w:t>
      </w:r>
      <w:r>
        <w:rPr>
          <w:color w:val="000000" w:themeColor="text1"/>
          <w:szCs w:val="28"/>
        </w:rPr>
        <w:t>localized seismicity results (Figure 17a),</w:t>
      </w:r>
      <w:r>
        <w:rPr>
          <w:szCs w:val="28"/>
        </w:rPr>
        <w:t xml:space="preserve"> the primary fast direction (</w:t>
      </w:r>
      <w:r w:rsidRPr="00CD5686">
        <w:rPr>
          <w:color w:val="000000" w:themeColor="text1"/>
          <w:szCs w:val="28"/>
        </w:rPr>
        <w:sym w:font="Symbol" w:char="F066"/>
      </w:r>
      <w:r w:rsidRPr="00CD5686">
        <w:rPr>
          <w:color w:val="000000" w:themeColor="text1"/>
          <w:szCs w:val="28"/>
          <w:vertAlign w:val="subscript"/>
        </w:rPr>
        <w:t>pri</w:t>
      </w:r>
      <w:r>
        <w:rPr>
          <w:szCs w:val="28"/>
        </w:rPr>
        <w:t>) of most stations show a quasi-north preferred orientation, whereas the secondary fast directions (</w:t>
      </w:r>
      <w:r w:rsidRPr="00CD5686">
        <w:rPr>
          <w:color w:val="000000" w:themeColor="text1"/>
          <w:szCs w:val="28"/>
        </w:rPr>
        <w:sym w:font="Symbol" w:char="F066"/>
      </w:r>
      <w:r w:rsidRPr="00CD5686">
        <w:rPr>
          <w:color w:val="000000" w:themeColor="text1"/>
          <w:szCs w:val="28"/>
          <w:vertAlign w:val="subscript"/>
        </w:rPr>
        <w:t>sec</w:t>
      </w:r>
      <w:r>
        <w:rPr>
          <w:szCs w:val="28"/>
        </w:rPr>
        <w:t xml:space="preserve">) show a preferred E-W orientation, denoting orthogonality between these two preferred orientations. The polar histograms of the two </w:t>
      </w:r>
      <w:r>
        <w:rPr>
          <w:color w:val="000000" w:themeColor="text1"/>
        </w:rPr>
        <w:t xml:space="preserve">representative </w:t>
      </w:r>
      <w:r>
        <w:rPr>
          <w:szCs w:val="28"/>
        </w:rPr>
        <w:t xml:space="preserve">stations (KAN01 </w:t>
      </w:r>
      <w:r>
        <w:rPr>
          <w:szCs w:val="28"/>
        </w:rPr>
        <w:lastRenderedPageBreak/>
        <w:t xml:space="preserve">and KAN10) clearly show such pattern (Figure 18b). However, station KAN13 that is located near the state boundary, shows a preferred NE-SW orientation for </w:t>
      </w:r>
      <w:r w:rsidRPr="00CD5686">
        <w:rPr>
          <w:color w:val="000000" w:themeColor="text1"/>
          <w:szCs w:val="28"/>
        </w:rPr>
        <w:sym w:font="Symbol" w:char="F066"/>
      </w:r>
      <w:r w:rsidRPr="00CD5686">
        <w:rPr>
          <w:color w:val="000000" w:themeColor="text1"/>
          <w:szCs w:val="28"/>
          <w:vertAlign w:val="subscript"/>
        </w:rPr>
        <w:t>pri</w:t>
      </w:r>
      <w:r>
        <w:rPr>
          <w:color w:val="000000" w:themeColor="text1"/>
          <w:szCs w:val="28"/>
          <w:vertAlign w:val="subscript"/>
        </w:rPr>
        <w:t xml:space="preserve"> </w:t>
      </w:r>
      <w:r>
        <w:rPr>
          <w:color w:val="000000" w:themeColor="text1"/>
          <w:szCs w:val="28"/>
        </w:rPr>
        <w:t xml:space="preserve">and a N-S preferred orientation for </w:t>
      </w:r>
      <w:r w:rsidRPr="00CD5686">
        <w:rPr>
          <w:color w:val="000000" w:themeColor="text1"/>
          <w:szCs w:val="28"/>
        </w:rPr>
        <w:sym w:font="Symbol" w:char="F066"/>
      </w:r>
      <w:r w:rsidRPr="00CD5686">
        <w:rPr>
          <w:color w:val="000000" w:themeColor="text1"/>
          <w:szCs w:val="28"/>
          <w:vertAlign w:val="subscript"/>
        </w:rPr>
        <w:t>sec</w:t>
      </w:r>
      <w:r>
        <w:rPr>
          <w:color w:val="000000" w:themeColor="text1"/>
          <w:szCs w:val="28"/>
        </w:rPr>
        <w:t xml:space="preserve">, in correspondence to the results from localized seismicity. </w:t>
      </w:r>
    </w:p>
    <w:p w14:paraId="58176223" w14:textId="77777777" w:rsidR="00452ED6" w:rsidRDefault="00452ED6" w:rsidP="00897518">
      <w:pPr>
        <w:ind w:firstLine="720"/>
        <w:jc w:val="both"/>
        <w:rPr>
          <w:color w:val="000000" w:themeColor="text1"/>
          <w:szCs w:val="28"/>
        </w:rPr>
      </w:pPr>
      <w:r>
        <w:rPr>
          <w:szCs w:val="28"/>
        </w:rPr>
        <w:t xml:space="preserve">In the Pawnee area, we observe good correspondence between the localized seismicity results (Figure 17a,c) and the regional seismicity results (Figure 18a,c). However, station PW11 show a </w:t>
      </w:r>
      <w:r w:rsidRPr="00CD5686">
        <w:rPr>
          <w:color w:val="000000" w:themeColor="text1"/>
          <w:szCs w:val="28"/>
        </w:rPr>
        <w:sym w:font="Symbol" w:char="F066"/>
      </w:r>
      <w:r w:rsidRPr="00CD5686">
        <w:rPr>
          <w:color w:val="000000" w:themeColor="text1"/>
          <w:szCs w:val="28"/>
          <w:vertAlign w:val="subscript"/>
        </w:rPr>
        <w:t xml:space="preserve">pri </w:t>
      </w:r>
      <w:r>
        <w:rPr>
          <w:szCs w:val="28"/>
        </w:rPr>
        <w:t xml:space="preserve">in the ENE – WSW direction and a </w:t>
      </w:r>
      <w:r w:rsidRPr="00CD5686">
        <w:rPr>
          <w:color w:val="000000" w:themeColor="text1"/>
          <w:szCs w:val="28"/>
        </w:rPr>
        <w:sym w:font="Symbol" w:char="F066"/>
      </w:r>
      <w:r w:rsidRPr="00CD5686">
        <w:rPr>
          <w:color w:val="000000" w:themeColor="text1"/>
          <w:szCs w:val="28"/>
          <w:vertAlign w:val="subscript"/>
        </w:rPr>
        <w:t>sec</w:t>
      </w:r>
      <w:r>
        <w:rPr>
          <w:color w:val="000000" w:themeColor="text1"/>
          <w:szCs w:val="28"/>
          <w:vertAlign w:val="subscript"/>
        </w:rPr>
        <w:t xml:space="preserve"> </w:t>
      </w:r>
      <w:r>
        <w:rPr>
          <w:color w:val="000000" w:themeColor="text1"/>
          <w:szCs w:val="28"/>
        </w:rPr>
        <w:t xml:space="preserve">in the NNW – SSE direction, which denotes alternation between fast polarization direction in comparison to the results obtain from localized seismicity. </w:t>
      </w:r>
    </w:p>
    <w:p w14:paraId="141CAFDC" w14:textId="77777777" w:rsidR="00452ED6" w:rsidRDefault="00452ED6" w:rsidP="00897518">
      <w:pPr>
        <w:ind w:firstLine="720"/>
        <w:jc w:val="both"/>
        <w:rPr>
          <w:szCs w:val="28"/>
        </w:rPr>
      </w:pPr>
      <w:r>
        <w:rPr>
          <w:szCs w:val="28"/>
        </w:rPr>
        <w:t xml:space="preserve">The Fairview area shows excellent correspondence between localized (Figure 17a,d) and regional seismicity (Figure 18a,d) results. The fast polarization directions show the same preferred orientations as the localized seismicity results, but the regional results show slightly stepper azimuths. </w:t>
      </w:r>
    </w:p>
    <w:p w14:paraId="2B9347EA" w14:textId="77777777" w:rsidR="00452ED6" w:rsidRDefault="00452ED6" w:rsidP="00897518">
      <w:pPr>
        <w:ind w:firstLine="720"/>
        <w:jc w:val="both"/>
        <w:rPr>
          <w:szCs w:val="28"/>
        </w:rPr>
      </w:pPr>
      <w:r>
        <w:rPr>
          <w:szCs w:val="28"/>
        </w:rPr>
        <w:t xml:space="preserve">Finally, in central Oklahoma, we observe good correspondence between localized seismicity results (Figure 17a) and regional seismicity results (Figure 18a). There are few exceptions like stations OK028 and station V35A that show alternation between fast polarization directions in comparison to localized seismicity results.  </w:t>
      </w:r>
    </w:p>
    <w:p w14:paraId="4C3AB04D" w14:textId="77777777" w:rsidR="00452ED6" w:rsidRDefault="00452ED6" w:rsidP="00452ED6">
      <w:pPr>
        <w:pStyle w:val="Heading3"/>
      </w:pPr>
      <w:bookmarkStart w:id="121" w:name="_Toc38702122"/>
      <w:bookmarkStart w:id="122" w:name="_Toc39845895"/>
      <w:r>
        <w:t>Temporal patterns of shear wave splitting</w:t>
      </w:r>
      <w:bookmarkEnd w:id="121"/>
      <w:bookmarkEnd w:id="122"/>
    </w:p>
    <w:p w14:paraId="028A6114" w14:textId="15C4FDB9" w:rsidR="00452ED6" w:rsidRDefault="00452ED6" w:rsidP="0028746A">
      <w:pPr>
        <w:ind w:firstLine="720"/>
        <w:jc w:val="both"/>
        <w:rPr>
          <w:color w:val="000000" w:themeColor="text1"/>
          <w:szCs w:val="28"/>
        </w:rPr>
      </w:pPr>
      <w:r w:rsidRPr="00CD5686">
        <w:rPr>
          <w:color w:val="000000" w:themeColor="text1"/>
          <w:szCs w:val="28"/>
        </w:rPr>
        <w:t xml:space="preserve">In contrast to previous studies, like </w:t>
      </w:r>
      <w:r w:rsidRPr="00EE76F4">
        <w:rPr>
          <w:i/>
          <w:color w:val="000000" w:themeColor="text1"/>
          <w:szCs w:val="28"/>
        </w:rPr>
        <w:fldChar w:fldCharType="begin" w:fldLock="1"/>
      </w:r>
      <w:r w:rsidRPr="00EE76F4">
        <w:rPr>
          <w:i/>
          <w:color w:val="000000" w:themeColor="text1"/>
          <w:szCs w:val="28"/>
        </w:rPr>
        <w:instrText>ADDIN CSL_CITATION {"citationItems":[{"id":"ITEM-1","itemData":{"DOI":"10.1126/sciadv.1700443","ISSN":"23752548","abstract":"Seismicity in the U.S. midcontinent has increased by orders of magnitude over the past decade. Spatiotemporal correlations of seismicity to wastewater injection operations have suggested that injection-related pore fluid pressure increases are inducing the earthquakes. We present direct evidence linking earthquake occurrence to pore pressure increase in the U.S. midcontinent through time-lapse shear-wave (S-wave) anisotropy analysis. Since the onset of the observation period in 2010, the orientation of the fast S-wave polarization has flipped from inline with the maximum horizontal stress to inline with the minimum horizontal stress, a change known to be associated with critical pore pressure buildup. The time delay between fast and slow S-wave arrivals exhibits increased variance through time, which is common in critical pore fluid settings. Near-basement borehole fluid pressure measurements indicate pore pressure increase in the region over the earthquake monitoring period.","author":[{"dropping-particle":"","family":"Nolte","given":"Keith A.","non-dropping-particle":"","parse-names":false,"suffix":""},{"dropping-particle":"","family":"Tsoflias","given":"George P.","non-dropping-particle":"","parse-names":false,"suffix":""},{"dropping-particle":"","family":"Bidgoli","given":"Tandis S.","non-dropping-particle":"","parse-names":false,"suffix":""},{"dropping-particle":"","family":"Watney","given":"W. Lynn","non-dropping-particle":"","parse-names":false,"suffix":""}],"container-title":"Science Advances","id":"ITEM-1","issue":"12","issued":{"date-parts":[["2017"]]},"page":"1-7","title":"Shear-wave anisotropy reveals pore fluid pressure-induced seismicity in the U.S. midcontinent","type":"article-journal","volume":"3"},"uris":["http://www.mendeley.com/documents/?uuid=78e5271e-353a-4ac8-8406-f30de70575c2"]}],"mendeley":{"formattedCitation":"(Nolte et al., 2017)","manualFormatting":"Nolte et al., (2017)","plainTextFormattedCitation":"(Nolte et al., 2017)","previouslyFormattedCitation":"(Nolte et al., 2017)"},"properties":{"noteIndex":0},"schema":"https://github.com/citation-style-language/schema/raw/master/csl-citation.json"}</w:instrText>
      </w:r>
      <w:r w:rsidRPr="00EE76F4">
        <w:rPr>
          <w:i/>
          <w:color w:val="000000" w:themeColor="text1"/>
          <w:szCs w:val="28"/>
        </w:rPr>
        <w:fldChar w:fldCharType="separate"/>
      </w:r>
      <w:r w:rsidRPr="00EE76F4">
        <w:rPr>
          <w:i/>
          <w:noProof/>
          <w:color w:val="000000" w:themeColor="text1"/>
          <w:szCs w:val="28"/>
        </w:rPr>
        <w:t>Nolte et al., (2017)</w:t>
      </w:r>
      <w:r w:rsidRPr="00EE76F4">
        <w:rPr>
          <w:i/>
          <w:color w:val="000000" w:themeColor="text1"/>
          <w:szCs w:val="28"/>
        </w:rPr>
        <w:fldChar w:fldCharType="end"/>
      </w:r>
      <w:r w:rsidRPr="00CD5686">
        <w:rPr>
          <w:color w:val="000000" w:themeColor="text1"/>
          <w:szCs w:val="28"/>
        </w:rPr>
        <w:t xml:space="preserve">, where significant fluctuations of </w:t>
      </w:r>
      <w:r>
        <w:rPr>
          <w:color w:val="000000" w:themeColor="text1"/>
          <w:szCs w:val="28"/>
        </w:rPr>
        <w:t xml:space="preserve">fast polarization directions </w:t>
      </w:r>
      <w:r>
        <w:rPr>
          <w:szCs w:val="28"/>
        </w:rPr>
        <w:t>(</w:t>
      </w:r>
      <w:r w:rsidRPr="00EB4340">
        <w:sym w:font="Symbol" w:char="F066"/>
      </w:r>
      <w:r>
        <w:rPr>
          <w:szCs w:val="28"/>
        </w:rPr>
        <w:t>)</w:t>
      </w:r>
      <w:r w:rsidRPr="00CD5686">
        <w:rPr>
          <w:color w:val="000000" w:themeColor="text1"/>
          <w:szCs w:val="28"/>
        </w:rPr>
        <w:t xml:space="preserve"> were detected over time in Southern Kansas and Northern Oklahoma. In this study, </w:t>
      </w:r>
      <w:r>
        <w:rPr>
          <w:color w:val="000000" w:themeColor="text1"/>
          <w:szCs w:val="28"/>
        </w:rPr>
        <w:t>we did not observe any</w:t>
      </w:r>
      <w:r w:rsidRPr="00CD5686">
        <w:rPr>
          <w:color w:val="000000" w:themeColor="text1"/>
          <w:szCs w:val="28"/>
        </w:rPr>
        <w:t xml:space="preserve"> major</w:t>
      </w:r>
      <w:r>
        <w:rPr>
          <w:color w:val="000000" w:themeColor="text1"/>
          <w:szCs w:val="28"/>
        </w:rPr>
        <w:t xml:space="preserve"> time dependent</w:t>
      </w:r>
      <w:r w:rsidRPr="00CD5686">
        <w:rPr>
          <w:color w:val="000000" w:themeColor="text1"/>
          <w:szCs w:val="28"/>
        </w:rPr>
        <w:t xml:space="preserve"> fluctuations of fast polarization directions</w:t>
      </w:r>
      <w:r>
        <w:rPr>
          <w:color w:val="000000" w:themeColor="text1"/>
          <w:szCs w:val="28"/>
        </w:rPr>
        <w:t xml:space="preserve"> </w:t>
      </w:r>
      <w:r>
        <w:rPr>
          <w:szCs w:val="28"/>
        </w:rPr>
        <w:t>(</w:t>
      </w:r>
      <w:r w:rsidRPr="00EB4340">
        <w:sym w:font="Symbol" w:char="F066"/>
      </w:r>
      <w:r>
        <w:rPr>
          <w:szCs w:val="28"/>
        </w:rPr>
        <w:t>) for our regional seismicity results</w:t>
      </w:r>
      <w:r w:rsidR="00EE76F4">
        <w:rPr>
          <w:color w:val="000000" w:themeColor="text1"/>
          <w:szCs w:val="28"/>
        </w:rPr>
        <w:t>. O</w:t>
      </w:r>
      <w:r w:rsidRPr="00CD5686">
        <w:rPr>
          <w:color w:val="000000" w:themeColor="text1"/>
          <w:szCs w:val="28"/>
        </w:rPr>
        <w:t xml:space="preserve">n Figure </w:t>
      </w:r>
      <w:r>
        <w:rPr>
          <w:color w:val="000000" w:themeColor="text1"/>
          <w:szCs w:val="28"/>
        </w:rPr>
        <w:t>19</w:t>
      </w:r>
      <w:r w:rsidRPr="00CD5686">
        <w:rPr>
          <w:color w:val="000000" w:themeColor="text1"/>
          <w:szCs w:val="28"/>
        </w:rPr>
        <w:t xml:space="preserve">, we observe the distribution of the fast polarization directions over time for </w:t>
      </w:r>
      <w:r>
        <w:rPr>
          <w:color w:val="000000" w:themeColor="text1"/>
          <w:szCs w:val="28"/>
        </w:rPr>
        <w:t>six</w:t>
      </w:r>
      <w:r w:rsidRPr="00CD5686">
        <w:rPr>
          <w:color w:val="000000" w:themeColor="text1"/>
          <w:szCs w:val="28"/>
        </w:rPr>
        <w:t xml:space="preserve"> stations</w:t>
      </w:r>
      <w:r>
        <w:rPr>
          <w:color w:val="000000" w:themeColor="text1"/>
          <w:szCs w:val="28"/>
        </w:rPr>
        <w:t xml:space="preserve">, one station from each region (KAN01, RH11, OK035 and FNO) and two of the longest recording stations in the central </w:t>
      </w:r>
      <w:r>
        <w:rPr>
          <w:color w:val="000000" w:themeColor="text1"/>
          <w:szCs w:val="28"/>
        </w:rPr>
        <w:lastRenderedPageBreak/>
        <w:t xml:space="preserve">USA (X37A and WMOK). </w:t>
      </w:r>
      <w:r w:rsidRPr="00CD5686">
        <w:rPr>
          <w:color w:val="000000" w:themeColor="text1"/>
          <w:szCs w:val="28"/>
        </w:rPr>
        <w:t>The data is pl</w:t>
      </w:r>
      <w:r>
        <w:rPr>
          <w:color w:val="000000" w:themeColor="text1"/>
          <w:szCs w:val="28"/>
        </w:rPr>
        <w:t>o</w:t>
      </w:r>
      <w:r w:rsidRPr="00CD5686">
        <w:rPr>
          <w:color w:val="000000" w:themeColor="text1"/>
          <w:szCs w:val="28"/>
        </w:rPr>
        <w:t xml:space="preserve">tted as 2-D histograms. On the vertical axis, the data is divided into 30 bins, where each bin is 6 degrees long. On the horizontal axis, the data is divided into </w:t>
      </w:r>
      <w:r>
        <w:rPr>
          <w:color w:val="000000" w:themeColor="text1"/>
          <w:szCs w:val="28"/>
        </w:rPr>
        <w:t>20</w:t>
      </w:r>
      <w:r w:rsidRPr="00CD5686">
        <w:rPr>
          <w:color w:val="000000" w:themeColor="text1"/>
          <w:szCs w:val="28"/>
        </w:rPr>
        <w:t xml:space="preserve"> bins, where each bin is 0.5 years long.</w:t>
      </w:r>
      <w:r>
        <w:rPr>
          <w:color w:val="000000" w:themeColor="text1"/>
          <w:szCs w:val="28"/>
        </w:rPr>
        <w:t xml:space="preserve"> </w:t>
      </w:r>
      <w:r w:rsidRPr="00CD5686">
        <w:rPr>
          <w:color w:val="000000" w:themeColor="text1"/>
          <w:szCs w:val="28"/>
        </w:rPr>
        <w:t xml:space="preserve">On the temporal domain, the bins where normalized to highlight the highest density of fast direction measurements in the vertical axis. </w:t>
      </w:r>
    </w:p>
    <w:p w14:paraId="11BAED59" w14:textId="77777777" w:rsidR="00887465" w:rsidRDefault="00452ED6" w:rsidP="00897518">
      <w:pPr>
        <w:ind w:firstLine="720"/>
        <w:jc w:val="both"/>
        <w:rPr>
          <w:color w:val="000000" w:themeColor="text1"/>
          <w:szCs w:val="28"/>
        </w:rPr>
      </w:pPr>
      <w:r w:rsidRPr="00CD5686">
        <w:rPr>
          <w:color w:val="000000" w:themeColor="text1"/>
          <w:szCs w:val="28"/>
        </w:rPr>
        <w:t>Station KAN01 (</w:t>
      </w:r>
      <w:r>
        <w:rPr>
          <w:color w:val="000000" w:themeColor="text1"/>
          <w:szCs w:val="28"/>
        </w:rPr>
        <w:t>Figure 19a</w:t>
      </w:r>
      <w:r w:rsidRPr="00CD5686">
        <w:rPr>
          <w:color w:val="000000" w:themeColor="text1"/>
          <w:szCs w:val="28"/>
        </w:rPr>
        <w:t>), show that the direction</w:t>
      </w:r>
      <w:r>
        <w:rPr>
          <w:color w:val="000000" w:themeColor="text1"/>
          <w:szCs w:val="28"/>
        </w:rPr>
        <w:t>s</w:t>
      </w:r>
      <w:r w:rsidRPr="00CD5686">
        <w:rPr>
          <w:color w:val="000000" w:themeColor="text1"/>
          <w:szCs w:val="28"/>
        </w:rPr>
        <w:t xml:space="preserve"> of polarization </w:t>
      </w:r>
      <w:r>
        <w:rPr>
          <w:color w:val="000000" w:themeColor="text1"/>
          <w:szCs w:val="28"/>
        </w:rPr>
        <w:t>are</w:t>
      </w:r>
      <w:r w:rsidRPr="00CD5686">
        <w:rPr>
          <w:color w:val="000000" w:themeColor="text1"/>
          <w:szCs w:val="28"/>
        </w:rPr>
        <w:t xml:space="preserve"> stable over time, </w:t>
      </w:r>
      <w:r w:rsidRPr="00CD5686">
        <w:rPr>
          <w:color w:val="000000" w:themeColor="text1"/>
          <w:szCs w:val="28"/>
        </w:rPr>
        <w:sym w:font="Symbol" w:char="F066"/>
      </w:r>
      <w:r w:rsidRPr="00CD5686">
        <w:rPr>
          <w:color w:val="000000" w:themeColor="text1"/>
          <w:szCs w:val="28"/>
          <w:vertAlign w:val="subscript"/>
        </w:rPr>
        <w:t>pri</w:t>
      </w:r>
      <w:r w:rsidRPr="00CD5686">
        <w:rPr>
          <w:color w:val="000000" w:themeColor="text1"/>
          <w:szCs w:val="28"/>
        </w:rPr>
        <w:t xml:space="preserve"> around 0</w:t>
      </w:r>
      <w:r w:rsidRPr="00CD5686">
        <w:rPr>
          <w:color w:val="000000" w:themeColor="text1"/>
          <w:szCs w:val="28"/>
        </w:rPr>
        <w:sym w:font="Symbol" w:char="F0B0"/>
      </w:r>
      <w:r w:rsidRPr="00CD5686">
        <w:rPr>
          <w:color w:val="000000" w:themeColor="text1"/>
          <w:szCs w:val="28"/>
        </w:rPr>
        <w:t xml:space="preserve"> and </w:t>
      </w:r>
      <w:r w:rsidRPr="00CD5686">
        <w:rPr>
          <w:color w:val="000000" w:themeColor="text1"/>
          <w:szCs w:val="28"/>
        </w:rPr>
        <w:sym w:font="Symbol" w:char="F066"/>
      </w:r>
      <w:r w:rsidRPr="00CD5686">
        <w:rPr>
          <w:color w:val="000000" w:themeColor="text1"/>
          <w:szCs w:val="28"/>
          <w:vertAlign w:val="subscript"/>
        </w:rPr>
        <w:t>sec</w:t>
      </w:r>
      <w:r>
        <w:rPr>
          <w:color w:val="000000" w:themeColor="text1"/>
          <w:szCs w:val="28"/>
          <w:vertAlign w:val="subscript"/>
        </w:rPr>
        <w:t xml:space="preserve"> </w:t>
      </w:r>
      <w:r w:rsidRPr="00CD5686">
        <w:rPr>
          <w:color w:val="000000" w:themeColor="text1"/>
          <w:szCs w:val="28"/>
        </w:rPr>
        <w:t>around -90</w:t>
      </w:r>
      <w:r w:rsidRPr="00CD5686">
        <w:rPr>
          <w:color w:val="000000" w:themeColor="text1"/>
          <w:szCs w:val="28"/>
        </w:rPr>
        <w:sym w:font="Symbol" w:char="F0B0"/>
      </w:r>
      <w:r w:rsidRPr="00CD5686">
        <w:rPr>
          <w:color w:val="000000" w:themeColor="text1"/>
          <w:szCs w:val="28"/>
        </w:rPr>
        <w:t xml:space="preserve"> or 270</w:t>
      </w:r>
      <w:r w:rsidRPr="00CD5686">
        <w:rPr>
          <w:color w:val="000000" w:themeColor="text1"/>
          <w:szCs w:val="28"/>
        </w:rPr>
        <w:sym w:font="Symbol" w:char="F0B0"/>
      </w:r>
      <w:r w:rsidRPr="00CD5686">
        <w:rPr>
          <w:color w:val="000000" w:themeColor="text1"/>
          <w:szCs w:val="28"/>
        </w:rPr>
        <w:t xml:space="preserve"> as displayed on the polar histogram on </w:t>
      </w:r>
      <w:r>
        <w:rPr>
          <w:color w:val="000000" w:themeColor="text1"/>
          <w:szCs w:val="28"/>
        </w:rPr>
        <w:t>F</w:t>
      </w:r>
      <w:r w:rsidRPr="00CD5686">
        <w:rPr>
          <w:color w:val="000000" w:themeColor="text1"/>
          <w:szCs w:val="28"/>
        </w:rPr>
        <w:t xml:space="preserve">igure </w:t>
      </w:r>
      <w:r>
        <w:rPr>
          <w:color w:val="000000" w:themeColor="text1"/>
          <w:szCs w:val="28"/>
        </w:rPr>
        <w:t>18b</w:t>
      </w:r>
      <w:r w:rsidRPr="00CD5686">
        <w:rPr>
          <w:color w:val="000000" w:themeColor="text1"/>
          <w:szCs w:val="28"/>
        </w:rPr>
        <w:t>.</w:t>
      </w:r>
      <w:r>
        <w:rPr>
          <w:color w:val="000000" w:themeColor="text1"/>
          <w:szCs w:val="28"/>
        </w:rPr>
        <w:t xml:space="preserve"> There are some minor fluctuations at the beginning on 2019 for </w:t>
      </w:r>
      <w:r w:rsidRPr="00933EC9">
        <w:rPr>
          <w:color w:val="000000" w:themeColor="text1"/>
          <w:szCs w:val="28"/>
        </w:rPr>
        <w:sym w:font="Symbol" w:char="F066"/>
      </w:r>
      <w:r w:rsidRPr="00933EC9">
        <w:rPr>
          <w:color w:val="000000" w:themeColor="text1"/>
          <w:szCs w:val="28"/>
          <w:vertAlign w:val="subscript"/>
        </w:rPr>
        <w:t>pri</w:t>
      </w:r>
      <w:r>
        <w:rPr>
          <w:color w:val="000000" w:themeColor="text1"/>
          <w:szCs w:val="28"/>
          <w:vertAlign w:val="subscript"/>
        </w:rPr>
        <w:t xml:space="preserve"> </w:t>
      </w:r>
      <w:r>
        <w:rPr>
          <w:color w:val="000000" w:themeColor="text1"/>
          <w:szCs w:val="28"/>
        </w:rPr>
        <w:t xml:space="preserve">and </w:t>
      </w:r>
      <w:r w:rsidRPr="00933EC9">
        <w:rPr>
          <w:color w:val="000000" w:themeColor="text1"/>
          <w:szCs w:val="28"/>
        </w:rPr>
        <w:sym w:font="Symbol" w:char="F066"/>
      </w:r>
      <w:r>
        <w:rPr>
          <w:color w:val="000000" w:themeColor="text1"/>
          <w:szCs w:val="28"/>
          <w:vertAlign w:val="subscript"/>
        </w:rPr>
        <w:t>sec</w:t>
      </w:r>
      <w:r>
        <w:rPr>
          <w:color w:val="000000" w:themeColor="text1"/>
          <w:szCs w:val="28"/>
        </w:rPr>
        <w:t xml:space="preserve">.  </w:t>
      </w:r>
      <w:r w:rsidRPr="00CD5686">
        <w:rPr>
          <w:color w:val="000000" w:themeColor="text1"/>
          <w:szCs w:val="28"/>
        </w:rPr>
        <w:t xml:space="preserve">Station </w:t>
      </w:r>
      <w:r>
        <w:rPr>
          <w:color w:val="000000" w:themeColor="text1"/>
          <w:szCs w:val="28"/>
        </w:rPr>
        <w:t>RH11</w:t>
      </w:r>
      <w:r w:rsidRPr="00CD5686">
        <w:rPr>
          <w:color w:val="000000" w:themeColor="text1"/>
          <w:szCs w:val="28"/>
        </w:rPr>
        <w:t xml:space="preserve"> (</w:t>
      </w:r>
      <w:r>
        <w:rPr>
          <w:color w:val="000000" w:themeColor="text1"/>
          <w:szCs w:val="28"/>
        </w:rPr>
        <w:t>Figure 19b</w:t>
      </w:r>
      <w:r w:rsidRPr="00CD5686">
        <w:rPr>
          <w:color w:val="000000" w:themeColor="text1"/>
          <w:szCs w:val="28"/>
        </w:rPr>
        <w:t xml:space="preserve">), shows that </w:t>
      </w:r>
      <w:r w:rsidRPr="00933EC9">
        <w:rPr>
          <w:color w:val="000000" w:themeColor="text1"/>
          <w:szCs w:val="28"/>
        </w:rPr>
        <w:sym w:font="Symbol" w:char="F066"/>
      </w:r>
      <w:r w:rsidRPr="00933EC9">
        <w:rPr>
          <w:color w:val="000000" w:themeColor="text1"/>
          <w:szCs w:val="28"/>
          <w:vertAlign w:val="subscript"/>
        </w:rPr>
        <w:t>pri</w:t>
      </w:r>
      <w:r>
        <w:rPr>
          <w:color w:val="000000" w:themeColor="text1"/>
          <w:szCs w:val="28"/>
          <w:vertAlign w:val="subscript"/>
        </w:rPr>
        <w:t xml:space="preserve"> </w:t>
      </w:r>
      <w:r w:rsidRPr="00CD5686">
        <w:rPr>
          <w:color w:val="000000" w:themeColor="text1"/>
          <w:szCs w:val="28"/>
        </w:rPr>
        <w:t>is</w:t>
      </w:r>
      <w:r>
        <w:rPr>
          <w:color w:val="000000" w:themeColor="text1"/>
          <w:szCs w:val="28"/>
        </w:rPr>
        <w:t xml:space="preserve"> mostly</w:t>
      </w:r>
      <w:r w:rsidRPr="00CD5686">
        <w:rPr>
          <w:color w:val="000000" w:themeColor="text1"/>
          <w:szCs w:val="28"/>
        </w:rPr>
        <w:t xml:space="preserve"> stable over time around -</w:t>
      </w:r>
      <w:r>
        <w:rPr>
          <w:color w:val="000000" w:themeColor="text1"/>
          <w:szCs w:val="28"/>
        </w:rPr>
        <w:t>72</w:t>
      </w:r>
      <w:r w:rsidRPr="00CD5686">
        <w:rPr>
          <w:color w:val="000000" w:themeColor="text1"/>
          <w:szCs w:val="28"/>
        </w:rPr>
        <w:sym w:font="Symbol" w:char="F0B0"/>
      </w:r>
      <w:r w:rsidRPr="00CD5686">
        <w:rPr>
          <w:color w:val="000000" w:themeColor="text1"/>
          <w:szCs w:val="28"/>
        </w:rPr>
        <w:t xml:space="preserve"> or </w:t>
      </w:r>
      <w:r>
        <w:rPr>
          <w:color w:val="000000" w:themeColor="text1"/>
          <w:szCs w:val="28"/>
        </w:rPr>
        <w:t>288</w:t>
      </w:r>
      <w:r w:rsidRPr="00CD5686">
        <w:rPr>
          <w:color w:val="000000" w:themeColor="text1"/>
          <w:szCs w:val="28"/>
        </w:rPr>
        <w:sym w:font="Symbol" w:char="F0B0"/>
      </w:r>
      <w:r>
        <w:rPr>
          <w:color w:val="000000" w:themeColor="text1"/>
          <w:szCs w:val="28"/>
        </w:rPr>
        <w:t xml:space="preserve">, it shows minor fluctuations of </w:t>
      </w:r>
      <w:r w:rsidRPr="00CD5686">
        <w:rPr>
          <w:color w:val="000000" w:themeColor="text1"/>
          <w:szCs w:val="28"/>
        </w:rPr>
        <w:sym w:font="Symbol" w:char="F0B1"/>
      </w:r>
      <w:r w:rsidRPr="00CD5686">
        <w:rPr>
          <w:color w:val="000000" w:themeColor="text1"/>
          <w:szCs w:val="28"/>
        </w:rPr>
        <w:t xml:space="preserve"> </w:t>
      </w:r>
      <w:r>
        <w:rPr>
          <w:color w:val="000000" w:themeColor="text1"/>
          <w:szCs w:val="28"/>
        </w:rPr>
        <w:t>10</w:t>
      </w:r>
      <w:r w:rsidRPr="00CD5686">
        <w:rPr>
          <w:color w:val="000000" w:themeColor="text1"/>
          <w:szCs w:val="28"/>
        </w:rPr>
        <w:sym w:font="Symbol" w:char="F0B0"/>
      </w:r>
      <w:r>
        <w:rPr>
          <w:color w:val="000000" w:themeColor="text1"/>
          <w:szCs w:val="28"/>
        </w:rPr>
        <w:t xml:space="preserve"> in 2015. On the other hand,</w:t>
      </w:r>
      <w:r w:rsidRPr="00CD5686">
        <w:rPr>
          <w:color w:val="000000" w:themeColor="text1"/>
          <w:szCs w:val="28"/>
        </w:rPr>
        <w:t xml:space="preserve"> </w:t>
      </w:r>
      <w:r w:rsidRPr="00933EC9">
        <w:rPr>
          <w:color w:val="000000" w:themeColor="text1"/>
          <w:szCs w:val="28"/>
        </w:rPr>
        <w:sym w:font="Symbol" w:char="F066"/>
      </w:r>
      <w:r>
        <w:rPr>
          <w:color w:val="000000" w:themeColor="text1"/>
          <w:szCs w:val="28"/>
          <w:vertAlign w:val="subscript"/>
        </w:rPr>
        <w:t>sec</w:t>
      </w:r>
      <w:r w:rsidRPr="00CD5686">
        <w:rPr>
          <w:color w:val="000000" w:themeColor="text1"/>
          <w:szCs w:val="28"/>
        </w:rPr>
        <w:t xml:space="preserve"> is mostly stable around </w:t>
      </w:r>
      <w:r>
        <w:rPr>
          <w:color w:val="000000" w:themeColor="text1"/>
          <w:szCs w:val="28"/>
        </w:rPr>
        <w:t>36</w:t>
      </w:r>
      <w:r w:rsidRPr="00CD5686">
        <w:rPr>
          <w:color w:val="000000" w:themeColor="text1"/>
          <w:szCs w:val="28"/>
        </w:rPr>
        <w:sym w:font="Symbol" w:char="F0B0"/>
      </w:r>
      <w:r w:rsidRPr="00CD5686">
        <w:rPr>
          <w:color w:val="000000" w:themeColor="text1"/>
          <w:szCs w:val="28"/>
        </w:rPr>
        <w:t>, the</w:t>
      </w:r>
      <w:r>
        <w:rPr>
          <w:color w:val="000000" w:themeColor="text1"/>
          <w:szCs w:val="28"/>
        </w:rPr>
        <w:t>re are</w:t>
      </w:r>
      <w:r w:rsidRPr="00CD5686">
        <w:rPr>
          <w:color w:val="000000" w:themeColor="text1"/>
          <w:szCs w:val="28"/>
        </w:rPr>
        <w:t xml:space="preserve"> minor fluctuations</w:t>
      </w:r>
      <w:r>
        <w:rPr>
          <w:color w:val="000000" w:themeColor="text1"/>
          <w:szCs w:val="28"/>
        </w:rPr>
        <w:t xml:space="preserve"> of </w:t>
      </w:r>
      <w:r w:rsidRPr="00CD5686">
        <w:rPr>
          <w:color w:val="000000" w:themeColor="text1"/>
          <w:szCs w:val="28"/>
        </w:rPr>
        <w:sym w:font="Symbol" w:char="F0B1"/>
      </w:r>
      <w:r w:rsidRPr="00CD5686">
        <w:rPr>
          <w:color w:val="000000" w:themeColor="text1"/>
          <w:szCs w:val="28"/>
        </w:rPr>
        <w:t xml:space="preserve"> 5</w:t>
      </w:r>
      <w:r w:rsidRPr="00CD5686">
        <w:rPr>
          <w:color w:val="000000" w:themeColor="text1"/>
          <w:szCs w:val="28"/>
        </w:rPr>
        <w:sym w:font="Symbol" w:char="F0B0"/>
      </w:r>
      <w:r>
        <w:rPr>
          <w:color w:val="000000" w:themeColor="text1"/>
          <w:szCs w:val="28"/>
        </w:rPr>
        <w:t xml:space="preserve"> in 2015</w:t>
      </w:r>
      <w:r w:rsidRPr="00CD5686">
        <w:rPr>
          <w:color w:val="000000" w:themeColor="text1"/>
          <w:szCs w:val="28"/>
        </w:rPr>
        <w:t>.</w:t>
      </w:r>
      <w:r>
        <w:rPr>
          <w:color w:val="000000" w:themeColor="text1"/>
          <w:szCs w:val="28"/>
        </w:rPr>
        <w:t xml:space="preserve"> </w:t>
      </w:r>
      <w:r w:rsidRPr="00CD5686">
        <w:rPr>
          <w:color w:val="000000" w:themeColor="text1"/>
          <w:szCs w:val="28"/>
        </w:rPr>
        <w:t>Station OK03</w:t>
      </w:r>
      <w:r>
        <w:rPr>
          <w:color w:val="000000" w:themeColor="text1"/>
          <w:szCs w:val="28"/>
        </w:rPr>
        <w:t>5</w:t>
      </w:r>
      <w:r w:rsidRPr="00CD5686">
        <w:rPr>
          <w:color w:val="000000" w:themeColor="text1"/>
          <w:szCs w:val="28"/>
        </w:rPr>
        <w:t xml:space="preserve"> (</w:t>
      </w:r>
      <w:r>
        <w:rPr>
          <w:color w:val="000000" w:themeColor="text1"/>
          <w:szCs w:val="28"/>
        </w:rPr>
        <w:t>Figure 19c</w:t>
      </w:r>
      <w:r w:rsidRPr="00CD5686">
        <w:rPr>
          <w:color w:val="000000" w:themeColor="text1"/>
          <w:szCs w:val="28"/>
        </w:rPr>
        <w:t>)</w:t>
      </w:r>
      <w:r>
        <w:rPr>
          <w:color w:val="000000" w:themeColor="text1"/>
          <w:szCs w:val="28"/>
        </w:rPr>
        <w:t xml:space="preserve"> </w:t>
      </w:r>
      <w:r w:rsidRPr="00CD5686">
        <w:rPr>
          <w:color w:val="000000" w:themeColor="text1"/>
          <w:szCs w:val="28"/>
        </w:rPr>
        <w:t xml:space="preserve">shows that </w:t>
      </w:r>
      <w:r w:rsidRPr="00933EC9">
        <w:rPr>
          <w:color w:val="000000" w:themeColor="text1"/>
          <w:szCs w:val="28"/>
        </w:rPr>
        <w:sym w:font="Symbol" w:char="F066"/>
      </w:r>
      <w:r w:rsidRPr="00933EC9">
        <w:rPr>
          <w:color w:val="000000" w:themeColor="text1"/>
          <w:szCs w:val="28"/>
          <w:vertAlign w:val="subscript"/>
        </w:rPr>
        <w:t>pri</w:t>
      </w:r>
      <w:r>
        <w:rPr>
          <w:color w:val="000000" w:themeColor="text1"/>
          <w:szCs w:val="28"/>
          <w:vertAlign w:val="subscript"/>
        </w:rPr>
        <w:t xml:space="preserve"> </w:t>
      </w:r>
      <w:r>
        <w:rPr>
          <w:color w:val="000000" w:themeColor="text1"/>
          <w:szCs w:val="28"/>
        </w:rPr>
        <w:t xml:space="preserve">and </w:t>
      </w:r>
      <w:r w:rsidRPr="00933EC9">
        <w:rPr>
          <w:color w:val="000000" w:themeColor="text1"/>
          <w:szCs w:val="28"/>
        </w:rPr>
        <w:sym w:font="Symbol" w:char="F066"/>
      </w:r>
      <w:r>
        <w:rPr>
          <w:color w:val="000000" w:themeColor="text1"/>
          <w:szCs w:val="28"/>
          <w:vertAlign w:val="subscript"/>
        </w:rPr>
        <w:t>sec</w:t>
      </w:r>
      <w:r>
        <w:rPr>
          <w:color w:val="000000" w:themeColor="text1"/>
          <w:szCs w:val="28"/>
        </w:rPr>
        <w:t xml:space="preserve"> are</w:t>
      </w:r>
      <w:r w:rsidRPr="00CD5686">
        <w:rPr>
          <w:color w:val="000000" w:themeColor="text1"/>
          <w:szCs w:val="28"/>
        </w:rPr>
        <w:t xml:space="preserve"> mostly stable over time</w:t>
      </w:r>
      <w:r>
        <w:rPr>
          <w:color w:val="000000" w:themeColor="text1"/>
          <w:szCs w:val="28"/>
        </w:rPr>
        <w:t xml:space="preserve"> around </w:t>
      </w:r>
      <w:r w:rsidRPr="00CD5686">
        <w:rPr>
          <w:color w:val="000000" w:themeColor="text1"/>
          <w:szCs w:val="28"/>
        </w:rPr>
        <w:t>60</w:t>
      </w:r>
      <w:r w:rsidRPr="00CD5686">
        <w:rPr>
          <w:color w:val="000000" w:themeColor="text1"/>
          <w:szCs w:val="28"/>
        </w:rPr>
        <w:sym w:font="Symbol" w:char="F0B0"/>
      </w:r>
      <w:r>
        <w:rPr>
          <w:color w:val="000000" w:themeColor="text1"/>
          <w:szCs w:val="28"/>
        </w:rPr>
        <w:t xml:space="preserve"> and -30</w:t>
      </w:r>
      <w:r w:rsidRPr="00CD5686">
        <w:rPr>
          <w:color w:val="000000" w:themeColor="text1"/>
          <w:szCs w:val="28"/>
        </w:rPr>
        <w:sym w:font="Symbol" w:char="F0B0"/>
      </w:r>
      <w:r>
        <w:rPr>
          <w:color w:val="000000" w:themeColor="text1"/>
          <w:szCs w:val="28"/>
        </w:rPr>
        <w:t xml:space="preserve"> or 330</w:t>
      </w:r>
      <w:r w:rsidRPr="00CD5686">
        <w:rPr>
          <w:color w:val="000000" w:themeColor="text1"/>
          <w:szCs w:val="28"/>
        </w:rPr>
        <w:sym w:font="Symbol" w:char="F0B0"/>
      </w:r>
      <w:r>
        <w:rPr>
          <w:color w:val="000000" w:themeColor="text1"/>
          <w:szCs w:val="28"/>
        </w:rPr>
        <w:t xml:space="preserve">respectively. There are some minor fluctuations of </w:t>
      </w:r>
      <w:r w:rsidRPr="00CD5686">
        <w:rPr>
          <w:color w:val="000000" w:themeColor="text1"/>
          <w:szCs w:val="28"/>
        </w:rPr>
        <w:sym w:font="Symbol" w:char="F0B1"/>
      </w:r>
      <w:r w:rsidRPr="00CD5686">
        <w:rPr>
          <w:color w:val="000000" w:themeColor="text1"/>
          <w:szCs w:val="28"/>
        </w:rPr>
        <w:t xml:space="preserve"> 5</w:t>
      </w:r>
      <w:r w:rsidRPr="00CD5686">
        <w:rPr>
          <w:color w:val="000000" w:themeColor="text1"/>
          <w:szCs w:val="28"/>
        </w:rPr>
        <w:sym w:font="Symbol" w:char="F0B0"/>
      </w:r>
      <w:r w:rsidRPr="00CD5686">
        <w:rPr>
          <w:color w:val="000000" w:themeColor="text1"/>
          <w:szCs w:val="28"/>
        </w:rPr>
        <w:t xml:space="preserve"> at the end of 2015 and beginning of 2016</w:t>
      </w:r>
      <w:r>
        <w:rPr>
          <w:color w:val="000000" w:themeColor="text1"/>
          <w:szCs w:val="28"/>
        </w:rPr>
        <w:t xml:space="preserve"> for both directions</w:t>
      </w:r>
      <w:r w:rsidRPr="00CD5686">
        <w:rPr>
          <w:color w:val="000000" w:themeColor="text1"/>
          <w:szCs w:val="28"/>
        </w:rPr>
        <w:t>.</w:t>
      </w:r>
      <w:r>
        <w:rPr>
          <w:color w:val="000000" w:themeColor="text1"/>
          <w:szCs w:val="28"/>
        </w:rPr>
        <w:t xml:space="preserve"> S</w:t>
      </w:r>
      <w:r w:rsidRPr="00CD5686">
        <w:rPr>
          <w:color w:val="000000" w:themeColor="text1"/>
          <w:szCs w:val="28"/>
        </w:rPr>
        <w:t>tation FNO (</w:t>
      </w:r>
      <w:r>
        <w:rPr>
          <w:color w:val="000000" w:themeColor="text1"/>
          <w:szCs w:val="28"/>
        </w:rPr>
        <w:t>Figure 19d</w:t>
      </w:r>
      <w:r w:rsidRPr="00CD5686">
        <w:rPr>
          <w:color w:val="000000" w:themeColor="text1"/>
          <w:szCs w:val="28"/>
        </w:rPr>
        <w:t xml:space="preserve">) show some minor fluctuations, specially between 2012 and 2014. However, the two fast directions of polarization still are very distinguishable between each other. </w:t>
      </w:r>
      <w:r w:rsidRPr="00933EC9">
        <w:rPr>
          <w:color w:val="000000" w:themeColor="text1"/>
          <w:szCs w:val="28"/>
        </w:rPr>
        <w:sym w:font="Symbol" w:char="F066"/>
      </w:r>
      <w:r w:rsidRPr="00933EC9">
        <w:rPr>
          <w:color w:val="000000" w:themeColor="text1"/>
          <w:szCs w:val="28"/>
          <w:vertAlign w:val="subscript"/>
        </w:rPr>
        <w:t>pri</w:t>
      </w:r>
      <w:r>
        <w:rPr>
          <w:color w:val="000000" w:themeColor="text1"/>
          <w:szCs w:val="28"/>
          <w:vertAlign w:val="subscript"/>
        </w:rPr>
        <w:t xml:space="preserve"> </w:t>
      </w:r>
      <w:r w:rsidRPr="00CD5686">
        <w:rPr>
          <w:color w:val="000000" w:themeColor="text1"/>
          <w:szCs w:val="28"/>
        </w:rPr>
        <w:t>is mostly stable around 90</w:t>
      </w:r>
      <w:r w:rsidRPr="00CD5686">
        <w:rPr>
          <w:color w:val="000000" w:themeColor="text1"/>
          <w:szCs w:val="28"/>
        </w:rPr>
        <w:sym w:font="Symbol" w:char="F0B0"/>
      </w:r>
      <w:r w:rsidRPr="00CD5686">
        <w:rPr>
          <w:color w:val="000000" w:themeColor="text1"/>
          <w:szCs w:val="28"/>
        </w:rPr>
        <w:t xml:space="preserve">, it shows minor fluctuations of  </w:t>
      </w:r>
      <w:r w:rsidRPr="00CD5686">
        <w:rPr>
          <w:color w:val="000000" w:themeColor="text1"/>
          <w:szCs w:val="28"/>
        </w:rPr>
        <w:sym w:font="Symbol" w:char="F0B1"/>
      </w:r>
      <w:r w:rsidRPr="00CD5686">
        <w:rPr>
          <w:color w:val="000000" w:themeColor="text1"/>
          <w:szCs w:val="28"/>
        </w:rPr>
        <w:t xml:space="preserve"> 5</w:t>
      </w:r>
      <w:r w:rsidRPr="00CD5686">
        <w:rPr>
          <w:color w:val="000000" w:themeColor="text1"/>
          <w:szCs w:val="28"/>
        </w:rPr>
        <w:sym w:font="Symbol" w:char="F0B0"/>
      </w:r>
      <w:r w:rsidRPr="00CD5686">
        <w:rPr>
          <w:color w:val="000000" w:themeColor="text1"/>
          <w:szCs w:val="28"/>
        </w:rPr>
        <w:t>.</w:t>
      </w:r>
      <w:r>
        <w:rPr>
          <w:color w:val="000000" w:themeColor="text1"/>
          <w:szCs w:val="28"/>
        </w:rPr>
        <w:t xml:space="preserve"> </w:t>
      </w:r>
      <w:r w:rsidRPr="00933EC9">
        <w:rPr>
          <w:color w:val="000000" w:themeColor="text1"/>
          <w:szCs w:val="28"/>
        </w:rPr>
        <w:sym w:font="Symbol" w:char="F066"/>
      </w:r>
      <w:r>
        <w:rPr>
          <w:color w:val="000000" w:themeColor="text1"/>
          <w:szCs w:val="28"/>
          <w:vertAlign w:val="subscript"/>
        </w:rPr>
        <w:t xml:space="preserve">sec </w:t>
      </w:r>
      <w:r>
        <w:rPr>
          <w:color w:val="000000" w:themeColor="text1"/>
          <w:szCs w:val="28"/>
        </w:rPr>
        <w:t xml:space="preserve">is mostly stable around </w:t>
      </w:r>
      <w:r w:rsidRPr="00CD5686">
        <w:rPr>
          <w:color w:val="000000" w:themeColor="text1"/>
          <w:szCs w:val="28"/>
        </w:rPr>
        <w:t>0</w:t>
      </w:r>
      <w:r w:rsidRPr="00CD5686">
        <w:rPr>
          <w:color w:val="000000" w:themeColor="text1"/>
          <w:szCs w:val="28"/>
        </w:rPr>
        <w:sym w:font="Symbol" w:char="F0B0"/>
      </w:r>
      <w:r w:rsidRPr="00CD5686">
        <w:rPr>
          <w:color w:val="000000" w:themeColor="text1"/>
          <w:szCs w:val="28"/>
        </w:rPr>
        <w:t xml:space="preserve">, shows some fluctuations of </w:t>
      </w:r>
      <w:r w:rsidRPr="00CD5686">
        <w:rPr>
          <w:color w:val="000000" w:themeColor="text1"/>
          <w:szCs w:val="28"/>
        </w:rPr>
        <w:sym w:font="Symbol" w:char="F0B1"/>
      </w:r>
      <w:r w:rsidRPr="00CD5686">
        <w:rPr>
          <w:color w:val="000000" w:themeColor="text1"/>
          <w:szCs w:val="28"/>
        </w:rPr>
        <w:t xml:space="preserve"> 15</w:t>
      </w:r>
      <w:r w:rsidRPr="00CD5686">
        <w:rPr>
          <w:color w:val="000000" w:themeColor="text1"/>
          <w:szCs w:val="28"/>
        </w:rPr>
        <w:sym w:font="Symbol" w:char="F0B0"/>
      </w:r>
      <w:r w:rsidRPr="00CD5686">
        <w:rPr>
          <w:color w:val="000000" w:themeColor="text1"/>
          <w:szCs w:val="28"/>
        </w:rPr>
        <w:t>.</w:t>
      </w:r>
      <w:r>
        <w:rPr>
          <w:color w:val="000000" w:themeColor="text1"/>
          <w:szCs w:val="28"/>
        </w:rPr>
        <w:t xml:space="preserve"> Station X37A (Figure 19e) shows a </w:t>
      </w:r>
      <w:r w:rsidRPr="00933EC9">
        <w:rPr>
          <w:color w:val="000000" w:themeColor="text1"/>
          <w:szCs w:val="28"/>
        </w:rPr>
        <w:sym w:font="Symbol" w:char="F066"/>
      </w:r>
      <w:r w:rsidRPr="00933EC9">
        <w:rPr>
          <w:color w:val="000000" w:themeColor="text1"/>
          <w:szCs w:val="28"/>
          <w:vertAlign w:val="subscript"/>
        </w:rPr>
        <w:t>pri</w:t>
      </w:r>
      <w:r>
        <w:rPr>
          <w:color w:val="000000" w:themeColor="text1"/>
          <w:szCs w:val="28"/>
          <w:vertAlign w:val="subscript"/>
        </w:rPr>
        <w:t xml:space="preserve"> </w:t>
      </w:r>
      <w:r>
        <w:rPr>
          <w:color w:val="000000" w:themeColor="text1"/>
          <w:szCs w:val="28"/>
        </w:rPr>
        <w:t>with stability over time around 6</w:t>
      </w:r>
      <w:r w:rsidRPr="00CD5686">
        <w:rPr>
          <w:color w:val="000000" w:themeColor="text1"/>
          <w:szCs w:val="28"/>
        </w:rPr>
        <w:sym w:font="Symbol" w:char="F0B0"/>
      </w:r>
      <w:r>
        <w:rPr>
          <w:color w:val="000000" w:themeColor="text1"/>
          <w:szCs w:val="28"/>
        </w:rPr>
        <w:t xml:space="preserve">, there are some minor fluctuations </w:t>
      </w:r>
      <w:r w:rsidRPr="00CD5686">
        <w:rPr>
          <w:color w:val="000000" w:themeColor="text1"/>
          <w:szCs w:val="28"/>
        </w:rPr>
        <w:t xml:space="preserve">of </w:t>
      </w:r>
      <w:r w:rsidRPr="00CD5686">
        <w:rPr>
          <w:color w:val="000000" w:themeColor="text1"/>
          <w:szCs w:val="28"/>
        </w:rPr>
        <w:sym w:font="Symbol" w:char="F0B1"/>
      </w:r>
      <w:r w:rsidRPr="00CD5686">
        <w:rPr>
          <w:color w:val="000000" w:themeColor="text1"/>
          <w:szCs w:val="28"/>
        </w:rPr>
        <w:t xml:space="preserve"> </w:t>
      </w:r>
      <w:r>
        <w:rPr>
          <w:color w:val="000000" w:themeColor="text1"/>
          <w:szCs w:val="28"/>
        </w:rPr>
        <w:t>1</w:t>
      </w:r>
      <w:r w:rsidRPr="00CD5686">
        <w:rPr>
          <w:color w:val="000000" w:themeColor="text1"/>
          <w:szCs w:val="28"/>
        </w:rPr>
        <w:t>5</w:t>
      </w:r>
      <w:r>
        <w:rPr>
          <w:color w:val="000000" w:themeColor="text1"/>
          <w:szCs w:val="28"/>
        </w:rPr>
        <w:t xml:space="preserve"> in 2016 and 2017. On the other hand, </w:t>
      </w:r>
      <w:r w:rsidRPr="00933EC9">
        <w:rPr>
          <w:color w:val="000000" w:themeColor="text1"/>
          <w:szCs w:val="28"/>
        </w:rPr>
        <w:sym w:font="Symbol" w:char="F066"/>
      </w:r>
      <w:r>
        <w:rPr>
          <w:color w:val="000000" w:themeColor="text1"/>
          <w:szCs w:val="28"/>
          <w:vertAlign w:val="subscript"/>
        </w:rPr>
        <w:t xml:space="preserve">sec </w:t>
      </w:r>
      <w:r>
        <w:rPr>
          <w:color w:val="000000" w:themeColor="text1"/>
          <w:szCs w:val="28"/>
        </w:rPr>
        <w:t>is mostly stable around 84</w:t>
      </w:r>
      <w:r w:rsidRPr="00CD5686">
        <w:rPr>
          <w:color w:val="000000" w:themeColor="text1"/>
          <w:szCs w:val="28"/>
        </w:rPr>
        <w:sym w:font="Symbol" w:char="F0B0"/>
      </w:r>
      <w:r>
        <w:rPr>
          <w:color w:val="000000" w:themeColor="text1"/>
          <w:szCs w:val="28"/>
        </w:rPr>
        <w:t xml:space="preserve"> with minor fluctuations of </w:t>
      </w:r>
      <w:r w:rsidRPr="00CD5686">
        <w:rPr>
          <w:color w:val="000000" w:themeColor="text1"/>
          <w:szCs w:val="28"/>
        </w:rPr>
        <w:sym w:font="Symbol" w:char="F0B1"/>
      </w:r>
      <w:r w:rsidRPr="00CD5686">
        <w:rPr>
          <w:color w:val="000000" w:themeColor="text1"/>
          <w:szCs w:val="28"/>
        </w:rPr>
        <w:t xml:space="preserve"> 5</w:t>
      </w:r>
      <w:r>
        <w:rPr>
          <w:color w:val="000000" w:themeColor="text1"/>
          <w:szCs w:val="28"/>
        </w:rPr>
        <w:t xml:space="preserve"> in 2012 and 2018. Finally, station WMOK shows that </w:t>
      </w:r>
      <w:r w:rsidRPr="00933EC9">
        <w:rPr>
          <w:color w:val="000000" w:themeColor="text1"/>
          <w:szCs w:val="28"/>
        </w:rPr>
        <w:sym w:font="Symbol" w:char="F066"/>
      </w:r>
      <w:r w:rsidRPr="00933EC9">
        <w:rPr>
          <w:color w:val="000000" w:themeColor="text1"/>
          <w:szCs w:val="28"/>
          <w:vertAlign w:val="subscript"/>
        </w:rPr>
        <w:t>pri</w:t>
      </w:r>
      <w:r>
        <w:rPr>
          <w:color w:val="000000" w:themeColor="text1"/>
          <w:szCs w:val="28"/>
          <w:vertAlign w:val="subscript"/>
        </w:rPr>
        <w:t xml:space="preserve"> </w:t>
      </w:r>
      <w:r>
        <w:rPr>
          <w:color w:val="000000" w:themeColor="text1"/>
          <w:szCs w:val="28"/>
        </w:rPr>
        <w:t>is stable over time around -72</w:t>
      </w:r>
      <w:r w:rsidRPr="00CD5686">
        <w:rPr>
          <w:color w:val="000000" w:themeColor="text1"/>
          <w:szCs w:val="28"/>
        </w:rPr>
        <w:sym w:font="Symbol" w:char="F0B0"/>
      </w:r>
      <w:r>
        <w:rPr>
          <w:color w:val="000000" w:themeColor="text1"/>
          <w:szCs w:val="28"/>
        </w:rPr>
        <w:t xml:space="preserve"> or 288</w:t>
      </w:r>
      <w:r w:rsidRPr="00CD5686">
        <w:rPr>
          <w:color w:val="000000" w:themeColor="text1"/>
          <w:szCs w:val="28"/>
        </w:rPr>
        <w:sym w:font="Symbol" w:char="F0B0"/>
      </w:r>
      <w:r>
        <w:rPr>
          <w:color w:val="000000" w:themeColor="text1"/>
          <w:szCs w:val="28"/>
        </w:rPr>
        <w:t xml:space="preserve"> and </w:t>
      </w:r>
      <w:r w:rsidRPr="00933EC9">
        <w:rPr>
          <w:color w:val="000000" w:themeColor="text1"/>
          <w:szCs w:val="28"/>
        </w:rPr>
        <w:sym w:font="Symbol" w:char="F066"/>
      </w:r>
      <w:r>
        <w:rPr>
          <w:color w:val="000000" w:themeColor="text1"/>
          <w:szCs w:val="28"/>
          <w:vertAlign w:val="subscript"/>
        </w:rPr>
        <w:t xml:space="preserve">sec </w:t>
      </w:r>
      <w:r>
        <w:rPr>
          <w:color w:val="000000" w:themeColor="text1"/>
          <w:szCs w:val="28"/>
        </w:rPr>
        <w:t>is stable around 18</w:t>
      </w:r>
      <w:r w:rsidRPr="00CD5686">
        <w:rPr>
          <w:color w:val="000000" w:themeColor="text1"/>
          <w:szCs w:val="28"/>
        </w:rPr>
        <w:sym w:font="Symbol" w:char="F0B0"/>
      </w:r>
      <w:r>
        <w:rPr>
          <w:color w:val="000000" w:themeColor="text1"/>
          <w:szCs w:val="28"/>
        </w:rPr>
        <w:t xml:space="preserve">. There are some minor fluctuations of </w:t>
      </w:r>
      <w:r w:rsidRPr="00CD5686">
        <w:rPr>
          <w:color w:val="000000" w:themeColor="text1"/>
          <w:szCs w:val="28"/>
        </w:rPr>
        <w:sym w:font="Symbol" w:char="F0B1"/>
      </w:r>
      <w:r w:rsidRPr="00CD5686">
        <w:rPr>
          <w:color w:val="000000" w:themeColor="text1"/>
          <w:szCs w:val="28"/>
        </w:rPr>
        <w:t xml:space="preserve"> </w:t>
      </w:r>
      <w:r>
        <w:rPr>
          <w:color w:val="000000" w:themeColor="text1"/>
          <w:szCs w:val="28"/>
        </w:rPr>
        <w:t xml:space="preserve">15 in 2010, 2011, and 2018 for both stations.   </w:t>
      </w:r>
    </w:p>
    <w:p w14:paraId="4B3021D6" w14:textId="77777777" w:rsidR="00452ED6" w:rsidRDefault="00452ED6" w:rsidP="00452ED6">
      <w:pPr>
        <w:ind w:firstLine="720"/>
        <w:rPr>
          <w:color w:val="000000" w:themeColor="text1"/>
          <w:szCs w:val="28"/>
        </w:rPr>
      </w:pPr>
    </w:p>
    <w:p w14:paraId="108EE98F" w14:textId="77777777" w:rsidR="00577136" w:rsidRDefault="00577136" w:rsidP="00897518">
      <w:pPr>
        <w:pStyle w:val="Heading2"/>
      </w:pPr>
      <w:bookmarkStart w:id="123" w:name="_Toc481981965"/>
      <w:bookmarkStart w:id="124" w:name="_Toc38702123"/>
      <w:bookmarkStart w:id="125" w:name="_Toc39845896"/>
      <w:r w:rsidRPr="00577136">
        <w:lastRenderedPageBreak/>
        <w:t>Discussion</w:t>
      </w:r>
      <w:bookmarkEnd w:id="123"/>
      <w:bookmarkEnd w:id="124"/>
      <w:bookmarkEnd w:id="125"/>
    </w:p>
    <w:p w14:paraId="55A2CC1E" w14:textId="77777777" w:rsidR="00452ED6" w:rsidRDefault="00D07864" w:rsidP="00897518">
      <w:pPr>
        <w:jc w:val="both"/>
        <w:rPr>
          <w:color w:val="000000" w:themeColor="text1"/>
          <w:szCs w:val="28"/>
        </w:rPr>
      </w:pPr>
      <w:r>
        <w:tab/>
      </w:r>
      <w:bookmarkStart w:id="126" w:name="_Toc481981971"/>
      <w:r w:rsidR="00452ED6" w:rsidRPr="00EA616F">
        <w:t xml:space="preserve">Our </w:t>
      </w:r>
      <w:r w:rsidR="00452ED6">
        <w:t xml:space="preserve">localized and regional </w:t>
      </w:r>
      <w:r w:rsidR="00452ED6" w:rsidRPr="00EA616F">
        <w:t xml:space="preserve">shear wave splitting results from nine years of data provides a complete SWS parameters dataset for </w:t>
      </w:r>
      <w:r w:rsidR="00452ED6">
        <w:t xml:space="preserve">35 (Table 5) and </w:t>
      </w:r>
      <w:r w:rsidR="00452ED6" w:rsidRPr="00EA616F">
        <w:t>62</w:t>
      </w:r>
      <w:r w:rsidR="00452ED6">
        <w:t xml:space="preserve"> (Table 6)</w:t>
      </w:r>
      <w:r w:rsidR="00452ED6" w:rsidRPr="00EA616F">
        <w:t xml:space="preserve"> stations in Oklahoma and Southern Kansas</w:t>
      </w:r>
      <w:r w:rsidR="00452ED6">
        <w:t xml:space="preserve"> respectively. </w:t>
      </w:r>
      <w:r w:rsidR="00452ED6" w:rsidRPr="00EA616F">
        <w:t>The relationship between fast polarization directions (</w:t>
      </w:r>
      <w:r w:rsidR="00452ED6" w:rsidRPr="00CD5686">
        <w:rPr>
          <w:color w:val="000000" w:themeColor="text1"/>
          <w:szCs w:val="28"/>
        </w:rPr>
        <w:sym w:font="Symbol" w:char="F066"/>
      </w:r>
      <w:r w:rsidR="00452ED6" w:rsidRPr="00EA616F">
        <w:t>), primary and secondary, and the maximum shear stress orientations (</w:t>
      </w:r>
      <w:r w:rsidR="00452ED6" w:rsidRPr="00EA616F">
        <w:sym w:font="Symbol" w:char="F073"/>
      </w:r>
      <w:r w:rsidR="00452ED6" w:rsidRPr="00EA616F">
        <w:rPr>
          <w:vertAlign w:val="subscript"/>
        </w:rPr>
        <w:t>max</w:t>
      </w:r>
      <w:r w:rsidR="00452ED6" w:rsidRPr="00EA616F">
        <w:t xml:space="preserve">) is shown </w:t>
      </w:r>
      <w:r w:rsidR="00452ED6">
        <w:t>o</w:t>
      </w:r>
      <w:r w:rsidR="00452ED6" w:rsidRPr="00EA616F">
        <w:t xml:space="preserve">n Figure </w:t>
      </w:r>
      <w:r w:rsidR="00452ED6">
        <w:t>20 for localized results and on Figure 21 for regional results</w:t>
      </w:r>
      <w:r w:rsidR="00452ED6" w:rsidRPr="00EA616F">
        <w:t>.</w:t>
      </w:r>
      <w:r w:rsidR="00452ED6">
        <w:t xml:space="preserve"> In both cases, we agree with the observations presented in </w:t>
      </w:r>
      <w:r w:rsidR="00452ED6" w:rsidRPr="00EE76F4">
        <w:rPr>
          <w:i/>
        </w:rPr>
        <w:fldChar w:fldCharType="begin" w:fldLock="1"/>
      </w:r>
      <w:r w:rsidR="00452ED6" w:rsidRPr="00EE76F4">
        <w:rPr>
          <w:i/>
        </w:rPr>
        <w:instrText>ADDIN CSL_CITATION {"citationItems":[{"id":"ITEM-1","itemData":{"DOI":"10.1093/gji/ggaa153","ISSN":"0956-540X","abstract":"The orientations of faults activated relative to the local principal stress directions can provide insights into the role of pore pressure changes in induced earthquake sequences. Here, we examine the 2011 M5.7 Prague earthquake sequence that was induced by nearby wastewater disposal. We estimate the local principal compressive stress direction near the rupture as inferred from shear wave splitting measurements at spatial resolutions as small as 750 m. We find that the dominant azimuth observed is parallel to previous estimates of the regional compressive stress with some secondary azimuths oriented sub-parallel to the strike of the major fault structures. From an extended catalog, we map ten distinct fault segments activated during the sequence that exhibit a wide array of orientations. We assess whether the five near-vertical fault planes are optimally oriented to fail in the determined stress field. We find that only two of the fault planes, including the M5.7 mainshock fault, are optimally oriented. Both the M4.8 foreshock and M4.8 aftershock occur on fault planes that deviate 20–29° from the optimal orientation for slip. Our results confirm that induced event sequences can occur on faults not optimally oriented for failure in the local stress field. The results suggest elevated pore fluid pressures likely induced failure along several of the faults activated in the 2011 Prague sequence.","author":[{"dropping-particle":"","family":"Cochran","given":"Elizabeth S","non-dropping-particle":"","parse-names":false,"suffix":""},{"dropping-particle":"","family":"Skoumal","given":"Robert J","non-dropping-particle":"","parse-names":false,"suffix":""},{"dropping-particle":"","family":"McPhillips","given":"Devin","non-dropping-particle":"","parse-names":false,"suffix":""},{"dropping-particle":"","family":"Ross","given":"Zachary E","non-dropping-particle":"","parse-names":false,"suffix":""},{"dropping-particle":"","family":"Keranen","given":"Katie M","non-dropping-particle":"","parse-names":false,"suffix":""}],"container-title":"Geophysical Journal International","id":"ITEM-1","issued":{"date-parts":[["2020","3","29"]]},"title":"Activation of optimally- and unfavorably-oriented faults in a uniform local stress field during the 2011 Prague, Oklahoma, sequence","type":"article-journal"},"uris":["http://www.mendeley.com/documents/?uuid=950808d5-5705-4dac-b6ff-4b25def2bdac"]}],"mendeley":{"formattedCitation":"(Cochran et al., 2020)","manualFormatting":"Cochran et al., (2020)","plainTextFormattedCitation":"(Cochran et al., 2020)","previouslyFormattedCitation":"(Cochran et al., 2020)"},"properties":{"noteIndex":0},"schema":"https://github.com/citation-style-language/schema/raw/master/csl-citation.json"}</w:instrText>
      </w:r>
      <w:r w:rsidR="00452ED6" w:rsidRPr="00EE76F4">
        <w:rPr>
          <w:i/>
        </w:rPr>
        <w:fldChar w:fldCharType="separate"/>
      </w:r>
      <w:r w:rsidR="00452ED6" w:rsidRPr="00EE76F4">
        <w:rPr>
          <w:i/>
          <w:noProof/>
        </w:rPr>
        <w:t>Cochran et al., (2020)</w:t>
      </w:r>
      <w:r w:rsidR="00452ED6" w:rsidRPr="00EE76F4">
        <w:rPr>
          <w:i/>
        </w:rPr>
        <w:fldChar w:fldCharType="end"/>
      </w:r>
      <w:r w:rsidR="00452ED6">
        <w:t xml:space="preserve">, where the orientation of </w:t>
      </w:r>
      <w:r w:rsidR="00452ED6" w:rsidRPr="00BB1476">
        <w:rPr>
          <w:color w:val="000000" w:themeColor="text1"/>
          <w:szCs w:val="28"/>
        </w:rPr>
        <w:sym w:font="Symbol" w:char="F066"/>
      </w:r>
      <w:r w:rsidR="00452ED6" w:rsidRPr="00BB1476">
        <w:rPr>
          <w:color w:val="000000" w:themeColor="text1"/>
          <w:szCs w:val="28"/>
          <w:vertAlign w:val="subscript"/>
        </w:rPr>
        <w:t>pri</w:t>
      </w:r>
      <w:r w:rsidR="00452ED6">
        <w:rPr>
          <w:color w:val="000000" w:themeColor="text1"/>
          <w:szCs w:val="28"/>
          <w:vertAlign w:val="subscript"/>
        </w:rPr>
        <w:t xml:space="preserve"> </w:t>
      </w:r>
      <w:r w:rsidR="00452ED6">
        <w:rPr>
          <w:color w:val="000000" w:themeColor="text1"/>
          <w:szCs w:val="28"/>
        </w:rPr>
        <w:t xml:space="preserve">corresponds to previously calculated shear stress orientations. In this study, we compare our SWS results with </w:t>
      </w:r>
      <w:r w:rsidR="00452ED6" w:rsidRPr="00EA616F">
        <w:sym w:font="Symbol" w:char="F073"/>
      </w:r>
      <w:r w:rsidR="00452ED6" w:rsidRPr="00EA616F">
        <w:rPr>
          <w:vertAlign w:val="subscript"/>
        </w:rPr>
        <w:t>max</w:t>
      </w:r>
      <w:r w:rsidR="00452ED6">
        <w:rPr>
          <w:vertAlign w:val="subscript"/>
        </w:rPr>
        <w:t xml:space="preserve"> </w:t>
      </w:r>
      <w:r w:rsidR="00452ED6">
        <w:t xml:space="preserve">measurements </w:t>
      </w:r>
      <w:r w:rsidR="00452ED6">
        <w:rPr>
          <w:color w:val="000000" w:themeColor="text1"/>
          <w:szCs w:val="28"/>
        </w:rPr>
        <w:t xml:space="preserve"> presented by </w:t>
      </w:r>
      <w:r w:rsidR="00452ED6" w:rsidRPr="00EE76F4">
        <w:rPr>
          <w:i/>
        </w:rPr>
        <w:t>Qin et al. (2019)</w:t>
      </w:r>
      <w:r w:rsidR="00452ED6">
        <w:t xml:space="preserve"> or the World Stress Map (WSM) website </w:t>
      </w:r>
      <w:r w:rsidR="00452ED6">
        <w:fldChar w:fldCharType="begin" w:fldLock="1"/>
      </w:r>
      <w:r w:rsidR="00452ED6">
        <w:instrText>ADDIN CSL_CITATION {"citationItems":[{"id":"ITEM-1","itemData":{"DOI":"10.1016/j.tecto.2018.07.007","ISSN":"00401951","abstract":"Knowledge of the present-day crustal in-situ stress field is a key for the understanding of geodynamic processes such as global plate tectonics and earthquakes. It is also essential for the management of geo-reservoirs and underground storage sites for energy and waste. Since 1986, the World Stress Map (WSM) project has systematically compiled the orientation of maximum horizontal stress (SHmax). For the 30th anniversary of the project, the WSM database has been updated significantly with 42,870 data records which is double the amount of data in comparison to the database release in 2008. The update focuses on areas with previously sparse data coverage to resolve the stress pattern on different spatial scales. In this paper, we present details of the new WSM database release 2016 and an analysis of global and regional stress pattern. With the higher data density, we can now resolve stress pattern heterogeneities from plate-wide to local scales. In particular, we show two examples of 40°-60° SHmax rotations within 70 km. These rotations can be used as proxies to better understand the relative importance of plate boundary forces that control the long wave-length pattern in comparison to regional and local controls of the crustal stress state. In the new WSM project phase IV that started in 2017, we will continue to further refine the information on the SHmax orientation and the stress regime. However, we will also focus on the compilation of stress magnitude data as this information is essential for the calibration of geomechanical-numerical models. This enables us to derive a 3-D continuous description of the stress tensor from point-wise and incomplete stress tensor information provided with the WSM database. Such forward models are required for safety aspects of anthropogenic activities in the underground and for a better understanding of tectonic processes such as the earthquake cycle.","author":[{"dropping-particle":"","family":"Heidbach","given":"Oliver","non-dropping-particle":"","parse-names":false,"suffix":""},{"dropping-particle":"","family":"Rajabi","given":"Mojtaba","non-dropping-particle":"","parse-names":false,"suffix":""},{"dropping-particle":"","family":"Cui","given":"Xiaofeng","non-dropping-particle":"","parse-names":false,"suffix":""},{"dropping-particle":"","family":"Fuchs","given":"Karl","non-dropping-particle":"","parse-names":false,"suffix":""},{"dropping-particle":"","family":"Müller","given":"Birgit","non-dropping-particle":"","parse-names":false,"suffix":""},{"dropping-particle":"","family":"Reinecker","given":"John","non-dropping-particle":"","parse-names":false,"suffix":""},{"dropping-particle":"","family":"Reiter","given":"Karsten","non-dropping-particle":"","parse-names":false,"suffix":""},{"dropping-particle":"","family":"Tingay","given":"Mark","non-dropping-particle":"","parse-names":false,"suffix":""},{"dropping-particle":"","family":"Wenzel","given":"Friedemann","non-dropping-particle":"","parse-names":false,"suffix":""},{"dropping-particle":"","family":"Xie","given":"Furen","non-dropping-particle":"","parse-names":false,"suffix":""},{"dropping-particle":"","family":"Ziegler","given":"Moritz O.","non-dropping-particle":"","parse-names":false,"suffix":""},{"dropping-particle":"Lou","family":"Zoback","given":"Mary","non-dropping-particle":"","parse-names":false,"suffix":""},{"dropping-particle":"","family":"Zoback","given":"Mark","non-dropping-particle":"","parse-names":false,"suffix":""}],"container-title":"Tectonophysics","id":"ITEM-1","issued":{"date-parts":[["2018"]]},"title":"The World Stress Map database release 2016: Crustal stress pattern across scales","type":"article"},"uris":["http://www.mendeley.com/documents/?uuid=2cb0f755-0ab0-4b7b-af1e-2b977accdfa9"]},{"id":"ITEM-2","itemData":{"DOI":"10.5880/WSM.2016.001","abstract":"The World Stress Map (WSM) database is a global compilation of information on the crustal present-day stress field. It is a collaborative project between academia and industry that aims to characterize the stress pattern and to understand the stress sources. It commenced in 1986 as a project of the International Lithosphere Program under the leadership of Mary-Lou Zoback. From 1995-2008 it was a project of the Heidelberg Academy of Sciences and Humanities headed first by Karl Fuchs and then by Friedemann Wenzel. Since 2009 the WSM is maintained at the GFZ German Research Centre for Geosciences and since 2012 the WSM is a member of the ICSU World Data System.All stress information is analysed and compiled in a standardized format and quality-ranked for reliability and comparability on a global scale. The WSM database release 2016 contains 42,870 data records within the upper 40 km of the Earth’s crust. The data are provided in three formats: Excel (wsm2016.xlsx), Excel .csv (wsm2016.csv) and with a zipped google Earth input file (wsm2016_google.zip). Data records with reliable A-C quality are displayed in the World Stress Map (doi:10.5880/WSM.2016.002). Further detailed information on the WSM quality ranking scheme, guidelines for the various stress indicators, and software for stress map generation and the stress pattern analysis is available at http://www.world-stress-map.org.The major contibutors to the WSM database are listed as contributors below.","author":[{"dropping-particle":"","family":"Heidbach","given":"Oliver","non-dropping-particle":"","parse-names":false,"suffix":""},{"dropping-particle":"","family":"Rajabi","given":"Mojtaba","non-dropping-particle":"","parse-names":false,"suffix":""},{"dropping-particle":"","family":"Reiter","given":"Karsten","non-dropping-particle":"","parse-names":false,"suffix":""},{"dropping-particle":"","family":"Ziegler","given":"Moritz","non-dropping-particle":"","parse-names":false,"suffix":""},{"dropping-particle":"","family":"Team","given":"W S M","non-dropping-particle":"","parse-names":false,"suffix":""}],"container-title":"GFZ Data Services","id":"ITEM-2","issued":{"date-parts":[["2016"]]},"title":"World Stress Map Database Release 2016","type":"article"},"uris":["http://www.mendeley.com/documents/?uuid=f3e52589-bce1-49d8-a5f7-edb61dde2e47"]}],"mendeley":{"formattedCitation":"(Heidbach et al., 2016, 2018)","plainTextFormattedCitation":"(Heidbach et al., 2016, 2018)"},"properties":{"noteIndex":0},"schema":"https://github.com/citation-style-language/schema/raw/master/csl-citation.json"}</w:instrText>
      </w:r>
      <w:r w:rsidR="00452ED6">
        <w:fldChar w:fldCharType="separate"/>
      </w:r>
      <w:r w:rsidR="00452ED6" w:rsidRPr="00075530">
        <w:rPr>
          <w:noProof/>
        </w:rPr>
        <w:t>(</w:t>
      </w:r>
      <w:r w:rsidR="00452ED6" w:rsidRPr="00EE76F4">
        <w:rPr>
          <w:i/>
          <w:noProof/>
        </w:rPr>
        <w:t>Heidbach et al., 2016, 2018</w:t>
      </w:r>
      <w:r w:rsidR="00452ED6" w:rsidRPr="00075530">
        <w:rPr>
          <w:noProof/>
        </w:rPr>
        <w:t>)</w:t>
      </w:r>
      <w:r w:rsidR="00452ED6">
        <w:fldChar w:fldCharType="end"/>
      </w:r>
      <w:r w:rsidR="00452ED6">
        <w:t xml:space="preserve">. The agreement between </w:t>
      </w:r>
      <w:r w:rsidR="00452ED6" w:rsidRPr="00CD5686">
        <w:rPr>
          <w:color w:val="000000" w:themeColor="text1"/>
          <w:szCs w:val="28"/>
        </w:rPr>
        <w:sym w:font="Symbol" w:char="F066"/>
      </w:r>
      <w:r w:rsidR="00452ED6">
        <w:rPr>
          <w:color w:val="000000" w:themeColor="text1"/>
          <w:szCs w:val="28"/>
        </w:rPr>
        <w:t xml:space="preserve"> and </w:t>
      </w:r>
      <w:r w:rsidR="00452ED6" w:rsidRPr="00EA616F">
        <w:sym w:font="Symbol" w:char="F073"/>
      </w:r>
      <w:r w:rsidR="00452ED6" w:rsidRPr="00EA616F">
        <w:rPr>
          <w:vertAlign w:val="subscript"/>
        </w:rPr>
        <w:t>max</w:t>
      </w:r>
      <w:r w:rsidR="00452ED6">
        <w:rPr>
          <w:color w:val="000000" w:themeColor="text1"/>
          <w:szCs w:val="28"/>
        </w:rPr>
        <w:t xml:space="preserve"> orientations at the regional level implies that </w:t>
      </w:r>
      <w:r w:rsidR="00452ED6" w:rsidRPr="00CD5686">
        <w:rPr>
          <w:color w:val="000000" w:themeColor="text1"/>
          <w:szCs w:val="28"/>
        </w:rPr>
        <w:sym w:font="Symbol" w:char="F066"/>
      </w:r>
      <w:r w:rsidR="00452ED6">
        <w:rPr>
          <w:color w:val="000000" w:themeColor="text1"/>
          <w:szCs w:val="28"/>
        </w:rPr>
        <w:t xml:space="preserve"> are extremely sensitive to horizontal stresses and is generally consistent with </w:t>
      </w:r>
      <w:r w:rsidR="00452ED6" w:rsidRPr="00EE76F4">
        <w:rPr>
          <w:i/>
        </w:rPr>
        <w:fldChar w:fldCharType="begin" w:fldLock="1"/>
      </w:r>
      <w:r w:rsidR="00452ED6" w:rsidRPr="00EE76F4">
        <w:rPr>
          <w:i/>
        </w:rPr>
        <w:instrText>ADDIN CSL_CITATION {"citationItems":[{"id":"ITEM-1","itemData":{"DOI":"10.1093/gji/ggaa153","ISSN":"0956-540X","abstract":"The orientations of faults activated relative to the local principal stress directions can provide insights into the role of pore pressure changes in induced earthquake sequences. Here, we examine the 2011 M5.7 Prague earthquake sequence that was induced by nearby wastewater disposal. We estimate the local principal compressive stress direction near the rupture as inferred from shear wave splitting measurements at spatial resolutions as small as 750 m. We find that the dominant azimuth observed is parallel to previous estimates of the regional compressive stress with some secondary azimuths oriented sub-parallel to the strike of the major fault structures. From an extended catalog, we map ten distinct fault segments activated during the sequence that exhibit a wide array of orientations. We assess whether the five near-vertical fault planes are optimally oriented to fail in the determined stress field. We find that only two of the fault planes, including the M5.7 mainshock fault, are optimally oriented. Both the M4.8 foreshock and M4.8 aftershock occur on fault planes that deviate 20–29° from the optimal orientation for slip. Our results confirm that induced event sequences can occur on faults not optimally oriented for failure in the local stress field. The results suggest elevated pore fluid pressures likely induced failure along several of the faults activated in the 2011 Prague sequence.","author":[{"dropping-particle":"","family":"Cochran","given":"Elizabeth S","non-dropping-particle":"","parse-names":false,"suffix":""},{"dropping-particle":"","family":"Skoumal","given":"Robert J","non-dropping-particle":"","parse-names":false,"suffix":""},{"dropping-particle":"","family":"McPhillips","given":"Devin","non-dropping-particle":"","parse-names":false,"suffix":""},{"dropping-particle":"","family":"Ross","given":"Zachary E","non-dropping-particle":"","parse-names":false,"suffix":""},{"dropping-particle":"","family":"Keranen","given":"Katie M","non-dropping-particle":"","parse-names":false,"suffix":""}],"container-title":"Geophysical Journal International","id":"ITEM-1","issued":{"date-parts":[["2020","3","29"]]},"title":"Activation of optimally- and unfavorably-oriented faults in a uniform local stress field during the 2011 Prague, Oklahoma, sequence","type":"article-journal"},"uris":["http://www.mendeley.com/documents/?uuid=950808d5-5705-4dac-b6ff-4b25def2bdac"]}],"mendeley":{"formattedCitation":"(Cochran et al., 2020)","manualFormatting":"Cochran et al., (2020)","plainTextFormattedCitation":"(Cochran et al., 2020)","previouslyFormattedCitation":"(Cochran et al., 2020)"},"properties":{"noteIndex":0},"schema":"https://github.com/citation-style-language/schema/raw/master/csl-citation.json"}</w:instrText>
      </w:r>
      <w:r w:rsidR="00452ED6" w:rsidRPr="00EE76F4">
        <w:rPr>
          <w:i/>
        </w:rPr>
        <w:fldChar w:fldCharType="separate"/>
      </w:r>
      <w:r w:rsidR="00452ED6" w:rsidRPr="00EE76F4">
        <w:rPr>
          <w:i/>
          <w:noProof/>
        </w:rPr>
        <w:t>Cochran et al., (2020)</w:t>
      </w:r>
      <w:r w:rsidR="00452ED6" w:rsidRPr="00EE76F4">
        <w:rPr>
          <w:i/>
        </w:rPr>
        <w:fldChar w:fldCharType="end"/>
      </w:r>
      <w:r w:rsidR="00452ED6">
        <w:rPr>
          <w:color w:val="000000" w:themeColor="text1"/>
          <w:szCs w:val="28"/>
        </w:rPr>
        <w:t xml:space="preserve">. </w:t>
      </w:r>
    </w:p>
    <w:p w14:paraId="617D8B70" w14:textId="6C48415F" w:rsidR="00452ED6" w:rsidRPr="00656B37" w:rsidRDefault="00452ED6" w:rsidP="00897518">
      <w:pPr>
        <w:ind w:firstLine="720"/>
        <w:jc w:val="both"/>
        <w:rPr>
          <w:color w:val="000000" w:themeColor="text1"/>
          <w:szCs w:val="28"/>
        </w:rPr>
      </w:pPr>
      <w:r>
        <w:t xml:space="preserve">From localized seismicity observations (Figure 20), in southern Kansas, there is not a clear general correlation between </w:t>
      </w:r>
      <w:r w:rsidRPr="00BB1476">
        <w:rPr>
          <w:color w:val="000000" w:themeColor="text1"/>
          <w:szCs w:val="28"/>
        </w:rPr>
        <w:sym w:font="Symbol" w:char="F066"/>
      </w:r>
      <w:r w:rsidRPr="00BB1476">
        <w:rPr>
          <w:color w:val="000000" w:themeColor="text1"/>
          <w:szCs w:val="28"/>
          <w:vertAlign w:val="subscript"/>
        </w:rPr>
        <w:t>pri</w:t>
      </w:r>
      <w:r>
        <w:rPr>
          <w:color w:val="000000" w:themeColor="text1"/>
          <w:szCs w:val="28"/>
          <w:vertAlign w:val="subscript"/>
        </w:rPr>
        <w:t xml:space="preserve"> </w:t>
      </w:r>
      <w:r w:rsidRPr="00A35FDC">
        <w:rPr>
          <w:color w:val="000000" w:themeColor="text1"/>
          <w:szCs w:val="28"/>
        </w:rPr>
        <w:t xml:space="preserve">and </w:t>
      </w:r>
      <w:r w:rsidRPr="00EA616F">
        <w:sym w:font="Symbol" w:char="F073"/>
      </w:r>
      <w:r w:rsidRPr="00EA616F">
        <w:rPr>
          <w:vertAlign w:val="subscript"/>
        </w:rPr>
        <w:t>max</w:t>
      </w:r>
      <w:r>
        <w:rPr>
          <w:color w:val="000000" w:themeColor="text1"/>
          <w:szCs w:val="28"/>
        </w:rPr>
        <w:t xml:space="preserve"> orientations. At station KAN13</w:t>
      </w:r>
      <w:r w:rsidRPr="00EA616F">
        <w:t xml:space="preserve"> </w:t>
      </w:r>
      <w:r w:rsidRPr="00BB1476">
        <w:rPr>
          <w:color w:val="000000" w:themeColor="text1"/>
          <w:szCs w:val="28"/>
        </w:rPr>
        <w:sym w:font="Symbol" w:char="F066"/>
      </w:r>
      <w:r w:rsidRPr="00BB1476">
        <w:rPr>
          <w:color w:val="000000" w:themeColor="text1"/>
          <w:szCs w:val="28"/>
          <w:vertAlign w:val="subscript"/>
        </w:rPr>
        <w:t>pri</w:t>
      </w:r>
      <w:r w:rsidRPr="00BB1476">
        <w:rPr>
          <w:color w:val="000000" w:themeColor="text1"/>
        </w:rPr>
        <w:t xml:space="preserve"> </w:t>
      </w:r>
      <w:r>
        <w:rPr>
          <w:color w:val="000000" w:themeColor="text1"/>
        </w:rPr>
        <w:t xml:space="preserve">and </w:t>
      </w:r>
      <w:r w:rsidRPr="00EA616F">
        <w:sym w:font="Symbol" w:char="F073"/>
      </w:r>
      <w:r w:rsidRPr="00EA616F">
        <w:rPr>
          <w:vertAlign w:val="subscript"/>
        </w:rPr>
        <w:t>max</w:t>
      </w:r>
      <w:r>
        <w:rPr>
          <w:vertAlign w:val="subscript"/>
        </w:rPr>
        <w:t xml:space="preserve"> </w:t>
      </w:r>
      <w:r>
        <w:t xml:space="preserve">show a direct correlation and at station KAN10 </w:t>
      </w:r>
      <w:r w:rsidRPr="00BB1476">
        <w:rPr>
          <w:color w:val="000000" w:themeColor="text1"/>
          <w:szCs w:val="28"/>
        </w:rPr>
        <w:sym w:font="Symbol" w:char="F066"/>
      </w:r>
      <w:r w:rsidRPr="00BB1476">
        <w:rPr>
          <w:color w:val="000000" w:themeColor="text1"/>
          <w:szCs w:val="28"/>
          <w:vertAlign w:val="subscript"/>
        </w:rPr>
        <w:t>pri</w:t>
      </w:r>
      <w:r w:rsidRPr="00BB1476">
        <w:rPr>
          <w:color w:val="000000" w:themeColor="text1"/>
        </w:rPr>
        <w:t xml:space="preserve"> </w:t>
      </w:r>
      <w:r>
        <w:rPr>
          <w:color w:val="000000" w:themeColor="text1"/>
        </w:rPr>
        <w:t xml:space="preserve">and </w:t>
      </w:r>
      <w:r w:rsidRPr="00EA616F">
        <w:sym w:font="Symbol" w:char="F073"/>
      </w:r>
      <w:r w:rsidRPr="00EA616F">
        <w:rPr>
          <w:vertAlign w:val="subscript"/>
        </w:rPr>
        <w:t>max</w:t>
      </w:r>
      <w:r>
        <w:rPr>
          <w:vertAlign w:val="subscript"/>
        </w:rPr>
        <w:t xml:space="preserve"> </w:t>
      </w:r>
      <w:r>
        <w:t>are</w:t>
      </w:r>
      <w:r w:rsidRPr="00EA616F">
        <w:t xml:space="preserve"> similarly orientated, but there is not a direct correlation.</w:t>
      </w:r>
      <w:r>
        <w:t xml:space="preserve"> However, there is a good correspondence between </w:t>
      </w:r>
      <w:r w:rsidRPr="00EA616F">
        <w:rPr>
          <w:color w:val="000000" w:themeColor="text1"/>
        </w:rPr>
        <w:sym w:font="Symbol" w:char="F066"/>
      </w:r>
      <w:r w:rsidRPr="00EA616F">
        <w:rPr>
          <w:color w:val="000000" w:themeColor="text1"/>
          <w:vertAlign w:val="subscript"/>
        </w:rPr>
        <w:t>sec</w:t>
      </w:r>
      <w:r>
        <w:rPr>
          <w:color w:val="000000" w:themeColor="text1"/>
          <w:vertAlign w:val="subscript"/>
        </w:rPr>
        <w:t xml:space="preserve"> </w:t>
      </w:r>
      <w:r>
        <w:rPr>
          <w:color w:val="000000" w:themeColor="text1"/>
        </w:rPr>
        <w:t xml:space="preserve">and the seismogenic faults in this area (for seismogenic fault orientation refer to </w:t>
      </w:r>
      <w:r w:rsidRPr="00EE76F4">
        <w:rPr>
          <w:i/>
          <w:color w:val="000000" w:themeColor="text1"/>
        </w:rPr>
        <w:t>Qin et al., 2019</w:t>
      </w:r>
      <w:r>
        <w:rPr>
          <w:color w:val="000000" w:themeColor="text1"/>
        </w:rPr>
        <w:t xml:space="preserve">). On the other hand, from regional seismicity observations (Figure 21), there is a good correlation between </w:t>
      </w:r>
      <w:r w:rsidRPr="00EA616F">
        <w:rPr>
          <w:color w:val="000000" w:themeColor="text1"/>
        </w:rPr>
        <w:sym w:font="Symbol" w:char="F066"/>
      </w:r>
      <w:r w:rsidRPr="00EA616F">
        <w:rPr>
          <w:color w:val="000000" w:themeColor="text1"/>
          <w:vertAlign w:val="subscript"/>
        </w:rPr>
        <w:t>sec</w:t>
      </w:r>
      <w:r>
        <w:rPr>
          <w:color w:val="000000" w:themeColor="text1"/>
          <w:vertAlign w:val="subscript"/>
        </w:rPr>
        <w:t xml:space="preserve"> </w:t>
      </w:r>
      <w:r>
        <w:rPr>
          <w:color w:val="000000" w:themeColor="text1"/>
        </w:rPr>
        <w:t xml:space="preserve">and </w:t>
      </w:r>
      <w:r w:rsidRPr="00EA616F">
        <w:sym w:font="Symbol" w:char="F073"/>
      </w:r>
      <w:r w:rsidRPr="00EA616F">
        <w:rPr>
          <w:vertAlign w:val="subscript"/>
        </w:rPr>
        <w:t>max</w:t>
      </w:r>
      <w:r>
        <w:rPr>
          <w:vertAlign w:val="subscript"/>
        </w:rPr>
        <w:t xml:space="preserve">. </w:t>
      </w:r>
      <w:r>
        <w:t>Comparison between statistical analysis of fast directions between localized and regional results (Figure 22), suggests that the primary fast polarization is controlled by horizontal stresses in the area and the secondary fast polarization is controlled by subsurface structures and crustal heterogeneitie</w:t>
      </w:r>
      <w:r w:rsidR="00EE76F4">
        <w:t xml:space="preserve">s. </w:t>
      </w:r>
    </w:p>
    <w:p w14:paraId="74FFCE24" w14:textId="3C5BF530" w:rsidR="00F95C92" w:rsidRDefault="00452ED6" w:rsidP="00F95C92">
      <w:pPr>
        <w:ind w:firstLine="720"/>
        <w:jc w:val="both"/>
      </w:pPr>
      <w:r>
        <w:lastRenderedPageBreak/>
        <w:t xml:space="preserve">In Pawnee, from both localized (Figure 20) and regional (Figure 21) seismicity results, there is good correlation between </w:t>
      </w:r>
      <w:r w:rsidRPr="00BB1476">
        <w:rPr>
          <w:color w:val="000000" w:themeColor="text1"/>
          <w:szCs w:val="28"/>
        </w:rPr>
        <w:sym w:font="Symbol" w:char="F066"/>
      </w:r>
      <w:r w:rsidRPr="00BB1476">
        <w:rPr>
          <w:color w:val="000000" w:themeColor="text1"/>
          <w:szCs w:val="28"/>
          <w:vertAlign w:val="subscript"/>
        </w:rPr>
        <w:t>pri</w:t>
      </w:r>
      <w:r>
        <w:t xml:space="preserve">, </w:t>
      </w:r>
      <w:r w:rsidRPr="00EA616F">
        <w:sym w:font="Symbol" w:char="F073"/>
      </w:r>
      <w:r w:rsidRPr="00EA616F">
        <w:rPr>
          <w:vertAlign w:val="subscript"/>
        </w:rPr>
        <w:t>max</w:t>
      </w:r>
      <w:r>
        <w:t>, and seismogenic faults (</w:t>
      </w:r>
      <w:r w:rsidRPr="00EE76F4">
        <w:rPr>
          <w:i/>
        </w:rPr>
        <w:t>Qin et al., 2019</w:t>
      </w:r>
      <w:r>
        <w:t xml:space="preserve">) in the area </w:t>
      </w:r>
      <w:r>
        <w:rPr>
          <w:vertAlign w:val="subscript"/>
        </w:rPr>
        <w:t xml:space="preserve"> </w:t>
      </w:r>
      <w:r>
        <w:t>at multiple stations. From Figure 23, we can suggest that fast polarization directions in this region are mostly influenced by shear stresses in the area. The presence o</w:t>
      </w:r>
      <w:r w:rsidR="00577B62">
        <w:t>f</w:t>
      </w:r>
      <w:r>
        <w:t xml:space="preserve"> the </w:t>
      </w:r>
      <w:r w:rsidR="00577B62" w:rsidRPr="00BB1476">
        <w:rPr>
          <w:color w:val="000000" w:themeColor="text1"/>
          <w:szCs w:val="28"/>
        </w:rPr>
        <w:sym w:font="Symbol" w:char="F066"/>
      </w:r>
      <w:r w:rsidR="00577B62">
        <w:rPr>
          <w:color w:val="000000" w:themeColor="text1"/>
          <w:szCs w:val="28"/>
          <w:vertAlign w:val="subscript"/>
        </w:rPr>
        <w:t>sec</w:t>
      </w:r>
      <w:r>
        <w:t xml:space="preserve"> is probably caused by local stress perturbations caused by seismogenic faults.</w:t>
      </w:r>
      <w:r w:rsidR="00F95C92">
        <w:t xml:space="preserve"> </w:t>
      </w:r>
      <w:r w:rsidR="00F95C92" w:rsidRPr="00F95C92">
        <w:t xml:space="preserve">In the localized statistical analysis (Figure 23a), we observe more define polarization directions in comparison to regional statistical analysis (Figure 23b). The primary fast polarization directions differ between the localized and regional statistical analyses. This is probably caused by stress perturbation along the ray path of further events considered in the regional statistical analysis. However, the secondary fast polarization directions show a similar orientation in both localized and regional analyses. </w:t>
      </w:r>
    </w:p>
    <w:p w14:paraId="4FDF1323" w14:textId="77777777" w:rsidR="00452ED6" w:rsidRDefault="00452ED6" w:rsidP="00897518">
      <w:pPr>
        <w:ind w:firstLine="720"/>
        <w:jc w:val="both"/>
      </w:pPr>
      <w:r>
        <w:t>In Fairview,</w:t>
      </w:r>
      <w:r w:rsidRPr="005F340D">
        <w:rPr>
          <w:szCs w:val="28"/>
        </w:rPr>
        <w:t xml:space="preserve"> </w:t>
      </w:r>
      <w:r>
        <w:rPr>
          <w:szCs w:val="28"/>
        </w:rPr>
        <w:t xml:space="preserve">most of the stations show perpendicularity between the fault systems in this region and the </w:t>
      </w:r>
      <w:r w:rsidRPr="00CD5686">
        <w:rPr>
          <w:color w:val="000000" w:themeColor="text1"/>
          <w:szCs w:val="28"/>
        </w:rPr>
        <w:sym w:font="Symbol" w:char="F066"/>
      </w:r>
      <w:r w:rsidRPr="00CD5686">
        <w:rPr>
          <w:color w:val="000000" w:themeColor="text1"/>
          <w:szCs w:val="28"/>
          <w:vertAlign w:val="subscript"/>
        </w:rPr>
        <w:t xml:space="preserve">pri </w:t>
      </w:r>
      <w:r>
        <w:rPr>
          <w:szCs w:val="28"/>
        </w:rPr>
        <w:t xml:space="preserve">at these stations. </w:t>
      </w:r>
      <w:r>
        <w:t xml:space="preserve">At stations OK036, OK039, and OK041, there is good correspondence between </w:t>
      </w:r>
      <w:r w:rsidRPr="00BB1476">
        <w:rPr>
          <w:color w:val="000000" w:themeColor="text1"/>
          <w:szCs w:val="28"/>
        </w:rPr>
        <w:sym w:font="Symbol" w:char="F066"/>
      </w:r>
      <w:r w:rsidRPr="00BB1476">
        <w:rPr>
          <w:color w:val="000000" w:themeColor="text1"/>
          <w:szCs w:val="28"/>
          <w:vertAlign w:val="subscript"/>
        </w:rPr>
        <w:t>pri</w:t>
      </w:r>
      <w:r>
        <w:t xml:space="preserve">, </w:t>
      </w:r>
      <w:r w:rsidRPr="00EA616F">
        <w:sym w:font="Symbol" w:char="F073"/>
      </w:r>
      <w:r w:rsidRPr="00EA616F">
        <w:rPr>
          <w:vertAlign w:val="subscript"/>
        </w:rPr>
        <w:t>max</w:t>
      </w:r>
      <w:r>
        <w:t>, seismogenic and sedimentary faults (</w:t>
      </w:r>
      <w:r w:rsidRPr="00EE76F4">
        <w:rPr>
          <w:i/>
        </w:rPr>
        <w:t>Qin et al., 2019</w:t>
      </w:r>
      <w:r>
        <w:t xml:space="preserve">) in this area from localized (Figure 20) and regional (Figure 21) seismicity results. Stations OK035 and FW09 show close resemblance between </w:t>
      </w:r>
      <w:r w:rsidRPr="00BB1476">
        <w:rPr>
          <w:color w:val="000000" w:themeColor="text1"/>
          <w:szCs w:val="28"/>
        </w:rPr>
        <w:sym w:font="Symbol" w:char="F066"/>
      </w:r>
      <w:r w:rsidRPr="00BB1476">
        <w:rPr>
          <w:color w:val="000000" w:themeColor="text1"/>
          <w:szCs w:val="28"/>
          <w:vertAlign w:val="subscript"/>
        </w:rPr>
        <w:t>pri</w:t>
      </w:r>
      <w:r>
        <w:t xml:space="preserve"> and </w:t>
      </w:r>
      <w:r w:rsidRPr="00EA616F">
        <w:sym w:font="Symbol" w:char="F073"/>
      </w:r>
      <w:r w:rsidRPr="00EA616F">
        <w:rPr>
          <w:vertAlign w:val="subscript"/>
        </w:rPr>
        <w:t>max</w:t>
      </w:r>
      <w:r>
        <w:t xml:space="preserve"> (Figure 20 and 21). Comparison between statistical analysis of fast polarization directions between localized and regional results (Figure 24), suggests that shear stress, seismogenic and sedimentary faults are the major controllers of crustal anisotropy in the area. </w:t>
      </w:r>
    </w:p>
    <w:p w14:paraId="3BEE18BB" w14:textId="77777777" w:rsidR="00452ED6" w:rsidRDefault="00675291" w:rsidP="00897518">
      <w:pPr>
        <w:ind w:firstLine="720"/>
        <w:jc w:val="both"/>
      </w:pPr>
      <w:r>
        <w:t xml:space="preserve">Central Oklahoma shows the best correlation between </w:t>
      </w:r>
      <w:r w:rsidRPr="00BB1476">
        <w:rPr>
          <w:color w:val="000000" w:themeColor="text1"/>
          <w:szCs w:val="28"/>
        </w:rPr>
        <w:sym w:font="Symbol" w:char="F066"/>
      </w:r>
      <w:r w:rsidRPr="00BB1476">
        <w:rPr>
          <w:color w:val="000000" w:themeColor="text1"/>
          <w:szCs w:val="28"/>
          <w:vertAlign w:val="subscript"/>
        </w:rPr>
        <w:t>pri</w:t>
      </w:r>
      <w:r>
        <w:t xml:space="preserve"> and </w:t>
      </w:r>
      <w:r w:rsidRPr="00EA616F">
        <w:sym w:font="Symbol" w:char="F073"/>
      </w:r>
      <w:r w:rsidRPr="00EA616F">
        <w:rPr>
          <w:vertAlign w:val="subscript"/>
        </w:rPr>
        <w:t>max</w:t>
      </w:r>
      <w:r>
        <w:t xml:space="preserve">, from both localized (Figure 20) and regional (Figure 21) results. </w:t>
      </w:r>
      <w:r>
        <w:rPr>
          <w:szCs w:val="28"/>
        </w:rPr>
        <w:t xml:space="preserve">These fast polarization directions </w:t>
      </w:r>
      <w:r w:rsidRPr="00EA616F">
        <w:t>(</w:t>
      </w:r>
      <w:r w:rsidRPr="00CD5686">
        <w:rPr>
          <w:color w:val="000000" w:themeColor="text1"/>
          <w:szCs w:val="28"/>
        </w:rPr>
        <w:sym w:font="Symbol" w:char="F066"/>
      </w:r>
      <w:r w:rsidRPr="00EA616F">
        <w:t>)</w:t>
      </w:r>
      <w:r>
        <w:rPr>
          <w:szCs w:val="28"/>
        </w:rPr>
        <w:t xml:space="preserve"> are parallel to the fault systems in this area. Stations in the southeast corner of these region are not bounded by fault systems of significant geological structures. From Figure 25, we can suggest that horizontal stresses are the driven factor of fast polarization direction in the area. </w:t>
      </w:r>
    </w:p>
    <w:p w14:paraId="383790CE" w14:textId="77777777" w:rsidR="00BF380B" w:rsidRDefault="00BF380B" w:rsidP="00BF380B">
      <w:pPr>
        <w:ind w:firstLine="720"/>
      </w:pPr>
    </w:p>
    <w:p w14:paraId="46BB04A1" w14:textId="77777777" w:rsidR="00A73FC5" w:rsidRPr="00BF380B" w:rsidRDefault="00A73FC5" w:rsidP="00897518">
      <w:pPr>
        <w:pStyle w:val="Heading2"/>
        <w:rPr>
          <w:color w:val="000000" w:themeColor="text1"/>
        </w:rPr>
      </w:pPr>
      <w:bookmarkStart w:id="127" w:name="_Toc38702124"/>
      <w:bookmarkStart w:id="128" w:name="_Toc39845897"/>
      <w:r w:rsidRPr="00BF380B">
        <w:t>Conclusion</w:t>
      </w:r>
      <w:bookmarkEnd w:id="126"/>
      <w:bookmarkEnd w:id="127"/>
      <w:bookmarkEnd w:id="128"/>
    </w:p>
    <w:p w14:paraId="0FAD6D82" w14:textId="1C10E90B" w:rsidR="00675291" w:rsidRPr="002C7850" w:rsidRDefault="00675291" w:rsidP="0028746A">
      <w:pPr>
        <w:ind w:firstLine="720"/>
        <w:jc w:val="both"/>
        <w:rPr>
          <w:color w:val="000000" w:themeColor="text1"/>
        </w:rPr>
      </w:pPr>
      <w:r w:rsidRPr="006E3CDF">
        <w:rPr>
          <w:szCs w:val="28"/>
        </w:rPr>
        <w:t xml:space="preserve">We performed a </w:t>
      </w:r>
      <w:r>
        <w:rPr>
          <w:szCs w:val="28"/>
        </w:rPr>
        <w:t xml:space="preserve">regional shear wave splitting analysis to </w:t>
      </w:r>
      <w:r>
        <w:rPr>
          <w:color w:val="000000" w:themeColor="text1"/>
        </w:rPr>
        <w:t xml:space="preserve">identify spatial patterns of anisotropy in the central USA over the last nine years (2010 – 2019). We obtained 7,916 high-quality SWS parameters from localized seismicity at 35 stations and </w:t>
      </w:r>
      <w:r>
        <w:rPr>
          <w:color w:val="000000"/>
          <w:bdr w:val="none" w:sz="0" w:space="0" w:color="auto" w:frame="1"/>
          <w:shd w:val="clear" w:color="auto" w:fill="FFFFFF"/>
        </w:rPr>
        <w:t xml:space="preserve">384,325 </w:t>
      </w:r>
      <w:r>
        <w:rPr>
          <w:color w:val="000000" w:themeColor="text1"/>
        </w:rPr>
        <w:t xml:space="preserve">high-quality splits from regional seismicity at 62 stations in Oklahoma and southern Kansas. We present a shear wave splitting dataset, for both localized and regional seismicity, that is fully reproducible due to the implementation of completely automated methodologies. We observed that in both cases all stations show the presence of a preferred primary fast direction of polarization </w:t>
      </w:r>
      <w:r>
        <w:rPr>
          <w:rFonts w:ascii="Times" w:hAnsi="Times"/>
          <w:color w:val="000000"/>
        </w:rPr>
        <w:t>(</w:t>
      </w:r>
      <w:r w:rsidRPr="00EB4340">
        <w:sym w:font="Symbol" w:char="F066"/>
      </w:r>
      <w:r>
        <w:rPr>
          <w:vertAlign w:val="subscript"/>
        </w:rPr>
        <w:t>pri</w:t>
      </w:r>
      <w:r>
        <w:t xml:space="preserve">) and a secondary fast direction of polarization </w:t>
      </w:r>
      <w:r>
        <w:rPr>
          <w:rFonts w:ascii="Times" w:hAnsi="Times"/>
          <w:color w:val="000000"/>
        </w:rPr>
        <w:t>(</w:t>
      </w:r>
      <w:r w:rsidRPr="00EB4340">
        <w:sym w:font="Symbol" w:char="F066"/>
      </w:r>
      <w:r>
        <w:rPr>
          <w:vertAlign w:val="subscript"/>
        </w:rPr>
        <w:t>sec</w:t>
      </w:r>
      <w:r>
        <w:t>)</w:t>
      </w:r>
      <w:r w:rsidRPr="00DC6FA8">
        <w:rPr>
          <w:rFonts w:ascii="Times" w:hAnsi="Times"/>
          <w:color w:val="000000"/>
        </w:rPr>
        <w:t xml:space="preserve">. </w:t>
      </w:r>
      <w:r>
        <w:rPr>
          <w:rFonts w:ascii="Times" w:hAnsi="Times"/>
          <w:color w:val="000000"/>
        </w:rPr>
        <w:t>At most stations in Oklahoma, t</w:t>
      </w:r>
      <w:r>
        <w:rPr>
          <w:color w:val="000000" w:themeColor="text1"/>
        </w:rPr>
        <w:t xml:space="preserve">he primary fast direction of polarization </w:t>
      </w:r>
      <w:r>
        <w:rPr>
          <w:rFonts w:ascii="Times" w:hAnsi="Times"/>
          <w:color w:val="000000"/>
        </w:rPr>
        <w:t>(</w:t>
      </w:r>
      <w:r w:rsidRPr="00EB4340">
        <w:sym w:font="Symbol" w:char="F066"/>
      </w:r>
      <w:r>
        <w:rPr>
          <w:vertAlign w:val="subscript"/>
        </w:rPr>
        <w:t>pri</w:t>
      </w:r>
      <w:r>
        <w:t xml:space="preserve">) </w:t>
      </w:r>
      <w:r>
        <w:rPr>
          <w:color w:val="000000" w:themeColor="text1"/>
        </w:rPr>
        <w:t xml:space="preserve">correlates with the orientation of shear stresses in the region </w:t>
      </w:r>
      <w:r w:rsidRPr="00DC6FA8">
        <w:rPr>
          <w:rFonts w:ascii="Times" w:hAnsi="Times"/>
          <w:color w:val="000000"/>
        </w:rPr>
        <w:t>(</w:t>
      </w:r>
      <w:r>
        <w:rPr>
          <w:rFonts w:ascii="Times" w:hAnsi="Times"/>
          <w:color w:val="000000"/>
        </w:rPr>
        <w:sym w:font="Symbol" w:char="F073"/>
      </w:r>
      <w:r w:rsidRPr="00EA35CA">
        <w:rPr>
          <w:rFonts w:ascii="Times" w:hAnsi="Times"/>
          <w:color w:val="000000"/>
          <w:vertAlign w:val="subscript"/>
        </w:rPr>
        <w:t>max</w:t>
      </w:r>
      <w:r w:rsidRPr="00DC6FA8">
        <w:rPr>
          <w:rFonts w:ascii="Times" w:hAnsi="Times"/>
          <w:color w:val="000000"/>
        </w:rPr>
        <w:t>)</w:t>
      </w:r>
      <w:r>
        <w:rPr>
          <w:rFonts w:ascii="Times" w:hAnsi="Times"/>
          <w:color w:val="000000"/>
        </w:rPr>
        <w:t xml:space="preserve"> obtained from focal mechanism inversions (</w:t>
      </w:r>
      <w:r w:rsidRPr="00EE76F4">
        <w:rPr>
          <w:rFonts w:ascii="Times" w:hAnsi="Times"/>
          <w:i/>
          <w:color w:val="000000"/>
        </w:rPr>
        <w:t>Qin et al., 2019</w:t>
      </w:r>
      <w:r>
        <w:rPr>
          <w:rFonts w:ascii="Times" w:hAnsi="Times"/>
          <w:color w:val="000000"/>
        </w:rPr>
        <w:t xml:space="preserve">) and world stress map (WSM) measurements </w:t>
      </w:r>
      <w:r>
        <w:rPr>
          <w:rFonts w:ascii="Times" w:hAnsi="Times"/>
          <w:color w:val="000000"/>
        </w:rPr>
        <w:fldChar w:fldCharType="begin" w:fldLock="1"/>
      </w:r>
      <w:r>
        <w:rPr>
          <w:rFonts w:ascii="Times" w:hAnsi="Times"/>
          <w:color w:val="000000"/>
        </w:rPr>
        <w:instrText>ADDIN CSL_CITATION {"citationItems":[{"id":"ITEM-1","itemData":{"DOI":"10.1016/j.tecto.2018.07.007","ISSN":"00401951","abstract":"Knowledge of the present-day crustal in-situ stress field is a key for the understanding of geodynamic processes such as global plate tectonics and earthquakes. It is also essential for the management of geo-reservoirs and underground storage sites for energy and waste. Since 1986, the World Stress Map (WSM) project has systematically compiled the orientation of maximum horizontal stress (SHmax). For the 30th anniversary of the project, the WSM database has been updated significantly with 42,870 data records which is double the amount of data in comparison to the database release in 2008. The update focuses on areas with previously sparse data coverage to resolve the stress pattern on different spatial scales. In this paper, we present details of the new WSM database release 2016 and an analysis of global and regional stress pattern. With the higher data density, we can now resolve stress pattern heterogeneities from plate-wide to local scales. In particular, we show two examples of 40°-60° SHmax rotations within 70 km. These rotations can be used as proxies to better understand the relative importance of plate boundary forces that control the long wave-length pattern in comparison to regional and local controls of the crustal stress state. In the new WSM project phase IV that started in 2017, we will continue to further refine the information on the SHmax orientation and the stress regime. However, we will also focus on the compilation of stress magnitude data as this information is essential for the calibration of geomechanical-numerical models. This enables us to derive a 3-D continuous description of the stress tensor from point-wise and incomplete stress tensor information provided with the WSM database. Such forward models are required for safety aspects of anthropogenic activities in the underground and for a better understanding of tectonic processes such as the earthquake cycle.","author":[{"dropping-particle":"","family":"Heidbach","given":"Oliver","non-dropping-particle":"","parse-names":false,"suffix":""},{"dropping-particle":"","family":"Rajabi","given":"Mojtaba","non-dropping-particle":"","parse-names":false,"suffix":""},{"dropping-particle":"","family":"Cui","given":"Xiaofeng","non-dropping-particle":"","parse-names":false,"suffix":""},{"dropping-particle":"","family":"Fuchs","given":"Karl","non-dropping-particle":"","parse-names":false,"suffix":""},{"dropping-particle":"","family":"Müller","given":"Birgit","non-dropping-particle":"","parse-names":false,"suffix":""},{"dropping-particle":"","family":"Reinecker","given":"John","non-dropping-particle":"","parse-names":false,"suffix":""},{"dropping-particle":"","family":"Reiter","given":"Karsten","non-dropping-particle":"","parse-names":false,"suffix":""},{"dropping-particle":"","family":"Tingay","given":"Mark","non-dropping-particle":"","parse-names":false,"suffix":""},{"dropping-particle":"","family":"Wenzel","given":"Friedemann","non-dropping-particle":"","parse-names":false,"suffix":""},{"dropping-particle":"","family":"Xie","given":"Furen","non-dropping-particle":"","parse-names":false,"suffix":""},{"dropping-particle":"","family":"Ziegler","given":"Moritz O.","non-dropping-particle":"","parse-names":false,"suffix":""},{"dropping-particle":"Lou","family":"Zoback","given":"Mary","non-dropping-particle":"","parse-names":false,"suffix":""},{"dropping-particle":"","family":"Zoback","given":"Mark","non-dropping-particle":"","parse-names":false,"suffix":""}],"container-title":"Tectonophysics","id":"ITEM-1","issued":{"date-parts":[["2018"]]},"title":"The World Stress Map database release 2016: Crustal stress pattern across scales","type":"article"},"uris":["http://www.mendeley.com/documents/?uuid=2cb0f755-0ab0-4b7b-af1e-2b977accdfa9"]},{"id":"ITEM-2","itemData":{"DOI":"10.5880/WSM.2016.001","abstract":"The World Stress Map (WSM) database is a global compilation of information on the crustal present-day stress field. It is a collaborative project between academia and industry that aims to characterize the stress pattern and to understand the stress sources. It commenced in 1986 as a project of the International Lithosphere Program under the leadership of Mary-Lou Zoback. From 1995-2008 it was a project of the Heidelberg Academy of Sciences and Humanities headed first by Karl Fuchs and then by Friedemann Wenzel. Since 2009 the WSM is maintained at the GFZ German Research Centre for Geosciences and since 2012 the WSM is a member of the ICSU World Data System.All stress information is analysed and compiled in a standardized format and quality-ranked for reliability and comparability on a global scale. The WSM database release 2016 contains 42,870 data records within the upper 40 km of the Earth’s crust. The data are provided in three formats: Excel (wsm2016.xlsx), Excel .csv (wsm2016.csv) and with a zipped google Earth input file (wsm2016_google.zip). Data records with reliable A-C quality are displayed in the World Stress Map (doi:10.5880/WSM.2016.002). Further detailed information on the WSM quality ranking scheme, guidelines for the various stress indicators, and software for stress map generation and the stress pattern analysis is available at http://www.world-stress-map.org.The major contibutors to the WSM database are listed as contributors below.","author":[{"dropping-particle":"","family":"Heidbach","given":"Oliver","non-dropping-particle":"","parse-names":false,"suffix":""},{"dropping-particle":"","family":"Rajabi","given":"Mojtaba","non-dropping-particle":"","parse-names":false,"suffix":""},{"dropping-particle":"","family":"Reiter","given":"Karsten","non-dropping-particle":"","parse-names":false,"suffix":""},{"dropping-particle":"","family":"Ziegler","given":"Moritz","non-dropping-particle":"","parse-names":false,"suffix":""},{"dropping-particle":"","family":"Team","given":"W S M","non-dropping-particle":"","parse-names":false,"suffix":""}],"container-title":"GFZ Data Services","id":"ITEM-2","issued":{"date-parts":[["2016"]]},"title":"World Stress Map Database Release 2016","type":"article"},"uris":["http://www.mendeley.com/documents/?uuid=f3e52589-bce1-49d8-a5f7-edb61dde2e47"]}],"mendeley":{"formattedCitation":"(Heidbach et al., 2016, 2018)","plainTextFormattedCitation":"(Heidbach et al., 2016, 2018)","previouslyFormattedCitation":"(Heidbach et al., 2016, 2018)"},"properties":{"noteIndex":0},"schema":"https://github.com/citation-style-language/schema/raw/master/csl-citation.json"}</w:instrText>
      </w:r>
      <w:r>
        <w:rPr>
          <w:rFonts w:ascii="Times" w:hAnsi="Times"/>
          <w:color w:val="000000"/>
        </w:rPr>
        <w:fldChar w:fldCharType="separate"/>
      </w:r>
      <w:r w:rsidRPr="00EE76F4">
        <w:rPr>
          <w:rFonts w:ascii="Times" w:hAnsi="Times"/>
          <w:noProof/>
          <w:color w:val="000000"/>
        </w:rPr>
        <w:t>(</w:t>
      </w:r>
      <w:r w:rsidRPr="00EE76F4">
        <w:rPr>
          <w:rFonts w:ascii="Times" w:hAnsi="Times"/>
          <w:i/>
          <w:noProof/>
          <w:color w:val="000000"/>
        </w:rPr>
        <w:t>Heidbach et al., 2016, 2018</w:t>
      </w:r>
      <w:r w:rsidRPr="0008168F">
        <w:rPr>
          <w:rFonts w:ascii="Times" w:hAnsi="Times"/>
          <w:noProof/>
          <w:color w:val="000000"/>
        </w:rPr>
        <w:t>)</w:t>
      </w:r>
      <w:r>
        <w:rPr>
          <w:rFonts w:ascii="Times" w:hAnsi="Times"/>
          <w:color w:val="000000"/>
        </w:rPr>
        <w:fldChar w:fldCharType="end"/>
      </w:r>
      <w:r>
        <w:rPr>
          <w:rFonts w:ascii="Times" w:hAnsi="Times"/>
          <w:color w:val="000000"/>
        </w:rPr>
        <w:t xml:space="preserve">. </w:t>
      </w:r>
      <w:r w:rsidRPr="00DC6FA8">
        <w:rPr>
          <w:rFonts w:ascii="Times" w:hAnsi="Times"/>
          <w:color w:val="000000"/>
        </w:rPr>
        <w:t xml:space="preserve">However, </w:t>
      </w:r>
      <w:r>
        <w:rPr>
          <w:rFonts w:ascii="Times" w:hAnsi="Times"/>
          <w:color w:val="000000"/>
        </w:rPr>
        <w:t>some stations</w:t>
      </w:r>
      <w:r w:rsidRPr="00DC6FA8">
        <w:rPr>
          <w:rFonts w:ascii="Times" w:hAnsi="Times"/>
          <w:color w:val="000000"/>
        </w:rPr>
        <w:t xml:space="preserve"> show </w:t>
      </w:r>
      <w:r>
        <w:rPr>
          <w:rFonts w:ascii="Times" w:hAnsi="Times"/>
          <w:color w:val="000000"/>
        </w:rPr>
        <w:t>small</w:t>
      </w:r>
      <w:r w:rsidRPr="00DC6FA8">
        <w:rPr>
          <w:rFonts w:ascii="Times" w:hAnsi="Times"/>
          <w:color w:val="000000"/>
        </w:rPr>
        <w:t xml:space="preserve"> deviation</w:t>
      </w:r>
      <w:r>
        <w:rPr>
          <w:rFonts w:ascii="Times" w:hAnsi="Times"/>
          <w:color w:val="000000"/>
        </w:rPr>
        <w:t>s</w:t>
      </w:r>
      <w:r w:rsidRPr="00DC6FA8">
        <w:rPr>
          <w:rFonts w:ascii="Times" w:hAnsi="Times"/>
          <w:color w:val="000000"/>
        </w:rPr>
        <w:t xml:space="preserve"> between </w:t>
      </w:r>
      <w:r w:rsidRPr="00EB4340">
        <w:sym w:font="Symbol" w:char="F066"/>
      </w:r>
      <w:r>
        <w:rPr>
          <w:vertAlign w:val="subscript"/>
        </w:rPr>
        <w:t>pri</w:t>
      </w:r>
      <w:r w:rsidRPr="00DC6FA8">
        <w:rPr>
          <w:rFonts w:ascii="Times" w:hAnsi="Times"/>
          <w:color w:val="000000"/>
        </w:rPr>
        <w:t xml:space="preserve"> and </w:t>
      </w:r>
      <w:r>
        <w:rPr>
          <w:rFonts w:ascii="Times" w:hAnsi="Times"/>
          <w:color w:val="000000"/>
        </w:rPr>
        <w:sym w:font="Symbol" w:char="F073"/>
      </w:r>
      <w:r w:rsidRPr="00EA35CA">
        <w:rPr>
          <w:rFonts w:ascii="Times" w:hAnsi="Times"/>
          <w:color w:val="000000"/>
          <w:vertAlign w:val="subscript"/>
        </w:rPr>
        <w:t>max</w:t>
      </w:r>
      <w:r w:rsidRPr="00DC6FA8">
        <w:rPr>
          <w:rFonts w:ascii="Times" w:hAnsi="Times"/>
          <w:color w:val="000000"/>
        </w:rPr>
        <w:t xml:space="preserve"> </w:t>
      </w:r>
      <w:r>
        <w:rPr>
          <w:rFonts w:ascii="Times" w:hAnsi="Times"/>
          <w:color w:val="000000"/>
        </w:rPr>
        <w:t>orientations</w:t>
      </w:r>
      <w:r w:rsidRPr="00DC6FA8">
        <w:rPr>
          <w:rFonts w:ascii="Times" w:hAnsi="Times"/>
          <w:color w:val="000000"/>
        </w:rPr>
        <w:t>.</w:t>
      </w:r>
      <w:r>
        <w:rPr>
          <w:rFonts w:ascii="Times" w:hAnsi="Times"/>
          <w:color w:val="000000"/>
        </w:rPr>
        <w:t xml:space="preserve"> </w:t>
      </w:r>
      <w:r w:rsidRPr="00DC6FA8">
        <w:rPr>
          <w:rFonts w:ascii="Times" w:hAnsi="Times"/>
          <w:color w:val="000000"/>
        </w:rPr>
        <w:t>These discrepancies are potentially caused by local structures</w:t>
      </w:r>
      <w:r>
        <w:rPr>
          <w:rFonts w:ascii="Times" w:hAnsi="Times"/>
          <w:color w:val="000000"/>
        </w:rPr>
        <w:t xml:space="preserve"> in the area (e.g. Fault networks). The </w:t>
      </w:r>
      <w:r w:rsidRPr="00DC6FA8">
        <w:rPr>
          <w:rFonts w:ascii="Times" w:hAnsi="Times"/>
          <w:color w:val="000000"/>
        </w:rPr>
        <w:t>secondary fast</w:t>
      </w:r>
      <w:r>
        <w:rPr>
          <w:rFonts w:ascii="Times" w:hAnsi="Times"/>
          <w:color w:val="000000"/>
        </w:rPr>
        <w:t xml:space="preserve"> direction of</w:t>
      </w:r>
      <w:r w:rsidRPr="00DC6FA8">
        <w:rPr>
          <w:rFonts w:ascii="Times" w:hAnsi="Times"/>
          <w:color w:val="000000"/>
        </w:rPr>
        <w:t xml:space="preserve"> polarization</w:t>
      </w:r>
      <w:r>
        <w:rPr>
          <w:rFonts w:ascii="Times" w:hAnsi="Times"/>
          <w:color w:val="000000"/>
        </w:rPr>
        <w:t xml:space="preserve"> (</w:t>
      </w:r>
      <w:r w:rsidRPr="00EB4340">
        <w:sym w:font="Symbol" w:char="F066"/>
      </w:r>
      <w:r>
        <w:rPr>
          <w:vertAlign w:val="subscript"/>
        </w:rPr>
        <w:t>sec</w:t>
      </w:r>
      <w:r>
        <w:t>)</w:t>
      </w:r>
      <w:r>
        <w:rPr>
          <w:rFonts w:ascii="Times" w:hAnsi="Times"/>
          <w:color w:val="000000"/>
        </w:rPr>
        <w:t xml:space="preserve"> is</w:t>
      </w:r>
      <w:r w:rsidRPr="00DC6FA8">
        <w:rPr>
          <w:rFonts w:ascii="Times" w:hAnsi="Times"/>
          <w:color w:val="000000"/>
        </w:rPr>
        <w:t xml:space="preserve"> potentially caused by local stress perturbations</w:t>
      </w:r>
      <w:r>
        <w:rPr>
          <w:rFonts w:ascii="Times" w:hAnsi="Times"/>
          <w:color w:val="000000"/>
        </w:rPr>
        <w:t xml:space="preserve"> in the area</w:t>
      </w:r>
      <w:r w:rsidRPr="00DC6FA8">
        <w:rPr>
          <w:rFonts w:ascii="Times" w:hAnsi="Times"/>
          <w:color w:val="000000"/>
        </w:rPr>
        <w:t>.</w:t>
      </w:r>
      <w:r>
        <w:rPr>
          <w:rFonts w:ascii="Times" w:hAnsi="Times"/>
          <w:color w:val="000000"/>
        </w:rPr>
        <w:t xml:space="preserve"> </w:t>
      </w:r>
      <w:r w:rsidRPr="00EE76F4">
        <w:rPr>
          <w:i/>
          <w:noProof/>
        </w:rPr>
        <w:t>Cochran et al., (2020)</w:t>
      </w:r>
      <w:r>
        <w:rPr>
          <w:noProof/>
        </w:rPr>
        <w:t xml:space="preserve"> suggest that such perturbations may indicate the presence of shear fabric aligned sub-parallel to main faults in the region. This shear wave splitting catalog could be a important tool to better understand crustal anisotrphy and its relationship with shear stress orientations (</w:t>
      </w:r>
      <w:r>
        <w:rPr>
          <w:rFonts w:ascii="Times" w:hAnsi="Times"/>
          <w:color w:val="000000"/>
        </w:rPr>
        <w:sym w:font="Symbol" w:char="F073"/>
      </w:r>
      <w:r w:rsidRPr="00EA35CA">
        <w:rPr>
          <w:rFonts w:ascii="Times" w:hAnsi="Times"/>
          <w:color w:val="000000"/>
          <w:vertAlign w:val="subscript"/>
        </w:rPr>
        <w:t>max</w:t>
      </w:r>
      <w:r>
        <w:rPr>
          <w:rFonts w:ascii="Times" w:hAnsi="Times"/>
          <w:color w:val="000000"/>
        </w:rPr>
        <w:t>)</w:t>
      </w:r>
      <w:r>
        <w:rPr>
          <w:noProof/>
        </w:rPr>
        <w:t xml:space="preserve"> in the central USA.</w:t>
      </w:r>
    </w:p>
    <w:p w14:paraId="0B4EBF9D" w14:textId="77777777" w:rsidR="00D8201E" w:rsidRPr="00933EC9" w:rsidRDefault="00D8201E" w:rsidP="00D8201E">
      <w:pPr>
        <w:rPr>
          <w:color w:val="000000" w:themeColor="text1"/>
        </w:rPr>
      </w:pPr>
    </w:p>
    <w:p w14:paraId="6719A407" w14:textId="77777777" w:rsidR="00AF5514" w:rsidRDefault="00803D74" w:rsidP="002115BC">
      <w:r>
        <w:tab/>
      </w:r>
    </w:p>
    <w:p w14:paraId="5DB69102" w14:textId="0197E04A" w:rsidR="005D7A5A" w:rsidRDefault="005D7A5A" w:rsidP="00070941"/>
    <w:p w14:paraId="3A841FDF" w14:textId="79C76F33" w:rsidR="0028746A" w:rsidRDefault="0028746A" w:rsidP="00070941"/>
    <w:p w14:paraId="4D79450E" w14:textId="77777777" w:rsidR="0028746A" w:rsidRDefault="0028746A" w:rsidP="00070941"/>
    <w:p w14:paraId="3FE5EC38" w14:textId="77777777" w:rsidR="005D7A5A" w:rsidRDefault="005D7A5A" w:rsidP="00070941">
      <w:pPr>
        <w:spacing w:line="240" w:lineRule="auto"/>
      </w:pPr>
    </w:p>
    <w:p w14:paraId="72A3E8CC" w14:textId="77777777" w:rsidR="00E608E5" w:rsidRDefault="00BF380B" w:rsidP="00E608E5">
      <w:pPr>
        <w:keepNext/>
        <w:spacing w:line="240" w:lineRule="auto"/>
      </w:pPr>
      <w:r w:rsidRPr="00933EC9">
        <w:rPr>
          <w:noProof/>
          <w:color w:val="000000" w:themeColor="text1"/>
        </w:rPr>
        <w:drawing>
          <wp:inline distT="0" distB="0" distL="0" distR="0" wp14:anchorId="6A55EEDC" wp14:editId="3434AACE">
            <wp:extent cx="5943600" cy="4226560"/>
            <wp:effectExtent l="0" t="0" r="0" b="254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1_SWS_Intro_Final.pdf"/>
                    <pic:cNvPicPr/>
                  </pic:nvPicPr>
                  <pic:blipFill>
                    <a:blip r:embed="rId32">
                      <a:extLst>
                        <a:ext uri="{28A0092B-C50C-407E-A947-70E740481C1C}">
                          <a14:useLocalDpi xmlns:a14="http://schemas.microsoft.com/office/drawing/2010/main" val="0"/>
                        </a:ext>
                      </a:extLst>
                    </a:blip>
                    <a:stretch>
                      <a:fillRect/>
                    </a:stretch>
                  </pic:blipFill>
                  <pic:spPr>
                    <a:xfrm>
                      <a:off x="0" y="0"/>
                      <a:ext cx="5943600" cy="4226560"/>
                    </a:xfrm>
                    <a:prstGeom prst="rect">
                      <a:avLst/>
                    </a:prstGeom>
                  </pic:spPr>
                </pic:pic>
              </a:graphicData>
            </a:graphic>
          </wp:inline>
        </w:drawing>
      </w:r>
    </w:p>
    <w:p w14:paraId="1526CCC1" w14:textId="77777777" w:rsidR="00E608E5" w:rsidRPr="00D0284E" w:rsidRDefault="00E608E5" w:rsidP="00E608E5">
      <w:pPr>
        <w:spacing w:line="240" w:lineRule="auto"/>
        <w:rPr>
          <w:color w:val="000000" w:themeColor="text1"/>
        </w:rPr>
      </w:pPr>
      <w:bookmarkStart w:id="129" w:name="_Toc39713604"/>
      <w:r w:rsidRPr="00E608E5">
        <w:rPr>
          <w:b/>
        </w:rPr>
        <w:t xml:space="preserve">Figure </w:t>
      </w:r>
      <w:r w:rsidRPr="00E608E5">
        <w:rPr>
          <w:b/>
        </w:rPr>
        <w:fldChar w:fldCharType="begin"/>
      </w:r>
      <w:r w:rsidRPr="00E608E5">
        <w:rPr>
          <w:b/>
        </w:rPr>
        <w:instrText xml:space="preserve"> SEQ Figure \* ARABIC </w:instrText>
      </w:r>
      <w:r w:rsidRPr="00E608E5">
        <w:rPr>
          <w:b/>
        </w:rPr>
        <w:fldChar w:fldCharType="separate"/>
      </w:r>
      <w:r w:rsidR="009031DB">
        <w:rPr>
          <w:b/>
          <w:noProof/>
        </w:rPr>
        <w:t>16</w:t>
      </w:r>
      <w:r w:rsidRPr="00E608E5">
        <w:rPr>
          <w:b/>
        </w:rPr>
        <w:fldChar w:fldCharType="end"/>
      </w:r>
      <w:r w:rsidRPr="00E608E5">
        <w:rPr>
          <w:b/>
        </w:rPr>
        <w:t xml:space="preserve">. </w:t>
      </w:r>
      <w:r w:rsidRPr="00D0284E">
        <w:rPr>
          <w:color w:val="000000" w:themeColor="text1"/>
        </w:rPr>
        <w:t>Oklahoma map displaying the seismic sequence distribution (blue dots) between 2010 and 2019, the fault systems (gray lines), and the stations location included in this study (red triangles). The interest areas are as follows:  1. Kansas: stations KAN01 and KAN10 (orange); 2. Fairview: stations FW03 and OK039 (green); 3. Pawnee: stations PW11 and PW14 (yellow); 4. Central Oklahoma: stations FNO and SMO (cyan).</w:t>
      </w:r>
      <w:bookmarkEnd w:id="129"/>
      <w:r w:rsidRPr="00D0284E">
        <w:rPr>
          <w:color w:val="000000" w:themeColor="text1"/>
        </w:rPr>
        <w:t xml:space="preserve"> </w:t>
      </w:r>
    </w:p>
    <w:p w14:paraId="0C89B84C" w14:textId="77777777" w:rsidR="00BF380B" w:rsidRDefault="00BF380B" w:rsidP="00070941">
      <w:pPr>
        <w:spacing w:line="240" w:lineRule="auto"/>
      </w:pPr>
    </w:p>
    <w:p w14:paraId="1A6FE738" w14:textId="77777777" w:rsidR="00BF380B" w:rsidRDefault="00BF380B" w:rsidP="00070941">
      <w:pPr>
        <w:spacing w:line="240" w:lineRule="auto"/>
      </w:pPr>
    </w:p>
    <w:p w14:paraId="52061E3E" w14:textId="77777777" w:rsidR="00BF380B" w:rsidRDefault="00BF380B" w:rsidP="00070941">
      <w:pPr>
        <w:spacing w:line="240" w:lineRule="auto"/>
      </w:pPr>
    </w:p>
    <w:p w14:paraId="4FC314A1" w14:textId="77777777" w:rsidR="00BF380B" w:rsidRDefault="00BF380B" w:rsidP="00070941">
      <w:pPr>
        <w:spacing w:line="240" w:lineRule="auto"/>
      </w:pPr>
    </w:p>
    <w:p w14:paraId="09FB31BE" w14:textId="77777777" w:rsidR="005D7A5A" w:rsidRDefault="005D7A5A" w:rsidP="00070941">
      <w:pPr>
        <w:spacing w:line="240" w:lineRule="auto"/>
      </w:pPr>
    </w:p>
    <w:p w14:paraId="04B003EB" w14:textId="77777777" w:rsidR="005D7A5A" w:rsidRDefault="005D7A5A" w:rsidP="00070941">
      <w:pPr>
        <w:spacing w:line="240" w:lineRule="auto"/>
      </w:pPr>
    </w:p>
    <w:p w14:paraId="6F930331" w14:textId="77777777" w:rsidR="005B2680" w:rsidRDefault="005B2680" w:rsidP="002115BC">
      <w:pPr>
        <w:spacing w:line="240" w:lineRule="auto"/>
      </w:pPr>
    </w:p>
    <w:p w14:paraId="75EE712C" w14:textId="77777777" w:rsidR="00675291" w:rsidRDefault="00675291" w:rsidP="002115BC">
      <w:pPr>
        <w:spacing w:line="240" w:lineRule="auto"/>
      </w:pPr>
    </w:p>
    <w:p w14:paraId="5778A749" w14:textId="77777777" w:rsidR="00675291" w:rsidRDefault="00675291" w:rsidP="002115BC">
      <w:pPr>
        <w:spacing w:line="240" w:lineRule="auto"/>
      </w:pPr>
    </w:p>
    <w:p w14:paraId="4AB67090" w14:textId="77777777" w:rsidR="00675291" w:rsidRDefault="00675291" w:rsidP="002115BC">
      <w:pPr>
        <w:spacing w:line="240" w:lineRule="auto"/>
      </w:pPr>
    </w:p>
    <w:p w14:paraId="5409245F" w14:textId="77777777" w:rsidR="00675291" w:rsidRDefault="00675291" w:rsidP="002115BC">
      <w:pPr>
        <w:spacing w:line="240" w:lineRule="auto"/>
      </w:pPr>
    </w:p>
    <w:p w14:paraId="7DC5251A" w14:textId="77777777" w:rsidR="00675291" w:rsidRDefault="00675291" w:rsidP="002115BC">
      <w:pPr>
        <w:spacing w:line="240" w:lineRule="auto"/>
      </w:pPr>
    </w:p>
    <w:p w14:paraId="0F2D596C" w14:textId="0A58C192" w:rsidR="00675291" w:rsidRDefault="00190C1B" w:rsidP="002115BC">
      <w:pPr>
        <w:spacing w:line="240" w:lineRule="auto"/>
      </w:pPr>
      <w:r>
        <w:lastRenderedPageBreak/>
        <w:t xml:space="preserve"> </w:t>
      </w:r>
      <w:r w:rsidR="00675291">
        <w:rPr>
          <w:noProof/>
        </w:rPr>
        <w:drawing>
          <wp:inline distT="0" distB="0" distL="0" distR="0" wp14:anchorId="4D2D1A05" wp14:editId="2F4C827F">
            <wp:extent cx="5760720" cy="4006035"/>
            <wp:effectExtent l="0" t="0" r="508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ap_main_sec_25_km.pdf"/>
                    <pic:cNvPicPr/>
                  </pic:nvPicPr>
                  <pic:blipFill rotWithShape="1">
                    <a:blip r:embed="rId33"/>
                    <a:srcRect l="11880" t="8769" r="11873" b="50259"/>
                    <a:stretch/>
                  </pic:blipFill>
                  <pic:spPr bwMode="auto">
                    <a:xfrm>
                      <a:off x="0" y="0"/>
                      <a:ext cx="5760720" cy="4006035"/>
                    </a:xfrm>
                    <a:prstGeom prst="rect">
                      <a:avLst/>
                    </a:prstGeom>
                    <a:ln>
                      <a:noFill/>
                    </a:ln>
                    <a:extLst>
                      <a:ext uri="{53640926-AAD7-44D8-BBD7-CCE9431645EC}">
                        <a14:shadowObscured xmlns:a14="http://schemas.microsoft.com/office/drawing/2010/main"/>
                      </a:ext>
                    </a:extLst>
                  </pic:spPr>
                </pic:pic>
              </a:graphicData>
            </a:graphic>
          </wp:inline>
        </w:drawing>
      </w:r>
    </w:p>
    <w:p w14:paraId="59CC4B31" w14:textId="77777777" w:rsidR="00675291" w:rsidRDefault="00675291" w:rsidP="00675291">
      <w:pPr>
        <w:keepNext/>
        <w:spacing w:line="240" w:lineRule="auto"/>
      </w:pPr>
      <w:r>
        <w:rPr>
          <w:noProof/>
        </w:rPr>
        <w:drawing>
          <wp:inline distT="0" distB="0" distL="0" distR="0" wp14:anchorId="41BAD76C" wp14:editId="4CBAC8B1">
            <wp:extent cx="5760720" cy="290805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olarhisto_25_km_for_map.pdf"/>
                    <pic:cNvPicPr/>
                  </pic:nvPicPr>
                  <pic:blipFill rotWithShape="1">
                    <a:blip r:embed="rId34"/>
                    <a:srcRect l="8792" t="11920" r="11109" b="56834"/>
                    <a:stretch/>
                  </pic:blipFill>
                  <pic:spPr bwMode="auto">
                    <a:xfrm>
                      <a:off x="0" y="0"/>
                      <a:ext cx="5760720" cy="2908054"/>
                    </a:xfrm>
                    <a:prstGeom prst="rect">
                      <a:avLst/>
                    </a:prstGeom>
                    <a:ln>
                      <a:noFill/>
                    </a:ln>
                    <a:extLst>
                      <a:ext uri="{53640926-AAD7-44D8-BBD7-CCE9431645EC}">
                        <a14:shadowObscured xmlns:a14="http://schemas.microsoft.com/office/drawing/2010/main"/>
                      </a:ext>
                    </a:extLst>
                  </pic:spPr>
                </pic:pic>
              </a:graphicData>
            </a:graphic>
          </wp:inline>
        </w:drawing>
      </w:r>
    </w:p>
    <w:p w14:paraId="0D6D712B" w14:textId="77777777" w:rsidR="00675291" w:rsidRDefault="00675291" w:rsidP="00675291">
      <w:pPr>
        <w:pStyle w:val="Caption"/>
      </w:pPr>
      <w:bookmarkStart w:id="130" w:name="_Toc39713605"/>
      <w:r>
        <w:t xml:space="preserve">Figure </w:t>
      </w:r>
      <w:r w:rsidR="009A1BDE">
        <w:fldChar w:fldCharType="begin"/>
      </w:r>
      <w:r w:rsidR="009A1BDE">
        <w:instrText xml:space="preserve"> SEQ Figure \* ARABIC </w:instrText>
      </w:r>
      <w:r w:rsidR="009A1BDE">
        <w:fldChar w:fldCharType="separate"/>
      </w:r>
      <w:r w:rsidR="009031DB">
        <w:rPr>
          <w:noProof/>
        </w:rPr>
        <w:t>17</w:t>
      </w:r>
      <w:r w:rsidR="009A1BDE">
        <w:rPr>
          <w:noProof/>
        </w:rPr>
        <w:fldChar w:fldCharType="end"/>
      </w:r>
      <w:r>
        <w:t xml:space="preserve">. </w:t>
      </w:r>
      <w:r w:rsidRPr="00675291">
        <w:rPr>
          <w:b w:val="0"/>
        </w:rPr>
        <w:t xml:space="preserve">Localized seismicity results. </w:t>
      </w:r>
      <w:r w:rsidRPr="00675291">
        <w:rPr>
          <w:rFonts w:ascii="Times New Roman" w:eastAsia="Calibri" w:hAnsi="Times New Roman"/>
          <w:b w:val="0"/>
          <w:color w:val="000000"/>
          <w:lang w:bidi="ar-SA"/>
        </w:rPr>
        <w:t>Regional map of Oklahoma and southern Kansas seismic network showing primary (black) and secondary (white) ϕ directions at each station.</w:t>
      </w:r>
      <w:r w:rsidRPr="00675291">
        <w:rPr>
          <w:rFonts w:ascii="Times New Roman" w:eastAsia="Calibri" w:hAnsi="Times New Roman"/>
          <w:b w:val="0"/>
          <w:bCs w:val="0"/>
          <w:color w:val="000000"/>
          <w:lang w:bidi="ar-SA"/>
        </w:rPr>
        <w:t xml:space="preserve"> Polar histograms for the six isolated stations. </w:t>
      </w:r>
      <w:r w:rsidRPr="00675291">
        <w:rPr>
          <w:rFonts w:ascii="Times New Roman" w:eastAsia="Calibri" w:hAnsi="Times New Roman"/>
          <w:b w:val="0"/>
          <w:color w:val="000000"/>
          <w:lang w:bidi="ar-SA"/>
        </w:rPr>
        <w:t xml:space="preserve">Kansas (orange): </w:t>
      </w:r>
      <w:r w:rsidRPr="00675291">
        <w:rPr>
          <w:rFonts w:ascii="Times New Roman" w:eastAsia="Calibri" w:hAnsi="Times New Roman"/>
          <w:b w:val="0"/>
          <w:bCs w:val="0"/>
          <w:color w:val="000000"/>
          <w:lang w:bidi="ar-SA"/>
        </w:rPr>
        <w:t>KAN01</w:t>
      </w:r>
      <w:r w:rsidRPr="00675291">
        <w:rPr>
          <w:rFonts w:ascii="Times New Roman" w:eastAsia="Calibri" w:hAnsi="Times New Roman"/>
          <w:b w:val="0"/>
          <w:color w:val="000000"/>
          <w:lang w:bidi="ar-SA"/>
        </w:rPr>
        <w:t xml:space="preserve"> (</w:t>
      </w:r>
      <w:r w:rsidRPr="00675291">
        <w:rPr>
          <w:rFonts w:ascii="Times New Roman" w:eastAsia="Calibri" w:hAnsi="Times New Roman"/>
          <w:b w:val="0"/>
          <w:color w:val="000000"/>
          <w:lang w:bidi="ar-SA"/>
        </w:rPr>
        <w:sym w:font="Symbol" w:char="F066"/>
      </w:r>
      <w:r w:rsidRPr="00675291">
        <w:rPr>
          <w:rFonts w:ascii="Times New Roman" w:eastAsia="Calibri" w:hAnsi="Times New Roman"/>
          <w:b w:val="0"/>
          <w:color w:val="000000"/>
          <w:vertAlign w:val="subscript"/>
          <w:lang w:bidi="ar-SA"/>
        </w:rPr>
        <w:t>pri</w:t>
      </w:r>
      <w:r w:rsidRPr="00675291">
        <w:rPr>
          <w:rFonts w:ascii="Times New Roman" w:eastAsia="Calibri" w:hAnsi="Times New Roman"/>
          <w:b w:val="0"/>
          <w:color w:val="000000"/>
          <w:lang w:bidi="ar-SA"/>
        </w:rPr>
        <w:t>:</w:t>
      </w:r>
      <w:r w:rsidR="00E96C2E">
        <w:rPr>
          <w:rFonts w:ascii="Times New Roman" w:eastAsia="Calibri" w:hAnsi="Times New Roman"/>
          <w:b w:val="0"/>
          <w:color w:val="000000"/>
          <w:lang w:bidi="ar-SA"/>
        </w:rPr>
        <w:t>18</w:t>
      </w:r>
      <w:r w:rsidRPr="00675291">
        <w:rPr>
          <w:rFonts w:ascii="Times New Roman" w:eastAsia="Calibri" w:hAnsi="Times New Roman"/>
          <w:b w:val="0"/>
          <w:color w:val="000000"/>
          <w:lang w:bidi="ar-SA"/>
        </w:rPr>
        <w:t xml:space="preserve">° – </w:t>
      </w:r>
      <w:r w:rsidRPr="00675291">
        <w:rPr>
          <w:rFonts w:ascii="Times New Roman" w:eastAsia="Calibri" w:hAnsi="Times New Roman"/>
          <w:b w:val="0"/>
          <w:color w:val="000000"/>
          <w:lang w:bidi="ar-SA"/>
        </w:rPr>
        <w:sym w:font="Symbol" w:char="F066"/>
      </w:r>
      <w:r w:rsidRPr="00675291">
        <w:rPr>
          <w:rFonts w:ascii="Times New Roman" w:eastAsia="Calibri" w:hAnsi="Times New Roman"/>
          <w:b w:val="0"/>
          <w:color w:val="000000"/>
          <w:vertAlign w:val="subscript"/>
          <w:lang w:bidi="ar-SA"/>
        </w:rPr>
        <w:t>sec</w:t>
      </w:r>
      <w:r w:rsidRPr="00675291">
        <w:rPr>
          <w:rFonts w:ascii="Times New Roman" w:eastAsia="Calibri" w:hAnsi="Times New Roman"/>
          <w:b w:val="0"/>
          <w:color w:val="000000"/>
          <w:lang w:bidi="ar-SA"/>
        </w:rPr>
        <w:t xml:space="preserve">: </w:t>
      </w:r>
      <w:r w:rsidR="00E96C2E">
        <w:rPr>
          <w:rFonts w:ascii="Times New Roman" w:eastAsia="Calibri" w:hAnsi="Times New Roman"/>
          <w:b w:val="0"/>
          <w:color w:val="000000"/>
          <w:lang w:bidi="ar-SA"/>
        </w:rPr>
        <w:t>4</w:t>
      </w:r>
      <w:r w:rsidRPr="00675291">
        <w:rPr>
          <w:rFonts w:ascii="Times New Roman" w:eastAsia="Calibri" w:hAnsi="Times New Roman"/>
          <w:b w:val="0"/>
          <w:color w:val="000000"/>
          <w:lang w:bidi="ar-SA"/>
        </w:rPr>
        <w:t xml:space="preserve">8°) and </w:t>
      </w:r>
      <w:r w:rsidRPr="00675291">
        <w:rPr>
          <w:rFonts w:ascii="Times New Roman" w:eastAsia="Calibri" w:hAnsi="Times New Roman"/>
          <w:b w:val="0"/>
          <w:bCs w:val="0"/>
          <w:color w:val="000000"/>
          <w:lang w:bidi="ar-SA"/>
        </w:rPr>
        <w:t>KAN10</w:t>
      </w:r>
      <w:r w:rsidRPr="00675291">
        <w:rPr>
          <w:rFonts w:ascii="Times New Roman" w:eastAsia="Calibri" w:hAnsi="Times New Roman"/>
          <w:b w:val="0"/>
          <w:color w:val="000000"/>
          <w:lang w:bidi="ar-SA"/>
        </w:rPr>
        <w:t xml:space="preserve"> (</w:t>
      </w:r>
      <w:r w:rsidRPr="00675291">
        <w:rPr>
          <w:rFonts w:ascii="Times New Roman" w:eastAsia="Calibri" w:hAnsi="Times New Roman"/>
          <w:b w:val="0"/>
          <w:color w:val="000000"/>
          <w:lang w:bidi="ar-SA"/>
        </w:rPr>
        <w:sym w:font="Symbol" w:char="F066"/>
      </w:r>
      <w:r w:rsidRPr="00675291">
        <w:rPr>
          <w:rFonts w:ascii="Times New Roman" w:eastAsia="Calibri" w:hAnsi="Times New Roman"/>
          <w:b w:val="0"/>
          <w:color w:val="000000"/>
          <w:vertAlign w:val="subscript"/>
          <w:lang w:bidi="ar-SA"/>
        </w:rPr>
        <w:t>pri</w:t>
      </w:r>
      <w:r w:rsidRPr="00675291">
        <w:rPr>
          <w:rFonts w:ascii="Times New Roman" w:eastAsia="Calibri" w:hAnsi="Times New Roman"/>
          <w:b w:val="0"/>
          <w:color w:val="000000"/>
          <w:lang w:bidi="ar-SA"/>
        </w:rPr>
        <w:t>:</w:t>
      </w:r>
      <w:r w:rsidR="00E96C2E">
        <w:rPr>
          <w:rFonts w:ascii="Times New Roman" w:eastAsia="Calibri" w:hAnsi="Times New Roman"/>
          <w:b w:val="0"/>
          <w:color w:val="000000"/>
          <w:lang w:bidi="ar-SA"/>
        </w:rPr>
        <w:t>66</w:t>
      </w:r>
      <w:r w:rsidRPr="00675291">
        <w:rPr>
          <w:rFonts w:ascii="Times New Roman" w:eastAsia="Calibri" w:hAnsi="Times New Roman"/>
          <w:b w:val="0"/>
          <w:color w:val="000000"/>
          <w:lang w:bidi="ar-SA"/>
        </w:rPr>
        <w:t xml:space="preserve">° – </w:t>
      </w:r>
      <w:r w:rsidRPr="00675291">
        <w:rPr>
          <w:rFonts w:ascii="Times New Roman" w:eastAsia="Calibri" w:hAnsi="Times New Roman"/>
          <w:b w:val="0"/>
          <w:color w:val="000000"/>
          <w:lang w:bidi="ar-SA"/>
        </w:rPr>
        <w:sym w:font="Symbol" w:char="F066"/>
      </w:r>
      <w:r w:rsidRPr="00675291">
        <w:rPr>
          <w:rFonts w:ascii="Times New Roman" w:eastAsia="Calibri" w:hAnsi="Times New Roman"/>
          <w:b w:val="0"/>
          <w:color w:val="000000"/>
          <w:vertAlign w:val="subscript"/>
          <w:lang w:bidi="ar-SA"/>
        </w:rPr>
        <w:t>sec</w:t>
      </w:r>
      <w:r w:rsidRPr="00675291">
        <w:rPr>
          <w:rFonts w:ascii="Times New Roman" w:eastAsia="Calibri" w:hAnsi="Times New Roman"/>
          <w:b w:val="0"/>
          <w:color w:val="000000"/>
          <w:lang w:bidi="ar-SA"/>
        </w:rPr>
        <w:t xml:space="preserve">: </w:t>
      </w:r>
      <w:r w:rsidR="00E96C2E">
        <w:rPr>
          <w:rFonts w:ascii="Times New Roman" w:eastAsia="Calibri" w:hAnsi="Times New Roman"/>
          <w:b w:val="0"/>
          <w:color w:val="000000"/>
          <w:lang w:bidi="ar-SA"/>
        </w:rPr>
        <w:t>-54</w:t>
      </w:r>
      <w:r w:rsidRPr="00675291">
        <w:rPr>
          <w:rFonts w:ascii="Times New Roman" w:eastAsia="Calibri" w:hAnsi="Times New Roman"/>
          <w:b w:val="0"/>
          <w:color w:val="000000"/>
          <w:lang w:bidi="ar-SA"/>
        </w:rPr>
        <w:t xml:space="preserve">°). Fairview (green): </w:t>
      </w:r>
      <w:r w:rsidRPr="00675291">
        <w:rPr>
          <w:rFonts w:ascii="Times New Roman" w:eastAsia="Calibri" w:hAnsi="Times New Roman"/>
          <w:b w:val="0"/>
          <w:bCs w:val="0"/>
          <w:color w:val="000000"/>
          <w:lang w:bidi="ar-SA"/>
        </w:rPr>
        <w:t>FW03</w:t>
      </w:r>
      <w:r w:rsidRPr="00675291">
        <w:rPr>
          <w:rFonts w:ascii="Times New Roman" w:eastAsia="Calibri" w:hAnsi="Times New Roman"/>
          <w:b w:val="0"/>
          <w:color w:val="000000"/>
          <w:lang w:bidi="ar-SA"/>
        </w:rPr>
        <w:t xml:space="preserve"> (</w:t>
      </w:r>
      <w:r w:rsidRPr="00675291">
        <w:rPr>
          <w:rFonts w:ascii="Times New Roman" w:eastAsia="Calibri" w:hAnsi="Times New Roman"/>
          <w:b w:val="0"/>
          <w:color w:val="000000"/>
          <w:lang w:bidi="ar-SA"/>
        </w:rPr>
        <w:sym w:font="Symbol" w:char="F066"/>
      </w:r>
      <w:r w:rsidRPr="00675291">
        <w:rPr>
          <w:rFonts w:ascii="Times New Roman" w:eastAsia="Calibri" w:hAnsi="Times New Roman"/>
          <w:b w:val="0"/>
          <w:color w:val="000000"/>
          <w:vertAlign w:val="subscript"/>
          <w:lang w:bidi="ar-SA"/>
        </w:rPr>
        <w:t>pri</w:t>
      </w:r>
      <w:r w:rsidRPr="00675291">
        <w:rPr>
          <w:rFonts w:ascii="Times New Roman" w:eastAsia="Calibri" w:hAnsi="Times New Roman"/>
          <w:b w:val="0"/>
          <w:color w:val="000000"/>
          <w:lang w:bidi="ar-SA"/>
        </w:rPr>
        <w:t xml:space="preserve">: -54° – </w:t>
      </w:r>
      <w:r w:rsidRPr="00675291">
        <w:rPr>
          <w:rFonts w:ascii="Times New Roman" w:eastAsia="Calibri" w:hAnsi="Times New Roman"/>
          <w:b w:val="0"/>
          <w:color w:val="000000"/>
          <w:lang w:bidi="ar-SA"/>
        </w:rPr>
        <w:sym w:font="Symbol" w:char="F066"/>
      </w:r>
      <w:r w:rsidRPr="00675291">
        <w:rPr>
          <w:rFonts w:ascii="Times New Roman" w:eastAsia="Calibri" w:hAnsi="Times New Roman"/>
          <w:b w:val="0"/>
          <w:color w:val="000000"/>
          <w:vertAlign w:val="subscript"/>
          <w:lang w:bidi="ar-SA"/>
        </w:rPr>
        <w:t>sec</w:t>
      </w:r>
      <w:r w:rsidRPr="00675291">
        <w:rPr>
          <w:rFonts w:ascii="Times New Roman" w:eastAsia="Calibri" w:hAnsi="Times New Roman"/>
          <w:b w:val="0"/>
          <w:color w:val="000000"/>
          <w:lang w:bidi="ar-SA"/>
        </w:rPr>
        <w:t xml:space="preserve">: 60°) and </w:t>
      </w:r>
      <w:r w:rsidRPr="00675291">
        <w:rPr>
          <w:rFonts w:ascii="Times New Roman" w:eastAsia="Calibri" w:hAnsi="Times New Roman"/>
          <w:b w:val="0"/>
          <w:bCs w:val="0"/>
          <w:color w:val="000000"/>
          <w:lang w:bidi="ar-SA"/>
        </w:rPr>
        <w:t>OK039</w:t>
      </w:r>
      <w:r w:rsidRPr="00675291">
        <w:rPr>
          <w:rFonts w:ascii="Times New Roman" w:eastAsia="Calibri" w:hAnsi="Times New Roman"/>
          <w:b w:val="0"/>
          <w:color w:val="000000"/>
          <w:lang w:bidi="ar-SA"/>
        </w:rPr>
        <w:t xml:space="preserve"> (</w:t>
      </w:r>
      <w:r w:rsidRPr="00675291">
        <w:rPr>
          <w:rFonts w:ascii="Times New Roman" w:eastAsia="Calibri" w:hAnsi="Times New Roman"/>
          <w:b w:val="0"/>
          <w:color w:val="000000"/>
          <w:lang w:bidi="ar-SA"/>
        </w:rPr>
        <w:sym w:font="Symbol" w:char="F066"/>
      </w:r>
      <w:r w:rsidRPr="00675291">
        <w:rPr>
          <w:rFonts w:ascii="Times New Roman" w:eastAsia="Calibri" w:hAnsi="Times New Roman"/>
          <w:b w:val="0"/>
          <w:color w:val="000000"/>
          <w:vertAlign w:val="subscript"/>
          <w:lang w:bidi="ar-SA"/>
        </w:rPr>
        <w:t>pri</w:t>
      </w:r>
      <w:r w:rsidRPr="00675291">
        <w:rPr>
          <w:rFonts w:ascii="Times New Roman" w:eastAsia="Calibri" w:hAnsi="Times New Roman"/>
          <w:b w:val="0"/>
          <w:color w:val="000000"/>
          <w:lang w:bidi="ar-SA"/>
        </w:rPr>
        <w:t>: -7</w:t>
      </w:r>
      <w:r w:rsidR="00E96C2E">
        <w:rPr>
          <w:rFonts w:ascii="Times New Roman" w:eastAsia="Calibri" w:hAnsi="Times New Roman"/>
          <w:b w:val="0"/>
          <w:color w:val="000000"/>
          <w:lang w:bidi="ar-SA"/>
        </w:rPr>
        <w:t>3</w:t>
      </w:r>
      <w:r w:rsidRPr="00675291">
        <w:rPr>
          <w:rFonts w:ascii="Times New Roman" w:eastAsia="Calibri" w:hAnsi="Times New Roman"/>
          <w:b w:val="0"/>
          <w:color w:val="000000"/>
          <w:lang w:bidi="ar-SA"/>
        </w:rPr>
        <w:t xml:space="preserve">° – </w:t>
      </w:r>
      <w:r w:rsidRPr="00675291">
        <w:rPr>
          <w:rFonts w:ascii="Times New Roman" w:eastAsia="Calibri" w:hAnsi="Times New Roman"/>
          <w:b w:val="0"/>
          <w:color w:val="000000"/>
          <w:lang w:bidi="ar-SA"/>
        </w:rPr>
        <w:sym w:font="Symbol" w:char="F066"/>
      </w:r>
      <w:r w:rsidRPr="00675291">
        <w:rPr>
          <w:rFonts w:ascii="Times New Roman" w:eastAsia="Calibri" w:hAnsi="Times New Roman"/>
          <w:b w:val="0"/>
          <w:color w:val="000000"/>
          <w:vertAlign w:val="subscript"/>
          <w:lang w:bidi="ar-SA"/>
        </w:rPr>
        <w:t>sec</w:t>
      </w:r>
      <w:r w:rsidRPr="00675291">
        <w:rPr>
          <w:rFonts w:ascii="Times New Roman" w:eastAsia="Calibri" w:hAnsi="Times New Roman"/>
          <w:b w:val="0"/>
          <w:color w:val="000000"/>
          <w:lang w:bidi="ar-SA"/>
        </w:rPr>
        <w:t xml:space="preserve">: 36°). Pawnee (yellow): </w:t>
      </w:r>
      <w:r w:rsidRPr="00675291">
        <w:rPr>
          <w:rFonts w:ascii="Times New Roman" w:eastAsia="Calibri" w:hAnsi="Times New Roman"/>
          <w:b w:val="0"/>
          <w:bCs w:val="0"/>
          <w:color w:val="000000"/>
          <w:lang w:bidi="ar-SA"/>
        </w:rPr>
        <w:t>PW11</w:t>
      </w:r>
      <w:r w:rsidRPr="00675291">
        <w:rPr>
          <w:rFonts w:ascii="Times New Roman" w:eastAsia="Calibri" w:hAnsi="Times New Roman"/>
          <w:b w:val="0"/>
          <w:color w:val="000000"/>
          <w:lang w:bidi="ar-SA"/>
        </w:rPr>
        <w:t xml:space="preserve"> (</w:t>
      </w:r>
      <w:r w:rsidRPr="00675291">
        <w:rPr>
          <w:rFonts w:ascii="Times New Roman" w:eastAsia="Calibri" w:hAnsi="Times New Roman"/>
          <w:b w:val="0"/>
          <w:color w:val="000000"/>
          <w:lang w:bidi="ar-SA"/>
        </w:rPr>
        <w:sym w:font="Symbol" w:char="F066"/>
      </w:r>
      <w:r w:rsidRPr="00675291">
        <w:rPr>
          <w:rFonts w:ascii="Times New Roman" w:eastAsia="Calibri" w:hAnsi="Times New Roman"/>
          <w:b w:val="0"/>
          <w:color w:val="000000"/>
          <w:vertAlign w:val="subscript"/>
          <w:lang w:bidi="ar-SA"/>
        </w:rPr>
        <w:t>pri</w:t>
      </w:r>
      <w:r w:rsidRPr="00675291">
        <w:rPr>
          <w:rFonts w:ascii="Times New Roman" w:eastAsia="Calibri" w:hAnsi="Times New Roman"/>
          <w:b w:val="0"/>
          <w:color w:val="000000"/>
          <w:lang w:bidi="ar-SA"/>
        </w:rPr>
        <w:t>:</w:t>
      </w:r>
      <w:r w:rsidR="00E96C2E">
        <w:rPr>
          <w:rFonts w:ascii="Times New Roman" w:eastAsia="Calibri" w:hAnsi="Times New Roman"/>
          <w:b w:val="0"/>
          <w:color w:val="000000"/>
          <w:lang w:bidi="ar-SA"/>
        </w:rPr>
        <w:t xml:space="preserve"> 6</w:t>
      </w:r>
      <w:r w:rsidRPr="00675291">
        <w:rPr>
          <w:rFonts w:ascii="Times New Roman" w:eastAsia="Calibri" w:hAnsi="Times New Roman"/>
          <w:b w:val="0"/>
          <w:color w:val="000000"/>
          <w:lang w:bidi="ar-SA"/>
        </w:rPr>
        <w:t xml:space="preserve">° – </w:t>
      </w:r>
      <w:r w:rsidRPr="00675291">
        <w:rPr>
          <w:rFonts w:ascii="Times New Roman" w:eastAsia="Calibri" w:hAnsi="Times New Roman"/>
          <w:b w:val="0"/>
          <w:color w:val="000000"/>
          <w:lang w:bidi="ar-SA"/>
        </w:rPr>
        <w:sym w:font="Symbol" w:char="F066"/>
      </w:r>
      <w:r w:rsidRPr="00675291">
        <w:rPr>
          <w:rFonts w:ascii="Times New Roman" w:eastAsia="Calibri" w:hAnsi="Times New Roman"/>
          <w:b w:val="0"/>
          <w:color w:val="000000"/>
          <w:vertAlign w:val="subscript"/>
          <w:lang w:bidi="ar-SA"/>
        </w:rPr>
        <w:t>sec</w:t>
      </w:r>
      <w:r w:rsidRPr="00675291">
        <w:rPr>
          <w:rFonts w:ascii="Times New Roman" w:eastAsia="Calibri" w:hAnsi="Times New Roman"/>
          <w:b w:val="0"/>
          <w:color w:val="000000"/>
          <w:lang w:bidi="ar-SA"/>
        </w:rPr>
        <w:t xml:space="preserve">: </w:t>
      </w:r>
      <w:r w:rsidR="00E96C2E">
        <w:rPr>
          <w:rFonts w:ascii="Times New Roman" w:eastAsia="Calibri" w:hAnsi="Times New Roman"/>
          <w:b w:val="0"/>
          <w:color w:val="000000"/>
          <w:lang w:bidi="ar-SA"/>
        </w:rPr>
        <w:t>78</w:t>
      </w:r>
      <w:r w:rsidRPr="00675291">
        <w:rPr>
          <w:rFonts w:ascii="Times New Roman" w:eastAsia="Calibri" w:hAnsi="Times New Roman"/>
          <w:b w:val="0"/>
          <w:color w:val="000000"/>
          <w:lang w:bidi="ar-SA"/>
        </w:rPr>
        <w:t xml:space="preserve">°) and </w:t>
      </w:r>
      <w:r w:rsidRPr="00675291">
        <w:rPr>
          <w:rFonts w:ascii="Times New Roman" w:eastAsia="Calibri" w:hAnsi="Times New Roman"/>
          <w:b w:val="0"/>
          <w:bCs w:val="0"/>
          <w:color w:val="000000"/>
          <w:lang w:bidi="ar-SA"/>
        </w:rPr>
        <w:t>PW14</w:t>
      </w:r>
      <w:r w:rsidRPr="00675291">
        <w:rPr>
          <w:rFonts w:ascii="Times New Roman" w:eastAsia="Calibri" w:hAnsi="Times New Roman"/>
          <w:b w:val="0"/>
          <w:color w:val="000000"/>
          <w:lang w:bidi="ar-SA"/>
        </w:rPr>
        <w:t xml:space="preserve"> (</w:t>
      </w:r>
      <w:r w:rsidRPr="00675291">
        <w:rPr>
          <w:rFonts w:ascii="Times New Roman" w:eastAsia="Calibri" w:hAnsi="Times New Roman"/>
          <w:b w:val="0"/>
          <w:color w:val="000000"/>
          <w:lang w:bidi="ar-SA"/>
        </w:rPr>
        <w:sym w:font="Symbol" w:char="F066"/>
      </w:r>
      <w:r w:rsidRPr="00675291">
        <w:rPr>
          <w:rFonts w:ascii="Times New Roman" w:eastAsia="Calibri" w:hAnsi="Times New Roman"/>
          <w:b w:val="0"/>
          <w:color w:val="000000"/>
          <w:vertAlign w:val="subscript"/>
          <w:lang w:bidi="ar-SA"/>
        </w:rPr>
        <w:t>pri</w:t>
      </w:r>
      <w:r w:rsidRPr="00675291">
        <w:rPr>
          <w:rFonts w:ascii="Times New Roman" w:eastAsia="Calibri" w:hAnsi="Times New Roman"/>
          <w:b w:val="0"/>
          <w:color w:val="000000"/>
          <w:lang w:bidi="ar-SA"/>
        </w:rPr>
        <w:t xml:space="preserve">: 78° – </w:t>
      </w:r>
      <w:r w:rsidRPr="00675291">
        <w:rPr>
          <w:rFonts w:ascii="Times New Roman" w:eastAsia="Calibri" w:hAnsi="Times New Roman"/>
          <w:b w:val="0"/>
          <w:color w:val="000000"/>
          <w:lang w:bidi="ar-SA"/>
        </w:rPr>
        <w:sym w:font="Symbol" w:char="F066"/>
      </w:r>
      <w:r w:rsidRPr="00675291">
        <w:rPr>
          <w:rFonts w:ascii="Times New Roman" w:eastAsia="Calibri" w:hAnsi="Times New Roman"/>
          <w:b w:val="0"/>
          <w:color w:val="000000"/>
          <w:vertAlign w:val="subscript"/>
          <w:lang w:bidi="ar-SA"/>
        </w:rPr>
        <w:t>sec</w:t>
      </w:r>
      <w:r w:rsidRPr="00675291">
        <w:rPr>
          <w:rFonts w:ascii="Times New Roman" w:eastAsia="Calibri" w:hAnsi="Times New Roman"/>
          <w:b w:val="0"/>
          <w:color w:val="000000"/>
          <w:lang w:bidi="ar-SA"/>
        </w:rPr>
        <w:t xml:space="preserve">: 18°). Central Oklahoma (cyan): </w:t>
      </w:r>
      <w:r w:rsidRPr="00675291">
        <w:rPr>
          <w:rFonts w:ascii="Times New Roman" w:eastAsia="Calibri" w:hAnsi="Times New Roman"/>
          <w:b w:val="0"/>
          <w:bCs w:val="0"/>
          <w:color w:val="000000"/>
          <w:lang w:bidi="ar-SA"/>
        </w:rPr>
        <w:t>FNO</w:t>
      </w:r>
      <w:r w:rsidRPr="00675291">
        <w:rPr>
          <w:rFonts w:ascii="Times New Roman" w:eastAsia="Calibri" w:hAnsi="Times New Roman"/>
          <w:b w:val="0"/>
          <w:color w:val="000000"/>
          <w:lang w:bidi="ar-SA"/>
        </w:rPr>
        <w:t xml:space="preserve"> (</w:t>
      </w:r>
      <w:r w:rsidRPr="00675291">
        <w:rPr>
          <w:rFonts w:ascii="Times New Roman" w:eastAsia="Calibri" w:hAnsi="Times New Roman"/>
          <w:b w:val="0"/>
          <w:color w:val="000000"/>
          <w:lang w:bidi="ar-SA"/>
        </w:rPr>
        <w:sym w:font="Symbol" w:char="F066"/>
      </w:r>
      <w:r w:rsidRPr="00675291">
        <w:rPr>
          <w:rFonts w:ascii="Times New Roman" w:eastAsia="Calibri" w:hAnsi="Times New Roman"/>
          <w:b w:val="0"/>
          <w:color w:val="000000"/>
          <w:vertAlign w:val="subscript"/>
          <w:lang w:bidi="ar-SA"/>
        </w:rPr>
        <w:t>pri</w:t>
      </w:r>
      <w:r w:rsidRPr="00675291">
        <w:rPr>
          <w:rFonts w:ascii="Times New Roman" w:eastAsia="Calibri" w:hAnsi="Times New Roman"/>
          <w:b w:val="0"/>
          <w:color w:val="000000"/>
          <w:lang w:bidi="ar-SA"/>
        </w:rPr>
        <w:t>: 9</w:t>
      </w:r>
      <w:r w:rsidR="00E96C2E">
        <w:rPr>
          <w:rFonts w:ascii="Times New Roman" w:eastAsia="Calibri" w:hAnsi="Times New Roman"/>
          <w:b w:val="0"/>
          <w:color w:val="000000"/>
          <w:lang w:bidi="ar-SA"/>
        </w:rPr>
        <w:t>5</w:t>
      </w:r>
      <w:r w:rsidRPr="00675291">
        <w:rPr>
          <w:rFonts w:ascii="Times New Roman" w:eastAsia="Calibri" w:hAnsi="Times New Roman"/>
          <w:b w:val="0"/>
          <w:color w:val="000000"/>
          <w:lang w:bidi="ar-SA"/>
        </w:rPr>
        <w:t xml:space="preserve">° – </w:t>
      </w:r>
      <w:r w:rsidRPr="00675291">
        <w:rPr>
          <w:rFonts w:ascii="Times New Roman" w:eastAsia="Calibri" w:hAnsi="Times New Roman"/>
          <w:b w:val="0"/>
          <w:color w:val="000000"/>
          <w:lang w:bidi="ar-SA"/>
        </w:rPr>
        <w:sym w:font="Symbol" w:char="F066"/>
      </w:r>
      <w:r w:rsidRPr="00675291">
        <w:rPr>
          <w:rFonts w:ascii="Times New Roman" w:eastAsia="Calibri" w:hAnsi="Times New Roman"/>
          <w:b w:val="0"/>
          <w:color w:val="000000"/>
          <w:vertAlign w:val="subscript"/>
          <w:lang w:bidi="ar-SA"/>
        </w:rPr>
        <w:t>sec</w:t>
      </w:r>
      <w:r w:rsidRPr="00675291">
        <w:rPr>
          <w:rFonts w:ascii="Times New Roman" w:eastAsia="Calibri" w:hAnsi="Times New Roman"/>
          <w:b w:val="0"/>
          <w:color w:val="000000"/>
          <w:lang w:bidi="ar-SA"/>
        </w:rPr>
        <w:t xml:space="preserve">: </w:t>
      </w:r>
      <w:r w:rsidR="00E96C2E">
        <w:rPr>
          <w:rFonts w:ascii="Times New Roman" w:eastAsia="Calibri" w:hAnsi="Times New Roman"/>
          <w:b w:val="0"/>
          <w:color w:val="000000"/>
          <w:lang w:bidi="ar-SA"/>
        </w:rPr>
        <w:t>5</w:t>
      </w:r>
      <w:r w:rsidRPr="00675291">
        <w:rPr>
          <w:rFonts w:ascii="Times New Roman" w:eastAsia="Calibri" w:hAnsi="Times New Roman"/>
          <w:b w:val="0"/>
          <w:color w:val="000000"/>
          <w:lang w:bidi="ar-SA"/>
        </w:rPr>
        <w:t xml:space="preserve">°) and </w:t>
      </w:r>
      <w:r w:rsidRPr="00675291">
        <w:rPr>
          <w:rFonts w:ascii="Times New Roman" w:eastAsia="Calibri" w:hAnsi="Times New Roman"/>
          <w:b w:val="0"/>
          <w:bCs w:val="0"/>
          <w:color w:val="000000"/>
          <w:lang w:bidi="ar-SA"/>
        </w:rPr>
        <w:t>SMO</w:t>
      </w:r>
      <w:r w:rsidRPr="00675291">
        <w:rPr>
          <w:rFonts w:ascii="Times New Roman" w:eastAsia="Calibri" w:hAnsi="Times New Roman"/>
          <w:b w:val="0"/>
          <w:color w:val="000000"/>
          <w:lang w:bidi="ar-SA"/>
        </w:rPr>
        <w:t xml:space="preserve"> (</w:t>
      </w:r>
      <w:r w:rsidRPr="00675291">
        <w:rPr>
          <w:rFonts w:ascii="Times New Roman" w:eastAsia="Calibri" w:hAnsi="Times New Roman"/>
          <w:b w:val="0"/>
          <w:color w:val="000000"/>
          <w:lang w:bidi="ar-SA"/>
        </w:rPr>
        <w:sym w:font="Symbol" w:char="F066"/>
      </w:r>
      <w:r w:rsidRPr="00675291">
        <w:rPr>
          <w:rFonts w:ascii="Times New Roman" w:eastAsia="Calibri" w:hAnsi="Times New Roman"/>
          <w:b w:val="0"/>
          <w:color w:val="000000"/>
          <w:vertAlign w:val="subscript"/>
          <w:lang w:bidi="ar-SA"/>
        </w:rPr>
        <w:t>pri</w:t>
      </w:r>
      <w:r w:rsidRPr="00675291">
        <w:rPr>
          <w:rFonts w:ascii="Times New Roman" w:eastAsia="Calibri" w:hAnsi="Times New Roman"/>
          <w:b w:val="0"/>
          <w:color w:val="000000"/>
          <w:lang w:bidi="ar-SA"/>
        </w:rPr>
        <w:t>: 6</w:t>
      </w:r>
      <w:r w:rsidR="00E96C2E">
        <w:rPr>
          <w:rFonts w:ascii="Times New Roman" w:eastAsia="Calibri" w:hAnsi="Times New Roman"/>
          <w:b w:val="0"/>
          <w:color w:val="000000"/>
          <w:lang w:bidi="ar-SA"/>
        </w:rPr>
        <w:t>1</w:t>
      </w:r>
      <w:r w:rsidRPr="00675291">
        <w:rPr>
          <w:rFonts w:ascii="Times New Roman" w:eastAsia="Calibri" w:hAnsi="Times New Roman"/>
          <w:b w:val="0"/>
          <w:color w:val="000000"/>
          <w:lang w:bidi="ar-SA"/>
        </w:rPr>
        <w:t xml:space="preserve">° – </w:t>
      </w:r>
      <w:r w:rsidRPr="00675291">
        <w:rPr>
          <w:rFonts w:ascii="Times New Roman" w:eastAsia="Calibri" w:hAnsi="Times New Roman"/>
          <w:b w:val="0"/>
          <w:color w:val="000000"/>
          <w:lang w:bidi="ar-SA"/>
        </w:rPr>
        <w:sym w:font="Symbol" w:char="F066"/>
      </w:r>
      <w:r w:rsidRPr="00675291">
        <w:rPr>
          <w:rFonts w:ascii="Times New Roman" w:eastAsia="Calibri" w:hAnsi="Times New Roman"/>
          <w:b w:val="0"/>
          <w:color w:val="000000"/>
          <w:vertAlign w:val="subscript"/>
          <w:lang w:bidi="ar-SA"/>
        </w:rPr>
        <w:t>sec</w:t>
      </w:r>
      <w:r w:rsidRPr="00675291">
        <w:rPr>
          <w:rFonts w:ascii="Times New Roman" w:eastAsia="Calibri" w:hAnsi="Times New Roman"/>
          <w:b w:val="0"/>
          <w:color w:val="000000"/>
          <w:lang w:bidi="ar-SA"/>
        </w:rPr>
        <w:t>: -4</w:t>
      </w:r>
      <w:r w:rsidR="00E96C2E">
        <w:rPr>
          <w:rFonts w:ascii="Times New Roman" w:eastAsia="Calibri" w:hAnsi="Times New Roman"/>
          <w:b w:val="0"/>
          <w:color w:val="000000"/>
          <w:lang w:bidi="ar-SA"/>
        </w:rPr>
        <w:t>6</w:t>
      </w:r>
      <w:r w:rsidRPr="00675291">
        <w:rPr>
          <w:rFonts w:ascii="Times New Roman" w:eastAsia="Calibri" w:hAnsi="Times New Roman"/>
          <w:b w:val="0"/>
          <w:color w:val="000000"/>
          <w:lang w:bidi="ar-SA"/>
        </w:rPr>
        <w:t>°).</w:t>
      </w:r>
      <w:bookmarkEnd w:id="130"/>
    </w:p>
    <w:p w14:paraId="3A9B3458" w14:textId="77777777" w:rsidR="00675291" w:rsidRDefault="00675291" w:rsidP="002115BC">
      <w:pPr>
        <w:spacing w:line="240" w:lineRule="auto"/>
      </w:pPr>
    </w:p>
    <w:p w14:paraId="6F33F6DF" w14:textId="40F402AC" w:rsidR="00BF380B" w:rsidRDefault="00190C1B" w:rsidP="002115BC">
      <w:pPr>
        <w:spacing w:line="240" w:lineRule="auto"/>
      </w:pPr>
      <w:r>
        <w:lastRenderedPageBreak/>
        <w:t xml:space="preserve">  </w:t>
      </w:r>
      <w:r w:rsidR="00D0284E">
        <w:rPr>
          <w:noProof/>
        </w:rPr>
        <w:drawing>
          <wp:inline distT="0" distB="0" distL="0" distR="0" wp14:anchorId="3A7971E7" wp14:editId="2943D7BA">
            <wp:extent cx="5760720" cy="3987165"/>
            <wp:effectExtent l="0" t="0" r="508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ure2_sws_final_map_name_print.pdf"/>
                    <pic:cNvPicPr/>
                  </pic:nvPicPr>
                  <pic:blipFill rotWithShape="1">
                    <a:blip r:embed="rId35">
                      <a:extLst>
                        <a:ext uri="{28A0092B-C50C-407E-A947-70E740481C1C}">
                          <a14:useLocalDpi xmlns:a14="http://schemas.microsoft.com/office/drawing/2010/main" val="0"/>
                        </a:ext>
                      </a:extLst>
                    </a:blip>
                    <a:srcRect l="11450" t="14238" r="11267" b="44425"/>
                    <a:stretch/>
                  </pic:blipFill>
                  <pic:spPr bwMode="auto">
                    <a:xfrm>
                      <a:off x="0" y="0"/>
                      <a:ext cx="5760720" cy="3987165"/>
                    </a:xfrm>
                    <a:prstGeom prst="rect">
                      <a:avLst/>
                    </a:prstGeom>
                    <a:ln>
                      <a:noFill/>
                    </a:ln>
                    <a:extLst>
                      <a:ext uri="{53640926-AAD7-44D8-BBD7-CCE9431645EC}">
                        <a14:shadowObscured xmlns:a14="http://schemas.microsoft.com/office/drawing/2010/main"/>
                      </a:ext>
                    </a:extLst>
                  </pic:spPr>
                </pic:pic>
              </a:graphicData>
            </a:graphic>
          </wp:inline>
        </w:drawing>
      </w:r>
    </w:p>
    <w:p w14:paraId="3792C039" w14:textId="77777777" w:rsidR="00E608E5" w:rsidRDefault="00272D9C" w:rsidP="00E608E5">
      <w:pPr>
        <w:keepNext/>
        <w:spacing w:line="240" w:lineRule="auto"/>
      </w:pPr>
      <w:r w:rsidRPr="00933EC9">
        <w:rPr>
          <w:b/>
          <w:noProof/>
          <w:color w:val="000000" w:themeColor="text1"/>
        </w:rPr>
        <w:drawing>
          <wp:inline distT="0" distB="0" distL="0" distR="0" wp14:anchorId="64BF7BD7" wp14:editId="67A12506">
            <wp:extent cx="5943600" cy="2902430"/>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ure2_sws_final_polar.pdf"/>
                    <pic:cNvPicPr/>
                  </pic:nvPicPr>
                  <pic:blipFill rotWithShape="1">
                    <a:blip r:embed="rId36">
                      <a:extLst>
                        <a:ext uri="{28A0092B-C50C-407E-A947-70E740481C1C}">
                          <a14:useLocalDpi xmlns:a14="http://schemas.microsoft.com/office/drawing/2010/main" val="0"/>
                        </a:ext>
                      </a:extLst>
                    </a:blip>
                    <a:srcRect l="9338" t="12236" r="10478" b="57504"/>
                    <a:stretch/>
                  </pic:blipFill>
                  <pic:spPr bwMode="auto">
                    <a:xfrm>
                      <a:off x="0" y="0"/>
                      <a:ext cx="5943600" cy="2902430"/>
                    </a:xfrm>
                    <a:prstGeom prst="rect">
                      <a:avLst/>
                    </a:prstGeom>
                    <a:ln>
                      <a:noFill/>
                    </a:ln>
                    <a:extLst>
                      <a:ext uri="{53640926-AAD7-44D8-BBD7-CCE9431645EC}">
                        <a14:shadowObscured xmlns:a14="http://schemas.microsoft.com/office/drawing/2010/main"/>
                      </a:ext>
                    </a:extLst>
                  </pic:spPr>
                </pic:pic>
              </a:graphicData>
            </a:graphic>
          </wp:inline>
        </w:drawing>
      </w:r>
    </w:p>
    <w:p w14:paraId="13E52440" w14:textId="77777777" w:rsidR="00E608E5" w:rsidRPr="00E608E5" w:rsidRDefault="00E608E5" w:rsidP="00E608E5">
      <w:pPr>
        <w:spacing w:line="240" w:lineRule="auto"/>
        <w:rPr>
          <w:rFonts w:ascii="Times New Roman" w:eastAsia="Calibri" w:hAnsi="Times New Roman"/>
          <w:b/>
          <w:color w:val="000000"/>
          <w:lang w:bidi="ar-SA"/>
        </w:rPr>
      </w:pPr>
      <w:bookmarkStart w:id="131" w:name="_Toc39713606"/>
      <w:r w:rsidRPr="00E608E5">
        <w:rPr>
          <w:b/>
        </w:rPr>
        <w:t xml:space="preserve">Figure </w:t>
      </w:r>
      <w:r w:rsidRPr="00E608E5">
        <w:rPr>
          <w:b/>
        </w:rPr>
        <w:fldChar w:fldCharType="begin"/>
      </w:r>
      <w:r w:rsidRPr="00E608E5">
        <w:rPr>
          <w:b/>
        </w:rPr>
        <w:instrText xml:space="preserve"> SEQ Figure \* ARABIC </w:instrText>
      </w:r>
      <w:r w:rsidRPr="00E608E5">
        <w:rPr>
          <w:b/>
        </w:rPr>
        <w:fldChar w:fldCharType="separate"/>
      </w:r>
      <w:r w:rsidR="009031DB">
        <w:rPr>
          <w:b/>
          <w:noProof/>
        </w:rPr>
        <w:t>18</w:t>
      </w:r>
      <w:r w:rsidRPr="00E608E5">
        <w:rPr>
          <w:b/>
        </w:rPr>
        <w:fldChar w:fldCharType="end"/>
      </w:r>
      <w:r w:rsidRPr="00E608E5">
        <w:rPr>
          <w:b/>
        </w:rPr>
        <w:t xml:space="preserve">. </w:t>
      </w:r>
      <w:r w:rsidR="00E96C2E" w:rsidRPr="00E96C2E">
        <w:t xml:space="preserve">Regional seismicity results. </w:t>
      </w:r>
      <w:r w:rsidRPr="00E96C2E">
        <w:rPr>
          <w:rFonts w:ascii="Times New Roman" w:eastAsia="Calibri" w:hAnsi="Times New Roman"/>
          <w:color w:val="000000"/>
          <w:lang w:bidi="ar-SA"/>
        </w:rPr>
        <w:t>Regional map of Oklahoma and southern Kansas seismic network showing primary (black) and secondary (white) ϕ directions at each station.</w:t>
      </w:r>
      <w:r w:rsidRPr="00E96C2E">
        <w:rPr>
          <w:rFonts w:ascii="Times New Roman" w:eastAsia="Calibri" w:hAnsi="Times New Roman"/>
          <w:bCs/>
          <w:color w:val="000000"/>
          <w:lang w:bidi="ar-SA"/>
        </w:rPr>
        <w:t xml:space="preserve"> Polar histograms for the six isolated stations. </w:t>
      </w:r>
      <w:r w:rsidRPr="00E96C2E">
        <w:rPr>
          <w:rFonts w:ascii="Times New Roman" w:eastAsia="Calibri" w:hAnsi="Times New Roman"/>
          <w:color w:val="000000"/>
          <w:lang w:bidi="ar-SA"/>
        </w:rPr>
        <w:t xml:space="preserve">Kansas (orange): </w:t>
      </w:r>
      <w:r w:rsidRPr="00E96C2E">
        <w:rPr>
          <w:rFonts w:ascii="Times New Roman" w:eastAsia="Calibri" w:hAnsi="Times New Roman"/>
          <w:bCs/>
          <w:color w:val="000000"/>
          <w:lang w:bidi="ar-SA"/>
        </w:rPr>
        <w:t>KAN01</w:t>
      </w:r>
      <w:r w:rsidRPr="00E96C2E">
        <w:rPr>
          <w:rFonts w:ascii="Times New Roman" w:eastAsia="Calibri" w:hAnsi="Times New Roman"/>
          <w:color w:val="000000"/>
          <w:lang w:bidi="ar-SA"/>
        </w:rPr>
        <w:t xml:space="preserve"> (</w:t>
      </w:r>
      <w:r w:rsidRPr="00E96C2E">
        <w:rPr>
          <w:rFonts w:ascii="Times New Roman" w:eastAsia="Calibri" w:hAnsi="Times New Roman"/>
          <w:color w:val="000000"/>
          <w:lang w:bidi="ar-SA"/>
        </w:rPr>
        <w:sym w:font="Symbol" w:char="F066"/>
      </w:r>
      <w:r w:rsidRPr="00E96C2E">
        <w:rPr>
          <w:rFonts w:ascii="Times New Roman" w:eastAsia="Calibri" w:hAnsi="Times New Roman"/>
          <w:color w:val="000000"/>
          <w:vertAlign w:val="subscript"/>
          <w:lang w:bidi="ar-SA"/>
        </w:rPr>
        <w:t>pri</w:t>
      </w:r>
      <w:r w:rsidRPr="00E96C2E">
        <w:rPr>
          <w:rFonts w:ascii="Times New Roman" w:eastAsia="Calibri" w:hAnsi="Times New Roman"/>
          <w:color w:val="000000"/>
          <w:lang w:bidi="ar-SA"/>
        </w:rPr>
        <w:t xml:space="preserve">: -12° – </w:t>
      </w:r>
      <w:r w:rsidRPr="00E96C2E">
        <w:rPr>
          <w:rFonts w:ascii="Times New Roman" w:eastAsia="Calibri" w:hAnsi="Times New Roman"/>
          <w:color w:val="000000"/>
          <w:lang w:bidi="ar-SA"/>
        </w:rPr>
        <w:sym w:font="Symbol" w:char="F066"/>
      </w:r>
      <w:r w:rsidRPr="00E96C2E">
        <w:rPr>
          <w:rFonts w:ascii="Times New Roman" w:eastAsia="Calibri" w:hAnsi="Times New Roman"/>
          <w:color w:val="000000"/>
          <w:vertAlign w:val="subscript"/>
          <w:lang w:bidi="ar-SA"/>
        </w:rPr>
        <w:t>sec</w:t>
      </w:r>
      <w:r w:rsidRPr="00E96C2E">
        <w:rPr>
          <w:rFonts w:ascii="Times New Roman" w:eastAsia="Calibri" w:hAnsi="Times New Roman"/>
          <w:color w:val="000000"/>
          <w:lang w:bidi="ar-SA"/>
        </w:rPr>
        <w:t xml:space="preserve">: 78°) and </w:t>
      </w:r>
      <w:r w:rsidRPr="00E96C2E">
        <w:rPr>
          <w:rFonts w:ascii="Times New Roman" w:eastAsia="Calibri" w:hAnsi="Times New Roman"/>
          <w:bCs/>
          <w:color w:val="000000"/>
          <w:lang w:bidi="ar-SA"/>
        </w:rPr>
        <w:t>KAN10</w:t>
      </w:r>
      <w:r w:rsidRPr="00E96C2E">
        <w:rPr>
          <w:rFonts w:ascii="Times New Roman" w:eastAsia="Calibri" w:hAnsi="Times New Roman"/>
          <w:color w:val="000000"/>
          <w:lang w:bidi="ar-SA"/>
        </w:rPr>
        <w:t xml:space="preserve"> (</w:t>
      </w:r>
      <w:r w:rsidRPr="00E96C2E">
        <w:rPr>
          <w:rFonts w:ascii="Times New Roman" w:eastAsia="Calibri" w:hAnsi="Times New Roman"/>
          <w:color w:val="000000"/>
          <w:lang w:bidi="ar-SA"/>
        </w:rPr>
        <w:sym w:font="Symbol" w:char="F066"/>
      </w:r>
      <w:r w:rsidRPr="00E96C2E">
        <w:rPr>
          <w:rFonts w:ascii="Times New Roman" w:eastAsia="Calibri" w:hAnsi="Times New Roman"/>
          <w:color w:val="000000"/>
          <w:vertAlign w:val="subscript"/>
          <w:lang w:bidi="ar-SA"/>
        </w:rPr>
        <w:t>pri</w:t>
      </w:r>
      <w:r w:rsidRPr="00E96C2E">
        <w:rPr>
          <w:rFonts w:ascii="Times New Roman" w:eastAsia="Calibri" w:hAnsi="Times New Roman"/>
          <w:color w:val="000000"/>
          <w:lang w:bidi="ar-SA"/>
        </w:rPr>
        <w:t xml:space="preserve">: -18° – </w:t>
      </w:r>
      <w:r w:rsidRPr="00E96C2E">
        <w:rPr>
          <w:rFonts w:ascii="Times New Roman" w:eastAsia="Calibri" w:hAnsi="Times New Roman"/>
          <w:color w:val="000000"/>
          <w:lang w:bidi="ar-SA"/>
        </w:rPr>
        <w:sym w:font="Symbol" w:char="F066"/>
      </w:r>
      <w:r w:rsidRPr="00E96C2E">
        <w:rPr>
          <w:rFonts w:ascii="Times New Roman" w:eastAsia="Calibri" w:hAnsi="Times New Roman"/>
          <w:color w:val="000000"/>
          <w:vertAlign w:val="subscript"/>
          <w:lang w:bidi="ar-SA"/>
        </w:rPr>
        <w:t>sec</w:t>
      </w:r>
      <w:r w:rsidRPr="00E96C2E">
        <w:rPr>
          <w:rFonts w:ascii="Times New Roman" w:eastAsia="Calibri" w:hAnsi="Times New Roman"/>
          <w:color w:val="000000"/>
          <w:lang w:bidi="ar-SA"/>
        </w:rPr>
        <w:t xml:space="preserve">: 72°). Fairview (green): </w:t>
      </w:r>
      <w:r w:rsidRPr="00E96C2E">
        <w:rPr>
          <w:rFonts w:ascii="Times New Roman" w:eastAsia="Calibri" w:hAnsi="Times New Roman"/>
          <w:bCs/>
          <w:color w:val="000000"/>
          <w:lang w:bidi="ar-SA"/>
        </w:rPr>
        <w:t>FW03</w:t>
      </w:r>
      <w:r w:rsidRPr="00E96C2E">
        <w:rPr>
          <w:rFonts w:ascii="Times New Roman" w:eastAsia="Calibri" w:hAnsi="Times New Roman"/>
          <w:color w:val="000000"/>
          <w:lang w:bidi="ar-SA"/>
        </w:rPr>
        <w:t xml:space="preserve"> (</w:t>
      </w:r>
      <w:r w:rsidRPr="00E96C2E">
        <w:rPr>
          <w:rFonts w:ascii="Times New Roman" w:eastAsia="Calibri" w:hAnsi="Times New Roman"/>
          <w:color w:val="000000"/>
          <w:lang w:bidi="ar-SA"/>
        </w:rPr>
        <w:sym w:font="Symbol" w:char="F066"/>
      </w:r>
      <w:r w:rsidRPr="00E96C2E">
        <w:rPr>
          <w:rFonts w:ascii="Times New Roman" w:eastAsia="Calibri" w:hAnsi="Times New Roman"/>
          <w:color w:val="000000"/>
          <w:vertAlign w:val="subscript"/>
          <w:lang w:bidi="ar-SA"/>
        </w:rPr>
        <w:t>pri</w:t>
      </w:r>
      <w:r w:rsidRPr="00E96C2E">
        <w:rPr>
          <w:rFonts w:ascii="Times New Roman" w:eastAsia="Calibri" w:hAnsi="Times New Roman"/>
          <w:color w:val="000000"/>
          <w:lang w:bidi="ar-SA"/>
        </w:rPr>
        <w:t>: -5</w:t>
      </w:r>
      <w:r w:rsidR="00E96C2E" w:rsidRPr="00E96C2E">
        <w:rPr>
          <w:rFonts w:ascii="Times New Roman" w:eastAsia="Calibri" w:hAnsi="Times New Roman"/>
          <w:color w:val="000000"/>
          <w:lang w:bidi="ar-SA"/>
        </w:rPr>
        <w:t>1</w:t>
      </w:r>
      <w:r w:rsidRPr="00E96C2E">
        <w:rPr>
          <w:rFonts w:ascii="Times New Roman" w:eastAsia="Calibri" w:hAnsi="Times New Roman"/>
          <w:color w:val="000000"/>
          <w:lang w:bidi="ar-SA"/>
        </w:rPr>
        <w:t xml:space="preserve">° – </w:t>
      </w:r>
      <w:r w:rsidRPr="00E96C2E">
        <w:rPr>
          <w:rFonts w:ascii="Times New Roman" w:eastAsia="Calibri" w:hAnsi="Times New Roman"/>
          <w:color w:val="000000"/>
          <w:lang w:bidi="ar-SA"/>
        </w:rPr>
        <w:sym w:font="Symbol" w:char="F066"/>
      </w:r>
      <w:r w:rsidRPr="00E96C2E">
        <w:rPr>
          <w:rFonts w:ascii="Times New Roman" w:eastAsia="Calibri" w:hAnsi="Times New Roman"/>
          <w:color w:val="000000"/>
          <w:vertAlign w:val="subscript"/>
          <w:lang w:bidi="ar-SA"/>
        </w:rPr>
        <w:t>sec</w:t>
      </w:r>
      <w:r w:rsidRPr="00E96C2E">
        <w:rPr>
          <w:rFonts w:ascii="Times New Roman" w:eastAsia="Calibri" w:hAnsi="Times New Roman"/>
          <w:color w:val="000000"/>
          <w:lang w:bidi="ar-SA"/>
        </w:rPr>
        <w:t xml:space="preserve">: </w:t>
      </w:r>
      <w:r w:rsidR="00E96C2E" w:rsidRPr="00E96C2E">
        <w:rPr>
          <w:rFonts w:ascii="Times New Roman" w:eastAsia="Calibri" w:hAnsi="Times New Roman"/>
          <w:color w:val="000000"/>
          <w:lang w:bidi="ar-SA"/>
        </w:rPr>
        <w:t>53</w:t>
      </w:r>
      <w:r w:rsidRPr="00E96C2E">
        <w:rPr>
          <w:rFonts w:ascii="Times New Roman" w:eastAsia="Calibri" w:hAnsi="Times New Roman"/>
          <w:color w:val="000000"/>
          <w:lang w:bidi="ar-SA"/>
        </w:rPr>
        <w:t xml:space="preserve">°) and </w:t>
      </w:r>
      <w:r w:rsidRPr="00E96C2E">
        <w:rPr>
          <w:rFonts w:ascii="Times New Roman" w:eastAsia="Calibri" w:hAnsi="Times New Roman"/>
          <w:bCs/>
          <w:color w:val="000000"/>
          <w:lang w:bidi="ar-SA"/>
        </w:rPr>
        <w:t>OK039</w:t>
      </w:r>
      <w:r w:rsidRPr="00E96C2E">
        <w:rPr>
          <w:rFonts w:ascii="Times New Roman" w:eastAsia="Calibri" w:hAnsi="Times New Roman"/>
          <w:color w:val="000000"/>
          <w:lang w:bidi="ar-SA"/>
        </w:rPr>
        <w:t xml:space="preserve"> (</w:t>
      </w:r>
      <w:r w:rsidRPr="00E96C2E">
        <w:rPr>
          <w:rFonts w:ascii="Times New Roman" w:eastAsia="Calibri" w:hAnsi="Times New Roman"/>
          <w:color w:val="000000"/>
          <w:lang w:bidi="ar-SA"/>
        </w:rPr>
        <w:sym w:font="Symbol" w:char="F066"/>
      </w:r>
      <w:r w:rsidRPr="00E96C2E">
        <w:rPr>
          <w:rFonts w:ascii="Times New Roman" w:eastAsia="Calibri" w:hAnsi="Times New Roman"/>
          <w:color w:val="000000"/>
          <w:vertAlign w:val="subscript"/>
          <w:lang w:bidi="ar-SA"/>
        </w:rPr>
        <w:t>pri</w:t>
      </w:r>
      <w:r w:rsidRPr="00E96C2E">
        <w:rPr>
          <w:rFonts w:ascii="Times New Roman" w:eastAsia="Calibri" w:hAnsi="Times New Roman"/>
          <w:color w:val="000000"/>
          <w:lang w:bidi="ar-SA"/>
        </w:rPr>
        <w:t xml:space="preserve">: -72° – </w:t>
      </w:r>
      <w:r w:rsidRPr="00E96C2E">
        <w:rPr>
          <w:rFonts w:ascii="Times New Roman" w:eastAsia="Calibri" w:hAnsi="Times New Roman"/>
          <w:color w:val="000000"/>
          <w:lang w:bidi="ar-SA"/>
        </w:rPr>
        <w:sym w:font="Symbol" w:char="F066"/>
      </w:r>
      <w:r w:rsidRPr="00E96C2E">
        <w:rPr>
          <w:rFonts w:ascii="Times New Roman" w:eastAsia="Calibri" w:hAnsi="Times New Roman"/>
          <w:color w:val="000000"/>
          <w:vertAlign w:val="subscript"/>
          <w:lang w:bidi="ar-SA"/>
        </w:rPr>
        <w:t>sec</w:t>
      </w:r>
      <w:r w:rsidRPr="00E96C2E">
        <w:rPr>
          <w:rFonts w:ascii="Times New Roman" w:eastAsia="Calibri" w:hAnsi="Times New Roman"/>
          <w:color w:val="000000"/>
          <w:lang w:bidi="ar-SA"/>
        </w:rPr>
        <w:t>: 36°). Pawnee</w:t>
      </w:r>
      <w:r w:rsidRPr="00D0284E">
        <w:rPr>
          <w:rFonts w:ascii="Times New Roman" w:eastAsia="Calibri" w:hAnsi="Times New Roman"/>
          <w:color w:val="000000"/>
          <w:lang w:bidi="ar-SA"/>
        </w:rPr>
        <w:t xml:space="preserve"> (yellow): </w:t>
      </w:r>
      <w:r w:rsidRPr="00D0284E">
        <w:rPr>
          <w:rFonts w:ascii="Times New Roman" w:eastAsia="Calibri" w:hAnsi="Times New Roman"/>
          <w:bCs/>
          <w:color w:val="000000"/>
          <w:lang w:bidi="ar-SA"/>
        </w:rPr>
        <w:t>PW11</w:t>
      </w:r>
      <w:r w:rsidRPr="00D0284E">
        <w:rPr>
          <w:rFonts w:ascii="Times New Roman" w:eastAsia="Calibri" w:hAnsi="Times New Roman"/>
          <w:color w:val="000000"/>
          <w:lang w:bidi="ar-SA"/>
        </w:rPr>
        <w:t xml:space="preserve"> (</w:t>
      </w:r>
      <w:r w:rsidRPr="00D0284E">
        <w:rPr>
          <w:rFonts w:ascii="Times New Roman" w:eastAsia="Calibri" w:hAnsi="Times New Roman"/>
          <w:color w:val="000000"/>
          <w:lang w:bidi="ar-SA"/>
        </w:rPr>
        <w:sym w:font="Symbol" w:char="F066"/>
      </w:r>
      <w:r w:rsidRPr="00D0284E">
        <w:rPr>
          <w:rFonts w:ascii="Times New Roman" w:eastAsia="Calibri" w:hAnsi="Times New Roman"/>
          <w:color w:val="000000"/>
          <w:vertAlign w:val="subscript"/>
          <w:lang w:bidi="ar-SA"/>
        </w:rPr>
        <w:t>pri</w:t>
      </w:r>
      <w:r w:rsidRPr="00D0284E">
        <w:rPr>
          <w:rFonts w:ascii="Times New Roman" w:eastAsia="Calibri" w:hAnsi="Times New Roman"/>
          <w:color w:val="000000"/>
          <w:lang w:bidi="ar-SA"/>
        </w:rPr>
        <w:t xml:space="preserve">: 78° – </w:t>
      </w:r>
      <w:r w:rsidRPr="00D0284E">
        <w:rPr>
          <w:rFonts w:ascii="Times New Roman" w:eastAsia="Calibri" w:hAnsi="Times New Roman"/>
          <w:color w:val="000000"/>
          <w:lang w:bidi="ar-SA"/>
        </w:rPr>
        <w:sym w:font="Symbol" w:char="F066"/>
      </w:r>
      <w:r w:rsidRPr="00D0284E">
        <w:rPr>
          <w:rFonts w:ascii="Times New Roman" w:eastAsia="Calibri" w:hAnsi="Times New Roman"/>
          <w:color w:val="000000"/>
          <w:vertAlign w:val="subscript"/>
          <w:lang w:bidi="ar-SA"/>
        </w:rPr>
        <w:t>sec</w:t>
      </w:r>
      <w:r w:rsidRPr="00D0284E">
        <w:rPr>
          <w:rFonts w:ascii="Times New Roman" w:eastAsia="Calibri" w:hAnsi="Times New Roman"/>
          <w:color w:val="000000"/>
          <w:lang w:bidi="ar-SA"/>
        </w:rPr>
        <w:t xml:space="preserve">: -6°) and </w:t>
      </w:r>
      <w:r w:rsidRPr="00D0284E">
        <w:rPr>
          <w:rFonts w:ascii="Times New Roman" w:eastAsia="Calibri" w:hAnsi="Times New Roman"/>
          <w:bCs/>
          <w:color w:val="000000"/>
          <w:lang w:bidi="ar-SA"/>
        </w:rPr>
        <w:t>PW14</w:t>
      </w:r>
      <w:r w:rsidRPr="00D0284E">
        <w:rPr>
          <w:rFonts w:ascii="Times New Roman" w:eastAsia="Calibri" w:hAnsi="Times New Roman"/>
          <w:color w:val="000000"/>
          <w:lang w:bidi="ar-SA"/>
        </w:rPr>
        <w:t xml:space="preserve"> (</w:t>
      </w:r>
      <w:r w:rsidRPr="00D0284E">
        <w:rPr>
          <w:rFonts w:ascii="Times New Roman" w:eastAsia="Calibri" w:hAnsi="Times New Roman"/>
          <w:color w:val="000000"/>
          <w:lang w:bidi="ar-SA"/>
        </w:rPr>
        <w:sym w:font="Symbol" w:char="F066"/>
      </w:r>
      <w:r w:rsidRPr="00D0284E">
        <w:rPr>
          <w:rFonts w:ascii="Times New Roman" w:eastAsia="Calibri" w:hAnsi="Times New Roman"/>
          <w:color w:val="000000"/>
          <w:vertAlign w:val="subscript"/>
          <w:lang w:bidi="ar-SA"/>
        </w:rPr>
        <w:t>pri</w:t>
      </w:r>
      <w:r w:rsidRPr="00D0284E">
        <w:rPr>
          <w:rFonts w:ascii="Times New Roman" w:eastAsia="Calibri" w:hAnsi="Times New Roman"/>
          <w:color w:val="000000"/>
          <w:lang w:bidi="ar-SA"/>
        </w:rPr>
        <w:t xml:space="preserve">: 78° – </w:t>
      </w:r>
      <w:r w:rsidRPr="00D0284E">
        <w:rPr>
          <w:rFonts w:ascii="Times New Roman" w:eastAsia="Calibri" w:hAnsi="Times New Roman"/>
          <w:color w:val="000000"/>
          <w:lang w:bidi="ar-SA"/>
        </w:rPr>
        <w:sym w:font="Symbol" w:char="F066"/>
      </w:r>
      <w:r w:rsidRPr="00D0284E">
        <w:rPr>
          <w:rFonts w:ascii="Times New Roman" w:eastAsia="Calibri" w:hAnsi="Times New Roman"/>
          <w:color w:val="000000"/>
          <w:vertAlign w:val="subscript"/>
          <w:lang w:bidi="ar-SA"/>
        </w:rPr>
        <w:t>sec</w:t>
      </w:r>
      <w:r w:rsidRPr="00D0284E">
        <w:rPr>
          <w:rFonts w:ascii="Times New Roman" w:eastAsia="Calibri" w:hAnsi="Times New Roman"/>
          <w:color w:val="000000"/>
          <w:lang w:bidi="ar-SA"/>
        </w:rPr>
        <w:t xml:space="preserve">: 18°). Central Oklahoma (cyan): </w:t>
      </w:r>
      <w:r w:rsidRPr="00D0284E">
        <w:rPr>
          <w:rFonts w:ascii="Times New Roman" w:eastAsia="Calibri" w:hAnsi="Times New Roman"/>
          <w:bCs/>
          <w:color w:val="000000"/>
          <w:lang w:bidi="ar-SA"/>
        </w:rPr>
        <w:t>FNO</w:t>
      </w:r>
      <w:r w:rsidRPr="00D0284E">
        <w:rPr>
          <w:rFonts w:ascii="Times New Roman" w:eastAsia="Calibri" w:hAnsi="Times New Roman"/>
          <w:color w:val="000000"/>
          <w:lang w:bidi="ar-SA"/>
        </w:rPr>
        <w:t xml:space="preserve"> (</w:t>
      </w:r>
      <w:r w:rsidRPr="00D0284E">
        <w:rPr>
          <w:rFonts w:ascii="Times New Roman" w:eastAsia="Calibri" w:hAnsi="Times New Roman"/>
          <w:color w:val="000000"/>
          <w:lang w:bidi="ar-SA"/>
        </w:rPr>
        <w:sym w:font="Symbol" w:char="F066"/>
      </w:r>
      <w:r w:rsidRPr="00D0284E">
        <w:rPr>
          <w:rFonts w:ascii="Times New Roman" w:eastAsia="Calibri" w:hAnsi="Times New Roman"/>
          <w:color w:val="000000"/>
          <w:vertAlign w:val="subscript"/>
          <w:lang w:bidi="ar-SA"/>
        </w:rPr>
        <w:t>pri</w:t>
      </w:r>
      <w:r w:rsidRPr="00D0284E">
        <w:rPr>
          <w:rFonts w:ascii="Times New Roman" w:eastAsia="Calibri" w:hAnsi="Times New Roman"/>
          <w:color w:val="000000"/>
          <w:lang w:bidi="ar-SA"/>
        </w:rPr>
        <w:t xml:space="preserve">: 90° – </w:t>
      </w:r>
      <w:r w:rsidRPr="00D0284E">
        <w:rPr>
          <w:rFonts w:ascii="Times New Roman" w:eastAsia="Calibri" w:hAnsi="Times New Roman"/>
          <w:color w:val="000000"/>
          <w:lang w:bidi="ar-SA"/>
        </w:rPr>
        <w:sym w:font="Symbol" w:char="F066"/>
      </w:r>
      <w:r w:rsidRPr="00D0284E">
        <w:rPr>
          <w:rFonts w:ascii="Times New Roman" w:eastAsia="Calibri" w:hAnsi="Times New Roman"/>
          <w:color w:val="000000"/>
          <w:vertAlign w:val="subscript"/>
          <w:lang w:bidi="ar-SA"/>
        </w:rPr>
        <w:t>sec</w:t>
      </w:r>
      <w:r w:rsidRPr="00D0284E">
        <w:rPr>
          <w:rFonts w:ascii="Times New Roman" w:eastAsia="Calibri" w:hAnsi="Times New Roman"/>
          <w:color w:val="000000"/>
          <w:lang w:bidi="ar-SA"/>
        </w:rPr>
        <w:t xml:space="preserve">: 0°) and </w:t>
      </w:r>
      <w:r w:rsidRPr="00D0284E">
        <w:rPr>
          <w:rFonts w:ascii="Times New Roman" w:eastAsia="Calibri" w:hAnsi="Times New Roman"/>
          <w:bCs/>
          <w:color w:val="000000"/>
          <w:lang w:bidi="ar-SA"/>
        </w:rPr>
        <w:t>SMO</w:t>
      </w:r>
      <w:r w:rsidRPr="00D0284E">
        <w:rPr>
          <w:rFonts w:ascii="Times New Roman" w:eastAsia="Calibri" w:hAnsi="Times New Roman"/>
          <w:color w:val="000000"/>
          <w:lang w:bidi="ar-SA"/>
        </w:rPr>
        <w:t xml:space="preserve"> (</w:t>
      </w:r>
      <w:r w:rsidRPr="00D0284E">
        <w:rPr>
          <w:rFonts w:ascii="Times New Roman" w:eastAsia="Calibri" w:hAnsi="Times New Roman"/>
          <w:color w:val="000000"/>
          <w:lang w:bidi="ar-SA"/>
        </w:rPr>
        <w:sym w:font="Symbol" w:char="F066"/>
      </w:r>
      <w:r w:rsidRPr="00D0284E">
        <w:rPr>
          <w:rFonts w:ascii="Times New Roman" w:eastAsia="Calibri" w:hAnsi="Times New Roman"/>
          <w:color w:val="000000"/>
          <w:vertAlign w:val="subscript"/>
          <w:lang w:bidi="ar-SA"/>
        </w:rPr>
        <w:t>pri</w:t>
      </w:r>
      <w:r w:rsidRPr="00D0284E">
        <w:rPr>
          <w:rFonts w:ascii="Times New Roman" w:eastAsia="Calibri" w:hAnsi="Times New Roman"/>
          <w:color w:val="000000"/>
          <w:lang w:bidi="ar-SA"/>
        </w:rPr>
        <w:t xml:space="preserve">: 60° – </w:t>
      </w:r>
      <w:r w:rsidRPr="00D0284E">
        <w:rPr>
          <w:rFonts w:ascii="Times New Roman" w:eastAsia="Calibri" w:hAnsi="Times New Roman"/>
          <w:color w:val="000000"/>
          <w:lang w:bidi="ar-SA"/>
        </w:rPr>
        <w:sym w:font="Symbol" w:char="F066"/>
      </w:r>
      <w:r w:rsidRPr="00D0284E">
        <w:rPr>
          <w:rFonts w:ascii="Times New Roman" w:eastAsia="Calibri" w:hAnsi="Times New Roman"/>
          <w:color w:val="000000"/>
          <w:vertAlign w:val="subscript"/>
          <w:lang w:bidi="ar-SA"/>
        </w:rPr>
        <w:t>sec</w:t>
      </w:r>
      <w:r w:rsidRPr="00D0284E">
        <w:rPr>
          <w:rFonts w:ascii="Times New Roman" w:eastAsia="Calibri" w:hAnsi="Times New Roman"/>
          <w:color w:val="000000"/>
          <w:lang w:bidi="ar-SA"/>
        </w:rPr>
        <w:t>: -42°).</w:t>
      </w:r>
      <w:bookmarkEnd w:id="131"/>
      <w:r w:rsidRPr="00E608E5">
        <w:rPr>
          <w:rFonts w:ascii="Times New Roman" w:eastAsia="Calibri" w:hAnsi="Times New Roman"/>
          <w:b/>
          <w:color w:val="000000"/>
          <w:lang w:bidi="ar-SA"/>
        </w:rPr>
        <w:t xml:space="preserve"> </w:t>
      </w:r>
    </w:p>
    <w:p w14:paraId="58AC610C" w14:textId="77777777" w:rsidR="00272D9C" w:rsidRDefault="0072050B" w:rsidP="002115BC">
      <w:pPr>
        <w:spacing w:line="240" w:lineRule="auto"/>
      </w:pPr>
      <w:r>
        <w:rPr>
          <w:noProof/>
        </w:rPr>
        <w:lastRenderedPageBreak/>
        <mc:AlternateContent>
          <mc:Choice Requires="wps">
            <w:drawing>
              <wp:anchor distT="0" distB="0" distL="114300" distR="114300" simplePos="0" relativeHeight="252367360" behindDoc="0" locked="0" layoutInCell="1" allowOverlap="1" wp14:anchorId="6BE5EB6C" wp14:editId="6E858D3C">
                <wp:simplePos x="0" y="0"/>
                <wp:positionH relativeFrom="column">
                  <wp:posOffset>3086100</wp:posOffset>
                </wp:positionH>
                <wp:positionV relativeFrom="paragraph">
                  <wp:posOffset>2148840</wp:posOffset>
                </wp:positionV>
                <wp:extent cx="241300" cy="228600"/>
                <wp:effectExtent l="0" t="0" r="0" b="0"/>
                <wp:wrapNone/>
                <wp:docPr id="9" name="Text Box 9"/>
                <wp:cNvGraphicFramePr/>
                <a:graphic xmlns:a="http://schemas.openxmlformats.org/drawingml/2006/main">
                  <a:graphicData uri="http://schemas.microsoft.com/office/word/2010/wordprocessingShape">
                    <wps:wsp>
                      <wps:cNvSpPr txBox="1"/>
                      <wps:spPr>
                        <a:xfrm>
                          <a:off x="0" y="0"/>
                          <a:ext cx="241300" cy="228600"/>
                        </a:xfrm>
                        <a:prstGeom prst="rect">
                          <a:avLst/>
                        </a:prstGeom>
                        <a:noFill/>
                        <a:ln w="6350">
                          <a:noFill/>
                        </a:ln>
                      </wps:spPr>
                      <wps:txbx>
                        <w:txbxContent>
                          <w:p w14:paraId="7E05E7C6" w14:textId="77777777" w:rsidR="00967F56" w:rsidRPr="00E8243E" w:rsidRDefault="00967F56" w:rsidP="00E8243E">
                            <w:pPr>
                              <w:rPr>
                                <w:color w:val="FFFFFF" w:themeColor="background1"/>
                              </w:rPr>
                            </w:pPr>
                            <w:r w:rsidRPr="00E8243E">
                              <w:rPr>
                                <w:color w:val="FFFFFF" w:themeColor="background1"/>
                              </w:rPr>
                              <w:t>(</w:t>
                            </w:r>
                            <w:r>
                              <w:rPr>
                                <w:color w:val="FFFFFF" w:themeColor="background1"/>
                              </w:rPr>
                              <w:t>d</w:t>
                            </w:r>
                            <w:r w:rsidRPr="00E8243E">
                              <w:rPr>
                                <w:color w:val="FFFFFF" w:themeColor="background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5EB6C" id="Text Box 9" o:spid="_x0000_s1037" type="#_x0000_t202" style="position:absolute;margin-left:243pt;margin-top:169.2pt;width:19pt;height:18pt;z-index:25236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" filled="f" stroked="f" strokeweight=".5pt">
                <v:textbox inset="0,0,0,0">
                  <w:txbxContent>
                    <w:p w14:paraId="7E05E7C6" w14:textId="77777777" w:rsidR="00967F56" w:rsidRPr="00E8243E" w:rsidRDefault="00967F56" w:rsidP="00E8243E">
                      <w:pPr>
                        <w:rPr>
                          <w:color w:val="FFFFFF" w:themeColor="background1"/>
                        </w:rPr>
                      </w:pPr>
                      <w:r w:rsidRPr="00E8243E">
                        <w:rPr>
                          <w:color w:val="FFFFFF" w:themeColor="background1"/>
                        </w:rPr>
                        <w:t>(</w:t>
                      </w:r>
                      <w:r>
                        <w:rPr>
                          <w:color w:val="FFFFFF" w:themeColor="background1"/>
                        </w:rPr>
                        <w:t>d</w:t>
                      </w:r>
                      <w:r w:rsidRPr="00E8243E">
                        <w:rPr>
                          <w:color w:val="FFFFFF" w:themeColor="background1"/>
                        </w:rPr>
                        <w:t>)</w:t>
                      </w:r>
                    </w:p>
                  </w:txbxContent>
                </v:textbox>
              </v:shape>
            </w:pict>
          </mc:Fallback>
        </mc:AlternateContent>
      </w:r>
      <w:r>
        <w:rPr>
          <w:noProof/>
        </w:rPr>
        <mc:AlternateContent>
          <mc:Choice Requires="wps">
            <w:drawing>
              <wp:anchor distT="0" distB="0" distL="114300" distR="114300" simplePos="0" relativeHeight="252363264" behindDoc="0" locked="0" layoutInCell="1" allowOverlap="1" wp14:anchorId="14883282" wp14:editId="48065482">
                <wp:simplePos x="0" y="0"/>
                <wp:positionH relativeFrom="column">
                  <wp:posOffset>3086100</wp:posOffset>
                </wp:positionH>
                <wp:positionV relativeFrom="paragraph">
                  <wp:posOffset>231140</wp:posOffset>
                </wp:positionV>
                <wp:extent cx="241300" cy="228600"/>
                <wp:effectExtent l="0" t="0" r="0" b="0"/>
                <wp:wrapNone/>
                <wp:docPr id="5" name="Text Box 5"/>
                <wp:cNvGraphicFramePr/>
                <a:graphic xmlns:a="http://schemas.openxmlformats.org/drawingml/2006/main">
                  <a:graphicData uri="http://schemas.microsoft.com/office/word/2010/wordprocessingShape">
                    <wps:wsp>
                      <wps:cNvSpPr txBox="1"/>
                      <wps:spPr>
                        <a:xfrm>
                          <a:off x="0" y="0"/>
                          <a:ext cx="241300" cy="228600"/>
                        </a:xfrm>
                        <a:prstGeom prst="rect">
                          <a:avLst/>
                        </a:prstGeom>
                        <a:noFill/>
                        <a:ln w="6350">
                          <a:noFill/>
                        </a:ln>
                      </wps:spPr>
                      <wps:txbx>
                        <w:txbxContent>
                          <w:p w14:paraId="74EED49D" w14:textId="77777777" w:rsidR="00967F56" w:rsidRPr="00E8243E" w:rsidRDefault="00967F56" w:rsidP="00E8243E">
                            <w:pPr>
                              <w:rPr>
                                <w:color w:val="FFFFFF" w:themeColor="background1"/>
                              </w:rPr>
                            </w:pPr>
                            <w:r w:rsidRPr="00E8243E">
                              <w:rPr>
                                <w:color w:val="FFFFFF" w:themeColor="background1"/>
                              </w:rPr>
                              <w:t>(</w:t>
                            </w:r>
                            <w:r>
                              <w:rPr>
                                <w:color w:val="FFFFFF" w:themeColor="background1"/>
                              </w:rPr>
                              <w:t>b</w:t>
                            </w:r>
                            <w:r w:rsidRPr="00E8243E">
                              <w:rPr>
                                <w:color w:val="FFFFFF" w:themeColor="background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83282" id="Text Box 5" o:spid="_x0000_s1038" type="#_x0000_t202" style="position:absolute;margin-left:243pt;margin-top:18.2pt;width:19pt;height:18pt;z-index:25236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" filled="f" stroked="f" strokeweight=".5pt">
                <v:textbox inset="0,0,0,0">
                  <w:txbxContent>
                    <w:p w14:paraId="74EED49D" w14:textId="77777777" w:rsidR="00967F56" w:rsidRPr="00E8243E" w:rsidRDefault="00967F56" w:rsidP="00E8243E">
                      <w:pPr>
                        <w:rPr>
                          <w:color w:val="FFFFFF" w:themeColor="background1"/>
                        </w:rPr>
                      </w:pPr>
                      <w:r w:rsidRPr="00E8243E">
                        <w:rPr>
                          <w:color w:val="FFFFFF" w:themeColor="background1"/>
                        </w:rPr>
                        <w:t>(</w:t>
                      </w:r>
                      <w:r>
                        <w:rPr>
                          <w:color w:val="FFFFFF" w:themeColor="background1"/>
                        </w:rPr>
                        <w:t>b</w:t>
                      </w:r>
                      <w:r w:rsidRPr="00E8243E">
                        <w:rPr>
                          <w:color w:val="FFFFFF" w:themeColor="background1"/>
                        </w:rPr>
                        <w:t>)</w:t>
                      </w:r>
                    </w:p>
                  </w:txbxContent>
                </v:textbox>
              </v:shape>
            </w:pict>
          </mc:Fallback>
        </mc:AlternateContent>
      </w:r>
      <w:r>
        <w:rPr>
          <w:noProof/>
        </w:rPr>
        <mc:AlternateContent>
          <mc:Choice Requires="wps">
            <w:drawing>
              <wp:anchor distT="0" distB="0" distL="114300" distR="114300" simplePos="0" relativeHeight="252371456" behindDoc="0" locked="0" layoutInCell="1" allowOverlap="1" wp14:anchorId="35E4CA4E" wp14:editId="2531EC54">
                <wp:simplePos x="0" y="0"/>
                <wp:positionH relativeFrom="column">
                  <wp:posOffset>4876800</wp:posOffset>
                </wp:positionH>
                <wp:positionV relativeFrom="paragraph">
                  <wp:posOffset>4041140</wp:posOffset>
                </wp:positionV>
                <wp:extent cx="241300" cy="2286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41300" cy="228600"/>
                        </a:xfrm>
                        <a:prstGeom prst="rect">
                          <a:avLst/>
                        </a:prstGeom>
                        <a:noFill/>
                        <a:ln w="6350">
                          <a:noFill/>
                        </a:ln>
                      </wps:spPr>
                      <wps:txbx>
                        <w:txbxContent>
                          <w:p w14:paraId="31C690F9" w14:textId="77777777" w:rsidR="00967F56" w:rsidRPr="00E8243E" w:rsidRDefault="00967F56" w:rsidP="00E8243E">
                            <w:pPr>
                              <w:rPr>
                                <w:color w:val="FFFFFF" w:themeColor="background1"/>
                              </w:rPr>
                            </w:pPr>
                            <w:r w:rsidRPr="00E8243E">
                              <w:rPr>
                                <w:color w:val="FFFFFF" w:themeColor="background1"/>
                              </w:rPr>
                              <w:t>(</w:t>
                            </w:r>
                            <w:r>
                              <w:rPr>
                                <w:color w:val="FFFFFF" w:themeColor="background1"/>
                              </w:rPr>
                              <w:t>f</w:t>
                            </w:r>
                            <w:r w:rsidRPr="00E8243E">
                              <w:rPr>
                                <w:color w:val="FFFFFF" w:themeColor="background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4CA4E" id="Text Box 11" o:spid="_x0000_s1039" type="#_x0000_t202" style="position:absolute;margin-left:384pt;margin-top:318.2pt;width:19pt;height:18pt;z-index:25237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" filled="f" stroked="f" strokeweight=".5pt">
                <v:textbox inset="0,0,0,0">
                  <w:txbxContent>
                    <w:p w14:paraId="31C690F9" w14:textId="77777777" w:rsidR="00967F56" w:rsidRPr="00E8243E" w:rsidRDefault="00967F56" w:rsidP="00E8243E">
                      <w:pPr>
                        <w:rPr>
                          <w:color w:val="FFFFFF" w:themeColor="background1"/>
                        </w:rPr>
                      </w:pPr>
                      <w:r w:rsidRPr="00E8243E">
                        <w:rPr>
                          <w:color w:val="FFFFFF" w:themeColor="background1"/>
                        </w:rPr>
                        <w:t>(</w:t>
                      </w:r>
                      <w:r>
                        <w:rPr>
                          <w:color w:val="FFFFFF" w:themeColor="background1"/>
                        </w:rPr>
                        <w:t>f</w:t>
                      </w:r>
                      <w:r w:rsidRPr="00E8243E">
                        <w:rPr>
                          <w:color w:val="FFFFFF" w:themeColor="background1"/>
                        </w:rPr>
                        <w:t>)</w:t>
                      </w:r>
                    </w:p>
                  </w:txbxContent>
                </v:textbox>
              </v:shape>
            </w:pict>
          </mc:Fallback>
        </mc:AlternateContent>
      </w:r>
      <w:r w:rsidR="00E8243E">
        <w:rPr>
          <w:noProof/>
        </w:rPr>
        <mc:AlternateContent>
          <mc:Choice Requires="wps">
            <w:drawing>
              <wp:anchor distT="0" distB="0" distL="114300" distR="114300" simplePos="0" relativeHeight="252365312" behindDoc="0" locked="0" layoutInCell="1" allowOverlap="1" wp14:anchorId="07440BC4" wp14:editId="588408FC">
                <wp:simplePos x="0" y="0"/>
                <wp:positionH relativeFrom="column">
                  <wp:posOffset>406400</wp:posOffset>
                </wp:positionH>
                <wp:positionV relativeFrom="paragraph">
                  <wp:posOffset>2161540</wp:posOffset>
                </wp:positionV>
                <wp:extent cx="241300" cy="228600"/>
                <wp:effectExtent l="0" t="0" r="0" b="0"/>
                <wp:wrapNone/>
                <wp:docPr id="7" name="Text Box 7"/>
                <wp:cNvGraphicFramePr/>
                <a:graphic xmlns:a="http://schemas.openxmlformats.org/drawingml/2006/main">
                  <a:graphicData uri="http://schemas.microsoft.com/office/word/2010/wordprocessingShape">
                    <wps:wsp>
                      <wps:cNvSpPr txBox="1"/>
                      <wps:spPr>
                        <a:xfrm>
                          <a:off x="0" y="0"/>
                          <a:ext cx="241300" cy="228600"/>
                        </a:xfrm>
                        <a:prstGeom prst="rect">
                          <a:avLst/>
                        </a:prstGeom>
                        <a:noFill/>
                        <a:ln w="6350">
                          <a:noFill/>
                        </a:ln>
                      </wps:spPr>
                      <wps:txbx>
                        <w:txbxContent>
                          <w:p w14:paraId="0BE425DD" w14:textId="77777777" w:rsidR="00967F56" w:rsidRPr="00E8243E" w:rsidRDefault="00967F56" w:rsidP="00E8243E">
                            <w:pPr>
                              <w:rPr>
                                <w:color w:val="FFFFFF" w:themeColor="background1"/>
                              </w:rPr>
                            </w:pPr>
                            <w:r w:rsidRPr="00E8243E">
                              <w:rPr>
                                <w:color w:val="FFFFFF" w:themeColor="background1"/>
                              </w:rPr>
                              <w:t>(</w:t>
                            </w:r>
                            <w:r>
                              <w:rPr>
                                <w:color w:val="FFFFFF" w:themeColor="background1"/>
                              </w:rPr>
                              <w:t>c</w:t>
                            </w:r>
                            <w:r w:rsidRPr="00E8243E">
                              <w:rPr>
                                <w:color w:val="FFFFFF" w:themeColor="background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40BC4" id="Text Box 7" o:spid="_x0000_s1040" type="#_x0000_t202" style="position:absolute;margin-left:32pt;margin-top:170.2pt;width:19pt;height:18pt;z-index:25236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" filled="f" stroked="f" strokeweight=".5pt">
                <v:textbox inset="0,0,0,0">
                  <w:txbxContent>
                    <w:p w14:paraId="0BE425DD" w14:textId="77777777" w:rsidR="00967F56" w:rsidRPr="00E8243E" w:rsidRDefault="00967F56" w:rsidP="00E8243E">
                      <w:pPr>
                        <w:rPr>
                          <w:color w:val="FFFFFF" w:themeColor="background1"/>
                        </w:rPr>
                      </w:pPr>
                      <w:r w:rsidRPr="00E8243E">
                        <w:rPr>
                          <w:color w:val="FFFFFF" w:themeColor="background1"/>
                        </w:rPr>
                        <w:t>(</w:t>
                      </w:r>
                      <w:r>
                        <w:rPr>
                          <w:color w:val="FFFFFF" w:themeColor="background1"/>
                        </w:rPr>
                        <w:t>c</w:t>
                      </w:r>
                      <w:r w:rsidRPr="00E8243E">
                        <w:rPr>
                          <w:color w:val="FFFFFF" w:themeColor="background1"/>
                        </w:rPr>
                        <w:t>)</w:t>
                      </w:r>
                    </w:p>
                  </w:txbxContent>
                </v:textbox>
              </v:shape>
            </w:pict>
          </mc:Fallback>
        </mc:AlternateContent>
      </w:r>
      <w:r w:rsidR="00E8243E">
        <w:rPr>
          <w:noProof/>
        </w:rPr>
        <mc:AlternateContent>
          <mc:Choice Requires="wps">
            <w:drawing>
              <wp:anchor distT="0" distB="0" distL="114300" distR="114300" simplePos="0" relativeHeight="252369408" behindDoc="0" locked="0" layoutInCell="1" allowOverlap="1" wp14:anchorId="5C59A0E2" wp14:editId="757DE92C">
                <wp:simplePos x="0" y="0"/>
                <wp:positionH relativeFrom="column">
                  <wp:posOffset>2197100</wp:posOffset>
                </wp:positionH>
                <wp:positionV relativeFrom="paragraph">
                  <wp:posOffset>4053840</wp:posOffset>
                </wp:positionV>
                <wp:extent cx="241300" cy="2286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41300" cy="228600"/>
                        </a:xfrm>
                        <a:prstGeom prst="rect">
                          <a:avLst/>
                        </a:prstGeom>
                        <a:noFill/>
                        <a:ln w="6350">
                          <a:noFill/>
                        </a:ln>
                      </wps:spPr>
                      <wps:txbx>
                        <w:txbxContent>
                          <w:p w14:paraId="272A7151" w14:textId="77777777" w:rsidR="00967F56" w:rsidRPr="00E8243E" w:rsidRDefault="00967F56" w:rsidP="00E8243E">
                            <w:pPr>
                              <w:rPr>
                                <w:color w:val="FFFFFF" w:themeColor="background1"/>
                              </w:rPr>
                            </w:pPr>
                            <w:r w:rsidRPr="00E8243E">
                              <w:rPr>
                                <w:color w:val="FFFFFF" w:themeColor="background1"/>
                              </w:rPr>
                              <w:t>(</w:t>
                            </w:r>
                            <w:r>
                              <w:rPr>
                                <w:color w:val="FFFFFF" w:themeColor="background1"/>
                              </w:rPr>
                              <w:t>e</w:t>
                            </w:r>
                            <w:r w:rsidRPr="00E8243E">
                              <w:rPr>
                                <w:color w:val="FFFFFF" w:themeColor="background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9A0E2" id="Text Box 10" o:spid="_x0000_s1041" type="#_x0000_t202" style="position:absolute;margin-left:173pt;margin-top:319.2pt;width:19pt;height:18pt;z-index:25236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" filled="f" stroked="f" strokeweight=".5pt">
                <v:textbox inset="0,0,0,0">
                  <w:txbxContent>
                    <w:p w14:paraId="272A7151" w14:textId="77777777" w:rsidR="00967F56" w:rsidRPr="00E8243E" w:rsidRDefault="00967F56" w:rsidP="00E8243E">
                      <w:pPr>
                        <w:rPr>
                          <w:color w:val="FFFFFF" w:themeColor="background1"/>
                        </w:rPr>
                      </w:pPr>
                      <w:r w:rsidRPr="00E8243E">
                        <w:rPr>
                          <w:color w:val="FFFFFF" w:themeColor="background1"/>
                        </w:rPr>
                        <w:t>(</w:t>
                      </w:r>
                      <w:r>
                        <w:rPr>
                          <w:color w:val="FFFFFF" w:themeColor="background1"/>
                        </w:rPr>
                        <w:t>e</w:t>
                      </w:r>
                      <w:r w:rsidRPr="00E8243E">
                        <w:rPr>
                          <w:color w:val="FFFFFF" w:themeColor="background1"/>
                        </w:rPr>
                        <w:t>)</w:t>
                      </w:r>
                    </w:p>
                  </w:txbxContent>
                </v:textbox>
              </v:shape>
            </w:pict>
          </mc:Fallback>
        </mc:AlternateContent>
      </w:r>
      <w:r w:rsidR="00E8243E">
        <w:rPr>
          <w:noProof/>
        </w:rPr>
        <mc:AlternateContent>
          <mc:Choice Requires="wps">
            <w:drawing>
              <wp:anchor distT="0" distB="0" distL="114300" distR="114300" simplePos="0" relativeHeight="252361216" behindDoc="0" locked="0" layoutInCell="1" allowOverlap="1" wp14:anchorId="7A672C79" wp14:editId="632228F2">
                <wp:simplePos x="0" y="0"/>
                <wp:positionH relativeFrom="column">
                  <wp:posOffset>406400</wp:posOffset>
                </wp:positionH>
                <wp:positionV relativeFrom="paragraph">
                  <wp:posOffset>231140</wp:posOffset>
                </wp:positionV>
                <wp:extent cx="241300" cy="228600"/>
                <wp:effectExtent l="0" t="0" r="0" b="0"/>
                <wp:wrapNone/>
                <wp:docPr id="4" name="Text Box 4"/>
                <wp:cNvGraphicFramePr/>
                <a:graphic xmlns:a="http://schemas.openxmlformats.org/drawingml/2006/main">
                  <a:graphicData uri="http://schemas.microsoft.com/office/word/2010/wordprocessingShape">
                    <wps:wsp>
                      <wps:cNvSpPr txBox="1"/>
                      <wps:spPr>
                        <a:xfrm>
                          <a:off x="0" y="0"/>
                          <a:ext cx="241300" cy="228600"/>
                        </a:xfrm>
                        <a:prstGeom prst="rect">
                          <a:avLst/>
                        </a:prstGeom>
                        <a:noFill/>
                        <a:ln w="6350">
                          <a:noFill/>
                        </a:ln>
                      </wps:spPr>
                      <wps:txbx>
                        <w:txbxContent>
                          <w:p w14:paraId="0B4DDD57" w14:textId="77777777" w:rsidR="00967F56" w:rsidRPr="00E8243E" w:rsidRDefault="00967F56">
                            <w:pPr>
                              <w:rPr>
                                <w:color w:val="FFFFFF" w:themeColor="background1"/>
                              </w:rPr>
                            </w:pPr>
                            <w:r w:rsidRPr="00E8243E">
                              <w:rPr>
                                <w:color w:val="FFFFFF" w:themeColor="background1"/>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72C79" id="Text Box 4" o:spid="_x0000_s1042" type="#_x0000_t202" style="position:absolute;margin-left:32pt;margin-top:18.2pt;width:19pt;height:18pt;z-index:25236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" filled="f" stroked="f" strokeweight=".5pt">
                <v:textbox inset="0,0,0,0">
                  <w:txbxContent>
                    <w:p w14:paraId="0B4DDD57" w14:textId="77777777" w:rsidR="00967F56" w:rsidRPr="00E8243E" w:rsidRDefault="00967F56">
                      <w:pPr>
                        <w:rPr>
                          <w:color w:val="FFFFFF" w:themeColor="background1"/>
                        </w:rPr>
                      </w:pPr>
                      <w:r w:rsidRPr="00E8243E">
                        <w:rPr>
                          <w:color w:val="FFFFFF" w:themeColor="background1"/>
                        </w:rPr>
                        <w:t>(a)</w:t>
                      </w:r>
                    </w:p>
                  </w:txbxContent>
                </v:textbox>
              </v:shape>
            </w:pict>
          </mc:Fallback>
        </mc:AlternateContent>
      </w:r>
      <w:r w:rsidR="00E8243E">
        <w:rPr>
          <w:noProof/>
        </w:rPr>
        <w:drawing>
          <wp:inline distT="0" distB="0" distL="0" distR="0" wp14:anchorId="3089CA05" wp14:editId="7E6C0AFC">
            <wp:extent cx="5943600" cy="62121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_variation_2010-6.png"/>
                    <pic:cNvPicPr/>
                  </pic:nvPicPr>
                  <pic:blipFill rotWithShape="1">
                    <a:blip r:embed="rId37"/>
                    <a:srcRect l="7005" t="4561" r="2163" b="5824"/>
                    <a:stretch/>
                  </pic:blipFill>
                  <pic:spPr bwMode="auto">
                    <a:xfrm>
                      <a:off x="0" y="0"/>
                      <a:ext cx="5943600" cy="6212190"/>
                    </a:xfrm>
                    <a:prstGeom prst="rect">
                      <a:avLst/>
                    </a:prstGeom>
                    <a:ln>
                      <a:noFill/>
                    </a:ln>
                    <a:extLst>
                      <a:ext uri="{53640926-AAD7-44D8-BBD7-CCE9431645EC}">
                        <a14:shadowObscured xmlns:a14="http://schemas.microsoft.com/office/drawing/2010/main"/>
                      </a:ext>
                    </a:extLst>
                  </pic:spPr>
                </pic:pic>
              </a:graphicData>
            </a:graphic>
          </wp:inline>
        </w:drawing>
      </w:r>
    </w:p>
    <w:p w14:paraId="6813F33B" w14:textId="77777777" w:rsidR="00272D9C" w:rsidRPr="00D0284E" w:rsidRDefault="00E608E5" w:rsidP="00E608E5">
      <w:pPr>
        <w:pStyle w:val="Caption"/>
        <w:rPr>
          <w:b w:val="0"/>
        </w:rPr>
      </w:pPr>
      <w:bookmarkStart w:id="132" w:name="_Toc39713607"/>
      <w:r>
        <w:t xml:space="preserve">Figure </w:t>
      </w:r>
      <w:r w:rsidR="009A1BDE">
        <w:fldChar w:fldCharType="begin"/>
      </w:r>
      <w:r w:rsidR="009A1BDE">
        <w:instrText xml:space="preserve"> SEQ Figure \* ARABIC </w:instrText>
      </w:r>
      <w:r w:rsidR="009A1BDE">
        <w:fldChar w:fldCharType="separate"/>
      </w:r>
      <w:r w:rsidR="009031DB">
        <w:rPr>
          <w:noProof/>
        </w:rPr>
        <w:t>19</w:t>
      </w:r>
      <w:r w:rsidR="009A1BDE">
        <w:rPr>
          <w:noProof/>
        </w:rPr>
        <w:fldChar w:fldCharType="end"/>
      </w:r>
      <w:r>
        <w:t xml:space="preserve">. </w:t>
      </w:r>
      <w:r w:rsidRPr="00D0284E">
        <w:rPr>
          <w:b w:val="0"/>
        </w:rPr>
        <w:t xml:space="preserve">Fast polarization directions over time. 2D histograms for four of the isolated stations: KAN01, </w:t>
      </w:r>
      <w:r w:rsidR="00E8243E" w:rsidRPr="00D0284E">
        <w:rPr>
          <w:b w:val="0"/>
        </w:rPr>
        <w:t>RH11</w:t>
      </w:r>
      <w:r w:rsidRPr="00D0284E">
        <w:rPr>
          <w:b w:val="0"/>
        </w:rPr>
        <w:t xml:space="preserve">, </w:t>
      </w:r>
      <w:r w:rsidR="00E8243E" w:rsidRPr="00D0284E">
        <w:rPr>
          <w:b w:val="0"/>
        </w:rPr>
        <w:t>OK035,</w:t>
      </w:r>
      <w:r w:rsidRPr="00D0284E">
        <w:rPr>
          <w:b w:val="0"/>
        </w:rPr>
        <w:t xml:space="preserve"> FNO</w:t>
      </w:r>
      <w:r w:rsidR="00E8243E" w:rsidRPr="00D0284E">
        <w:rPr>
          <w:b w:val="0"/>
        </w:rPr>
        <w:t>, X37A, and WMOK</w:t>
      </w:r>
      <w:r w:rsidRPr="00D0284E">
        <w:rPr>
          <w:b w:val="0"/>
        </w:rPr>
        <w:t>.</w:t>
      </w:r>
      <w:r w:rsidR="00586147" w:rsidRPr="00D0284E">
        <w:rPr>
          <w:b w:val="0"/>
        </w:rPr>
        <w:t xml:space="preserve"> </w:t>
      </w:r>
      <w:r w:rsidR="00586147" w:rsidRPr="00D0284E">
        <w:rPr>
          <w:b w:val="0"/>
          <w:color w:val="000000" w:themeColor="text1"/>
          <w:szCs w:val="28"/>
        </w:rPr>
        <w:t>On the vertical axis, the data is divided into 30 bins, where each bin is 6 degrees long. On the horizontal axis, the data is divided into 20 number of bins, where each bin is 0.5 years long.</w:t>
      </w:r>
      <w:bookmarkEnd w:id="132"/>
    </w:p>
    <w:p w14:paraId="60671186" w14:textId="77777777" w:rsidR="00272D9C" w:rsidRDefault="00272D9C" w:rsidP="002115BC">
      <w:pPr>
        <w:spacing w:line="240" w:lineRule="auto"/>
      </w:pPr>
    </w:p>
    <w:p w14:paraId="6D181B84" w14:textId="77777777" w:rsidR="00272D9C" w:rsidRDefault="00272D9C" w:rsidP="002115BC">
      <w:pPr>
        <w:spacing w:line="240" w:lineRule="auto"/>
      </w:pPr>
    </w:p>
    <w:p w14:paraId="50E48EFD" w14:textId="77777777" w:rsidR="008571CB" w:rsidRDefault="008571CB" w:rsidP="002115BC">
      <w:pPr>
        <w:spacing w:line="240" w:lineRule="auto"/>
      </w:pPr>
    </w:p>
    <w:p w14:paraId="6B4E5972" w14:textId="77777777" w:rsidR="008571CB" w:rsidRDefault="008571CB" w:rsidP="002115BC">
      <w:pPr>
        <w:spacing w:line="240" w:lineRule="auto"/>
      </w:pPr>
    </w:p>
    <w:p w14:paraId="37CA6CF1" w14:textId="77777777" w:rsidR="008571CB" w:rsidRDefault="008571CB" w:rsidP="002115BC">
      <w:pPr>
        <w:spacing w:line="240" w:lineRule="auto"/>
      </w:pPr>
    </w:p>
    <w:p w14:paraId="6BC21D35" w14:textId="77777777" w:rsidR="008571CB" w:rsidRDefault="008571CB" w:rsidP="002115BC">
      <w:pPr>
        <w:spacing w:line="240" w:lineRule="auto"/>
      </w:pPr>
    </w:p>
    <w:p w14:paraId="10E77B49" w14:textId="77777777" w:rsidR="008571CB" w:rsidRDefault="008571CB" w:rsidP="002115BC">
      <w:pPr>
        <w:spacing w:line="240" w:lineRule="auto"/>
      </w:pPr>
    </w:p>
    <w:p w14:paraId="1B714AE8" w14:textId="77777777" w:rsidR="00E96C2E" w:rsidRDefault="00E96C2E" w:rsidP="002115BC">
      <w:pPr>
        <w:spacing w:line="240" w:lineRule="auto"/>
      </w:pPr>
    </w:p>
    <w:p w14:paraId="64536046" w14:textId="4964B89C" w:rsidR="00D17A09" w:rsidRDefault="00CF29D1" w:rsidP="00D17A09">
      <w:pPr>
        <w:keepNext/>
        <w:spacing w:line="240" w:lineRule="auto"/>
      </w:pPr>
      <w:r>
        <w:rPr>
          <w:rFonts w:ascii="Times New Roman" w:hAnsi="Times New Roman"/>
          <w:noProof/>
        </w:rPr>
        <w:drawing>
          <wp:inline distT="0" distB="0" distL="0" distR="0" wp14:anchorId="380B2146" wp14:editId="008BD678">
            <wp:extent cx="5943600" cy="662119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_20_Localized seismicity_shmax.pdf"/>
                    <pic:cNvPicPr/>
                  </pic:nvPicPr>
                  <pic:blipFill rotWithShape="1">
                    <a:blip r:embed="rId38">
                      <a:extLst>
                        <a:ext uri="{28A0092B-C50C-407E-A947-70E740481C1C}">
                          <a14:useLocalDpi xmlns:a14="http://schemas.microsoft.com/office/drawing/2010/main" val="0"/>
                        </a:ext>
                      </a:extLst>
                    </a:blip>
                    <a:srcRect l="11372" t="8616" r="6343" b="20547"/>
                    <a:stretch/>
                  </pic:blipFill>
                  <pic:spPr bwMode="auto">
                    <a:xfrm>
                      <a:off x="0" y="0"/>
                      <a:ext cx="5943600" cy="6621198"/>
                    </a:xfrm>
                    <a:prstGeom prst="rect">
                      <a:avLst/>
                    </a:prstGeom>
                    <a:ln>
                      <a:noFill/>
                    </a:ln>
                    <a:extLst>
                      <a:ext uri="{53640926-AAD7-44D8-BBD7-CCE9431645EC}">
                        <a14:shadowObscured xmlns:a14="http://schemas.microsoft.com/office/drawing/2010/main"/>
                      </a:ext>
                    </a:extLst>
                  </pic:spPr>
                </pic:pic>
              </a:graphicData>
            </a:graphic>
          </wp:inline>
        </w:drawing>
      </w:r>
    </w:p>
    <w:p w14:paraId="6DA14DE5" w14:textId="77777777" w:rsidR="00D17A09" w:rsidRPr="002C2E80" w:rsidRDefault="00D17A09" w:rsidP="00D17A09">
      <w:pPr>
        <w:pStyle w:val="Caption"/>
        <w:rPr>
          <w:b w:val="0"/>
        </w:rPr>
      </w:pPr>
      <w:bookmarkStart w:id="133" w:name="_Toc39713608"/>
      <w:r>
        <w:t xml:space="preserve">Figure </w:t>
      </w:r>
      <w:r w:rsidR="009A1BDE">
        <w:fldChar w:fldCharType="begin"/>
      </w:r>
      <w:r w:rsidR="009A1BDE">
        <w:instrText xml:space="preserve"> SEQ Figure \* ARABIC </w:instrText>
      </w:r>
      <w:r w:rsidR="009A1BDE">
        <w:fldChar w:fldCharType="separate"/>
      </w:r>
      <w:r w:rsidR="009031DB">
        <w:rPr>
          <w:noProof/>
        </w:rPr>
        <w:t>20</w:t>
      </w:r>
      <w:r w:rsidR="009A1BDE">
        <w:rPr>
          <w:noProof/>
        </w:rPr>
        <w:fldChar w:fldCharType="end"/>
      </w:r>
      <w:r>
        <w:t xml:space="preserve">. </w:t>
      </w:r>
      <w:r w:rsidRPr="002C2E80">
        <w:rPr>
          <w:b w:val="0"/>
        </w:rPr>
        <w:t xml:space="preserve">Regional comparison between primary (black) and secondary (white) ϕ directions </w:t>
      </w:r>
      <w:r>
        <w:rPr>
          <w:b w:val="0"/>
        </w:rPr>
        <w:t xml:space="preserve">from localized seismicity </w:t>
      </w:r>
      <w:r w:rsidRPr="002C2E80">
        <w:rPr>
          <w:b w:val="0"/>
        </w:rPr>
        <w:t xml:space="preserve">and </w:t>
      </w:r>
      <w:r w:rsidRPr="002C2E80">
        <w:rPr>
          <w:rFonts w:ascii="Cambria Math" w:hAnsi="Cambria Math" w:cs="Cambria Math"/>
          <w:b w:val="0"/>
        </w:rPr>
        <w:t>𝜎</w:t>
      </w:r>
      <w:r w:rsidRPr="002C2E80">
        <w:rPr>
          <w:b w:val="0"/>
        </w:rPr>
        <w:t xml:space="preserve">max orientations. Red dashed line: world stress map (wsm) measurements. Red solid line: </w:t>
      </w:r>
      <w:r w:rsidRPr="00EE76F4">
        <w:rPr>
          <w:b w:val="0"/>
          <w:i/>
        </w:rPr>
        <w:t>Qin et al., (2019)</w:t>
      </w:r>
      <w:r w:rsidRPr="002C2E80">
        <w:rPr>
          <w:b w:val="0"/>
        </w:rPr>
        <w:t xml:space="preserve"> measurements.</w:t>
      </w:r>
      <w:bookmarkEnd w:id="133"/>
    </w:p>
    <w:p w14:paraId="60363CAE" w14:textId="77777777" w:rsidR="00E96C2E" w:rsidRDefault="00E96C2E" w:rsidP="00D17A09">
      <w:pPr>
        <w:pStyle w:val="Caption"/>
      </w:pPr>
    </w:p>
    <w:p w14:paraId="1BC2CE08" w14:textId="77777777" w:rsidR="00E96C2E" w:rsidRDefault="00E96C2E" w:rsidP="002115BC">
      <w:pPr>
        <w:spacing w:line="240" w:lineRule="auto"/>
      </w:pPr>
    </w:p>
    <w:p w14:paraId="1B66D530" w14:textId="77777777" w:rsidR="00C7602D" w:rsidRDefault="00026173" w:rsidP="00E8243E">
      <w:pPr>
        <w:spacing w:line="240" w:lineRule="auto"/>
      </w:pPr>
      <w:r>
        <w:rPr>
          <w:noProof/>
        </w:rPr>
        <w:lastRenderedPageBreak/>
        <w:drawing>
          <wp:inline distT="0" distB="0" distL="0" distR="0" wp14:anchorId="5B1C76DB" wp14:editId="7E57204C">
            <wp:extent cx="5943600" cy="6713404"/>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HMAX_PHI_FINAL_STA_NAMES.png"/>
                    <pic:cNvPicPr/>
                  </pic:nvPicPr>
                  <pic:blipFill rotWithShape="1">
                    <a:blip r:embed="rId39"/>
                    <a:srcRect l="10649" t="6495" r="12500" b="6518"/>
                    <a:stretch/>
                  </pic:blipFill>
                  <pic:spPr bwMode="auto">
                    <a:xfrm>
                      <a:off x="0" y="0"/>
                      <a:ext cx="5943600" cy="6713404"/>
                    </a:xfrm>
                    <a:prstGeom prst="rect">
                      <a:avLst/>
                    </a:prstGeom>
                    <a:ln>
                      <a:noFill/>
                    </a:ln>
                    <a:extLst>
                      <a:ext uri="{53640926-AAD7-44D8-BBD7-CCE9431645EC}">
                        <a14:shadowObscured xmlns:a14="http://schemas.microsoft.com/office/drawing/2010/main"/>
                      </a:ext>
                    </a:extLst>
                  </pic:spPr>
                </pic:pic>
              </a:graphicData>
            </a:graphic>
          </wp:inline>
        </w:drawing>
      </w:r>
    </w:p>
    <w:p w14:paraId="530D4277" w14:textId="77777777" w:rsidR="00E608E5" w:rsidRPr="002C2E80" w:rsidRDefault="00C7602D" w:rsidP="00C7602D">
      <w:pPr>
        <w:pStyle w:val="Caption"/>
        <w:rPr>
          <w:b w:val="0"/>
        </w:rPr>
      </w:pPr>
      <w:bookmarkStart w:id="134" w:name="_Toc39713609"/>
      <w:r>
        <w:t xml:space="preserve">Figure </w:t>
      </w:r>
      <w:r w:rsidR="009A1BDE">
        <w:fldChar w:fldCharType="begin"/>
      </w:r>
      <w:r w:rsidR="009A1BDE">
        <w:instrText xml:space="preserve"> SEQ Figure \* ARABIC </w:instrText>
      </w:r>
      <w:r w:rsidR="009A1BDE">
        <w:fldChar w:fldCharType="separate"/>
      </w:r>
      <w:r w:rsidR="009031DB">
        <w:rPr>
          <w:noProof/>
        </w:rPr>
        <w:t>21</w:t>
      </w:r>
      <w:r w:rsidR="009A1BDE">
        <w:rPr>
          <w:noProof/>
        </w:rPr>
        <w:fldChar w:fldCharType="end"/>
      </w:r>
      <w:r>
        <w:t xml:space="preserve">. </w:t>
      </w:r>
      <w:r w:rsidRPr="002C2E80">
        <w:rPr>
          <w:b w:val="0"/>
        </w:rPr>
        <w:t xml:space="preserve">Regional comparison between primary (black) and secondary (white) ϕ directions </w:t>
      </w:r>
      <w:r w:rsidR="00D17A09">
        <w:rPr>
          <w:b w:val="0"/>
        </w:rPr>
        <w:t xml:space="preserve">from regional seismicity </w:t>
      </w:r>
      <w:r w:rsidRPr="002C2E80">
        <w:rPr>
          <w:b w:val="0"/>
        </w:rPr>
        <w:t xml:space="preserve">and </w:t>
      </w:r>
      <w:r w:rsidRPr="002C2E80">
        <w:rPr>
          <w:rFonts w:ascii="Cambria Math" w:hAnsi="Cambria Math" w:cs="Cambria Math"/>
          <w:b w:val="0"/>
        </w:rPr>
        <w:t>𝜎</w:t>
      </w:r>
      <w:r w:rsidRPr="002C2E80">
        <w:rPr>
          <w:b w:val="0"/>
        </w:rPr>
        <w:t xml:space="preserve">max orientations. Red dashed line: world stress map (wsm) measurements. Red solid line: </w:t>
      </w:r>
      <w:r w:rsidRPr="00EE76F4">
        <w:rPr>
          <w:b w:val="0"/>
          <w:i/>
        </w:rPr>
        <w:t>Qin et al., (2019)</w:t>
      </w:r>
      <w:r w:rsidRPr="002C2E80">
        <w:rPr>
          <w:b w:val="0"/>
        </w:rPr>
        <w:t xml:space="preserve"> measurements.</w:t>
      </w:r>
      <w:bookmarkEnd w:id="134"/>
    </w:p>
    <w:p w14:paraId="3EBBB9A1" w14:textId="77777777" w:rsidR="00BF380B" w:rsidRPr="002C2E80" w:rsidRDefault="00BF380B" w:rsidP="002115BC">
      <w:pPr>
        <w:spacing w:line="240" w:lineRule="auto"/>
      </w:pPr>
    </w:p>
    <w:p w14:paraId="42CD2CA1" w14:textId="77777777" w:rsidR="00BF380B" w:rsidRDefault="00BF380B" w:rsidP="002115BC">
      <w:pPr>
        <w:spacing w:line="240" w:lineRule="auto"/>
      </w:pPr>
    </w:p>
    <w:p w14:paraId="5435FFD8" w14:textId="77777777" w:rsidR="00BF380B" w:rsidRDefault="00BF380B" w:rsidP="002115BC">
      <w:pPr>
        <w:spacing w:line="240" w:lineRule="auto"/>
      </w:pPr>
    </w:p>
    <w:p w14:paraId="36A4D5C4" w14:textId="77777777" w:rsidR="00BF380B" w:rsidRDefault="00BF380B" w:rsidP="002115BC">
      <w:pPr>
        <w:spacing w:line="240" w:lineRule="auto"/>
      </w:pPr>
    </w:p>
    <w:p w14:paraId="6CA980F0" w14:textId="77777777" w:rsidR="00BF380B" w:rsidRDefault="00BF380B" w:rsidP="002115BC">
      <w:pPr>
        <w:spacing w:line="240" w:lineRule="auto"/>
      </w:pPr>
    </w:p>
    <w:p w14:paraId="247213F5" w14:textId="77777777" w:rsidR="00272D9C" w:rsidRDefault="00272D9C" w:rsidP="002115BC">
      <w:pPr>
        <w:spacing w:line="240" w:lineRule="auto"/>
      </w:pPr>
    </w:p>
    <w:p w14:paraId="477467BC" w14:textId="77777777" w:rsidR="00D17A09" w:rsidRDefault="00D17A09" w:rsidP="00D17A09">
      <w:pPr>
        <w:keepNext/>
        <w:spacing w:line="240" w:lineRule="auto"/>
      </w:pPr>
      <w:r>
        <w:rPr>
          <w:noProof/>
        </w:rPr>
        <w:drawing>
          <wp:inline distT="0" distB="0" distL="0" distR="0" wp14:anchorId="5C7152D9" wp14:editId="766338A6">
            <wp:extent cx="5943600" cy="3074312"/>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_22_Kansas_statistically_analysis.pdf"/>
                    <pic:cNvPicPr/>
                  </pic:nvPicPr>
                  <pic:blipFill rotWithShape="1">
                    <a:blip r:embed="rId40"/>
                    <a:srcRect l="11525" t="9180" r="11678" b="60125"/>
                    <a:stretch/>
                  </pic:blipFill>
                  <pic:spPr bwMode="auto">
                    <a:xfrm>
                      <a:off x="0" y="0"/>
                      <a:ext cx="5943600" cy="3074312"/>
                    </a:xfrm>
                    <a:prstGeom prst="rect">
                      <a:avLst/>
                    </a:prstGeom>
                    <a:ln>
                      <a:noFill/>
                    </a:ln>
                    <a:extLst>
                      <a:ext uri="{53640926-AAD7-44D8-BBD7-CCE9431645EC}">
                        <a14:shadowObscured xmlns:a14="http://schemas.microsoft.com/office/drawing/2010/main"/>
                      </a:ext>
                    </a:extLst>
                  </pic:spPr>
                </pic:pic>
              </a:graphicData>
            </a:graphic>
          </wp:inline>
        </w:drawing>
      </w:r>
    </w:p>
    <w:p w14:paraId="57BC66F2" w14:textId="77777777" w:rsidR="00272D9C" w:rsidRPr="009031DB" w:rsidRDefault="00D17A09" w:rsidP="00D17A09">
      <w:pPr>
        <w:pStyle w:val="Caption"/>
        <w:rPr>
          <w:rFonts w:cstheme="minorHAnsi"/>
          <w:b w:val="0"/>
          <w:szCs w:val="24"/>
        </w:rPr>
      </w:pPr>
      <w:bookmarkStart w:id="135" w:name="_Toc39713610"/>
      <w:r>
        <w:t xml:space="preserve">Figure </w:t>
      </w:r>
      <w:r w:rsidR="009A1BDE">
        <w:fldChar w:fldCharType="begin"/>
      </w:r>
      <w:r w:rsidR="009A1BDE">
        <w:instrText xml:space="preserve"> SEQ Figure \* ARABIC </w:instrText>
      </w:r>
      <w:r w:rsidR="009A1BDE">
        <w:fldChar w:fldCharType="separate"/>
      </w:r>
      <w:r w:rsidR="009031DB">
        <w:rPr>
          <w:noProof/>
        </w:rPr>
        <w:t>22</w:t>
      </w:r>
      <w:r w:rsidR="009A1BDE">
        <w:rPr>
          <w:noProof/>
        </w:rPr>
        <w:fldChar w:fldCharType="end"/>
      </w:r>
      <w:r>
        <w:t xml:space="preserve">. </w:t>
      </w:r>
      <w:r w:rsidRPr="009031DB">
        <w:rPr>
          <w:rFonts w:cstheme="minorHAnsi"/>
          <w:b w:val="0"/>
          <w:szCs w:val="24"/>
        </w:rPr>
        <w:t xml:space="preserve">Statistical analysis </w:t>
      </w:r>
      <w:r w:rsidR="009031DB" w:rsidRPr="009031DB">
        <w:rPr>
          <w:rFonts w:cstheme="minorHAnsi"/>
          <w:b w:val="0"/>
          <w:szCs w:val="24"/>
        </w:rPr>
        <w:t>of fast polarization directions (ϕ) in</w:t>
      </w:r>
      <w:r w:rsidRPr="009031DB">
        <w:rPr>
          <w:rFonts w:cstheme="minorHAnsi"/>
          <w:b w:val="0"/>
          <w:szCs w:val="24"/>
        </w:rPr>
        <w:t xml:space="preserve"> southern Kansas</w:t>
      </w:r>
      <w:r w:rsidR="009031DB" w:rsidRPr="009031DB">
        <w:rPr>
          <w:rFonts w:cstheme="minorHAnsi"/>
          <w:b w:val="0"/>
          <w:szCs w:val="24"/>
        </w:rPr>
        <w:t xml:space="preserve"> and comparison with average regional </w:t>
      </w:r>
      <w:r w:rsidR="009031DB" w:rsidRPr="009031DB">
        <w:rPr>
          <w:rFonts w:ascii="Cambria Math" w:hAnsi="Cambria Math" w:cs="Cambria Math"/>
          <w:b w:val="0"/>
          <w:szCs w:val="24"/>
        </w:rPr>
        <w:t>𝜎</w:t>
      </w:r>
      <w:r w:rsidR="009031DB" w:rsidRPr="009031DB">
        <w:rPr>
          <w:rFonts w:cstheme="minorHAnsi"/>
          <w:b w:val="0"/>
          <w:szCs w:val="24"/>
        </w:rPr>
        <w:t>max orientations (</w:t>
      </w:r>
      <w:r w:rsidR="009031DB" w:rsidRPr="00EE76F4">
        <w:rPr>
          <w:rFonts w:cstheme="minorHAnsi"/>
          <w:b w:val="0"/>
          <w:i/>
          <w:szCs w:val="24"/>
        </w:rPr>
        <w:t>Qin et al., 2019</w:t>
      </w:r>
      <w:r w:rsidR="009031DB" w:rsidRPr="009031DB">
        <w:rPr>
          <w:rFonts w:cstheme="minorHAnsi"/>
          <w:b w:val="0"/>
          <w:szCs w:val="24"/>
        </w:rPr>
        <w:t>)</w:t>
      </w:r>
      <w:r w:rsidRPr="009031DB">
        <w:rPr>
          <w:rFonts w:cstheme="minorHAnsi"/>
          <w:b w:val="0"/>
          <w:szCs w:val="24"/>
        </w:rPr>
        <w:t>. (a)</w:t>
      </w:r>
      <w:r w:rsidR="009031DB" w:rsidRPr="009031DB">
        <w:rPr>
          <w:rFonts w:cstheme="minorHAnsi"/>
          <w:b w:val="0"/>
          <w:szCs w:val="24"/>
        </w:rPr>
        <w:t xml:space="preserve"> Localized seismicity. (b) Regional seismicity.</w:t>
      </w:r>
      <w:bookmarkEnd w:id="135"/>
      <w:r w:rsidR="009031DB" w:rsidRPr="009031DB">
        <w:rPr>
          <w:rFonts w:cstheme="minorHAnsi"/>
          <w:b w:val="0"/>
          <w:szCs w:val="24"/>
        </w:rPr>
        <w:t xml:space="preserve"> </w:t>
      </w:r>
    </w:p>
    <w:p w14:paraId="71C62EF9" w14:textId="77777777" w:rsidR="00D17A09" w:rsidRDefault="00D17A09" w:rsidP="002115BC">
      <w:pPr>
        <w:spacing w:line="240" w:lineRule="auto"/>
      </w:pPr>
    </w:p>
    <w:p w14:paraId="5B04F739" w14:textId="77777777" w:rsidR="00D17A09" w:rsidRDefault="00D17A09" w:rsidP="002115BC">
      <w:pPr>
        <w:spacing w:line="240" w:lineRule="auto"/>
      </w:pPr>
    </w:p>
    <w:p w14:paraId="688D2DC8" w14:textId="77777777" w:rsidR="00D17A09" w:rsidRDefault="00D17A09" w:rsidP="002115BC">
      <w:pPr>
        <w:spacing w:line="240" w:lineRule="auto"/>
      </w:pPr>
    </w:p>
    <w:p w14:paraId="0B2236F6" w14:textId="77777777" w:rsidR="00D17A09" w:rsidRDefault="00D17A09" w:rsidP="002115BC">
      <w:pPr>
        <w:spacing w:line="240" w:lineRule="auto"/>
      </w:pPr>
    </w:p>
    <w:p w14:paraId="3AA34506" w14:textId="77777777" w:rsidR="00D17A09" w:rsidRDefault="00D17A09" w:rsidP="002115BC">
      <w:pPr>
        <w:spacing w:line="240" w:lineRule="auto"/>
      </w:pPr>
    </w:p>
    <w:p w14:paraId="249BBFDD" w14:textId="77777777" w:rsidR="00D17A09" w:rsidRDefault="00D17A09" w:rsidP="002115BC">
      <w:pPr>
        <w:spacing w:line="240" w:lineRule="auto"/>
      </w:pPr>
    </w:p>
    <w:p w14:paraId="061C3C1C" w14:textId="77777777" w:rsidR="00D17A09" w:rsidRDefault="00D17A09" w:rsidP="002115BC">
      <w:pPr>
        <w:spacing w:line="240" w:lineRule="auto"/>
      </w:pPr>
    </w:p>
    <w:p w14:paraId="043AA1D7" w14:textId="77777777" w:rsidR="00D17A09" w:rsidRDefault="00D17A09" w:rsidP="002115BC">
      <w:pPr>
        <w:spacing w:line="240" w:lineRule="auto"/>
      </w:pPr>
    </w:p>
    <w:p w14:paraId="585F7A43" w14:textId="77777777" w:rsidR="00D17A09" w:rsidRDefault="00D17A09" w:rsidP="002115BC">
      <w:pPr>
        <w:spacing w:line="240" w:lineRule="auto"/>
      </w:pPr>
    </w:p>
    <w:p w14:paraId="61E24F47" w14:textId="77777777" w:rsidR="00D17A09" w:rsidRDefault="00D17A09" w:rsidP="002115BC">
      <w:pPr>
        <w:spacing w:line="240" w:lineRule="auto"/>
      </w:pPr>
    </w:p>
    <w:p w14:paraId="4208490F" w14:textId="77777777" w:rsidR="00D17A09" w:rsidRDefault="00D17A09" w:rsidP="002115BC">
      <w:pPr>
        <w:spacing w:line="240" w:lineRule="auto"/>
      </w:pPr>
    </w:p>
    <w:p w14:paraId="52E79E5D" w14:textId="77777777" w:rsidR="00D17A09" w:rsidRDefault="00D17A09" w:rsidP="002115BC">
      <w:pPr>
        <w:spacing w:line="240" w:lineRule="auto"/>
      </w:pPr>
    </w:p>
    <w:p w14:paraId="1AB32E6E" w14:textId="77777777" w:rsidR="00D17A09" w:rsidRDefault="00D17A09" w:rsidP="002115BC">
      <w:pPr>
        <w:spacing w:line="240" w:lineRule="auto"/>
      </w:pPr>
    </w:p>
    <w:p w14:paraId="6708E0DD" w14:textId="5781349C" w:rsidR="00D17A09" w:rsidRDefault="00D17A09" w:rsidP="002115BC">
      <w:pPr>
        <w:spacing w:line="240" w:lineRule="auto"/>
      </w:pPr>
    </w:p>
    <w:p w14:paraId="12CC2BB4" w14:textId="3DB54280" w:rsidR="00164760" w:rsidRDefault="00164760" w:rsidP="002115BC">
      <w:pPr>
        <w:spacing w:line="240" w:lineRule="auto"/>
      </w:pPr>
    </w:p>
    <w:p w14:paraId="6DC5057C" w14:textId="3A704FD9" w:rsidR="00164760" w:rsidRDefault="00164760" w:rsidP="002115BC">
      <w:pPr>
        <w:spacing w:line="240" w:lineRule="auto"/>
      </w:pPr>
    </w:p>
    <w:p w14:paraId="01B3FD98" w14:textId="711467D0" w:rsidR="00164760" w:rsidRDefault="00164760" w:rsidP="002115BC">
      <w:pPr>
        <w:spacing w:line="240" w:lineRule="auto"/>
      </w:pPr>
    </w:p>
    <w:p w14:paraId="36DF8E3A" w14:textId="3960149F" w:rsidR="00164760" w:rsidRDefault="00164760" w:rsidP="002115BC">
      <w:pPr>
        <w:spacing w:line="240" w:lineRule="auto"/>
      </w:pPr>
    </w:p>
    <w:p w14:paraId="3603F187" w14:textId="505592BF" w:rsidR="00164760" w:rsidRDefault="00164760" w:rsidP="002115BC">
      <w:pPr>
        <w:spacing w:line="240" w:lineRule="auto"/>
      </w:pPr>
    </w:p>
    <w:p w14:paraId="7DEB86E5" w14:textId="4FA2F368" w:rsidR="00164760" w:rsidRDefault="00164760" w:rsidP="002115BC">
      <w:pPr>
        <w:spacing w:line="240" w:lineRule="auto"/>
      </w:pPr>
    </w:p>
    <w:p w14:paraId="3960AC22" w14:textId="4CB8558A" w:rsidR="00164760" w:rsidRDefault="00164760" w:rsidP="002115BC">
      <w:pPr>
        <w:spacing w:line="240" w:lineRule="auto"/>
      </w:pPr>
    </w:p>
    <w:p w14:paraId="56B66A05" w14:textId="2F0E2852" w:rsidR="00164760" w:rsidRDefault="00164760" w:rsidP="002115BC">
      <w:pPr>
        <w:spacing w:line="240" w:lineRule="auto"/>
      </w:pPr>
    </w:p>
    <w:p w14:paraId="4D2D97D9" w14:textId="6927334D" w:rsidR="00164760" w:rsidRDefault="00164760" w:rsidP="002115BC">
      <w:pPr>
        <w:spacing w:line="240" w:lineRule="auto"/>
      </w:pPr>
    </w:p>
    <w:p w14:paraId="1FE7F827" w14:textId="2127A837" w:rsidR="00164760" w:rsidRDefault="00164760" w:rsidP="002115BC">
      <w:pPr>
        <w:spacing w:line="240" w:lineRule="auto"/>
      </w:pPr>
    </w:p>
    <w:p w14:paraId="096D1ABA" w14:textId="39A715C1" w:rsidR="00164760" w:rsidRDefault="00164760" w:rsidP="002115BC">
      <w:pPr>
        <w:spacing w:line="240" w:lineRule="auto"/>
      </w:pPr>
    </w:p>
    <w:p w14:paraId="59FA7231" w14:textId="77777777" w:rsidR="00164760" w:rsidRDefault="00164760" w:rsidP="002115BC">
      <w:pPr>
        <w:spacing w:line="240" w:lineRule="auto"/>
      </w:pPr>
    </w:p>
    <w:p w14:paraId="5AA7733F" w14:textId="77777777" w:rsidR="009031DB" w:rsidRDefault="00D17A09" w:rsidP="009031DB">
      <w:pPr>
        <w:keepNext/>
        <w:spacing w:line="240" w:lineRule="auto"/>
      </w:pPr>
      <w:r>
        <w:rPr>
          <w:noProof/>
        </w:rPr>
        <w:drawing>
          <wp:inline distT="0" distB="0" distL="0" distR="0" wp14:anchorId="273530D3" wp14:editId="0ABF920E">
            <wp:extent cx="5943600" cy="3143947"/>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Fig_23_Pawnee_statistically_analysis.pdf"/>
                    <pic:cNvPicPr/>
                  </pic:nvPicPr>
                  <pic:blipFill rotWithShape="1">
                    <a:blip r:embed="rId41"/>
                    <a:srcRect l="11525" t="8907" r="11700" b="59711"/>
                    <a:stretch/>
                  </pic:blipFill>
                  <pic:spPr bwMode="auto">
                    <a:xfrm>
                      <a:off x="0" y="0"/>
                      <a:ext cx="5943600" cy="3143947"/>
                    </a:xfrm>
                    <a:prstGeom prst="rect">
                      <a:avLst/>
                    </a:prstGeom>
                    <a:ln>
                      <a:noFill/>
                    </a:ln>
                    <a:extLst>
                      <a:ext uri="{53640926-AAD7-44D8-BBD7-CCE9431645EC}">
                        <a14:shadowObscured xmlns:a14="http://schemas.microsoft.com/office/drawing/2010/main"/>
                      </a:ext>
                    </a:extLst>
                  </pic:spPr>
                </pic:pic>
              </a:graphicData>
            </a:graphic>
          </wp:inline>
        </w:drawing>
      </w:r>
    </w:p>
    <w:p w14:paraId="64FD267B" w14:textId="77777777" w:rsidR="009031DB" w:rsidRPr="009031DB" w:rsidRDefault="009031DB" w:rsidP="009031DB">
      <w:pPr>
        <w:pStyle w:val="Caption"/>
        <w:rPr>
          <w:rFonts w:cstheme="minorHAnsi"/>
          <w:b w:val="0"/>
          <w:szCs w:val="24"/>
        </w:rPr>
      </w:pPr>
      <w:bookmarkStart w:id="136" w:name="_Toc39713611"/>
      <w:r>
        <w:t xml:space="preserve">Figure </w:t>
      </w:r>
      <w:r w:rsidR="009A1BDE">
        <w:fldChar w:fldCharType="begin"/>
      </w:r>
      <w:r w:rsidR="009A1BDE">
        <w:instrText xml:space="preserve"> SEQ Figure \* ARABIC </w:instrText>
      </w:r>
      <w:r w:rsidR="009A1BDE">
        <w:fldChar w:fldCharType="separate"/>
      </w:r>
      <w:r>
        <w:rPr>
          <w:noProof/>
        </w:rPr>
        <w:t>23</w:t>
      </w:r>
      <w:r w:rsidR="009A1BDE">
        <w:rPr>
          <w:noProof/>
        </w:rPr>
        <w:fldChar w:fldCharType="end"/>
      </w:r>
      <w:r>
        <w:t xml:space="preserve">. </w:t>
      </w:r>
      <w:r w:rsidRPr="009031DB">
        <w:rPr>
          <w:rFonts w:cstheme="minorHAnsi"/>
          <w:b w:val="0"/>
          <w:szCs w:val="24"/>
        </w:rPr>
        <w:t xml:space="preserve">Statistical analysis of fast polarization directions (ϕ) in </w:t>
      </w:r>
      <w:r>
        <w:rPr>
          <w:rFonts w:cstheme="minorHAnsi"/>
          <w:b w:val="0"/>
          <w:szCs w:val="24"/>
        </w:rPr>
        <w:t>Pawnee</w:t>
      </w:r>
      <w:r w:rsidRPr="009031DB">
        <w:rPr>
          <w:rFonts w:cstheme="minorHAnsi"/>
          <w:b w:val="0"/>
          <w:szCs w:val="24"/>
        </w:rPr>
        <w:t xml:space="preserve"> and comparison with average regional </w:t>
      </w:r>
      <w:r w:rsidRPr="009031DB">
        <w:rPr>
          <w:rFonts w:ascii="Cambria Math" w:hAnsi="Cambria Math" w:cs="Cambria Math"/>
          <w:b w:val="0"/>
          <w:szCs w:val="24"/>
        </w:rPr>
        <w:t>𝜎</w:t>
      </w:r>
      <w:r w:rsidRPr="009031DB">
        <w:rPr>
          <w:rFonts w:cstheme="minorHAnsi"/>
          <w:b w:val="0"/>
          <w:szCs w:val="24"/>
        </w:rPr>
        <w:t>max orientations (</w:t>
      </w:r>
      <w:r w:rsidRPr="00F248F5">
        <w:rPr>
          <w:rFonts w:cstheme="minorHAnsi"/>
          <w:b w:val="0"/>
          <w:i/>
          <w:szCs w:val="24"/>
        </w:rPr>
        <w:t>Qin et al., 2019</w:t>
      </w:r>
      <w:r w:rsidRPr="009031DB">
        <w:rPr>
          <w:rFonts w:cstheme="minorHAnsi"/>
          <w:b w:val="0"/>
          <w:szCs w:val="24"/>
        </w:rPr>
        <w:t>). (a) Localized seismicity. (b) Regional seismicity.</w:t>
      </w:r>
      <w:bookmarkEnd w:id="136"/>
      <w:r w:rsidRPr="009031DB">
        <w:rPr>
          <w:rFonts w:cstheme="minorHAnsi"/>
          <w:b w:val="0"/>
          <w:szCs w:val="24"/>
        </w:rPr>
        <w:t xml:space="preserve"> </w:t>
      </w:r>
    </w:p>
    <w:p w14:paraId="04568067" w14:textId="77777777" w:rsidR="00D17A09" w:rsidRDefault="00D17A09" w:rsidP="002115BC">
      <w:pPr>
        <w:spacing w:line="240" w:lineRule="auto"/>
      </w:pPr>
    </w:p>
    <w:p w14:paraId="0588AC30" w14:textId="7E72ED2F" w:rsidR="00D17A09" w:rsidRDefault="00D17A09" w:rsidP="002115BC">
      <w:pPr>
        <w:spacing w:line="240" w:lineRule="auto"/>
      </w:pPr>
    </w:p>
    <w:p w14:paraId="1A02118C" w14:textId="5C67E9DF" w:rsidR="00967F56" w:rsidRDefault="00967F56" w:rsidP="002115BC">
      <w:pPr>
        <w:spacing w:line="240" w:lineRule="auto"/>
      </w:pPr>
    </w:p>
    <w:p w14:paraId="1983EAD4" w14:textId="77777777" w:rsidR="00967F56" w:rsidRDefault="00967F56" w:rsidP="002115BC">
      <w:pPr>
        <w:spacing w:line="240" w:lineRule="auto"/>
      </w:pPr>
    </w:p>
    <w:p w14:paraId="67426CD3" w14:textId="77777777" w:rsidR="00D17A09" w:rsidRDefault="00D17A09" w:rsidP="002115BC">
      <w:pPr>
        <w:spacing w:line="240" w:lineRule="auto"/>
      </w:pPr>
    </w:p>
    <w:p w14:paraId="7A55CE1D" w14:textId="77777777" w:rsidR="00D17A09" w:rsidRDefault="00D17A09" w:rsidP="002115BC">
      <w:pPr>
        <w:spacing w:line="240" w:lineRule="auto"/>
      </w:pPr>
    </w:p>
    <w:p w14:paraId="48D12B37" w14:textId="77777777" w:rsidR="009B254E" w:rsidRDefault="009B254E" w:rsidP="002115BC">
      <w:pPr>
        <w:spacing w:line="240" w:lineRule="auto"/>
      </w:pPr>
    </w:p>
    <w:p w14:paraId="1B73C06A" w14:textId="77777777" w:rsidR="009B254E" w:rsidRDefault="009B254E" w:rsidP="002115BC">
      <w:pPr>
        <w:spacing w:line="240" w:lineRule="auto"/>
      </w:pPr>
    </w:p>
    <w:p w14:paraId="42A95768" w14:textId="77777777" w:rsidR="009031DB" w:rsidRDefault="00D17A09" w:rsidP="009031DB">
      <w:pPr>
        <w:keepNext/>
        <w:spacing w:line="240" w:lineRule="auto"/>
      </w:pPr>
      <w:r>
        <w:rPr>
          <w:noProof/>
        </w:rPr>
        <w:lastRenderedPageBreak/>
        <w:drawing>
          <wp:inline distT="0" distB="0" distL="0" distR="0" wp14:anchorId="6F67282C" wp14:editId="6FEF991E">
            <wp:extent cx="5943600" cy="3135678"/>
            <wp:effectExtent l="0" t="0" r="0"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ig_24_Fairview_statistically_analysis.pdf"/>
                    <pic:cNvPicPr/>
                  </pic:nvPicPr>
                  <pic:blipFill rotWithShape="1">
                    <a:blip r:embed="rId42"/>
                    <a:srcRect l="11525" t="8905" r="11168" b="59578"/>
                    <a:stretch/>
                  </pic:blipFill>
                  <pic:spPr bwMode="auto">
                    <a:xfrm>
                      <a:off x="0" y="0"/>
                      <a:ext cx="5943600" cy="3135678"/>
                    </a:xfrm>
                    <a:prstGeom prst="rect">
                      <a:avLst/>
                    </a:prstGeom>
                    <a:ln>
                      <a:noFill/>
                    </a:ln>
                    <a:extLst>
                      <a:ext uri="{53640926-AAD7-44D8-BBD7-CCE9431645EC}">
                        <a14:shadowObscured xmlns:a14="http://schemas.microsoft.com/office/drawing/2010/main"/>
                      </a:ext>
                    </a:extLst>
                  </pic:spPr>
                </pic:pic>
              </a:graphicData>
            </a:graphic>
          </wp:inline>
        </w:drawing>
      </w:r>
    </w:p>
    <w:p w14:paraId="758B13C2" w14:textId="77777777" w:rsidR="009031DB" w:rsidRPr="009031DB" w:rsidRDefault="009031DB" w:rsidP="009031DB">
      <w:pPr>
        <w:pStyle w:val="Caption"/>
        <w:rPr>
          <w:rFonts w:cstheme="minorHAnsi"/>
          <w:b w:val="0"/>
          <w:szCs w:val="24"/>
        </w:rPr>
      </w:pPr>
      <w:bookmarkStart w:id="137" w:name="_Toc39713612"/>
      <w:r>
        <w:t xml:space="preserve">Figure </w:t>
      </w:r>
      <w:r w:rsidR="009A1BDE">
        <w:fldChar w:fldCharType="begin"/>
      </w:r>
      <w:r w:rsidR="009A1BDE">
        <w:instrText xml:space="preserve"> SEQ Figure \* ARABIC </w:instrText>
      </w:r>
      <w:r w:rsidR="009A1BDE">
        <w:fldChar w:fldCharType="separate"/>
      </w:r>
      <w:r>
        <w:rPr>
          <w:noProof/>
        </w:rPr>
        <w:t>24</w:t>
      </w:r>
      <w:r w:rsidR="009A1BDE">
        <w:rPr>
          <w:noProof/>
        </w:rPr>
        <w:fldChar w:fldCharType="end"/>
      </w:r>
      <w:r>
        <w:t xml:space="preserve">. </w:t>
      </w:r>
      <w:r w:rsidRPr="009031DB">
        <w:rPr>
          <w:rFonts w:cstheme="minorHAnsi"/>
          <w:b w:val="0"/>
          <w:szCs w:val="24"/>
        </w:rPr>
        <w:t xml:space="preserve">Statistical analysis of fast polarization directions (ϕ) in </w:t>
      </w:r>
      <w:r>
        <w:rPr>
          <w:rFonts w:cstheme="minorHAnsi"/>
          <w:b w:val="0"/>
          <w:szCs w:val="24"/>
        </w:rPr>
        <w:t>Fairview</w:t>
      </w:r>
      <w:r w:rsidRPr="009031DB">
        <w:rPr>
          <w:rFonts w:cstheme="minorHAnsi"/>
          <w:b w:val="0"/>
          <w:szCs w:val="24"/>
        </w:rPr>
        <w:t xml:space="preserve"> and comparison with average regional </w:t>
      </w:r>
      <w:r w:rsidRPr="009031DB">
        <w:rPr>
          <w:rFonts w:ascii="Cambria Math" w:hAnsi="Cambria Math" w:cs="Cambria Math"/>
          <w:b w:val="0"/>
          <w:szCs w:val="24"/>
        </w:rPr>
        <w:t>𝜎</w:t>
      </w:r>
      <w:r w:rsidRPr="009031DB">
        <w:rPr>
          <w:rFonts w:cstheme="minorHAnsi"/>
          <w:b w:val="0"/>
          <w:szCs w:val="24"/>
        </w:rPr>
        <w:t>max orientations (</w:t>
      </w:r>
      <w:r w:rsidRPr="00F248F5">
        <w:rPr>
          <w:rFonts w:cstheme="minorHAnsi"/>
          <w:b w:val="0"/>
          <w:i/>
          <w:szCs w:val="24"/>
        </w:rPr>
        <w:t>Qin et al., 2019</w:t>
      </w:r>
      <w:r w:rsidRPr="009031DB">
        <w:rPr>
          <w:rFonts w:cstheme="minorHAnsi"/>
          <w:b w:val="0"/>
          <w:szCs w:val="24"/>
        </w:rPr>
        <w:t>). (a) Localized seismicity. (b) Regional seismicity.</w:t>
      </w:r>
      <w:bookmarkEnd w:id="137"/>
      <w:r w:rsidRPr="009031DB">
        <w:rPr>
          <w:rFonts w:cstheme="minorHAnsi"/>
          <w:b w:val="0"/>
          <w:szCs w:val="24"/>
        </w:rPr>
        <w:t xml:space="preserve"> </w:t>
      </w:r>
    </w:p>
    <w:p w14:paraId="7381F7A7" w14:textId="77777777" w:rsidR="009B254E" w:rsidRDefault="009B254E" w:rsidP="009031DB">
      <w:pPr>
        <w:pStyle w:val="Caption"/>
      </w:pPr>
    </w:p>
    <w:p w14:paraId="5C06BD60" w14:textId="77777777" w:rsidR="00D17A09" w:rsidRDefault="00D17A09" w:rsidP="002115BC">
      <w:pPr>
        <w:spacing w:line="240" w:lineRule="auto"/>
      </w:pPr>
    </w:p>
    <w:p w14:paraId="099BE186" w14:textId="77777777" w:rsidR="00D17A09" w:rsidRDefault="00D17A09" w:rsidP="002115BC">
      <w:pPr>
        <w:spacing w:line="240" w:lineRule="auto"/>
      </w:pPr>
    </w:p>
    <w:p w14:paraId="3C277665" w14:textId="77777777" w:rsidR="00D17A09" w:rsidRDefault="00D17A09" w:rsidP="002115BC">
      <w:pPr>
        <w:spacing w:line="240" w:lineRule="auto"/>
      </w:pPr>
    </w:p>
    <w:p w14:paraId="50F5DAAE" w14:textId="77777777" w:rsidR="00D17A09" w:rsidRDefault="00D17A09" w:rsidP="002115BC">
      <w:pPr>
        <w:spacing w:line="240" w:lineRule="auto"/>
      </w:pPr>
    </w:p>
    <w:p w14:paraId="02D324D3" w14:textId="77777777" w:rsidR="00D17A09" w:rsidRDefault="00D17A09" w:rsidP="002115BC">
      <w:pPr>
        <w:spacing w:line="240" w:lineRule="auto"/>
      </w:pPr>
    </w:p>
    <w:p w14:paraId="79385D6F" w14:textId="77777777" w:rsidR="00D17A09" w:rsidRDefault="00D17A09" w:rsidP="002115BC">
      <w:pPr>
        <w:spacing w:line="240" w:lineRule="auto"/>
      </w:pPr>
    </w:p>
    <w:p w14:paraId="026560AB" w14:textId="77777777" w:rsidR="00D17A09" w:rsidRDefault="00D17A09" w:rsidP="002115BC">
      <w:pPr>
        <w:spacing w:line="240" w:lineRule="auto"/>
      </w:pPr>
    </w:p>
    <w:p w14:paraId="063A358C" w14:textId="77777777" w:rsidR="00D17A09" w:rsidRDefault="00D17A09" w:rsidP="002115BC">
      <w:pPr>
        <w:spacing w:line="240" w:lineRule="auto"/>
      </w:pPr>
    </w:p>
    <w:p w14:paraId="022502E6" w14:textId="77777777" w:rsidR="00D17A09" w:rsidRDefault="00D17A09" w:rsidP="002115BC">
      <w:pPr>
        <w:spacing w:line="240" w:lineRule="auto"/>
      </w:pPr>
    </w:p>
    <w:p w14:paraId="60ECDD27" w14:textId="77777777" w:rsidR="00D17A09" w:rsidRDefault="00D17A09" w:rsidP="002115BC">
      <w:pPr>
        <w:spacing w:line="240" w:lineRule="auto"/>
      </w:pPr>
    </w:p>
    <w:p w14:paraId="79ED072C" w14:textId="77777777" w:rsidR="00D17A09" w:rsidRDefault="00D17A09" w:rsidP="002115BC">
      <w:pPr>
        <w:spacing w:line="240" w:lineRule="auto"/>
      </w:pPr>
    </w:p>
    <w:p w14:paraId="1539236A" w14:textId="77777777" w:rsidR="00D17A09" w:rsidRDefault="00D17A09" w:rsidP="002115BC">
      <w:pPr>
        <w:spacing w:line="240" w:lineRule="auto"/>
      </w:pPr>
    </w:p>
    <w:p w14:paraId="4C1059DF" w14:textId="77777777" w:rsidR="00D17A09" w:rsidRDefault="00D17A09" w:rsidP="002115BC">
      <w:pPr>
        <w:spacing w:line="240" w:lineRule="auto"/>
      </w:pPr>
    </w:p>
    <w:p w14:paraId="2A549AFA" w14:textId="77777777" w:rsidR="00D17A09" w:rsidRDefault="00D17A09" w:rsidP="002115BC">
      <w:pPr>
        <w:spacing w:line="240" w:lineRule="auto"/>
      </w:pPr>
    </w:p>
    <w:p w14:paraId="0ACA2FEE" w14:textId="77777777" w:rsidR="00D17A09" w:rsidRDefault="00D17A09" w:rsidP="002115BC">
      <w:pPr>
        <w:spacing w:line="240" w:lineRule="auto"/>
      </w:pPr>
    </w:p>
    <w:p w14:paraId="099D7F67" w14:textId="77777777" w:rsidR="00D17A09" w:rsidRDefault="00D17A09" w:rsidP="002115BC">
      <w:pPr>
        <w:spacing w:line="240" w:lineRule="auto"/>
      </w:pPr>
    </w:p>
    <w:p w14:paraId="7A2D3FE5" w14:textId="77777777" w:rsidR="009031DB" w:rsidRDefault="00D17A09" w:rsidP="009031DB">
      <w:pPr>
        <w:keepNext/>
        <w:spacing w:line="240" w:lineRule="auto"/>
      </w:pPr>
      <w:r>
        <w:rPr>
          <w:noProof/>
        </w:rPr>
        <w:lastRenderedPageBreak/>
        <w:drawing>
          <wp:inline distT="0" distB="0" distL="0" distR="0" wp14:anchorId="5120906E" wp14:editId="6D9FC8E8">
            <wp:extent cx="5943600" cy="3143503"/>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Fig_25_central_statistically_analysis.pdf"/>
                    <pic:cNvPicPr/>
                  </pic:nvPicPr>
                  <pic:blipFill rotWithShape="1">
                    <a:blip r:embed="rId43"/>
                    <a:srcRect l="11526" t="9043" r="11689" b="59576"/>
                    <a:stretch/>
                  </pic:blipFill>
                  <pic:spPr bwMode="auto">
                    <a:xfrm>
                      <a:off x="0" y="0"/>
                      <a:ext cx="5943600" cy="3143503"/>
                    </a:xfrm>
                    <a:prstGeom prst="rect">
                      <a:avLst/>
                    </a:prstGeom>
                    <a:ln>
                      <a:noFill/>
                    </a:ln>
                    <a:extLst>
                      <a:ext uri="{53640926-AAD7-44D8-BBD7-CCE9431645EC}">
                        <a14:shadowObscured xmlns:a14="http://schemas.microsoft.com/office/drawing/2010/main"/>
                      </a:ext>
                    </a:extLst>
                  </pic:spPr>
                </pic:pic>
              </a:graphicData>
            </a:graphic>
          </wp:inline>
        </w:drawing>
      </w:r>
    </w:p>
    <w:p w14:paraId="34F93E36" w14:textId="77777777" w:rsidR="009031DB" w:rsidRPr="009031DB" w:rsidRDefault="009031DB" w:rsidP="009031DB">
      <w:pPr>
        <w:pStyle w:val="Caption"/>
        <w:rPr>
          <w:rFonts w:cstheme="minorHAnsi"/>
          <w:b w:val="0"/>
          <w:szCs w:val="24"/>
        </w:rPr>
      </w:pPr>
      <w:bookmarkStart w:id="138" w:name="_Toc39713613"/>
      <w:r>
        <w:t xml:space="preserve">Figure </w:t>
      </w:r>
      <w:r w:rsidR="009A1BDE">
        <w:fldChar w:fldCharType="begin"/>
      </w:r>
      <w:r w:rsidR="009A1BDE">
        <w:instrText xml:space="preserve"> SEQ Figure \* ARABIC </w:instrText>
      </w:r>
      <w:r w:rsidR="009A1BDE">
        <w:fldChar w:fldCharType="separate"/>
      </w:r>
      <w:r>
        <w:rPr>
          <w:noProof/>
        </w:rPr>
        <w:t>25</w:t>
      </w:r>
      <w:r w:rsidR="009A1BDE">
        <w:rPr>
          <w:noProof/>
        </w:rPr>
        <w:fldChar w:fldCharType="end"/>
      </w:r>
      <w:r>
        <w:t xml:space="preserve">. </w:t>
      </w:r>
      <w:r w:rsidRPr="009031DB">
        <w:rPr>
          <w:rFonts w:cstheme="minorHAnsi"/>
          <w:b w:val="0"/>
          <w:szCs w:val="24"/>
        </w:rPr>
        <w:t xml:space="preserve">Statistical analysis of fast polarization directions (ϕ) in </w:t>
      </w:r>
      <w:r>
        <w:rPr>
          <w:rFonts w:cstheme="minorHAnsi"/>
          <w:b w:val="0"/>
          <w:szCs w:val="24"/>
        </w:rPr>
        <w:t>central Oklahoma</w:t>
      </w:r>
      <w:r w:rsidRPr="009031DB">
        <w:rPr>
          <w:rFonts w:cstheme="minorHAnsi"/>
          <w:b w:val="0"/>
          <w:szCs w:val="24"/>
        </w:rPr>
        <w:t xml:space="preserve"> and comparison with average regional </w:t>
      </w:r>
      <w:r w:rsidRPr="009031DB">
        <w:rPr>
          <w:rFonts w:ascii="Cambria Math" w:hAnsi="Cambria Math" w:cs="Cambria Math"/>
          <w:b w:val="0"/>
          <w:szCs w:val="24"/>
        </w:rPr>
        <w:t>𝜎</w:t>
      </w:r>
      <w:r w:rsidRPr="009031DB">
        <w:rPr>
          <w:rFonts w:cstheme="minorHAnsi"/>
          <w:b w:val="0"/>
          <w:szCs w:val="24"/>
        </w:rPr>
        <w:t>max orientations (</w:t>
      </w:r>
      <w:r w:rsidRPr="00F248F5">
        <w:rPr>
          <w:rFonts w:cstheme="minorHAnsi"/>
          <w:b w:val="0"/>
          <w:i/>
          <w:szCs w:val="24"/>
        </w:rPr>
        <w:t>Qin et al., 2019</w:t>
      </w:r>
      <w:r w:rsidRPr="009031DB">
        <w:rPr>
          <w:rFonts w:cstheme="minorHAnsi"/>
          <w:b w:val="0"/>
          <w:szCs w:val="24"/>
        </w:rPr>
        <w:t>). (a) Localized seismicity. (b) Regional seismicity.</w:t>
      </w:r>
      <w:bookmarkEnd w:id="138"/>
      <w:r w:rsidRPr="009031DB">
        <w:rPr>
          <w:rFonts w:cstheme="minorHAnsi"/>
          <w:b w:val="0"/>
          <w:szCs w:val="24"/>
        </w:rPr>
        <w:t xml:space="preserve"> </w:t>
      </w:r>
    </w:p>
    <w:p w14:paraId="58D46792" w14:textId="77777777" w:rsidR="00D17A09" w:rsidRDefault="00D17A09" w:rsidP="009031DB">
      <w:pPr>
        <w:pStyle w:val="Caption"/>
      </w:pPr>
    </w:p>
    <w:p w14:paraId="67963097" w14:textId="77777777" w:rsidR="00D17A09" w:rsidRDefault="00D17A09" w:rsidP="002115BC">
      <w:pPr>
        <w:spacing w:line="240" w:lineRule="auto"/>
      </w:pPr>
    </w:p>
    <w:p w14:paraId="07D307EC" w14:textId="77777777" w:rsidR="00D17A09" w:rsidRDefault="00D17A09" w:rsidP="002115BC">
      <w:pPr>
        <w:spacing w:line="240" w:lineRule="auto"/>
      </w:pPr>
    </w:p>
    <w:p w14:paraId="45E38DE6" w14:textId="77777777" w:rsidR="00D17A09" w:rsidRDefault="00D17A09" w:rsidP="002115BC">
      <w:pPr>
        <w:spacing w:line="240" w:lineRule="auto"/>
      </w:pPr>
    </w:p>
    <w:p w14:paraId="45C78DFE" w14:textId="77777777" w:rsidR="00D17A09" w:rsidRDefault="00D17A09" w:rsidP="002115BC">
      <w:pPr>
        <w:spacing w:line="240" w:lineRule="auto"/>
      </w:pPr>
    </w:p>
    <w:p w14:paraId="139F1029" w14:textId="77777777" w:rsidR="00D17A09" w:rsidRDefault="00D17A09" w:rsidP="002115BC">
      <w:pPr>
        <w:spacing w:line="240" w:lineRule="auto"/>
      </w:pPr>
    </w:p>
    <w:p w14:paraId="583BA1ED" w14:textId="77777777" w:rsidR="00272D9C" w:rsidRDefault="00272D9C" w:rsidP="002115BC">
      <w:pPr>
        <w:spacing w:line="240" w:lineRule="auto"/>
      </w:pPr>
    </w:p>
    <w:p w14:paraId="02BFE14F" w14:textId="77777777" w:rsidR="009031DB" w:rsidRDefault="009031DB" w:rsidP="002115BC">
      <w:pPr>
        <w:spacing w:line="240" w:lineRule="auto"/>
      </w:pPr>
    </w:p>
    <w:p w14:paraId="16334FDF" w14:textId="77777777" w:rsidR="009031DB" w:rsidRDefault="009031DB" w:rsidP="002115BC">
      <w:pPr>
        <w:spacing w:line="240" w:lineRule="auto"/>
      </w:pPr>
    </w:p>
    <w:p w14:paraId="498BCC05" w14:textId="77777777" w:rsidR="009031DB" w:rsidRDefault="009031DB" w:rsidP="002115BC">
      <w:pPr>
        <w:spacing w:line="240" w:lineRule="auto"/>
      </w:pPr>
    </w:p>
    <w:p w14:paraId="131EBA87" w14:textId="77777777" w:rsidR="009031DB" w:rsidRDefault="009031DB" w:rsidP="002115BC">
      <w:pPr>
        <w:spacing w:line="240" w:lineRule="auto"/>
      </w:pPr>
    </w:p>
    <w:p w14:paraId="1CE6974D" w14:textId="77777777" w:rsidR="009031DB" w:rsidRDefault="009031DB" w:rsidP="002115BC">
      <w:pPr>
        <w:spacing w:line="240" w:lineRule="auto"/>
      </w:pPr>
    </w:p>
    <w:p w14:paraId="554718AC" w14:textId="77777777" w:rsidR="009031DB" w:rsidRDefault="009031DB" w:rsidP="002115BC">
      <w:pPr>
        <w:spacing w:line="240" w:lineRule="auto"/>
      </w:pPr>
    </w:p>
    <w:p w14:paraId="238A6510" w14:textId="77777777" w:rsidR="009031DB" w:rsidRDefault="009031DB" w:rsidP="002115BC">
      <w:pPr>
        <w:spacing w:line="240" w:lineRule="auto"/>
      </w:pPr>
    </w:p>
    <w:p w14:paraId="0F53E3D8" w14:textId="77777777" w:rsidR="009031DB" w:rsidRDefault="009031DB" w:rsidP="002115BC">
      <w:pPr>
        <w:spacing w:line="240" w:lineRule="auto"/>
      </w:pPr>
    </w:p>
    <w:p w14:paraId="20587E75" w14:textId="77777777" w:rsidR="009031DB" w:rsidRDefault="009031DB" w:rsidP="002115BC">
      <w:pPr>
        <w:spacing w:line="240" w:lineRule="auto"/>
      </w:pPr>
    </w:p>
    <w:p w14:paraId="7DF80FB0" w14:textId="77777777" w:rsidR="009031DB" w:rsidRDefault="009031DB" w:rsidP="002115BC">
      <w:pPr>
        <w:spacing w:line="240" w:lineRule="auto"/>
      </w:pPr>
    </w:p>
    <w:p w14:paraId="307ED431" w14:textId="77777777" w:rsidR="009031DB" w:rsidRDefault="009031DB" w:rsidP="002115BC">
      <w:pPr>
        <w:spacing w:line="240" w:lineRule="auto"/>
      </w:pPr>
    </w:p>
    <w:p w14:paraId="0C9F1C05" w14:textId="77777777" w:rsidR="009031DB" w:rsidRDefault="009031DB" w:rsidP="002115BC">
      <w:pPr>
        <w:spacing w:line="240" w:lineRule="auto"/>
      </w:pPr>
    </w:p>
    <w:p w14:paraId="4F02927B" w14:textId="77777777" w:rsidR="009031DB" w:rsidRDefault="009031DB" w:rsidP="002115BC">
      <w:pPr>
        <w:spacing w:line="240" w:lineRule="auto"/>
      </w:pPr>
    </w:p>
    <w:p w14:paraId="30BA4809" w14:textId="77777777" w:rsidR="009031DB" w:rsidRDefault="009031DB" w:rsidP="002115BC">
      <w:pPr>
        <w:spacing w:line="240" w:lineRule="auto"/>
      </w:pPr>
    </w:p>
    <w:p w14:paraId="756A4274" w14:textId="77777777" w:rsidR="009031DB" w:rsidRDefault="009031DB" w:rsidP="002115BC">
      <w:pPr>
        <w:spacing w:line="240" w:lineRule="auto"/>
      </w:pPr>
    </w:p>
    <w:p w14:paraId="08845D65" w14:textId="74D4802F" w:rsidR="009031DB" w:rsidRDefault="009031DB" w:rsidP="002115BC">
      <w:pPr>
        <w:spacing w:line="240" w:lineRule="auto"/>
      </w:pPr>
    </w:p>
    <w:p w14:paraId="17467B9F" w14:textId="06012FA6" w:rsidR="00967F56" w:rsidRDefault="00967F56" w:rsidP="002115BC">
      <w:pPr>
        <w:spacing w:line="240" w:lineRule="auto"/>
      </w:pPr>
    </w:p>
    <w:p w14:paraId="6372B04E" w14:textId="77777777" w:rsidR="00D93E3D" w:rsidRDefault="00D93E3D" w:rsidP="00C7602D">
      <w:pPr>
        <w:pStyle w:val="Caption"/>
      </w:pP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56"/>
        <w:gridCol w:w="976"/>
        <w:gridCol w:w="1330"/>
        <w:gridCol w:w="671"/>
        <w:gridCol w:w="715"/>
        <w:gridCol w:w="705"/>
        <w:gridCol w:w="1305"/>
        <w:gridCol w:w="1367"/>
      </w:tblGrid>
      <w:tr w:rsidR="000D2633" w:rsidRPr="004C5F9E" w14:paraId="08D57495" w14:textId="77777777" w:rsidTr="009872A9">
        <w:trPr>
          <w:trHeight w:val="320"/>
          <w:jc w:val="center"/>
        </w:trPr>
        <w:tc>
          <w:tcPr>
            <w:tcW w:w="0" w:type="auto"/>
            <w:tcBorders>
              <w:top w:val="single" w:sz="4" w:space="0" w:color="auto"/>
              <w:bottom w:val="single" w:sz="4" w:space="0" w:color="auto"/>
            </w:tcBorders>
            <w:vAlign w:val="center"/>
          </w:tcPr>
          <w:p w14:paraId="41E2960C" w14:textId="77777777" w:rsidR="000D2633" w:rsidRPr="004C5F9E" w:rsidRDefault="000D2633" w:rsidP="009872A9">
            <w:pPr>
              <w:spacing w:line="192" w:lineRule="auto"/>
              <w:jc w:val="center"/>
              <w:rPr>
                <w:color w:val="000000"/>
              </w:rPr>
            </w:pPr>
            <w:r w:rsidRPr="004C5F9E">
              <w:rPr>
                <w:color w:val="000000"/>
              </w:rPr>
              <w:lastRenderedPageBreak/>
              <w:t>#</w:t>
            </w:r>
          </w:p>
        </w:tc>
        <w:tc>
          <w:tcPr>
            <w:tcW w:w="0" w:type="auto"/>
            <w:tcBorders>
              <w:top w:val="single" w:sz="4" w:space="0" w:color="auto"/>
              <w:bottom w:val="single" w:sz="4" w:space="0" w:color="auto"/>
            </w:tcBorders>
            <w:shd w:val="clear" w:color="auto" w:fill="auto"/>
            <w:noWrap/>
            <w:vAlign w:val="center"/>
            <w:hideMark/>
          </w:tcPr>
          <w:p w14:paraId="2CA331E9" w14:textId="77777777" w:rsidR="000D2633" w:rsidRPr="004C5F9E" w:rsidRDefault="000D2633" w:rsidP="009872A9">
            <w:pPr>
              <w:spacing w:line="192" w:lineRule="auto"/>
              <w:jc w:val="center"/>
            </w:pPr>
            <w:r w:rsidRPr="004C5F9E">
              <w:rPr>
                <w:color w:val="000000"/>
              </w:rPr>
              <w:t>Station</w:t>
            </w:r>
          </w:p>
        </w:tc>
        <w:tc>
          <w:tcPr>
            <w:tcW w:w="0" w:type="auto"/>
            <w:tcBorders>
              <w:top w:val="single" w:sz="4" w:space="0" w:color="auto"/>
              <w:bottom w:val="single" w:sz="4" w:space="0" w:color="auto"/>
            </w:tcBorders>
            <w:vAlign w:val="center"/>
          </w:tcPr>
          <w:p w14:paraId="0BBE9289" w14:textId="77777777" w:rsidR="000D2633" w:rsidRPr="004C5F9E" w:rsidRDefault="000D2633" w:rsidP="009872A9">
            <w:pPr>
              <w:spacing w:line="192" w:lineRule="auto"/>
              <w:jc w:val="center"/>
              <w:rPr>
                <w:color w:val="000000"/>
              </w:rPr>
            </w:pPr>
            <w:r w:rsidRPr="004C5F9E">
              <w:rPr>
                <w:color w:val="000000"/>
              </w:rPr>
              <w:t>Region</w:t>
            </w:r>
          </w:p>
        </w:tc>
        <w:tc>
          <w:tcPr>
            <w:tcW w:w="0" w:type="auto"/>
            <w:tcBorders>
              <w:top w:val="single" w:sz="4" w:space="0" w:color="auto"/>
              <w:bottom w:val="single" w:sz="4" w:space="0" w:color="auto"/>
            </w:tcBorders>
            <w:shd w:val="clear" w:color="auto" w:fill="auto"/>
            <w:noWrap/>
            <w:vAlign w:val="center"/>
            <w:hideMark/>
          </w:tcPr>
          <w:p w14:paraId="290851E9" w14:textId="77777777" w:rsidR="000D2633" w:rsidRPr="004C5F9E" w:rsidRDefault="000D2633" w:rsidP="009872A9">
            <w:pPr>
              <w:spacing w:line="192" w:lineRule="auto"/>
              <w:jc w:val="center"/>
            </w:pPr>
            <w:r w:rsidRPr="004C5F9E">
              <w:rPr>
                <w:color w:val="000000" w:themeColor="text1"/>
              </w:rPr>
              <w:sym w:font="Symbol" w:char="F066"/>
            </w:r>
            <w:r w:rsidRPr="004C5F9E">
              <w:rPr>
                <w:color w:val="000000" w:themeColor="text1"/>
                <w:vertAlign w:val="subscript"/>
              </w:rPr>
              <w:t>PRI</w:t>
            </w:r>
            <w:r w:rsidRPr="004C5F9E">
              <w:rPr>
                <w:color w:val="000000"/>
                <w:vertAlign w:val="superscript"/>
              </w:rPr>
              <w:t>†</w:t>
            </w:r>
          </w:p>
        </w:tc>
        <w:tc>
          <w:tcPr>
            <w:tcW w:w="0" w:type="auto"/>
            <w:tcBorders>
              <w:top w:val="single" w:sz="4" w:space="0" w:color="auto"/>
              <w:bottom w:val="single" w:sz="4" w:space="0" w:color="auto"/>
            </w:tcBorders>
            <w:shd w:val="clear" w:color="auto" w:fill="auto"/>
            <w:noWrap/>
            <w:vAlign w:val="center"/>
            <w:hideMark/>
          </w:tcPr>
          <w:p w14:paraId="3F3B1DB4" w14:textId="77777777" w:rsidR="000D2633" w:rsidRPr="004C5F9E" w:rsidRDefault="000D2633" w:rsidP="009872A9">
            <w:pPr>
              <w:spacing w:line="192" w:lineRule="auto"/>
              <w:jc w:val="center"/>
            </w:pPr>
            <w:r w:rsidRPr="004C5F9E">
              <w:rPr>
                <w:color w:val="000000" w:themeColor="text1"/>
              </w:rPr>
              <w:sym w:font="Symbol" w:char="F066"/>
            </w:r>
            <w:r w:rsidRPr="004C5F9E">
              <w:rPr>
                <w:color w:val="000000" w:themeColor="text1"/>
                <w:vertAlign w:val="subscript"/>
              </w:rPr>
              <w:t>SEC</w:t>
            </w:r>
            <w:r w:rsidRPr="004C5F9E">
              <w:rPr>
                <w:color w:val="000000" w:themeColor="text1"/>
                <w:vertAlign w:val="superscript"/>
              </w:rPr>
              <w:t>‡</w:t>
            </w:r>
          </w:p>
        </w:tc>
        <w:tc>
          <w:tcPr>
            <w:tcW w:w="0" w:type="auto"/>
            <w:tcBorders>
              <w:top w:val="single" w:sz="4" w:space="0" w:color="auto"/>
              <w:bottom w:val="single" w:sz="4" w:space="0" w:color="auto"/>
            </w:tcBorders>
            <w:vAlign w:val="center"/>
          </w:tcPr>
          <w:p w14:paraId="59EF55DC" w14:textId="77777777" w:rsidR="000D2633" w:rsidRPr="004C5F9E" w:rsidRDefault="000D2633" w:rsidP="009872A9">
            <w:pPr>
              <w:spacing w:line="192" w:lineRule="auto"/>
              <w:jc w:val="center"/>
              <w:rPr>
                <w:color w:val="000000"/>
              </w:rPr>
            </w:pPr>
            <w:r w:rsidRPr="004C5F9E">
              <w:rPr>
                <w:rFonts w:ascii="Cambria Math" w:hAnsi="Cambria Math" w:cs="Cambria Math"/>
              </w:rPr>
              <w:t>𝜎</w:t>
            </w:r>
            <w:r w:rsidRPr="004C5F9E">
              <w:rPr>
                <w:vertAlign w:val="subscript"/>
              </w:rPr>
              <w:t>max</w:t>
            </w:r>
            <w:r w:rsidRPr="004C5F9E">
              <w:rPr>
                <w:color w:val="000000" w:themeColor="text1"/>
                <w:vertAlign w:val="superscript"/>
              </w:rPr>
              <w:t>¶</w:t>
            </w:r>
          </w:p>
        </w:tc>
        <w:tc>
          <w:tcPr>
            <w:tcW w:w="0" w:type="auto"/>
            <w:tcBorders>
              <w:top w:val="single" w:sz="4" w:space="0" w:color="auto"/>
              <w:bottom w:val="single" w:sz="4" w:space="0" w:color="auto"/>
            </w:tcBorders>
            <w:vAlign w:val="center"/>
          </w:tcPr>
          <w:p w14:paraId="4DBDC019" w14:textId="77777777" w:rsidR="000D2633" w:rsidRPr="004C5F9E" w:rsidRDefault="000D2633" w:rsidP="009872A9">
            <w:pPr>
              <w:spacing w:line="192" w:lineRule="auto"/>
              <w:jc w:val="center"/>
              <w:rPr>
                <w:color w:val="000000"/>
              </w:rPr>
            </w:pPr>
            <w:r w:rsidRPr="004C5F9E">
              <w:rPr>
                <w:color w:val="000000"/>
              </w:rPr>
              <w:t>Abs. Diff.</w:t>
            </w:r>
          </w:p>
          <w:p w14:paraId="037F5D7F" w14:textId="77777777" w:rsidR="000D2633" w:rsidRPr="004C5F9E" w:rsidRDefault="000D2633" w:rsidP="009872A9">
            <w:pPr>
              <w:spacing w:line="192" w:lineRule="auto"/>
              <w:jc w:val="center"/>
              <w:rPr>
                <w:color w:val="000000"/>
              </w:rPr>
            </w:pPr>
            <w:r w:rsidRPr="004C5F9E">
              <w:rPr>
                <w:color w:val="000000"/>
              </w:rPr>
              <w:t>|</w:t>
            </w:r>
            <w:r w:rsidRPr="004C5F9E">
              <w:rPr>
                <w:color w:val="000000" w:themeColor="text1"/>
              </w:rPr>
              <w:sym w:font="Symbol" w:char="F066"/>
            </w:r>
            <w:r w:rsidRPr="004C5F9E">
              <w:rPr>
                <w:color w:val="000000" w:themeColor="text1"/>
                <w:vertAlign w:val="subscript"/>
              </w:rPr>
              <w:t xml:space="preserve">pri </w:t>
            </w:r>
            <w:r w:rsidRPr="004C5F9E">
              <w:t xml:space="preserve"> – </w:t>
            </w:r>
            <w:r w:rsidRPr="004C5F9E">
              <w:rPr>
                <w:color w:val="000000" w:themeColor="text1"/>
              </w:rPr>
              <w:sym w:font="Symbol" w:char="F066"/>
            </w:r>
            <w:r w:rsidRPr="004C5F9E">
              <w:rPr>
                <w:color w:val="000000" w:themeColor="text1"/>
                <w:vertAlign w:val="subscript"/>
              </w:rPr>
              <w:t>sec</w:t>
            </w:r>
            <w:r w:rsidRPr="004C5F9E">
              <w:rPr>
                <w:color w:val="000000"/>
              </w:rPr>
              <w:t>|</w:t>
            </w:r>
            <w:r w:rsidRPr="004C5F9E">
              <w:rPr>
                <w:color w:val="000000" w:themeColor="text1"/>
                <w:vertAlign w:val="superscript"/>
              </w:rPr>
              <w:t>§</w:t>
            </w:r>
          </w:p>
        </w:tc>
        <w:tc>
          <w:tcPr>
            <w:tcW w:w="0" w:type="auto"/>
            <w:tcBorders>
              <w:top w:val="single" w:sz="4" w:space="0" w:color="auto"/>
              <w:bottom w:val="single" w:sz="4" w:space="0" w:color="auto"/>
            </w:tcBorders>
            <w:vAlign w:val="center"/>
          </w:tcPr>
          <w:p w14:paraId="48327F84" w14:textId="77777777" w:rsidR="000D2633" w:rsidRPr="004C5F9E" w:rsidRDefault="000D2633" w:rsidP="009872A9">
            <w:pPr>
              <w:spacing w:line="192" w:lineRule="auto"/>
              <w:jc w:val="center"/>
              <w:rPr>
                <w:color w:val="000000"/>
              </w:rPr>
            </w:pPr>
            <w:r w:rsidRPr="004C5F9E">
              <w:rPr>
                <w:color w:val="000000"/>
              </w:rPr>
              <w:t>Abs. Diff.</w:t>
            </w:r>
          </w:p>
          <w:p w14:paraId="5452D580" w14:textId="77777777" w:rsidR="000D2633" w:rsidRPr="004C5F9E" w:rsidRDefault="000D2633" w:rsidP="009872A9">
            <w:pPr>
              <w:spacing w:line="192" w:lineRule="auto"/>
              <w:jc w:val="center"/>
              <w:rPr>
                <w:color w:val="000000"/>
              </w:rPr>
            </w:pPr>
            <w:r w:rsidRPr="004C5F9E">
              <w:rPr>
                <w:color w:val="000000"/>
              </w:rPr>
              <w:t>|</w:t>
            </w:r>
            <w:r w:rsidRPr="004C5F9E">
              <w:rPr>
                <w:color w:val="000000" w:themeColor="text1"/>
              </w:rPr>
              <w:sym w:font="Symbol" w:char="F066"/>
            </w:r>
            <w:r w:rsidRPr="004C5F9E">
              <w:rPr>
                <w:color w:val="000000" w:themeColor="text1"/>
                <w:vertAlign w:val="subscript"/>
              </w:rPr>
              <w:t xml:space="preserve">pri </w:t>
            </w:r>
            <w:r w:rsidRPr="004C5F9E">
              <w:t xml:space="preserve"> – </w:t>
            </w:r>
            <w:r w:rsidRPr="004C5F9E">
              <w:rPr>
                <w:rFonts w:ascii="Cambria Math" w:hAnsi="Cambria Math" w:cs="Cambria Math"/>
              </w:rPr>
              <w:t>𝜎</w:t>
            </w:r>
            <w:r w:rsidRPr="004C5F9E">
              <w:rPr>
                <w:vertAlign w:val="subscript"/>
              </w:rPr>
              <w:t>max</w:t>
            </w:r>
            <w:r w:rsidRPr="004C5F9E">
              <w:rPr>
                <w:color w:val="000000"/>
              </w:rPr>
              <w:t>|</w:t>
            </w:r>
            <w:r w:rsidRPr="00A01E4E">
              <w:rPr>
                <w:rFonts w:ascii="Times New Roman (Body)" w:hAnsi="Times New Roman (Body)"/>
                <w:color w:val="000000" w:themeColor="text1"/>
                <w:sz w:val="21"/>
                <w:szCs w:val="21"/>
                <w:vertAlign w:val="superscript"/>
              </w:rPr>
              <w:t>||</w:t>
            </w:r>
          </w:p>
        </w:tc>
      </w:tr>
      <w:tr w:rsidR="000D2633" w:rsidRPr="004C5F9E" w14:paraId="19B9FBA0" w14:textId="77777777" w:rsidTr="009872A9">
        <w:trPr>
          <w:trHeight w:val="320"/>
          <w:jc w:val="center"/>
        </w:trPr>
        <w:tc>
          <w:tcPr>
            <w:tcW w:w="0" w:type="auto"/>
            <w:tcBorders>
              <w:top w:val="single" w:sz="4" w:space="0" w:color="auto"/>
              <w:bottom w:val="nil"/>
              <w:right w:val="single" w:sz="4" w:space="0" w:color="auto"/>
            </w:tcBorders>
            <w:vAlign w:val="center"/>
          </w:tcPr>
          <w:p w14:paraId="7FE62CE0" w14:textId="77777777" w:rsidR="000D2633" w:rsidRPr="009872A9" w:rsidRDefault="000D2633" w:rsidP="009872A9">
            <w:pPr>
              <w:spacing w:line="192" w:lineRule="auto"/>
              <w:jc w:val="center"/>
              <w:rPr>
                <w:color w:val="000000"/>
              </w:rPr>
            </w:pPr>
            <w:r w:rsidRPr="009872A9">
              <w:rPr>
                <w:color w:val="000000"/>
              </w:rPr>
              <w:t>1</w:t>
            </w:r>
          </w:p>
        </w:tc>
        <w:tc>
          <w:tcPr>
            <w:tcW w:w="0" w:type="auto"/>
            <w:tcBorders>
              <w:top w:val="single" w:sz="4" w:space="0" w:color="auto"/>
              <w:left w:val="single" w:sz="4" w:space="0" w:color="auto"/>
              <w:bottom w:val="nil"/>
              <w:right w:val="single" w:sz="4" w:space="0" w:color="auto"/>
            </w:tcBorders>
            <w:shd w:val="clear" w:color="auto" w:fill="auto"/>
            <w:noWrap/>
            <w:vAlign w:val="center"/>
            <w:hideMark/>
          </w:tcPr>
          <w:p w14:paraId="3C5488C8" w14:textId="77777777" w:rsidR="000D2633" w:rsidRPr="009872A9" w:rsidRDefault="000D2633" w:rsidP="009872A9">
            <w:pPr>
              <w:spacing w:line="192" w:lineRule="auto"/>
              <w:jc w:val="center"/>
              <w:rPr>
                <w:color w:val="000000"/>
              </w:rPr>
            </w:pPr>
            <w:r w:rsidRPr="009872A9">
              <w:rPr>
                <w:color w:val="000000"/>
              </w:rPr>
              <w:t>ADOK</w:t>
            </w:r>
          </w:p>
        </w:tc>
        <w:tc>
          <w:tcPr>
            <w:tcW w:w="0" w:type="auto"/>
            <w:tcBorders>
              <w:top w:val="single" w:sz="4" w:space="0" w:color="auto"/>
              <w:left w:val="single" w:sz="4" w:space="0" w:color="auto"/>
              <w:bottom w:val="nil"/>
              <w:right w:val="single" w:sz="4" w:space="0" w:color="auto"/>
            </w:tcBorders>
            <w:vAlign w:val="center"/>
          </w:tcPr>
          <w:p w14:paraId="121040CB" w14:textId="77777777" w:rsidR="000D2633" w:rsidRPr="009872A9" w:rsidRDefault="000D2633" w:rsidP="009872A9">
            <w:pPr>
              <w:spacing w:line="192" w:lineRule="auto"/>
              <w:jc w:val="center"/>
              <w:rPr>
                <w:color w:val="000000"/>
              </w:rPr>
            </w:pPr>
            <w:r w:rsidRPr="009872A9">
              <w:rPr>
                <w:color w:val="000000"/>
              </w:rPr>
              <w:t>Central OK</w:t>
            </w:r>
          </w:p>
        </w:tc>
        <w:tc>
          <w:tcPr>
            <w:tcW w:w="0" w:type="auto"/>
            <w:tcBorders>
              <w:top w:val="single" w:sz="4" w:space="0" w:color="auto"/>
              <w:left w:val="single" w:sz="4" w:space="0" w:color="auto"/>
              <w:bottom w:val="nil"/>
              <w:right w:val="single" w:sz="4" w:space="0" w:color="auto"/>
            </w:tcBorders>
            <w:shd w:val="clear" w:color="auto" w:fill="auto"/>
            <w:noWrap/>
            <w:vAlign w:val="center"/>
            <w:hideMark/>
          </w:tcPr>
          <w:p w14:paraId="149260F3" w14:textId="77777777" w:rsidR="000D2633" w:rsidRPr="009872A9" w:rsidRDefault="000D2633" w:rsidP="009872A9">
            <w:pPr>
              <w:spacing w:line="192" w:lineRule="auto"/>
              <w:jc w:val="center"/>
              <w:rPr>
                <w:color w:val="000000"/>
              </w:rPr>
            </w:pPr>
            <w:r w:rsidRPr="009872A9">
              <w:t>90</w:t>
            </w:r>
          </w:p>
        </w:tc>
        <w:tc>
          <w:tcPr>
            <w:tcW w:w="0" w:type="auto"/>
            <w:tcBorders>
              <w:top w:val="single" w:sz="4" w:space="0" w:color="auto"/>
              <w:left w:val="single" w:sz="4" w:space="0" w:color="auto"/>
              <w:bottom w:val="nil"/>
              <w:right w:val="single" w:sz="4" w:space="0" w:color="auto"/>
            </w:tcBorders>
            <w:shd w:val="clear" w:color="auto" w:fill="auto"/>
            <w:noWrap/>
            <w:vAlign w:val="center"/>
            <w:hideMark/>
          </w:tcPr>
          <w:p w14:paraId="4E9DFC67" w14:textId="77777777" w:rsidR="000D2633" w:rsidRPr="009872A9" w:rsidRDefault="000D2633" w:rsidP="009872A9">
            <w:pPr>
              <w:spacing w:line="192" w:lineRule="auto"/>
              <w:jc w:val="center"/>
              <w:rPr>
                <w:color w:val="000000"/>
              </w:rPr>
            </w:pPr>
            <w:r w:rsidRPr="009872A9">
              <w:t>36</w:t>
            </w:r>
          </w:p>
        </w:tc>
        <w:tc>
          <w:tcPr>
            <w:tcW w:w="0" w:type="auto"/>
            <w:tcBorders>
              <w:top w:val="single" w:sz="4" w:space="0" w:color="auto"/>
              <w:left w:val="single" w:sz="4" w:space="0" w:color="auto"/>
              <w:bottom w:val="nil"/>
              <w:right w:val="single" w:sz="4" w:space="0" w:color="auto"/>
            </w:tcBorders>
            <w:vAlign w:val="center"/>
          </w:tcPr>
          <w:p w14:paraId="1DE8E91E" w14:textId="77777777" w:rsidR="000D2633" w:rsidRPr="009872A9" w:rsidRDefault="000D2633" w:rsidP="009872A9">
            <w:pPr>
              <w:spacing w:line="192" w:lineRule="auto"/>
              <w:jc w:val="center"/>
            </w:pPr>
            <w:r w:rsidRPr="009872A9">
              <w:t>82</w:t>
            </w:r>
          </w:p>
        </w:tc>
        <w:tc>
          <w:tcPr>
            <w:tcW w:w="0" w:type="auto"/>
            <w:tcBorders>
              <w:top w:val="single" w:sz="4" w:space="0" w:color="auto"/>
              <w:left w:val="single" w:sz="4" w:space="0" w:color="auto"/>
              <w:bottom w:val="nil"/>
              <w:right w:val="single" w:sz="4" w:space="0" w:color="auto"/>
            </w:tcBorders>
            <w:vAlign w:val="center"/>
          </w:tcPr>
          <w:p w14:paraId="0B43D461" w14:textId="77777777" w:rsidR="000D2633" w:rsidRPr="009872A9" w:rsidRDefault="000D2633" w:rsidP="009872A9">
            <w:pPr>
              <w:spacing w:line="192" w:lineRule="auto"/>
              <w:jc w:val="center"/>
              <w:rPr>
                <w:color w:val="000000"/>
              </w:rPr>
            </w:pPr>
            <w:r w:rsidRPr="009872A9">
              <w:t>54</w:t>
            </w:r>
          </w:p>
        </w:tc>
        <w:tc>
          <w:tcPr>
            <w:tcW w:w="0" w:type="auto"/>
            <w:tcBorders>
              <w:top w:val="single" w:sz="4" w:space="0" w:color="auto"/>
              <w:left w:val="single" w:sz="4" w:space="0" w:color="auto"/>
              <w:bottom w:val="nil"/>
            </w:tcBorders>
            <w:vAlign w:val="center"/>
          </w:tcPr>
          <w:p w14:paraId="443754B8" w14:textId="77777777" w:rsidR="000D2633" w:rsidRPr="009872A9" w:rsidRDefault="000D2633" w:rsidP="009872A9">
            <w:pPr>
              <w:spacing w:line="192" w:lineRule="auto"/>
              <w:jc w:val="center"/>
              <w:rPr>
                <w:color w:val="000000"/>
              </w:rPr>
            </w:pPr>
            <w:r w:rsidRPr="009872A9">
              <w:rPr>
                <w:color w:val="000000"/>
              </w:rPr>
              <w:t>8</w:t>
            </w:r>
          </w:p>
        </w:tc>
      </w:tr>
      <w:tr w:rsidR="000D2633" w:rsidRPr="004C5F9E" w14:paraId="69F61F46" w14:textId="77777777" w:rsidTr="009872A9">
        <w:trPr>
          <w:trHeight w:val="320"/>
          <w:jc w:val="center"/>
        </w:trPr>
        <w:tc>
          <w:tcPr>
            <w:tcW w:w="0" w:type="auto"/>
            <w:tcBorders>
              <w:top w:val="nil"/>
              <w:bottom w:val="nil"/>
              <w:right w:val="single" w:sz="4" w:space="0" w:color="auto"/>
            </w:tcBorders>
            <w:vAlign w:val="center"/>
          </w:tcPr>
          <w:p w14:paraId="0EF6E85E" w14:textId="77777777" w:rsidR="000D2633" w:rsidRPr="009872A9" w:rsidRDefault="000D2633" w:rsidP="009872A9">
            <w:pPr>
              <w:spacing w:line="192" w:lineRule="auto"/>
              <w:jc w:val="center"/>
              <w:rPr>
                <w:color w:val="000000"/>
              </w:rPr>
            </w:pPr>
            <w:r w:rsidRPr="009872A9">
              <w:rPr>
                <w:color w:val="000000"/>
              </w:rPr>
              <w:t>2</w:t>
            </w:r>
          </w:p>
        </w:tc>
        <w:tc>
          <w:tcPr>
            <w:tcW w:w="0" w:type="auto"/>
            <w:tcBorders>
              <w:top w:val="nil"/>
              <w:left w:val="single" w:sz="4" w:space="0" w:color="auto"/>
              <w:bottom w:val="nil"/>
              <w:right w:val="single" w:sz="4" w:space="0" w:color="auto"/>
            </w:tcBorders>
            <w:shd w:val="clear" w:color="auto" w:fill="auto"/>
            <w:noWrap/>
            <w:vAlign w:val="center"/>
            <w:hideMark/>
          </w:tcPr>
          <w:p w14:paraId="313D1D50" w14:textId="77777777" w:rsidR="000D2633" w:rsidRPr="009872A9" w:rsidRDefault="000D2633" w:rsidP="009872A9">
            <w:pPr>
              <w:spacing w:line="192" w:lineRule="auto"/>
              <w:jc w:val="center"/>
              <w:rPr>
                <w:color w:val="000000"/>
              </w:rPr>
            </w:pPr>
            <w:r w:rsidRPr="009872A9">
              <w:rPr>
                <w:color w:val="000000"/>
              </w:rPr>
              <w:t>BCOK</w:t>
            </w:r>
          </w:p>
        </w:tc>
        <w:tc>
          <w:tcPr>
            <w:tcW w:w="0" w:type="auto"/>
            <w:tcBorders>
              <w:top w:val="nil"/>
              <w:left w:val="single" w:sz="4" w:space="0" w:color="auto"/>
              <w:bottom w:val="nil"/>
              <w:right w:val="single" w:sz="4" w:space="0" w:color="auto"/>
            </w:tcBorders>
            <w:vAlign w:val="center"/>
          </w:tcPr>
          <w:p w14:paraId="109A64A0" w14:textId="77777777" w:rsidR="000D2633" w:rsidRPr="009872A9" w:rsidRDefault="000D2633" w:rsidP="009872A9">
            <w:pPr>
              <w:spacing w:line="192" w:lineRule="auto"/>
              <w:jc w:val="center"/>
              <w:rPr>
                <w:color w:val="000000"/>
              </w:rPr>
            </w:pPr>
            <w:r w:rsidRPr="009872A9">
              <w:rPr>
                <w:color w:val="000000"/>
              </w:rPr>
              <w:t>Central OK</w:t>
            </w:r>
          </w:p>
        </w:tc>
        <w:tc>
          <w:tcPr>
            <w:tcW w:w="0" w:type="auto"/>
            <w:tcBorders>
              <w:top w:val="nil"/>
              <w:left w:val="single" w:sz="4" w:space="0" w:color="auto"/>
              <w:bottom w:val="nil"/>
              <w:right w:val="single" w:sz="4" w:space="0" w:color="auto"/>
            </w:tcBorders>
            <w:shd w:val="clear" w:color="auto" w:fill="auto"/>
            <w:noWrap/>
            <w:vAlign w:val="center"/>
            <w:hideMark/>
          </w:tcPr>
          <w:p w14:paraId="0E130A72" w14:textId="77777777" w:rsidR="000D2633" w:rsidRPr="009872A9" w:rsidRDefault="000D2633" w:rsidP="009872A9">
            <w:pPr>
              <w:spacing w:line="192" w:lineRule="auto"/>
              <w:jc w:val="center"/>
              <w:rPr>
                <w:color w:val="000000"/>
              </w:rPr>
            </w:pPr>
            <w:r w:rsidRPr="009872A9">
              <w:t>84</w:t>
            </w:r>
          </w:p>
        </w:tc>
        <w:tc>
          <w:tcPr>
            <w:tcW w:w="0" w:type="auto"/>
            <w:tcBorders>
              <w:top w:val="nil"/>
              <w:left w:val="single" w:sz="4" w:space="0" w:color="auto"/>
              <w:bottom w:val="nil"/>
              <w:right w:val="single" w:sz="4" w:space="0" w:color="auto"/>
            </w:tcBorders>
            <w:shd w:val="clear" w:color="auto" w:fill="auto"/>
            <w:noWrap/>
            <w:vAlign w:val="center"/>
            <w:hideMark/>
          </w:tcPr>
          <w:p w14:paraId="0B84735C" w14:textId="77777777" w:rsidR="000D2633" w:rsidRPr="009872A9" w:rsidRDefault="000D2633" w:rsidP="009872A9">
            <w:pPr>
              <w:spacing w:line="192" w:lineRule="auto"/>
              <w:jc w:val="center"/>
              <w:rPr>
                <w:color w:val="000000"/>
              </w:rPr>
            </w:pPr>
            <w:r w:rsidRPr="009872A9">
              <w:t>0</w:t>
            </w:r>
          </w:p>
        </w:tc>
        <w:tc>
          <w:tcPr>
            <w:tcW w:w="0" w:type="auto"/>
            <w:tcBorders>
              <w:top w:val="nil"/>
              <w:left w:val="single" w:sz="4" w:space="0" w:color="auto"/>
              <w:bottom w:val="nil"/>
              <w:right w:val="single" w:sz="4" w:space="0" w:color="auto"/>
            </w:tcBorders>
            <w:vAlign w:val="center"/>
          </w:tcPr>
          <w:p w14:paraId="734A4FE2" w14:textId="77777777" w:rsidR="000D2633" w:rsidRPr="009872A9" w:rsidRDefault="000D2633" w:rsidP="009872A9">
            <w:pPr>
              <w:spacing w:line="192" w:lineRule="auto"/>
              <w:jc w:val="center"/>
            </w:pPr>
            <w:r w:rsidRPr="009872A9">
              <w:t>79</w:t>
            </w:r>
          </w:p>
        </w:tc>
        <w:tc>
          <w:tcPr>
            <w:tcW w:w="0" w:type="auto"/>
            <w:tcBorders>
              <w:top w:val="nil"/>
              <w:left w:val="single" w:sz="4" w:space="0" w:color="auto"/>
              <w:bottom w:val="nil"/>
              <w:right w:val="single" w:sz="4" w:space="0" w:color="auto"/>
            </w:tcBorders>
            <w:vAlign w:val="center"/>
          </w:tcPr>
          <w:p w14:paraId="04E78B8A" w14:textId="77777777" w:rsidR="000D2633" w:rsidRPr="009872A9" w:rsidRDefault="000D2633" w:rsidP="009872A9">
            <w:pPr>
              <w:spacing w:line="192" w:lineRule="auto"/>
              <w:jc w:val="center"/>
              <w:rPr>
                <w:color w:val="000000"/>
              </w:rPr>
            </w:pPr>
            <w:r w:rsidRPr="009872A9">
              <w:t>84</w:t>
            </w:r>
          </w:p>
        </w:tc>
        <w:tc>
          <w:tcPr>
            <w:tcW w:w="0" w:type="auto"/>
            <w:tcBorders>
              <w:top w:val="nil"/>
              <w:left w:val="single" w:sz="4" w:space="0" w:color="auto"/>
              <w:bottom w:val="nil"/>
            </w:tcBorders>
            <w:vAlign w:val="center"/>
          </w:tcPr>
          <w:p w14:paraId="41E0D91E" w14:textId="77777777" w:rsidR="000D2633" w:rsidRPr="009872A9" w:rsidRDefault="000D2633" w:rsidP="009872A9">
            <w:pPr>
              <w:spacing w:line="192" w:lineRule="auto"/>
              <w:jc w:val="center"/>
              <w:rPr>
                <w:color w:val="000000"/>
              </w:rPr>
            </w:pPr>
            <w:r w:rsidRPr="009872A9">
              <w:rPr>
                <w:color w:val="000000"/>
              </w:rPr>
              <w:t>5</w:t>
            </w:r>
          </w:p>
        </w:tc>
      </w:tr>
      <w:tr w:rsidR="000D2633" w:rsidRPr="004C5F9E" w14:paraId="36A39D85" w14:textId="77777777" w:rsidTr="009872A9">
        <w:trPr>
          <w:trHeight w:val="320"/>
          <w:jc w:val="center"/>
        </w:trPr>
        <w:tc>
          <w:tcPr>
            <w:tcW w:w="0" w:type="auto"/>
            <w:tcBorders>
              <w:top w:val="nil"/>
              <w:bottom w:val="nil"/>
              <w:right w:val="single" w:sz="4" w:space="0" w:color="auto"/>
            </w:tcBorders>
            <w:vAlign w:val="center"/>
          </w:tcPr>
          <w:p w14:paraId="221AB64B" w14:textId="77777777" w:rsidR="000D2633" w:rsidRPr="009872A9" w:rsidRDefault="000D2633" w:rsidP="009872A9">
            <w:pPr>
              <w:spacing w:line="192" w:lineRule="auto"/>
              <w:jc w:val="center"/>
              <w:rPr>
                <w:color w:val="000000"/>
              </w:rPr>
            </w:pPr>
            <w:r w:rsidRPr="009872A9">
              <w:rPr>
                <w:color w:val="000000"/>
              </w:rPr>
              <w:t>3</w:t>
            </w:r>
          </w:p>
        </w:tc>
        <w:tc>
          <w:tcPr>
            <w:tcW w:w="0" w:type="auto"/>
            <w:tcBorders>
              <w:top w:val="nil"/>
              <w:left w:val="single" w:sz="4" w:space="0" w:color="auto"/>
              <w:bottom w:val="nil"/>
              <w:right w:val="single" w:sz="4" w:space="0" w:color="auto"/>
            </w:tcBorders>
            <w:shd w:val="clear" w:color="auto" w:fill="auto"/>
            <w:noWrap/>
            <w:vAlign w:val="center"/>
            <w:hideMark/>
          </w:tcPr>
          <w:p w14:paraId="75D02A5E" w14:textId="77777777" w:rsidR="000D2633" w:rsidRPr="009872A9" w:rsidRDefault="000D2633" w:rsidP="009872A9">
            <w:pPr>
              <w:spacing w:line="192" w:lineRule="auto"/>
              <w:jc w:val="center"/>
              <w:rPr>
                <w:color w:val="000000"/>
              </w:rPr>
            </w:pPr>
            <w:r w:rsidRPr="009872A9">
              <w:rPr>
                <w:color w:val="000000"/>
              </w:rPr>
              <w:t>CROK</w:t>
            </w:r>
          </w:p>
        </w:tc>
        <w:tc>
          <w:tcPr>
            <w:tcW w:w="0" w:type="auto"/>
            <w:tcBorders>
              <w:top w:val="nil"/>
              <w:left w:val="single" w:sz="4" w:space="0" w:color="auto"/>
              <w:bottom w:val="nil"/>
              <w:right w:val="single" w:sz="4" w:space="0" w:color="auto"/>
            </w:tcBorders>
            <w:vAlign w:val="center"/>
          </w:tcPr>
          <w:p w14:paraId="4DF65128" w14:textId="77777777" w:rsidR="000D2633" w:rsidRPr="009872A9" w:rsidRDefault="000D2633" w:rsidP="009872A9">
            <w:pPr>
              <w:spacing w:line="192" w:lineRule="auto"/>
              <w:jc w:val="center"/>
              <w:rPr>
                <w:color w:val="000000"/>
              </w:rPr>
            </w:pPr>
            <w:r w:rsidRPr="009872A9">
              <w:rPr>
                <w:color w:val="000000"/>
              </w:rPr>
              <w:t>N/A</w:t>
            </w:r>
          </w:p>
        </w:tc>
        <w:tc>
          <w:tcPr>
            <w:tcW w:w="0" w:type="auto"/>
            <w:tcBorders>
              <w:top w:val="nil"/>
              <w:left w:val="single" w:sz="4" w:space="0" w:color="auto"/>
              <w:bottom w:val="nil"/>
              <w:right w:val="single" w:sz="4" w:space="0" w:color="auto"/>
            </w:tcBorders>
            <w:shd w:val="clear" w:color="auto" w:fill="auto"/>
            <w:noWrap/>
            <w:vAlign w:val="center"/>
            <w:hideMark/>
          </w:tcPr>
          <w:p w14:paraId="7D9452DB" w14:textId="77777777" w:rsidR="000D2633" w:rsidRPr="009872A9" w:rsidRDefault="000D2633" w:rsidP="009872A9">
            <w:pPr>
              <w:spacing w:line="192" w:lineRule="auto"/>
              <w:jc w:val="center"/>
              <w:rPr>
                <w:color w:val="000000"/>
              </w:rPr>
            </w:pPr>
            <w:r w:rsidRPr="009872A9">
              <w:t>66</w:t>
            </w:r>
          </w:p>
        </w:tc>
        <w:tc>
          <w:tcPr>
            <w:tcW w:w="0" w:type="auto"/>
            <w:tcBorders>
              <w:top w:val="nil"/>
              <w:left w:val="single" w:sz="4" w:space="0" w:color="auto"/>
              <w:bottom w:val="nil"/>
              <w:right w:val="single" w:sz="4" w:space="0" w:color="auto"/>
            </w:tcBorders>
            <w:shd w:val="clear" w:color="auto" w:fill="auto"/>
            <w:noWrap/>
            <w:vAlign w:val="center"/>
            <w:hideMark/>
          </w:tcPr>
          <w:p w14:paraId="3E3B87E8" w14:textId="77777777" w:rsidR="000D2633" w:rsidRPr="009872A9" w:rsidRDefault="000D2633" w:rsidP="009872A9">
            <w:pPr>
              <w:spacing w:line="192" w:lineRule="auto"/>
              <w:jc w:val="center"/>
              <w:rPr>
                <w:color w:val="000000"/>
              </w:rPr>
            </w:pPr>
            <w:r w:rsidRPr="009872A9">
              <w:t>-42</w:t>
            </w:r>
          </w:p>
        </w:tc>
        <w:tc>
          <w:tcPr>
            <w:tcW w:w="0" w:type="auto"/>
            <w:tcBorders>
              <w:top w:val="nil"/>
              <w:left w:val="single" w:sz="4" w:space="0" w:color="auto"/>
              <w:bottom w:val="nil"/>
              <w:right w:val="single" w:sz="4" w:space="0" w:color="auto"/>
            </w:tcBorders>
            <w:vAlign w:val="center"/>
          </w:tcPr>
          <w:p w14:paraId="0CD99BF0" w14:textId="77777777" w:rsidR="000D2633" w:rsidRPr="009872A9" w:rsidRDefault="000D2633" w:rsidP="009872A9">
            <w:pPr>
              <w:spacing w:line="192" w:lineRule="auto"/>
              <w:jc w:val="center"/>
            </w:pPr>
            <w:r w:rsidRPr="009872A9">
              <w:t>92*</w:t>
            </w:r>
          </w:p>
        </w:tc>
        <w:tc>
          <w:tcPr>
            <w:tcW w:w="0" w:type="auto"/>
            <w:tcBorders>
              <w:top w:val="nil"/>
              <w:left w:val="single" w:sz="4" w:space="0" w:color="auto"/>
              <w:bottom w:val="nil"/>
              <w:right w:val="single" w:sz="4" w:space="0" w:color="auto"/>
            </w:tcBorders>
            <w:vAlign w:val="center"/>
          </w:tcPr>
          <w:p w14:paraId="133FF2B3" w14:textId="77777777" w:rsidR="000D2633" w:rsidRPr="009872A9" w:rsidRDefault="000D2633" w:rsidP="009872A9">
            <w:pPr>
              <w:spacing w:line="192" w:lineRule="auto"/>
              <w:jc w:val="center"/>
              <w:rPr>
                <w:color w:val="000000"/>
              </w:rPr>
            </w:pPr>
            <w:r w:rsidRPr="009872A9">
              <w:t>108</w:t>
            </w:r>
          </w:p>
        </w:tc>
        <w:tc>
          <w:tcPr>
            <w:tcW w:w="0" w:type="auto"/>
            <w:tcBorders>
              <w:top w:val="nil"/>
              <w:left w:val="single" w:sz="4" w:space="0" w:color="auto"/>
              <w:bottom w:val="nil"/>
            </w:tcBorders>
            <w:vAlign w:val="center"/>
          </w:tcPr>
          <w:p w14:paraId="174E6C76" w14:textId="77777777" w:rsidR="000D2633" w:rsidRPr="009872A9" w:rsidRDefault="000D2633" w:rsidP="009872A9">
            <w:pPr>
              <w:spacing w:line="192" w:lineRule="auto"/>
              <w:jc w:val="center"/>
              <w:rPr>
                <w:color w:val="000000"/>
              </w:rPr>
            </w:pPr>
            <w:r w:rsidRPr="009872A9">
              <w:rPr>
                <w:color w:val="000000"/>
              </w:rPr>
              <w:t>26</w:t>
            </w:r>
          </w:p>
        </w:tc>
      </w:tr>
      <w:tr w:rsidR="000D2633" w:rsidRPr="004C5F9E" w14:paraId="10EFD683" w14:textId="77777777" w:rsidTr="009872A9">
        <w:trPr>
          <w:trHeight w:val="320"/>
          <w:jc w:val="center"/>
        </w:trPr>
        <w:tc>
          <w:tcPr>
            <w:tcW w:w="0" w:type="auto"/>
            <w:tcBorders>
              <w:top w:val="nil"/>
              <w:bottom w:val="nil"/>
              <w:right w:val="single" w:sz="4" w:space="0" w:color="auto"/>
            </w:tcBorders>
            <w:vAlign w:val="center"/>
          </w:tcPr>
          <w:p w14:paraId="3DDEC910" w14:textId="77777777" w:rsidR="000D2633" w:rsidRPr="009872A9" w:rsidRDefault="000D2633" w:rsidP="009872A9">
            <w:pPr>
              <w:spacing w:line="192" w:lineRule="auto"/>
              <w:jc w:val="center"/>
              <w:rPr>
                <w:color w:val="000000"/>
              </w:rPr>
            </w:pPr>
            <w:r w:rsidRPr="009872A9">
              <w:rPr>
                <w:color w:val="000000"/>
              </w:rPr>
              <w:t>4</w:t>
            </w:r>
          </w:p>
        </w:tc>
        <w:tc>
          <w:tcPr>
            <w:tcW w:w="0" w:type="auto"/>
            <w:tcBorders>
              <w:top w:val="nil"/>
              <w:left w:val="single" w:sz="4" w:space="0" w:color="auto"/>
              <w:bottom w:val="nil"/>
              <w:right w:val="single" w:sz="4" w:space="0" w:color="auto"/>
            </w:tcBorders>
            <w:shd w:val="clear" w:color="auto" w:fill="auto"/>
            <w:noWrap/>
            <w:vAlign w:val="center"/>
            <w:hideMark/>
          </w:tcPr>
          <w:p w14:paraId="26D44B2C" w14:textId="77777777" w:rsidR="000D2633" w:rsidRPr="009872A9" w:rsidRDefault="000D2633" w:rsidP="009872A9">
            <w:pPr>
              <w:spacing w:line="192" w:lineRule="auto"/>
              <w:jc w:val="center"/>
              <w:rPr>
                <w:color w:val="000000"/>
              </w:rPr>
            </w:pPr>
            <w:r w:rsidRPr="009872A9">
              <w:rPr>
                <w:color w:val="000000"/>
              </w:rPr>
              <w:t>FNO</w:t>
            </w:r>
          </w:p>
        </w:tc>
        <w:tc>
          <w:tcPr>
            <w:tcW w:w="0" w:type="auto"/>
            <w:tcBorders>
              <w:top w:val="nil"/>
              <w:left w:val="single" w:sz="4" w:space="0" w:color="auto"/>
              <w:bottom w:val="nil"/>
              <w:right w:val="single" w:sz="4" w:space="0" w:color="auto"/>
            </w:tcBorders>
            <w:vAlign w:val="center"/>
          </w:tcPr>
          <w:p w14:paraId="3954A117" w14:textId="77777777" w:rsidR="000D2633" w:rsidRPr="009872A9" w:rsidRDefault="000D2633" w:rsidP="009872A9">
            <w:pPr>
              <w:spacing w:line="192" w:lineRule="auto"/>
              <w:jc w:val="center"/>
              <w:rPr>
                <w:color w:val="000000"/>
              </w:rPr>
            </w:pPr>
            <w:r w:rsidRPr="009872A9">
              <w:rPr>
                <w:color w:val="000000"/>
              </w:rPr>
              <w:t>Central OK</w:t>
            </w:r>
          </w:p>
        </w:tc>
        <w:tc>
          <w:tcPr>
            <w:tcW w:w="0" w:type="auto"/>
            <w:tcBorders>
              <w:top w:val="nil"/>
              <w:left w:val="single" w:sz="4" w:space="0" w:color="auto"/>
              <w:bottom w:val="nil"/>
              <w:right w:val="single" w:sz="4" w:space="0" w:color="auto"/>
            </w:tcBorders>
            <w:shd w:val="clear" w:color="auto" w:fill="auto"/>
            <w:noWrap/>
            <w:vAlign w:val="center"/>
            <w:hideMark/>
          </w:tcPr>
          <w:p w14:paraId="7EB4BB7B" w14:textId="77777777" w:rsidR="000D2633" w:rsidRPr="009872A9" w:rsidRDefault="000D2633" w:rsidP="009872A9">
            <w:pPr>
              <w:spacing w:line="192" w:lineRule="auto"/>
              <w:jc w:val="center"/>
              <w:rPr>
                <w:color w:val="000000"/>
              </w:rPr>
            </w:pPr>
            <w:r w:rsidRPr="009872A9">
              <w:t>95</w:t>
            </w:r>
          </w:p>
        </w:tc>
        <w:tc>
          <w:tcPr>
            <w:tcW w:w="0" w:type="auto"/>
            <w:tcBorders>
              <w:top w:val="nil"/>
              <w:left w:val="single" w:sz="4" w:space="0" w:color="auto"/>
              <w:bottom w:val="nil"/>
              <w:right w:val="single" w:sz="4" w:space="0" w:color="auto"/>
            </w:tcBorders>
            <w:shd w:val="clear" w:color="auto" w:fill="auto"/>
            <w:noWrap/>
            <w:vAlign w:val="center"/>
            <w:hideMark/>
          </w:tcPr>
          <w:p w14:paraId="76894C80" w14:textId="77777777" w:rsidR="000D2633" w:rsidRPr="009872A9" w:rsidRDefault="000D2633" w:rsidP="009872A9">
            <w:pPr>
              <w:spacing w:line="192" w:lineRule="auto"/>
              <w:jc w:val="center"/>
              <w:rPr>
                <w:color w:val="000000"/>
              </w:rPr>
            </w:pPr>
            <w:r w:rsidRPr="009872A9">
              <w:t>5</w:t>
            </w:r>
          </w:p>
        </w:tc>
        <w:tc>
          <w:tcPr>
            <w:tcW w:w="0" w:type="auto"/>
            <w:tcBorders>
              <w:top w:val="nil"/>
              <w:left w:val="single" w:sz="4" w:space="0" w:color="auto"/>
              <w:bottom w:val="nil"/>
              <w:right w:val="single" w:sz="4" w:space="0" w:color="auto"/>
            </w:tcBorders>
            <w:vAlign w:val="center"/>
          </w:tcPr>
          <w:p w14:paraId="0C48BD38" w14:textId="77777777" w:rsidR="000D2633" w:rsidRPr="009872A9" w:rsidRDefault="000D2633" w:rsidP="009872A9">
            <w:pPr>
              <w:spacing w:line="192" w:lineRule="auto"/>
              <w:jc w:val="center"/>
            </w:pPr>
            <w:r w:rsidRPr="009872A9">
              <w:t>69*</w:t>
            </w:r>
          </w:p>
        </w:tc>
        <w:tc>
          <w:tcPr>
            <w:tcW w:w="0" w:type="auto"/>
            <w:tcBorders>
              <w:top w:val="nil"/>
              <w:left w:val="single" w:sz="4" w:space="0" w:color="auto"/>
              <w:bottom w:val="nil"/>
              <w:right w:val="single" w:sz="4" w:space="0" w:color="auto"/>
            </w:tcBorders>
            <w:vAlign w:val="center"/>
          </w:tcPr>
          <w:p w14:paraId="5D8FC46A" w14:textId="77777777" w:rsidR="000D2633" w:rsidRPr="009872A9" w:rsidRDefault="000D2633" w:rsidP="009872A9">
            <w:pPr>
              <w:spacing w:line="192" w:lineRule="auto"/>
              <w:jc w:val="center"/>
              <w:rPr>
                <w:color w:val="000000"/>
              </w:rPr>
            </w:pPr>
            <w:r w:rsidRPr="009872A9">
              <w:t>90</w:t>
            </w:r>
          </w:p>
        </w:tc>
        <w:tc>
          <w:tcPr>
            <w:tcW w:w="0" w:type="auto"/>
            <w:tcBorders>
              <w:top w:val="nil"/>
              <w:left w:val="single" w:sz="4" w:space="0" w:color="auto"/>
              <w:bottom w:val="nil"/>
            </w:tcBorders>
            <w:vAlign w:val="center"/>
          </w:tcPr>
          <w:p w14:paraId="6F6F03C0" w14:textId="77777777" w:rsidR="000D2633" w:rsidRPr="009872A9" w:rsidRDefault="000D2633" w:rsidP="009872A9">
            <w:pPr>
              <w:spacing w:line="192" w:lineRule="auto"/>
              <w:jc w:val="center"/>
              <w:rPr>
                <w:color w:val="000000"/>
              </w:rPr>
            </w:pPr>
            <w:r w:rsidRPr="009872A9">
              <w:rPr>
                <w:color w:val="000000"/>
              </w:rPr>
              <w:t>26</w:t>
            </w:r>
          </w:p>
        </w:tc>
      </w:tr>
      <w:tr w:rsidR="000D2633" w:rsidRPr="004C5F9E" w14:paraId="01B1FB79" w14:textId="77777777" w:rsidTr="009872A9">
        <w:trPr>
          <w:trHeight w:val="320"/>
          <w:jc w:val="center"/>
        </w:trPr>
        <w:tc>
          <w:tcPr>
            <w:tcW w:w="0" w:type="auto"/>
            <w:tcBorders>
              <w:top w:val="nil"/>
              <w:bottom w:val="nil"/>
              <w:right w:val="single" w:sz="4" w:space="0" w:color="auto"/>
            </w:tcBorders>
            <w:vAlign w:val="center"/>
          </w:tcPr>
          <w:p w14:paraId="5C051982" w14:textId="77777777" w:rsidR="000D2633" w:rsidRPr="009872A9" w:rsidRDefault="000D2633" w:rsidP="009872A9">
            <w:pPr>
              <w:spacing w:line="192" w:lineRule="auto"/>
              <w:jc w:val="center"/>
              <w:rPr>
                <w:color w:val="000000"/>
              </w:rPr>
            </w:pPr>
            <w:r w:rsidRPr="009872A9">
              <w:rPr>
                <w:color w:val="000000"/>
              </w:rPr>
              <w:t>5</w:t>
            </w:r>
          </w:p>
        </w:tc>
        <w:tc>
          <w:tcPr>
            <w:tcW w:w="0" w:type="auto"/>
            <w:tcBorders>
              <w:top w:val="nil"/>
              <w:left w:val="single" w:sz="4" w:space="0" w:color="auto"/>
              <w:bottom w:val="nil"/>
              <w:right w:val="single" w:sz="4" w:space="0" w:color="auto"/>
            </w:tcBorders>
            <w:shd w:val="clear" w:color="auto" w:fill="auto"/>
            <w:noWrap/>
            <w:vAlign w:val="center"/>
            <w:hideMark/>
          </w:tcPr>
          <w:p w14:paraId="4AB079BA" w14:textId="77777777" w:rsidR="000D2633" w:rsidRPr="009872A9" w:rsidRDefault="000D2633" w:rsidP="009872A9">
            <w:pPr>
              <w:spacing w:line="192" w:lineRule="auto"/>
              <w:jc w:val="center"/>
              <w:rPr>
                <w:color w:val="000000"/>
              </w:rPr>
            </w:pPr>
            <w:r w:rsidRPr="009872A9">
              <w:rPr>
                <w:color w:val="000000"/>
              </w:rPr>
              <w:t>FW03</w:t>
            </w:r>
          </w:p>
        </w:tc>
        <w:tc>
          <w:tcPr>
            <w:tcW w:w="0" w:type="auto"/>
            <w:tcBorders>
              <w:top w:val="nil"/>
              <w:left w:val="single" w:sz="4" w:space="0" w:color="auto"/>
              <w:bottom w:val="nil"/>
              <w:right w:val="single" w:sz="4" w:space="0" w:color="auto"/>
            </w:tcBorders>
            <w:vAlign w:val="center"/>
          </w:tcPr>
          <w:p w14:paraId="6F3AA4D1" w14:textId="77777777" w:rsidR="000D2633" w:rsidRPr="009872A9" w:rsidRDefault="000D2633" w:rsidP="009872A9">
            <w:pPr>
              <w:spacing w:line="192" w:lineRule="auto"/>
              <w:jc w:val="center"/>
              <w:rPr>
                <w:color w:val="000000"/>
              </w:rPr>
            </w:pPr>
            <w:r w:rsidRPr="009872A9">
              <w:rPr>
                <w:color w:val="000000"/>
              </w:rPr>
              <w:t>Fairview</w:t>
            </w:r>
          </w:p>
        </w:tc>
        <w:tc>
          <w:tcPr>
            <w:tcW w:w="0" w:type="auto"/>
            <w:tcBorders>
              <w:top w:val="nil"/>
              <w:left w:val="single" w:sz="4" w:space="0" w:color="auto"/>
              <w:bottom w:val="nil"/>
              <w:right w:val="single" w:sz="4" w:space="0" w:color="auto"/>
            </w:tcBorders>
            <w:shd w:val="clear" w:color="auto" w:fill="auto"/>
            <w:noWrap/>
            <w:vAlign w:val="center"/>
            <w:hideMark/>
          </w:tcPr>
          <w:p w14:paraId="37D1D45F" w14:textId="77777777" w:rsidR="000D2633" w:rsidRPr="009872A9" w:rsidRDefault="000D2633" w:rsidP="009872A9">
            <w:pPr>
              <w:spacing w:line="192" w:lineRule="auto"/>
              <w:jc w:val="center"/>
              <w:rPr>
                <w:color w:val="000000"/>
              </w:rPr>
            </w:pPr>
            <w:r w:rsidRPr="009872A9">
              <w:t>-51</w:t>
            </w:r>
          </w:p>
        </w:tc>
        <w:tc>
          <w:tcPr>
            <w:tcW w:w="0" w:type="auto"/>
            <w:tcBorders>
              <w:top w:val="nil"/>
              <w:left w:val="single" w:sz="4" w:space="0" w:color="auto"/>
              <w:bottom w:val="nil"/>
              <w:right w:val="single" w:sz="4" w:space="0" w:color="auto"/>
            </w:tcBorders>
            <w:shd w:val="clear" w:color="auto" w:fill="auto"/>
            <w:noWrap/>
            <w:vAlign w:val="center"/>
            <w:hideMark/>
          </w:tcPr>
          <w:p w14:paraId="07CD1077" w14:textId="77777777" w:rsidR="000D2633" w:rsidRPr="009872A9" w:rsidRDefault="000D2633" w:rsidP="009872A9">
            <w:pPr>
              <w:spacing w:line="192" w:lineRule="auto"/>
              <w:jc w:val="center"/>
              <w:rPr>
                <w:color w:val="000000"/>
              </w:rPr>
            </w:pPr>
            <w:r w:rsidRPr="009872A9">
              <w:t>53</w:t>
            </w:r>
          </w:p>
        </w:tc>
        <w:tc>
          <w:tcPr>
            <w:tcW w:w="0" w:type="auto"/>
            <w:tcBorders>
              <w:top w:val="nil"/>
              <w:left w:val="single" w:sz="4" w:space="0" w:color="auto"/>
              <w:bottom w:val="nil"/>
              <w:right w:val="single" w:sz="4" w:space="0" w:color="auto"/>
            </w:tcBorders>
            <w:vAlign w:val="center"/>
          </w:tcPr>
          <w:p w14:paraId="60FD5170" w14:textId="77777777" w:rsidR="000D2633" w:rsidRPr="009872A9" w:rsidRDefault="000D2633" w:rsidP="009872A9">
            <w:pPr>
              <w:spacing w:line="192" w:lineRule="auto"/>
              <w:jc w:val="center"/>
            </w:pPr>
            <w:r w:rsidRPr="009872A9">
              <w:t>82</w:t>
            </w:r>
          </w:p>
        </w:tc>
        <w:tc>
          <w:tcPr>
            <w:tcW w:w="0" w:type="auto"/>
            <w:tcBorders>
              <w:top w:val="nil"/>
              <w:left w:val="single" w:sz="4" w:space="0" w:color="auto"/>
              <w:bottom w:val="nil"/>
              <w:right w:val="single" w:sz="4" w:space="0" w:color="auto"/>
            </w:tcBorders>
            <w:vAlign w:val="center"/>
          </w:tcPr>
          <w:p w14:paraId="712A15F8" w14:textId="77777777" w:rsidR="000D2633" w:rsidRPr="009872A9" w:rsidRDefault="000D2633" w:rsidP="009872A9">
            <w:pPr>
              <w:spacing w:line="192" w:lineRule="auto"/>
              <w:jc w:val="center"/>
              <w:rPr>
                <w:color w:val="000000"/>
              </w:rPr>
            </w:pPr>
            <w:r w:rsidRPr="009872A9">
              <w:t>104</w:t>
            </w:r>
          </w:p>
        </w:tc>
        <w:tc>
          <w:tcPr>
            <w:tcW w:w="0" w:type="auto"/>
            <w:tcBorders>
              <w:top w:val="nil"/>
              <w:left w:val="single" w:sz="4" w:space="0" w:color="auto"/>
              <w:bottom w:val="nil"/>
            </w:tcBorders>
            <w:vAlign w:val="center"/>
          </w:tcPr>
          <w:p w14:paraId="7699B497" w14:textId="77777777" w:rsidR="000D2633" w:rsidRPr="009872A9" w:rsidRDefault="005C058C" w:rsidP="009872A9">
            <w:pPr>
              <w:spacing w:line="192" w:lineRule="auto"/>
              <w:jc w:val="center"/>
              <w:rPr>
                <w:color w:val="000000"/>
              </w:rPr>
            </w:pPr>
            <w:r w:rsidRPr="009872A9">
              <w:t>47</w:t>
            </w:r>
          </w:p>
        </w:tc>
      </w:tr>
      <w:tr w:rsidR="000D2633" w:rsidRPr="004C5F9E" w14:paraId="41903741" w14:textId="77777777" w:rsidTr="009872A9">
        <w:trPr>
          <w:trHeight w:val="320"/>
          <w:jc w:val="center"/>
        </w:trPr>
        <w:tc>
          <w:tcPr>
            <w:tcW w:w="0" w:type="auto"/>
            <w:tcBorders>
              <w:top w:val="nil"/>
              <w:bottom w:val="nil"/>
              <w:right w:val="single" w:sz="4" w:space="0" w:color="auto"/>
            </w:tcBorders>
            <w:vAlign w:val="center"/>
          </w:tcPr>
          <w:p w14:paraId="2408F2C0" w14:textId="77777777" w:rsidR="000D2633" w:rsidRPr="009872A9" w:rsidRDefault="000D2633" w:rsidP="009872A9">
            <w:pPr>
              <w:spacing w:line="192" w:lineRule="auto"/>
              <w:jc w:val="center"/>
              <w:rPr>
                <w:color w:val="000000"/>
              </w:rPr>
            </w:pPr>
            <w:r w:rsidRPr="009872A9">
              <w:rPr>
                <w:color w:val="000000"/>
              </w:rPr>
              <w:t>6</w:t>
            </w:r>
          </w:p>
        </w:tc>
        <w:tc>
          <w:tcPr>
            <w:tcW w:w="0" w:type="auto"/>
            <w:tcBorders>
              <w:top w:val="nil"/>
              <w:left w:val="single" w:sz="4" w:space="0" w:color="auto"/>
              <w:bottom w:val="nil"/>
              <w:right w:val="single" w:sz="4" w:space="0" w:color="auto"/>
            </w:tcBorders>
            <w:shd w:val="clear" w:color="auto" w:fill="auto"/>
            <w:noWrap/>
            <w:vAlign w:val="center"/>
            <w:hideMark/>
          </w:tcPr>
          <w:p w14:paraId="06558686" w14:textId="77777777" w:rsidR="000D2633" w:rsidRPr="009872A9" w:rsidRDefault="000D2633" w:rsidP="009872A9">
            <w:pPr>
              <w:spacing w:line="192" w:lineRule="auto"/>
              <w:jc w:val="center"/>
              <w:rPr>
                <w:color w:val="000000"/>
              </w:rPr>
            </w:pPr>
            <w:r w:rsidRPr="009872A9">
              <w:rPr>
                <w:color w:val="000000"/>
              </w:rPr>
              <w:t>FW04</w:t>
            </w:r>
          </w:p>
        </w:tc>
        <w:tc>
          <w:tcPr>
            <w:tcW w:w="0" w:type="auto"/>
            <w:tcBorders>
              <w:top w:val="nil"/>
              <w:left w:val="single" w:sz="4" w:space="0" w:color="auto"/>
              <w:bottom w:val="nil"/>
              <w:right w:val="single" w:sz="4" w:space="0" w:color="auto"/>
            </w:tcBorders>
            <w:vAlign w:val="center"/>
          </w:tcPr>
          <w:p w14:paraId="1A1673D6" w14:textId="77777777" w:rsidR="000D2633" w:rsidRPr="009872A9" w:rsidRDefault="000D2633" w:rsidP="009872A9">
            <w:pPr>
              <w:spacing w:line="192" w:lineRule="auto"/>
              <w:jc w:val="center"/>
              <w:rPr>
                <w:color w:val="000000"/>
              </w:rPr>
            </w:pPr>
            <w:r w:rsidRPr="009872A9">
              <w:rPr>
                <w:color w:val="000000"/>
              </w:rPr>
              <w:t>Fairview</w:t>
            </w:r>
          </w:p>
        </w:tc>
        <w:tc>
          <w:tcPr>
            <w:tcW w:w="0" w:type="auto"/>
            <w:tcBorders>
              <w:top w:val="nil"/>
              <w:left w:val="single" w:sz="4" w:space="0" w:color="auto"/>
              <w:bottom w:val="nil"/>
              <w:right w:val="single" w:sz="4" w:space="0" w:color="auto"/>
            </w:tcBorders>
            <w:shd w:val="clear" w:color="auto" w:fill="auto"/>
            <w:noWrap/>
            <w:vAlign w:val="center"/>
            <w:hideMark/>
          </w:tcPr>
          <w:p w14:paraId="6A669236" w14:textId="77777777" w:rsidR="000D2633" w:rsidRPr="009872A9" w:rsidRDefault="000D2633" w:rsidP="009872A9">
            <w:pPr>
              <w:spacing w:line="192" w:lineRule="auto"/>
              <w:jc w:val="center"/>
              <w:rPr>
                <w:color w:val="000000"/>
              </w:rPr>
            </w:pPr>
            <w:r w:rsidRPr="009872A9">
              <w:t>72</w:t>
            </w:r>
          </w:p>
        </w:tc>
        <w:tc>
          <w:tcPr>
            <w:tcW w:w="0" w:type="auto"/>
            <w:tcBorders>
              <w:top w:val="nil"/>
              <w:left w:val="single" w:sz="4" w:space="0" w:color="auto"/>
              <w:bottom w:val="nil"/>
              <w:right w:val="single" w:sz="4" w:space="0" w:color="auto"/>
            </w:tcBorders>
            <w:shd w:val="clear" w:color="auto" w:fill="auto"/>
            <w:noWrap/>
            <w:vAlign w:val="center"/>
            <w:hideMark/>
          </w:tcPr>
          <w:p w14:paraId="7C0407AB" w14:textId="77777777" w:rsidR="000D2633" w:rsidRPr="009872A9" w:rsidRDefault="000D2633" w:rsidP="009872A9">
            <w:pPr>
              <w:spacing w:line="192" w:lineRule="auto"/>
              <w:jc w:val="center"/>
              <w:rPr>
                <w:color w:val="000000"/>
              </w:rPr>
            </w:pPr>
            <w:r w:rsidRPr="009872A9">
              <w:t>12</w:t>
            </w:r>
          </w:p>
        </w:tc>
        <w:tc>
          <w:tcPr>
            <w:tcW w:w="0" w:type="auto"/>
            <w:tcBorders>
              <w:top w:val="nil"/>
              <w:left w:val="single" w:sz="4" w:space="0" w:color="auto"/>
              <w:bottom w:val="nil"/>
              <w:right w:val="single" w:sz="4" w:space="0" w:color="auto"/>
            </w:tcBorders>
            <w:vAlign w:val="center"/>
          </w:tcPr>
          <w:p w14:paraId="41A71419" w14:textId="77777777" w:rsidR="000D2633" w:rsidRPr="009872A9" w:rsidRDefault="000D2633" w:rsidP="009872A9">
            <w:pPr>
              <w:spacing w:line="192" w:lineRule="auto"/>
              <w:jc w:val="center"/>
            </w:pPr>
            <w:r w:rsidRPr="009872A9">
              <w:t>85</w:t>
            </w:r>
          </w:p>
        </w:tc>
        <w:tc>
          <w:tcPr>
            <w:tcW w:w="0" w:type="auto"/>
            <w:tcBorders>
              <w:top w:val="nil"/>
              <w:left w:val="single" w:sz="4" w:space="0" w:color="auto"/>
              <w:bottom w:val="nil"/>
              <w:right w:val="single" w:sz="4" w:space="0" w:color="auto"/>
            </w:tcBorders>
            <w:vAlign w:val="center"/>
          </w:tcPr>
          <w:p w14:paraId="41BAC8FE" w14:textId="77777777" w:rsidR="000D2633" w:rsidRPr="009872A9" w:rsidRDefault="000D2633" w:rsidP="009872A9">
            <w:pPr>
              <w:spacing w:line="192" w:lineRule="auto"/>
              <w:jc w:val="center"/>
              <w:rPr>
                <w:color w:val="000000"/>
              </w:rPr>
            </w:pPr>
            <w:r w:rsidRPr="009872A9">
              <w:t>60</w:t>
            </w:r>
          </w:p>
        </w:tc>
        <w:tc>
          <w:tcPr>
            <w:tcW w:w="0" w:type="auto"/>
            <w:tcBorders>
              <w:top w:val="nil"/>
              <w:left w:val="single" w:sz="4" w:space="0" w:color="auto"/>
              <w:bottom w:val="nil"/>
            </w:tcBorders>
            <w:vAlign w:val="center"/>
          </w:tcPr>
          <w:p w14:paraId="35BD7DCF" w14:textId="77777777" w:rsidR="000D2633" w:rsidRPr="009872A9" w:rsidRDefault="005C058C" w:rsidP="009872A9">
            <w:pPr>
              <w:spacing w:line="192" w:lineRule="auto"/>
              <w:jc w:val="center"/>
              <w:rPr>
                <w:color w:val="000000"/>
              </w:rPr>
            </w:pPr>
            <w:r w:rsidRPr="009872A9">
              <w:t>13</w:t>
            </w:r>
          </w:p>
        </w:tc>
      </w:tr>
      <w:tr w:rsidR="000D2633" w:rsidRPr="004C5F9E" w14:paraId="55F29291" w14:textId="77777777" w:rsidTr="009872A9">
        <w:trPr>
          <w:trHeight w:val="320"/>
          <w:jc w:val="center"/>
        </w:trPr>
        <w:tc>
          <w:tcPr>
            <w:tcW w:w="0" w:type="auto"/>
            <w:tcBorders>
              <w:top w:val="nil"/>
              <w:bottom w:val="nil"/>
              <w:right w:val="single" w:sz="4" w:space="0" w:color="auto"/>
            </w:tcBorders>
            <w:vAlign w:val="center"/>
          </w:tcPr>
          <w:p w14:paraId="54A49646" w14:textId="77777777" w:rsidR="000D2633" w:rsidRPr="009872A9" w:rsidRDefault="000D2633" w:rsidP="009872A9">
            <w:pPr>
              <w:spacing w:line="192" w:lineRule="auto"/>
              <w:jc w:val="center"/>
              <w:rPr>
                <w:color w:val="000000"/>
              </w:rPr>
            </w:pPr>
            <w:r w:rsidRPr="009872A9">
              <w:rPr>
                <w:color w:val="000000"/>
              </w:rPr>
              <w:t>7</w:t>
            </w:r>
          </w:p>
        </w:tc>
        <w:tc>
          <w:tcPr>
            <w:tcW w:w="0" w:type="auto"/>
            <w:tcBorders>
              <w:top w:val="nil"/>
              <w:left w:val="single" w:sz="4" w:space="0" w:color="auto"/>
              <w:bottom w:val="nil"/>
              <w:right w:val="single" w:sz="4" w:space="0" w:color="auto"/>
            </w:tcBorders>
            <w:shd w:val="clear" w:color="auto" w:fill="auto"/>
            <w:noWrap/>
            <w:vAlign w:val="center"/>
            <w:hideMark/>
          </w:tcPr>
          <w:p w14:paraId="4925D737" w14:textId="77777777" w:rsidR="000D2633" w:rsidRPr="009872A9" w:rsidRDefault="000D2633" w:rsidP="009872A9">
            <w:pPr>
              <w:spacing w:line="192" w:lineRule="auto"/>
              <w:jc w:val="center"/>
              <w:rPr>
                <w:color w:val="000000"/>
              </w:rPr>
            </w:pPr>
            <w:r w:rsidRPr="009872A9">
              <w:rPr>
                <w:color w:val="000000"/>
              </w:rPr>
              <w:t>FW09</w:t>
            </w:r>
          </w:p>
        </w:tc>
        <w:tc>
          <w:tcPr>
            <w:tcW w:w="0" w:type="auto"/>
            <w:tcBorders>
              <w:top w:val="nil"/>
              <w:left w:val="single" w:sz="4" w:space="0" w:color="auto"/>
              <w:bottom w:val="nil"/>
              <w:right w:val="single" w:sz="4" w:space="0" w:color="auto"/>
            </w:tcBorders>
            <w:vAlign w:val="center"/>
          </w:tcPr>
          <w:p w14:paraId="4BBE4660" w14:textId="77777777" w:rsidR="000D2633" w:rsidRPr="009872A9" w:rsidRDefault="000D2633" w:rsidP="009872A9">
            <w:pPr>
              <w:spacing w:line="192" w:lineRule="auto"/>
              <w:jc w:val="center"/>
              <w:rPr>
                <w:color w:val="000000"/>
              </w:rPr>
            </w:pPr>
            <w:r w:rsidRPr="009872A9">
              <w:rPr>
                <w:color w:val="000000"/>
              </w:rPr>
              <w:t>Fairview</w:t>
            </w:r>
          </w:p>
        </w:tc>
        <w:tc>
          <w:tcPr>
            <w:tcW w:w="0" w:type="auto"/>
            <w:tcBorders>
              <w:top w:val="nil"/>
              <w:left w:val="single" w:sz="4" w:space="0" w:color="auto"/>
              <w:bottom w:val="nil"/>
              <w:right w:val="single" w:sz="4" w:space="0" w:color="auto"/>
            </w:tcBorders>
            <w:shd w:val="clear" w:color="auto" w:fill="auto"/>
            <w:noWrap/>
            <w:vAlign w:val="center"/>
            <w:hideMark/>
          </w:tcPr>
          <w:p w14:paraId="5D9EB235" w14:textId="77777777" w:rsidR="000D2633" w:rsidRPr="009872A9" w:rsidRDefault="000D2633" w:rsidP="009872A9">
            <w:pPr>
              <w:spacing w:line="192" w:lineRule="auto"/>
              <w:jc w:val="center"/>
              <w:rPr>
                <w:color w:val="000000"/>
              </w:rPr>
            </w:pPr>
            <w:r w:rsidRPr="009872A9">
              <w:t>78</w:t>
            </w:r>
          </w:p>
        </w:tc>
        <w:tc>
          <w:tcPr>
            <w:tcW w:w="0" w:type="auto"/>
            <w:tcBorders>
              <w:top w:val="nil"/>
              <w:left w:val="single" w:sz="4" w:space="0" w:color="auto"/>
              <w:bottom w:val="nil"/>
              <w:right w:val="single" w:sz="4" w:space="0" w:color="auto"/>
            </w:tcBorders>
            <w:shd w:val="clear" w:color="auto" w:fill="auto"/>
            <w:noWrap/>
            <w:vAlign w:val="center"/>
            <w:hideMark/>
          </w:tcPr>
          <w:p w14:paraId="2C277339" w14:textId="77777777" w:rsidR="000D2633" w:rsidRPr="009872A9" w:rsidRDefault="000D2633" w:rsidP="009872A9">
            <w:pPr>
              <w:spacing w:line="192" w:lineRule="auto"/>
              <w:jc w:val="center"/>
              <w:rPr>
                <w:color w:val="000000"/>
              </w:rPr>
            </w:pPr>
            <w:r w:rsidRPr="009872A9">
              <w:t>6</w:t>
            </w:r>
          </w:p>
        </w:tc>
        <w:tc>
          <w:tcPr>
            <w:tcW w:w="0" w:type="auto"/>
            <w:tcBorders>
              <w:top w:val="nil"/>
              <w:left w:val="single" w:sz="4" w:space="0" w:color="auto"/>
              <w:bottom w:val="nil"/>
              <w:right w:val="single" w:sz="4" w:space="0" w:color="auto"/>
            </w:tcBorders>
            <w:vAlign w:val="center"/>
          </w:tcPr>
          <w:p w14:paraId="007C0EA1" w14:textId="77777777" w:rsidR="000D2633" w:rsidRPr="009872A9" w:rsidRDefault="000D2633" w:rsidP="009872A9">
            <w:pPr>
              <w:spacing w:line="192" w:lineRule="auto"/>
              <w:jc w:val="center"/>
            </w:pPr>
            <w:r w:rsidRPr="009872A9">
              <w:t>82</w:t>
            </w:r>
          </w:p>
        </w:tc>
        <w:tc>
          <w:tcPr>
            <w:tcW w:w="0" w:type="auto"/>
            <w:tcBorders>
              <w:top w:val="nil"/>
              <w:left w:val="single" w:sz="4" w:space="0" w:color="auto"/>
              <w:bottom w:val="nil"/>
              <w:right w:val="single" w:sz="4" w:space="0" w:color="auto"/>
            </w:tcBorders>
            <w:vAlign w:val="center"/>
          </w:tcPr>
          <w:p w14:paraId="3249DD74" w14:textId="77777777" w:rsidR="000D2633" w:rsidRPr="009872A9" w:rsidRDefault="000D2633" w:rsidP="009872A9">
            <w:pPr>
              <w:spacing w:line="192" w:lineRule="auto"/>
              <w:jc w:val="center"/>
              <w:rPr>
                <w:color w:val="000000"/>
              </w:rPr>
            </w:pPr>
            <w:r w:rsidRPr="009872A9">
              <w:t>72</w:t>
            </w:r>
          </w:p>
        </w:tc>
        <w:tc>
          <w:tcPr>
            <w:tcW w:w="0" w:type="auto"/>
            <w:tcBorders>
              <w:top w:val="nil"/>
              <w:left w:val="single" w:sz="4" w:space="0" w:color="auto"/>
              <w:bottom w:val="nil"/>
            </w:tcBorders>
            <w:vAlign w:val="center"/>
          </w:tcPr>
          <w:p w14:paraId="56C17000" w14:textId="77777777" w:rsidR="000D2633" w:rsidRPr="009872A9" w:rsidRDefault="005C058C" w:rsidP="009872A9">
            <w:pPr>
              <w:spacing w:line="192" w:lineRule="auto"/>
              <w:jc w:val="center"/>
              <w:rPr>
                <w:color w:val="000000"/>
              </w:rPr>
            </w:pPr>
            <w:r w:rsidRPr="009872A9">
              <w:t>4</w:t>
            </w:r>
          </w:p>
        </w:tc>
      </w:tr>
      <w:tr w:rsidR="000D2633" w:rsidRPr="004C5F9E" w14:paraId="593E24E2" w14:textId="77777777" w:rsidTr="009872A9">
        <w:trPr>
          <w:trHeight w:val="320"/>
          <w:jc w:val="center"/>
        </w:trPr>
        <w:tc>
          <w:tcPr>
            <w:tcW w:w="0" w:type="auto"/>
            <w:tcBorders>
              <w:top w:val="nil"/>
              <w:bottom w:val="nil"/>
              <w:right w:val="single" w:sz="4" w:space="0" w:color="auto"/>
            </w:tcBorders>
            <w:vAlign w:val="center"/>
          </w:tcPr>
          <w:p w14:paraId="55EDAFAC" w14:textId="77777777" w:rsidR="000D2633" w:rsidRPr="009872A9" w:rsidRDefault="000D2633" w:rsidP="009872A9">
            <w:pPr>
              <w:spacing w:line="192" w:lineRule="auto"/>
              <w:jc w:val="center"/>
              <w:rPr>
                <w:color w:val="000000"/>
              </w:rPr>
            </w:pPr>
            <w:r w:rsidRPr="009872A9">
              <w:rPr>
                <w:color w:val="000000"/>
              </w:rPr>
              <w:t>8</w:t>
            </w:r>
          </w:p>
        </w:tc>
        <w:tc>
          <w:tcPr>
            <w:tcW w:w="0" w:type="auto"/>
            <w:tcBorders>
              <w:top w:val="nil"/>
              <w:left w:val="single" w:sz="4" w:space="0" w:color="auto"/>
              <w:bottom w:val="nil"/>
              <w:right w:val="single" w:sz="4" w:space="0" w:color="auto"/>
            </w:tcBorders>
            <w:shd w:val="clear" w:color="auto" w:fill="auto"/>
            <w:noWrap/>
            <w:vAlign w:val="center"/>
            <w:hideMark/>
          </w:tcPr>
          <w:p w14:paraId="1A794203" w14:textId="77777777" w:rsidR="000D2633" w:rsidRPr="009872A9" w:rsidRDefault="000D2633" w:rsidP="009872A9">
            <w:pPr>
              <w:spacing w:line="192" w:lineRule="auto"/>
              <w:jc w:val="center"/>
              <w:rPr>
                <w:color w:val="000000"/>
              </w:rPr>
            </w:pPr>
            <w:r w:rsidRPr="009872A9">
              <w:rPr>
                <w:color w:val="000000"/>
              </w:rPr>
              <w:t>FW10</w:t>
            </w:r>
          </w:p>
        </w:tc>
        <w:tc>
          <w:tcPr>
            <w:tcW w:w="0" w:type="auto"/>
            <w:tcBorders>
              <w:top w:val="nil"/>
              <w:left w:val="single" w:sz="4" w:space="0" w:color="auto"/>
              <w:bottom w:val="nil"/>
              <w:right w:val="single" w:sz="4" w:space="0" w:color="auto"/>
            </w:tcBorders>
            <w:vAlign w:val="center"/>
          </w:tcPr>
          <w:p w14:paraId="38E62F7A" w14:textId="77777777" w:rsidR="000D2633" w:rsidRPr="009872A9" w:rsidRDefault="000D2633" w:rsidP="009872A9">
            <w:pPr>
              <w:spacing w:line="192" w:lineRule="auto"/>
              <w:jc w:val="center"/>
              <w:rPr>
                <w:color w:val="000000"/>
              </w:rPr>
            </w:pPr>
            <w:r w:rsidRPr="009872A9">
              <w:rPr>
                <w:color w:val="000000"/>
              </w:rPr>
              <w:t>Fairview</w:t>
            </w:r>
          </w:p>
        </w:tc>
        <w:tc>
          <w:tcPr>
            <w:tcW w:w="0" w:type="auto"/>
            <w:tcBorders>
              <w:top w:val="nil"/>
              <w:left w:val="single" w:sz="4" w:space="0" w:color="auto"/>
              <w:bottom w:val="nil"/>
              <w:right w:val="single" w:sz="4" w:space="0" w:color="auto"/>
            </w:tcBorders>
            <w:shd w:val="clear" w:color="auto" w:fill="auto"/>
            <w:noWrap/>
            <w:vAlign w:val="center"/>
            <w:hideMark/>
          </w:tcPr>
          <w:p w14:paraId="71B8329C" w14:textId="77777777" w:rsidR="000D2633" w:rsidRPr="009872A9" w:rsidRDefault="000D2633" w:rsidP="009872A9">
            <w:pPr>
              <w:spacing w:line="192" w:lineRule="auto"/>
              <w:jc w:val="center"/>
              <w:rPr>
                <w:color w:val="000000"/>
              </w:rPr>
            </w:pPr>
            <w:r w:rsidRPr="009872A9">
              <w:t>48</w:t>
            </w:r>
          </w:p>
        </w:tc>
        <w:tc>
          <w:tcPr>
            <w:tcW w:w="0" w:type="auto"/>
            <w:tcBorders>
              <w:top w:val="nil"/>
              <w:left w:val="single" w:sz="4" w:space="0" w:color="auto"/>
              <w:bottom w:val="nil"/>
              <w:right w:val="single" w:sz="4" w:space="0" w:color="auto"/>
            </w:tcBorders>
            <w:shd w:val="clear" w:color="auto" w:fill="auto"/>
            <w:noWrap/>
            <w:vAlign w:val="center"/>
            <w:hideMark/>
          </w:tcPr>
          <w:p w14:paraId="427A7BF7" w14:textId="77777777" w:rsidR="000D2633" w:rsidRPr="009872A9" w:rsidRDefault="000D2633" w:rsidP="009872A9">
            <w:pPr>
              <w:spacing w:line="192" w:lineRule="auto"/>
              <w:jc w:val="center"/>
              <w:rPr>
                <w:color w:val="000000"/>
              </w:rPr>
            </w:pPr>
            <w:r w:rsidRPr="009872A9">
              <w:t>-48</w:t>
            </w:r>
          </w:p>
        </w:tc>
        <w:tc>
          <w:tcPr>
            <w:tcW w:w="0" w:type="auto"/>
            <w:tcBorders>
              <w:top w:val="nil"/>
              <w:left w:val="single" w:sz="4" w:space="0" w:color="auto"/>
              <w:bottom w:val="nil"/>
              <w:right w:val="single" w:sz="4" w:space="0" w:color="auto"/>
            </w:tcBorders>
            <w:vAlign w:val="center"/>
          </w:tcPr>
          <w:p w14:paraId="6FF27EC8" w14:textId="77777777" w:rsidR="000D2633" w:rsidRPr="009872A9" w:rsidRDefault="000D2633" w:rsidP="009872A9">
            <w:pPr>
              <w:spacing w:line="192" w:lineRule="auto"/>
              <w:jc w:val="center"/>
            </w:pPr>
            <w:r w:rsidRPr="009872A9">
              <w:t>85</w:t>
            </w:r>
          </w:p>
        </w:tc>
        <w:tc>
          <w:tcPr>
            <w:tcW w:w="0" w:type="auto"/>
            <w:tcBorders>
              <w:top w:val="nil"/>
              <w:left w:val="single" w:sz="4" w:space="0" w:color="auto"/>
              <w:bottom w:val="nil"/>
              <w:right w:val="single" w:sz="4" w:space="0" w:color="auto"/>
            </w:tcBorders>
            <w:vAlign w:val="center"/>
          </w:tcPr>
          <w:p w14:paraId="44F6A682" w14:textId="77777777" w:rsidR="000D2633" w:rsidRPr="009872A9" w:rsidRDefault="000D2633" w:rsidP="009872A9">
            <w:pPr>
              <w:spacing w:line="192" w:lineRule="auto"/>
              <w:jc w:val="center"/>
              <w:rPr>
                <w:color w:val="000000"/>
              </w:rPr>
            </w:pPr>
            <w:r w:rsidRPr="009872A9">
              <w:t>96</w:t>
            </w:r>
          </w:p>
        </w:tc>
        <w:tc>
          <w:tcPr>
            <w:tcW w:w="0" w:type="auto"/>
            <w:tcBorders>
              <w:top w:val="nil"/>
              <w:left w:val="single" w:sz="4" w:space="0" w:color="auto"/>
              <w:bottom w:val="nil"/>
            </w:tcBorders>
            <w:vAlign w:val="center"/>
          </w:tcPr>
          <w:p w14:paraId="455E99C6" w14:textId="77777777" w:rsidR="000D2633" w:rsidRPr="009872A9" w:rsidRDefault="000D2633" w:rsidP="009872A9">
            <w:pPr>
              <w:spacing w:line="192" w:lineRule="auto"/>
              <w:jc w:val="center"/>
            </w:pPr>
            <w:r w:rsidRPr="009872A9">
              <w:t>3</w:t>
            </w:r>
            <w:r w:rsidR="005C058C" w:rsidRPr="009872A9">
              <w:t>7</w:t>
            </w:r>
          </w:p>
        </w:tc>
      </w:tr>
      <w:tr w:rsidR="000D2633" w:rsidRPr="004C5F9E" w14:paraId="2176330D" w14:textId="77777777" w:rsidTr="009872A9">
        <w:trPr>
          <w:trHeight w:val="320"/>
          <w:jc w:val="center"/>
        </w:trPr>
        <w:tc>
          <w:tcPr>
            <w:tcW w:w="0" w:type="auto"/>
            <w:tcBorders>
              <w:top w:val="nil"/>
              <w:bottom w:val="nil"/>
              <w:right w:val="single" w:sz="4" w:space="0" w:color="auto"/>
            </w:tcBorders>
            <w:vAlign w:val="center"/>
          </w:tcPr>
          <w:p w14:paraId="4019D7C8" w14:textId="77777777" w:rsidR="000D2633" w:rsidRPr="009872A9" w:rsidRDefault="000D2633" w:rsidP="009872A9">
            <w:pPr>
              <w:spacing w:line="192" w:lineRule="auto"/>
              <w:jc w:val="center"/>
              <w:rPr>
                <w:color w:val="000000"/>
              </w:rPr>
            </w:pPr>
            <w:r w:rsidRPr="009872A9">
              <w:rPr>
                <w:color w:val="000000"/>
              </w:rPr>
              <w:t>9</w:t>
            </w:r>
          </w:p>
        </w:tc>
        <w:tc>
          <w:tcPr>
            <w:tcW w:w="0" w:type="auto"/>
            <w:tcBorders>
              <w:top w:val="nil"/>
              <w:left w:val="single" w:sz="4" w:space="0" w:color="auto"/>
              <w:bottom w:val="nil"/>
              <w:right w:val="single" w:sz="4" w:space="0" w:color="auto"/>
            </w:tcBorders>
            <w:shd w:val="clear" w:color="auto" w:fill="auto"/>
            <w:noWrap/>
            <w:vAlign w:val="center"/>
            <w:hideMark/>
          </w:tcPr>
          <w:p w14:paraId="3A77D9CA" w14:textId="77777777" w:rsidR="000D2633" w:rsidRPr="009872A9" w:rsidRDefault="000D2633" w:rsidP="009872A9">
            <w:pPr>
              <w:spacing w:line="192" w:lineRule="auto"/>
              <w:jc w:val="center"/>
              <w:rPr>
                <w:color w:val="000000"/>
              </w:rPr>
            </w:pPr>
            <w:r w:rsidRPr="009872A9">
              <w:rPr>
                <w:color w:val="000000"/>
              </w:rPr>
              <w:t>GC02</w:t>
            </w:r>
          </w:p>
        </w:tc>
        <w:tc>
          <w:tcPr>
            <w:tcW w:w="0" w:type="auto"/>
            <w:tcBorders>
              <w:top w:val="nil"/>
              <w:left w:val="single" w:sz="4" w:space="0" w:color="auto"/>
              <w:bottom w:val="nil"/>
              <w:right w:val="single" w:sz="4" w:space="0" w:color="auto"/>
            </w:tcBorders>
            <w:vAlign w:val="center"/>
          </w:tcPr>
          <w:p w14:paraId="22EAF4D3" w14:textId="77777777" w:rsidR="000D2633" w:rsidRPr="009872A9" w:rsidRDefault="000D2633" w:rsidP="009872A9">
            <w:pPr>
              <w:spacing w:line="192" w:lineRule="auto"/>
              <w:jc w:val="center"/>
              <w:rPr>
                <w:color w:val="000000"/>
              </w:rPr>
            </w:pPr>
            <w:r w:rsidRPr="009872A9">
              <w:rPr>
                <w:color w:val="000000"/>
              </w:rPr>
              <w:t>N/A</w:t>
            </w:r>
          </w:p>
        </w:tc>
        <w:tc>
          <w:tcPr>
            <w:tcW w:w="0" w:type="auto"/>
            <w:tcBorders>
              <w:top w:val="nil"/>
              <w:left w:val="single" w:sz="4" w:space="0" w:color="auto"/>
              <w:bottom w:val="nil"/>
              <w:right w:val="single" w:sz="4" w:space="0" w:color="auto"/>
            </w:tcBorders>
            <w:shd w:val="clear" w:color="auto" w:fill="auto"/>
            <w:noWrap/>
            <w:vAlign w:val="center"/>
            <w:hideMark/>
          </w:tcPr>
          <w:p w14:paraId="2ABEFF59" w14:textId="77777777" w:rsidR="000D2633" w:rsidRPr="009872A9" w:rsidRDefault="000D2633" w:rsidP="009872A9">
            <w:pPr>
              <w:spacing w:line="192" w:lineRule="auto"/>
              <w:jc w:val="center"/>
              <w:rPr>
                <w:color w:val="000000"/>
              </w:rPr>
            </w:pPr>
            <w:r w:rsidRPr="009872A9">
              <w:t>60</w:t>
            </w:r>
          </w:p>
        </w:tc>
        <w:tc>
          <w:tcPr>
            <w:tcW w:w="0" w:type="auto"/>
            <w:tcBorders>
              <w:top w:val="nil"/>
              <w:left w:val="single" w:sz="4" w:space="0" w:color="auto"/>
              <w:bottom w:val="nil"/>
              <w:right w:val="single" w:sz="4" w:space="0" w:color="auto"/>
            </w:tcBorders>
            <w:shd w:val="clear" w:color="auto" w:fill="auto"/>
            <w:noWrap/>
            <w:vAlign w:val="center"/>
            <w:hideMark/>
          </w:tcPr>
          <w:p w14:paraId="7C56B1C0" w14:textId="77777777" w:rsidR="000D2633" w:rsidRPr="009872A9" w:rsidRDefault="000D2633" w:rsidP="009872A9">
            <w:pPr>
              <w:spacing w:line="192" w:lineRule="auto"/>
              <w:jc w:val="center"/>
              <w:rPr>
                <w:color w:val="000000"/>
              </w:rPr>
            </w:pPr>
            <w:r w:rsidRPr="009872A9">
              <w:t>-48</w:t>
            </w:r>
          </w:p>
        </w:tc>
        <w:tc>
          <w:tcPr>
            <w:tcW w:w="0" w:type="auto"/>
            <w:tcBorders>
              <w:top w:val="nil"/>
              <w:left w:val="single" w:sz="4" w:space="0" w:color="auto"/>
              <w:bottom w:val="nil"/>
              <w:right w:val="single" w:sz="4" w:space="0" w:color="auto"/>
            </w:tcBorders>
            <w:vAlign w:val="center"/>
          </w:tcPr>
          <w:p w14:paraId="24EE0A56" w14:textId="77777777" w:rsidR="000D2633" w:rsidRPr="009872A9" w:rsidRDefault="000D2633" w:rsidP="009872A9">
            <w:pPr>
              <w:spacing w:line="192" w:lineRule="auto"/>
              <w:jc w:val="center"/>
            </w:pPr>
            <w:r w:rsidRPr="009872A9">
              <w:t>82</w:t>
            </w:r>
          </w:p>
        </w:tc>
        <w:tc>
          <w:tcPr>
            <w:tcW w:w="0" w:type="auto"/>
            <w:tcBorders>
              <w:top w:val="nil"/>
              <w:left w:val="single" w:sz="4" w:space="0" w:color="auto"/>
              <w:bottom w:val="nil"/>
              <w:right w:val="single" w:sz="4" w:space="0" w:color="auto"/>
            </w:tcBorders>
            <w:vAlign w:val="center"/>
          </w:tcPr>
          <w:p w14:paraId="5B0F5B2F" w14:textId="77777777" w:rsidR="000D2633" w:rsidRPr="009872A9" w:rsidRDefault="000D2633" w:rsidP="009872A9">
            <w:pPr>
              <w:spacing w:line="192" w:lineRule="auto"/>
              <w:jc w:val="center"/>
              <w:rPr>
                <w:color w:val="000000"/>
              </w:rPr>
            </w:pPr>
            <w:r w:rsidRPr="009872A9">
              <w:t>108</w:t>
            </w:r>
          </w:p>
        </w:tc>
        <w:tc>
          <w:tcPr>
            <w:tcW w:w="0" w:type="auto"/>
            <w:tcBorders>
              <w:top w:val="nil"/>
              <w:left w:val="single" w:sz="4" w:space="0" w:color="auto"/>
              <w:bottom w:val="nil"/>
            </w:tcBorders>
            <w:vAlign w:val="center"/>
          </w:tcPr>
          <w:p w14:paraId="772A0106" w14:textId="77777777" w:rsidR="000D2633" w:rsidRPr="009872A9" w:rsidRDefault="005C058C" w:rsidP="009872A9">
            <w:pPr>
              <w:spacing w:line="192" w:lineRule="auto"/>
              <w:jc w:val="center"/>
              <w:rPr>
                <w:color w:val="000000"/>
              </w:rPr>
            </w:pPr>
            <w:r w:rsidRPr="009872A9">
              <w:t>22</w:t>
            </w:r>
          </w:p>
        </w:tc>
      </w:tr>
      <w:tr w:rsidR="000D2633" w:rsidRPr="004C5F9E" w14:paraId="0CC631B0" w14:textId="77777777" w:rsidTr="009872A9">
        <w:trPr>
          <w:trHeight w:val="320"/>
          <w:jc w:val="center"/>
        </w:trPr>
        <w:tc>
          <w:tcPr>
            <w:tcW w:w="0" w:type="auto"/>
            <w:tcBorders>
              <w:top w:val="nil"/>
              <w:bottom w:val="nil"/>
              <w:right w:val="single" w:sz="4" w:space="0" w:color="auto"/>
            </w:tcBorders>
            <w:vAlign w:val="center"/>
          </w:tcPr>
          <w:p w14:paraId="4E91348A" w14:textId="77777777" w:rsidR="000D2633" w:rsidRPr="009872A9" w:rsidRDefault="000D2633" w:rsidP="009872A9">
            <w:pPr>
              <w:spacing w:line="192" w:lineRule="auto"/>
              <w:jc w:val="center"/>
              <w:rPr>
                <w:color w:val="000000"/>
              </w:rPr>
            </w:pPr>
            <w:r w:rsidRPr="009872A9">
              <w:rPr>
                <w:color w:val="000000"/>
              </w:rPr>
              <w:t>10</w:t>
            </w:r>
          </w:p>
        </w:tc>
        <w:tc>
          <w:tcPr>
            <w:tcW w:w="0" w:type="auto"/>
            <w:tcBorders>
              <w:top w:val="nil"/>
              <w:left w:val="single" w:sz="4" w:space="0" w:color="auto"/>
              <w:bottom w:val="nil"/>
              <w:right w:val="single" w:sz="4" w:space="0" w:color="auto"/>
            </w:tcBorders>
            <w:shd w:val="clear" w:color="auto" w:fill="auto"/>
            <w:noWrap/>
            <w:vAlign w:val="center"/>
            <w:hideMark/>
          </w:tcPr>
          <w:p w14:paraId="33998287" w14:textId="77777777" w:rsidR="000D2633" w:rsidRPr="009872A9" w:rsidRDefault="000D2633" w:rsidP="009872A9">
            <w:pPr>
              <w:spacing w:line="192" w:lineRule="auto"/>
              <w:jc w:val="center"/>
              <w:rPr>
                <w:color w:val="000000"/>
              </w:rPr>
            </w:pPr>
            <w:r w:rsidRPr="009872A9">
              <w:rPr>
                <w:color w:val="000000"/>
              </w:rPr>
              <w:t>GORE</w:t>
            </w:r>
          </w:p>
        </w:tc>
        <w:tc>
          <w:tcPr>
            <w:tcW w:w="0" w:type="auto"/>
            <w:tcBorders>
              <w:top w:val="nil"/>
              <w:left w:val="single" w:sz="4" w:space="0" w:color="auto"/>
              <w:bottom w:val="nil"/>
              <w:right w:val="single" w:sz="4" w:space="0" w:color="auto"/>
            </w:tcBorders>
            <w:vAlign w:val="center"/>
          </w:tcPr>
          <w:p w14:paraId="23313A34" w14:textId="77777777" w:rsidR="000D2633" w:rsidRPr="009872A9" w:rsidRDefault="000D2633" w:rsidP="009872A9">
            <w:pPr>
              <w:spacing w:line="192" w:lineRule="auto"/>
              <w:jc w:val="center"/>
              <w:rPr>
                <w:color w:val="000000"/>
              </w:rPr>
            </w:pPr>
            <w:r w:rsidRPr="009872A9">
              <w:rPr>
                <w:color w:val="000000"/>
              </w:rPr>
              <w:t>N/A</w:t>
            </w:r>
          </w:p>
        </w:tc>
        <w:tc>
          <w:tcPr>
            <w:tcW w:w="0" w:type="auto"/>
            <w:tcBorders>
              <w:top w:val="nil"/>
              <w:left w:val="single" w:sz="4" w:space="0" w:color="auto"/>
              <w:bottom w:val="nil"/>
              <w:right w:val="single" w:sz="4" w:space="0" w:color="auto"/>
            </w:tcBorders>
            <w:shd w:val="clear" w:color="auto" w:fill="auto"/>
            <w:noWrap/>
            <w:vAlign w:val="center"/>
            <w:hideMark/>
          </w:tcPr>
          <w:p w14:paraId="3292A978" w14:textId="77777777" w:rsidR="000D2633" w:rsidRPr="009872A9" w:rsidRDefault="000D2633" w:rsidP="009872A9">
            <w:pPr>
              <w:spacing w:line="192" w:lineRule="auto"/>
              <w:jc w:val="center"/>
              <w:rPr>
                <w:color w:val="000000"/>
              </w:rPr>
            </w:pPr>
            <w:r w:rsidRPr="009872A9">
              <w:t>6</w:t>
            </w:r>
          </w:p>
        </w:tc>
        <w:tc>
          <w:tcPr>
            <w:tcW w:w="0" w:type="auto"/>
            <w:tcBorders>
              <w:top w:val="nil"/>
              <w:left w:val="single" w:sz="4" w:space="0" w:color="auto"/>
              <w:bottom w:val="nil"/>
              <w:right w:val="single" w:sz="4" w:space="0" w:color="auto"/>
            </w:tcBorders>
            <w:shd w:val="clear" w:color="auto" w:fill="auto"/>
            <w:noWrap/>
            <w:vAlign w:val="center"/>
            <w:hideMark/>
          </w:tcPr>
          <w:p w14:paraId="3F7C2C7F" w14:textId="77777777" w:rsidR="000D2633" w:rsidRPr="009872A9" w:rsidRDefault="000D2633" w:rsidP="009872A9">
            <w:pPr>
              <w:spacing w:line="192" w:lineRule="auto"/>
              <w:jc w:val="center"/>
              <w:rPr>
                <w:color w:val="000000"/>
              </w:rPr>
            </w:pPr>
            <w:r w:rsidRPr="009872A9">
              <w:t>96</w:t>
            </w:r>
          </w:p>
        </w:tc>
        <w:tc>
          <w:tcPr>
            <w:tcW w:w="0" w:type="auto"/>
            <w:tcBorders>
              <w:top w:val="nil"/>
              <w:left w:val="single" w:sz="4" w:space="0" w:color="auto"/>
              <w:bottom w:val="nil"/>
              <w:right w:val="single" w:sz="4" w:space="0" w:color="auto"/>
            </w:tcBorders>
            <w:vAlign w:val="center"/>
          </w:tcPr>
          <w:p w14:paraId="19C3DE0E" w14:textId="77777777" w:rsidR="000D2633" w:rsidRPr="009872A9" w:rsidRDefault="000D2633" w:rsidP="009872A9">
            <w:pPr>
              <w:spacing w:line="192" w:lineRule="auto"/>
              <w:jc w:val="center"/>
            </w:pPr>
            <w:r w:rsidRPr="009872A9">
              <w:t>84</w:t>
            </w:r>
          </w:p>
        </w:tc>
        <w:tc>
          <w:tcPr>
            <w:tcW w:w="0" w:type="auto"/>
            <w:tcBorders>
              <w:top w:val="nil"/>
              <w:left w:val="single" w:sz="4" w:space="0" w:color="auto"/>
              <w:bottom w:val="nil"/>
              <w:right w:val="single" w:sz="4" w:space="0" w:color="auto"/>
            </w:tcBorders>
            <w:vAlign w:val="center"/>
          </w:tcPr>
          <w:p w14:paraId="0A2A715E" w14:textId="77777777" w:rsidR="000D2633" w:rsidRPr="009872A9" w:rsidRDefault="000D2633" w:rsidP="009872A9">
            <w:pPr>
              <w:spacing w:line="192" w:lineRule="auto"/>
              <w:jc w:val="center"/>
              <w:rPr>
                <w:color w:val="000000"/>
              </w:rPr>
            </w:pPr>
            <w:r w:rsidRPr="009872A9">
              <w:t>90</w:t>
            </w:r>
          </w:p>
        </w:tc>
        <w:tc>
          <w:tcPr>
            <w:tcW w:w="0" w:type="auto"/>
            <w:tcBorders>
              <w:top w:val="nil"/>
              <w:left w:val="single" w:sz="4" w:space="0" w:color="auto"/>
              <w:bottom w:val="nil"/>
            </w:tcBorders>
            <w:vAlign w:val="center"/>
          </w:tcPr>
          <w:p w14:paraId="194BD20E" w14:textId="77777777" w:rsidR="000D2633" w:rsidRPr="009872A9" w:rsidRDefault="000D2633" w:rsidP="009872A9">
            <w:pPr>
              <w:spacing w:line="192" w:lineRule="auto"/>
              <w:jc w:val="center"/>
              <w:rPr>
                <w:color w:val="000000"/>
              </w:rPr>
            </w:pPr>
            <w:r w:rsidRPr="009872A9">
              <w:t>7</w:t>
            </w:r>
            <w:r w:rsidR="005C058C" w:rsidRPr="009872A9">
              <w:t>8</w:t>
            </w:r>
          </w:p>
        </w:tc>
      </w:tr>
      <w:tr w:rsidR="000D2633" w:rsidRPr="004C5F9E" w14:paraId="1F8266FB" w14:textId="77777777" w:rsidTr="009872A9">
        <w:trPr>
          <w:trHeight w:val="320"/>
          <w:jc w:val="center"/>
        </w:trPr>
        <w:tc>
          <w:tcPr>
            <w:tcW w:w="0" w:type="auto"/>
            <w:tcBorders>
              <w:top w:val="nil"/>
              <w:bottom w:val="nil"/>
              <w:right w:val="single" w:sz="4" w:space="0" w:color="auto"/>
            </w:tcBorders>
            <w:vAlign w:val="center"/>
          </w:tcPr>
          <w:p w14:paraId="2A6CF52C" w14:textId="77777777" w:rsidR="000D2633" w:rsidRPr="009872A9" w:rsidRDefault="000D2633" w:rsidP="009872A9">
            <w:pPr>
              <w:spacing w:line="192" w:lineRule="auto"/>
              <w:jc w:val="center"/>
              <w:rPr>
                <w:color w:val="000000"/>
              </w:rPr>
            </w:pPr>
            <w:r w:rsidRPr="009872A9">
              <w:rPr>
                <w:color w:val="000000"/>
              </w:rPr>
              <w:t>11</w:t>
            </w:r>
          </w:p>
        </w:tc>
        <w:tc>
          <w:tcPr>
            <w:tcW w:w="0" w:type="auto"/>
            <w:tcBorders>
              <w:top w:val="nil"/>
              <w:left w:val="single" w:sz="4" w:space="0" w:color="auto"/>
              <w:bottom w:val="nil"/>
              <w:right w:val="single" w:sz="4" w:space="0" w:color="auto"/>
            </w:tcBorders>
            <w:shd w:val="clear" w:color="auto" w:fill="auto"/>
            <w:noWrap/>
            <w:vAlign w:val="center"/>
            <w:hideMark/>
          </w:tcPr>
          <w:p w14:paraId="3106505C" w14:textId="77777777" w:rsidR="000D2633" w:rsidRPr="009872A9" w:rsidRDefault="000D2633" w:rsidP="009872A9">
            <w:pPr>
              <w:spacing w:line="192" w:lineRule="auto"/>
              <w:jc w:val="center"/>
              <w:rPr>
                <w:color w:val="000000"/>
              </w:rPr>
            </w:pPr>
            <w:r w:rsidRPr="009872A9">
              <w:rPr>
                <w:color w:val="000000"/>
              </w:rPr>
              <w:t>KAN01</w:t>
            </w:r>
          </w:p>
        </w:tc>
        <w:tc>
          <w:tcPr>
            <w:tcW w:w="0" w:type="auto"/>
            <w:tcBorders>
              <w:top w:val="nil"/>
              <w:left w:val="single" w:sz="4" w:space="0" w:color="auto"/>
              <w:bottom w:val="nil"/>
              <w:right w:val="single" w:sz="4" w:space="0" w:color="auto"/>
            </w:tcBorders>
            <w:vAlign w:val="center"/>
          </w:tcPr>
          <w:p w14:paraId="5A4595D0" w14:textId="77777777" w:rsidR="000D2633" w:rsidRPr="009872A9" w:rsidRDefault="000D2633" w:rsidP="009872A9">
            <w:pPr>
              <w:spacing w:line="192" w:lineRule="auto"/>
              <w:jc w:val="center"/>
              <w:rPr>
                <w:color w:val="000000"/>
              </w:rPr>
            </w:pPr>
            <w:r w:rsidRPr="009872A9">
              <w:rPr>
                <w:color w:val="000000"/>
              </w:rPr>
              <w:t>Kansas</w:t>
            </w:r>
          </w:p>
        </w:tc>
        <w:tc>
          <w:tcPr>
            <w:tcW w:w="0" w:type="auto"/>
            <w:tcBorders>
              <w:top w:val="nil"/>
              <w:left w:val="single" w:sz="4" w:space="0" w:color="auto"/>
              <w:bottom w:val="nil"/>
              <w:right w:val="single" w:sz="4" w:space="0" w:color="auto"/>
            </w:tcBorders>
            <w:shd w:val="clear" w:color="auto" w:fill="auto"/>
            <w:noWrap/>
            <w:vAlign w:val="center"/>
            <w:hideMark/>
          </w:tcPr>
          <w:p w14:paraId="3A9135D6" w14:textId="77777777" w:rsidR="000D2633" w:rsidRPr="009872A9" w:rsidRDefault="000D2633" w:rsidP="009872A9">
            <w:pPr>
              <w:spacing w:line="192" w:lineRule="auto"/>
              <w:jc w:val="center"/>
              <w:rPr>
                <w:color w:val="000000"/>
              </w:rPr>
            </w:pPr>
            <w:r w:rsidRPr="009872A9">
              <w:t>18</w:t>
            </w:r>
          </w:p>
        </w:tc>
        <w:tc>
          <w:tcPr>
            <w:tcW w:w="0" w:type="auto"/>
            <w:tcBorders>
              <w:top w:val="nil"/>
              <w:left w:val="single" w:sz="4" w:space="0" w:color="auto"/>
              <w:bottom w:val="nil"/>
              <w:right w:val="single" w:sz="4" w:space="0" w:color="auto"/>
            </w:tcBorders>
            <w:shd w:val="clear" w:color="auto" w:fill="auto"/>
            <w:noWrap/>
            <w:vAlign w:val="center"/>
            <w:hideMark/>
          </w:tcPr>
          <w:p w14:paraId="6FCB3472" w14:textId="77777777" w:rsidR="000D2633" w:rsidRPr="009872A9" w:rsidRDefault="000D2633" w:rsidP="009872A9">
            <w:pPr>
              <w:spacing w:line="192" w:lineRule="auto"/>
              <w:jc w:val="center"/>
              <w:rPr>
                <w:color w:val="000000"/>
              </w:rPr>
            </w:pPr>
            <w:r w:rsidRPr="009872A9">
              <w:t>-48</w:t>
            </w:r>
          </w:p>
        </w:tc>
        <w:tc>
          <w:tcPr>
            <w:tcW w:w="0" w:type="auto"/>
            <w:tcBorders>
              <w:top w:val="nil"/>
              <w:left w:val="single" w:sz="4" w:space="0" w:color="auto"/>
              <w:bottom w:val="nil"/>
              <w:right w:val="single" w:sz="4" w:space="0" w:color="auto"/>
            </w:tcBorders>
            <w:vAlign w:val="center"/>
          </w:tcPr>
          <w:p w14:paraId="61A7F438" w14:textId="77777777" w:rsidR="000D2633" w:rsidRPr="009872A9" w:rsidRDefault="000D2633" w:rsidP="009872A9">
            <w:pPr>
              <w:spacing w:line="192" w:lineRule="auto"/>
              <w:jc w:val="center"/>
            </w:pPr>
            <w:r w:rsidRPr="009872A9">
              <w:t>82</w:t>
            </w:r>
          </w:p>
        </w:tc>
        <w:tc>
          <w:tcPr>
            <w:tcW w:w="0" w:type="auto"/>
            <w:tcBorders>
              <w:top w:val="nil"/>
              <w:left w:val="single" w:sz="4" w:space="0" w:color="auto"/>
              <w:bottom w:val="nil"/>
              <w:right w:val="single" w:sz="4" w:space="0" w:color="auto"/>
            </w:tcBorders>
            <w:vAlign w:val="center"/>
          </w:tcPr>
          <w:p w14:paraId="0350FD76" w14:textId="77777777" w:rsidR="000D2633" w:rsidRPr="009872A9" w:rsidRDefault="000D2633" w:rsidP="009872A9">
            <w:pPr>
              <w:spacing w:line="192" w:lineRule="auto"/>
              <w:jc w:val="center"/>
              <w:rPr>
                <w:color w:val="000000"/>
              </w:rPr>
            </w:pPr>
            <w:r w:rsidRPr="009872A9">
              <w:t>66</w:t>
            </w:r>
          </w:p>
        </w:tc>
        <w:tc>
          <w:tcPr>
            <w:tcW w:w="0" w:type="auto"/>
            <w:tcBorders>
              <w:top w:val="nil"/>
              <w:left w:val="single" w:sz="4" w:space="0" w:color="auto"/>
              <w:bottom w:val="nil"/>
            </w:tcBorders>
            <w:vAlign w:val="center"/>
          </w:tcPr>
          <w:p w14:paraId="551847AC" w14:textId="77777777" w:rsidR="000D2633" w:rsidRPr="009872A9" w:rsidRDefault="000D2633" w:rsidP="009872A9">
            <w:pPr>
              <w:spacing w:line="192" w:lineRule="auto"/>
              <w:jc w:val="center"/>
              <w:rPr>
                <w:color w:val="000000"/>
              </w:rPr>
            </w:pPr>
            <w:r w:rsidRPr="009872A9">
              <w:t>64</w:t>
            </w:r>
          </w:p>
        </w:tc>
      </w:tr>
      <w:tr w:rsidR="000D2633" w:rsidRPr="004C5F9E" w14:paraId="2DF24490" w14:textId="77777777" w:rsidTr="009872A9">
        <w:trPr>
          <w:trHeight w:val="320"/>
          <w:jc w:val="center"/>
        </w:trPr>
        <w:tc>
          <w:tcPr>
            <w:tcW w:w="0" w:type="auto"/>
            <w:tcBorders>
              <w:top w:val="nil"/>
              <w:bottom w:val="nil"/>
              <w:right w:val="single" w:sz="4" w:space="0" w:color="auto"/>
            </w:tcBorders>
            <w:vAlign w:val="center"/>
          </w:tcPr>
          <w:p w14:paraId="68B57F53" w14:textId="77777777" w:rsidR="000D2633" w:rsidRPr="009872A9" w:rsidRDefault="000D2633" w:rsidP="009872A9">
            <w:pPr>
              <w:spacing w:line="192" w:lineRule="auto"/>
              <w:jc w:val="center"/>
              <w:rPr>
                <w:color w:val="000000"/>
              </w:rPr>
            </w:pPr>
            <w:r w:rsidRPr="009872A9">
              <w:rPr>
                <w:color w:val="000000"/>
              </w:rPr>
              <w:t>12</w:t>
            </w:r>
          </w:p>
        </w:tc>
        <w:tc>
          <w:tcPr>
            <w:tcW w:w="0" w:type="auto"/>
            <w:tcBorders>
              <w:top w:val="nil"/>
              <w:left w:val="single" w:sz="4" w:space="0" w:color="auto"/>
              <w:bottom w:val="nil"/>
              <w:right w:val="single" w:sz="4" w:space="0" w:color="auto"/>
            </w:tcBorders>
            <w:shd w:val="clear" w:color="auto" w:fill="auto"/>
            <w:noWrap/>
            <w:vAlign w:val="center"/>
            <w:hideMark/>
          </w:tcPr>
          <w:p w14:paraId="15E292AF" w14:textId="77777777" w:rsidR="000D2633" w:rsidRPr="009872A9" w:rsidRDefault="000D2633" w:rsidP="009872A9">
            <w:pPr>
              <w:spacing w:line="192" w:lineRule="auto"/>
              <w:jc w:val="center"/>
              <w:rPr>
                <w:color w:val="000000"/>
              </w:rPr>
            </w:pPr>
            <w:r w:rsidRPr="009872A9">
              <w:rPr>
                <w:color w:val="000000"/>
              </w:rPr>
              <w:t>KAN09</w:t>
            </w:r>
          </w:p>
        </w:tc>
        <w:tc>
          <w:tcPr>
            <w:tcW w:w="0" w:type="auto"/>
            <w:tcBorders>
              <w:top w:val="nil"/>
              <w:left w:val="single" w:sz="4" w:space="0" w:color="auto"/>
              <w:bottom w:val="nil"/>
              <w:right w:val="single" w:sz="4" w:space="0" w:color="auto"/>
            </w:tcBorders>
            <w:vAlign w:val="center"/>
          </w:tcPr>
          <w:p w14:paraId="3021FCE5" w14:textId="77777777" w:rsidR="000D2633" w:rsidRPr="009872A9" w:rsidRDefault="000D2633" w:rsidP="009872A9">
            <w:pPr>
              <w:spacing w:line="192" w:lineRule="auto"/>
              <w:jc w:val="center"/>
              <w:rPr>
                <w:color w:val="000000"/>
              </w:rPr>
            </w:pPr>
            <w:r w:rsidRPr="009872A9">
              <w:rPr>
                <w:color w:val="000000"/>
              </w:rPr>
              <w:t>Kansas</w:t>
            </w:r>
          </w:p>
        </w:tc>
        <w:tc>
          <w:tcPr>
            <w:tcW w:w="0" w:type="auto"/>
            <w:tcBorders>
              <w:top w:val="nil"/>
              <w:left w:val="single" w:sz="4" w:space="0" w:color="auto"/>
              <w:bottom w:val="nil"/>
              <w:right w:val="single" w:sz="4" w:space="0" w:color="auto"/>
            </w:tcBorders>
            <w:shd w:val="clear" w:color="auto" w:fill="auto"/>
            <w:noWrap/>
            <w:vAlign w:val="center"/>
            <w:hideMark/>
          </w:tcPr>
          <w:p w14:paraId="22EFB54F" w14:textId="77777777" w:rsidR="000D2633" w:rsidRPr="009872A9" w:rsidRDefault="000D2633" w:rsidP="009872A9">
            <w:pPr>
              <w:spacing w:line="192" w:lineRule="auto"/>
              <w:jc w:val="center"/>
              <w:rPr>
                <w:color w:val="000000"/>
              </w:rPr>
            </w:pPr>
            <w:r w:rsidRPr="009872A9">
              <w:t>38</w:t>
            </w:r>
          </w:p>
        </w:tc>
        <w:tc>
          <w:tcPr>
            <w:tcW w:w="0" w:type="auto"/>
            <w:tcBorders>
              <w:top w:val="nil"/>
              <w:left w:val="single" w:sz="4" w:space="0" w:color="auto"/>
              <w:bottom w:val="nil"/>
              <w:right w:val="single" w:sz="4" w:space="0" w:color="auto"/>
            </w:tcBorders>
            <w:shd w:val="clear" w:color="auto" w:fill="auto"/>
            <w:noWrap/>
            <w:vAlign w:val="center"/>
            <w:hideMark/>
          </w:tcPr>
          <w:p w14:paraId="610B628D" w14:textId="77777777" w:rsidR="000D2633" w:rsidRPr="009872A9" w:rsidRDefault="000D2633" w:rsidP="009872A9">
            <w:pPr>
              <w:spacing w:line="192" w:lineRule="auto"/>
              <w:jc w:val="center"/>
              <w:rPr>
                <w:color w:val="000000"/>
              </w:rPr>
            </w:pPr>
            <w:r w:rsidRPr="009872A9">
              <w:t>96</w:t>
            </w:r>
          </w:p>
        </w:tc>
        <w:tc>
          <w:tcPr>
            <w:tcW w:w="0" w:type="auto"/>
            <w:tcBorders>
              <w:top w:val="nil"/>
              <w:left w:val="single" w:sz="4" w:space="0" w:color="auto"/>
              <w:bottom w:val="nil"/>
              <w:right w:val="single" w:sz="4" w:space="0" w:color="auto"/>
            </w:tcBorders>
            <w:vAlign w:val="center"/>
          </w:tcPr>
          <w:p w14:paraId="0CD0A6AC" w14:textId="77777777" w:rsidR="000D2633" w:rsidRPr="009872A9" w:rsidRDefault="000D2633" w:rsidP="009872A9">
            <w:pPr>
              <w:spacing w:line="192" w:lineRule="auto"/>
              <w:jc w:val="center"/>
            </w:pPr>
            <w:r w:rsidRPr="009872A9">
              <w:t>82</w:t>
            </w:r>
          </w:p>
        </w:tc>
        <w:tc>
          <w:tcPr>
            <w:tcW w:w="0" w:type="auto"/>
            <w:tcBorders>
              <w:top w:val="nil"/>
              <w:left w:val="single" w:sz="4" w:space="0" w:color="auto"/>
              <w:bottom w:val="nil"/>
              <w:right w:val="single" w:sz="4" w:space="0" w:color="auto"/>
            </w:tcBorders>
            <w:vAlign w:val="center"/>
          </w:tcPr>
          <w:p w14:paraId="3B96DA18" w14:textId="77777777" w:rsidR="000D2633" w:rsidRPr="009872A9" w:rsidRDefault="000D2633" w:rsidP="009872A9">
            <w:pPr>
              <w:spacing w:line="192" w:lineRule="auto"/>
              <w:jc w:val="center"/>
              <w:rPr>
                <w:color w:val="000000"/>
              </w:rPr>
            </w:pPr>
            <w:r w:rsidRPr="009872A9">
              <w:t>58</w:t>
            </w:r>
          </w:p>
        </w:tc>
        <w:tc>
          <w:tcPr>
            <w:tcW w:w="0" w:type="auto"/>
            <w:tcBorders>
              <w:top w:val="nil"/>
              <w:left w:val="single" w:sz="4" w:space="0" w:color="auto"/>
              <w:bottom w:val="nil"/>
            </w:tcBorders>
            <w:vAlign w:val="center"/>
          </w:tcPr>
          <w:p w14:paraId="25399ABE" w14:textId="77777777" w:rsidR="000D2633" w:rsidRPr="009872A9" w:rsidRDefault="005C058C" w:rsidP="009872A9">
            <w:pPr>
              <w:spacing w:line="192" w:lineRule="auto"/>
              <w:jc w:val="center"/>
              <w:rPr>
                <w:color w:val="000000"/>
              </w:rPr>
            </w:pPr>
            <w:r w:rsidRPr="009872A9">
              <w:t>44</w:t>
            </w:r>
          </w:p>
        </w:tc>
      </w:tr>
      <w:tr w:rsidR="000D2633" w:rsidRPr="004C5F9E" w14:paraId="371CFAAF" w14:textId="77777777" w:rsidTr="009872A9">
        <w:trPr>
          <w:trHeight w:val="320"/>
          <w:jc w:val="center"/>
        </w:trPr>
        <w:tc>
          <w:tcPr>
            <w:tcW w:w="0" w:type="auto"/>
            <w:tcBorders>
              <w:top w:val="nil"/>
              <w:bottom w:val="nil"/>
              <w:right w:val="single" w:sz="4" w:space="0" w:color="auto"/>
            </w:tcBorders>
            <w:vAlign w:val="center"/>
          </w:tcPr>
          <w:p w14:paraId="423D2479" w14:textId="77777777" w:rsidR="000D2633" w:rsidRPr="009872A9" w:rsidRDefault="000D2633" w:rsidP="009872A9">
            <w:pPr>
              <w:spacing w:line="192" w:lineRule="auto"/>
              <w:jc w:val="center"/>
              <w:rPr>
                <w:color w:val="000000"/>
              </w:rPr>
            </w:pPr>
            <w:r w:rsidRPr="009872A9">
              <w:rPr>
                <w:color w:val="000000"/>
              </w:rPr>
              <w:t>13</w:t>
            </w:r>
          </w:p>
        </w:tc>
        <w:tc>
          <w:tcPr>
            <w:tcW w:w="0" w:type="auto"/>
            <w:tcBorders>
              <w:top w:val="nil"/>
              <w:left w:val="single" w:sz="4" w:space="0" w:color="auto"/>
              <w:bottom w:val="nil"/>
              <w:right w:val="single" w:sz="4" w:space="0" w:color="auto"/>
            </w:tcBorders>
            <w:shd w:val="clear" w:color="auto" w:fill="auto"/>
            <w:noWrap/>
            <w:vAlign w:val="center"/>
            <w:hideMark/>
          </w:tcPr>
          <w:p w14:paraId="3EAD1FD5" w14:textId="77777777" w:rsidR="000D2633" w:rsidRPr="009872A9" w:rsidRDefault="000D2633" w:rsidP="009872A9">
            <w:pPr>
              <w:spacing w:line="192" w:lineRule="auto"/>
              <w:jc w:val="center"/>
              <w:rPr>
                <w:color w:val="000000"/>
              </w:rPr>
            </w:pPr>
            <w:r w:rsidRPr="009872A9">
              <w:rPr>
                <w:color w:val="000000"/>
              </w:rPr>
              <w:t>KAN10</w:t>
            </w:r>
          </w:p>
        </w:tc>
        <w:tc>
          <w:tcPr>
            <w:tcW w:w="0" w:type="auto"/>
            <w:tcBorders>
              <w:top w:val="nil"/>
              <w:left w:val="single" w:sz="4" w:space="0" w:color="auto"/>
              <w:bottom w:val="nil"/>
              <w:right w:val="single" w:sz="4" w:space="0" w:color="auto"/>
            </w:tcBorders>
            <w:vAlign w:val="center"/>
          </w:tcPr>
          <w:p w14:paraId="12AAFB1C" w14:textId="77777777" w:rsidR="000D2633" w:rsidRPr="009872A9" w:rsidRDefault="000D2633" w:rsidP="009872A9">
            <w:pPr>
              <w:spacing w:line="192" w:lineRule="auto"/>
              <w:jc w:val="center"/>
              <w:rPr>
                <w:color w:val="000000"/>
              </w:rPr>
            </w:pPr>
            <w:r w:rsidRPr="009872A9">
              <w:rPr>
                <w:color w:val="000000"/>
              </w:rPr>
              <w:t>Kansas</w:t>
            </w:r>
          </w:p>
        </w:tc>
        <w:tc>
          <w:tcPr>
            <w:tcW w:w="0" w:type="auto"/>
            <w:tcBorders>
              <w:top w:val="nil"/>
              <w:left w:val="single" w:sz="4" w:space="0" w:color="auto"/>
              <w:bottom w:val="nil"/>
              <w:right w:val="single" w:sz="4" w:space="0" w:color="auto"/>
            </w:tcBorders>
            <w:shd w:val="clear" w:color="auto" w:fill="auto"/>
            <w:noWrap/>
            <w:vAlign w:val="center"/>
            <w:hideMark/>
          </w:tcPr>
          <w:p w14:paraId="447014A6" w14:textId="77777777" w:rsidR="000D2633" w:rsidRPr="009872A9" w:rsidRDefault="000D2633" w:rsidP="009872A9">
            <w:pPr>
              <w:spacing w:line="192" w:lineRule="auto"/>
              <w:jc w:val="center"/>
              <w:rPr>
                <w:color w:val="000000"/>
              </w:rPr>
            </w:pPr>
            <w:r w:rsidRPr="009872A9">
              <w:t>66</w:t>
            </w:r>
          </w:p>
        </w:tc>
        <w:tc>
          <w:tcPr>
            <w:tcW w:w="0" w:type="auto"/>
            <w:tcBorders>
              <w:top w:val="nil"/>
              <w:left w:val="single" w:sz="4" w:space="0" w:color="auto"/>
              <w:bottom w:val="nil"/>
              <w:right w:val="single" w:sz="4" w:space="0" w:color="auto"/>
            </w:tcBorders>
            <w:shd w:val="clear" w:color="auto" w:fill="auto"/>
            <w:noWrap/>
            <w:vAlign w:val="center"/>
            <w:hideMark/>
          </w:tcPr>
          <w:p w14:paraId="1AD4F5FB" w14:textId="77777777" w:rsidR="000D2633" w:rsidRPr="009872A9" w:rsidRDefault="000D2633" w:rsidP="009872A9">
            <w:pPr>
              <w:spacing w:line="192" w:lineRule="auto"/>
              <w:jc w:val="center"/>
              <w:rPr>
                <w:color w:val="000000"/>
              </w:rPr>
            </w:pPr>
            <w:r w:rsidRPr="009872A9">
              <w:t>-54</w:t>
            </w:r>
          </w:p>
        </w:tc>
        <w:tc>
          <w:tcPr>
            <w:tcW w:w="0" w:type="auto"/>
            <w:tcBorders>
              <w:top w:val="nil"/>
              <w:left w:val="single" w:sz="4" w:space="0" w:color="auto"/>
              <w:bottom w:val="nil"/>
              <w:right w:val="single" w:sz="4" w:space="0" w:color="auto"/>
            </w:tcBorders>
            <w:vAlign w:val="center"/>
          </w:tcPr>
          <w:p w14:paraId="76ED5135" w14:textId="77777777" w:rsidR="000D2633" w:rsidRPr="009872A9" w:rsidRDefault="000D2633" w:rsidP="009872A9">
            <w:pPr>
              <w:spacing w:line="192" w:lineRule="auto"/>
              <w:jc w:val="center"/>
            </w:pPr>
            <w:r w:rsidRPr="009872A9">
              <w:t>76</w:t>
            </w:r>
          </w:p>
        </w:tc>
        <w:tc>
          <w:tcPr>
            <w:tcW w:w="0" w:type="auto"/>
            <w:tcBorders>
              <w:top w:val="nil"/>
              <w:left w:val="single" w:sz="4" w:space="0" w:color="auto"/>
              <w:bottom w:val="nil"/>
              <w:right w:val="single" w:sz="4" w:space="0" w:color="auto"/>
            </w:tcBorders>
            <w:vAlign w:val="center"/>
          </w:tcPr>
          <w:p w14:paraId="095152D9" w14:textId="77777777" w:rsidR="000D2633" w:rsidRPr="009872A9" w:rsidRDefault="000D2633" w:rsidP="009872A9">
            <w:pPr>
              <w:spacing w:line="192" w:lineRule="auto"/>
              <w:jc w:val="center"/>
              <w:rPr>
                <w:color w:val="000000"/>
              </w:rPr>
            </w:pPr>
            <w:r w:rsidRPr="009872A9">
              <w:t>120</w:t>
            </w:r>
          </w:p>
        </w:tc>
        <w:tc>
          <w:tcPr>
            <w:tcW w:w="0" w:type="auto"/>
            <w:tcBorders>
              <w:top w:val="nil"/>
              <w:left w:val="single" w:sz="4" w:space="0" w:color="auto"/>
              <w:bottom w:val="nil"/>
            </w:tcBorders>
            <w:vAlign w:val="center"/>
          </w:tcPr>
          <w:p w14:paraId="0FE3F439" w14:textId="77777777" w:rsidR="000D2633" w:rsidRPr="009872A9" w:rsidRDefault="000D2633" w:rsidP="009872A9">
            <w:pPr>
              <w:spacing w:line="192" w:lineRule="auto"/>
              <w:jc w:val="center"/>
              <w:rPr>
                <w:color w:val="000000"/>
              </w:rPr>
            </w:pPr>
            <w:r w:rsidRPr="009872A9">
              <w:t>1</w:t>
            </w:r>
            <w:r w:rsidR="005C058C" w:rsidRPr="009872A9">
              <w:t>0</w:t>
            </w:r>
          </w:p>
        </w:tc>
      </w:tr>
      <w:tr w:rsidR="000D2633" w:rsidRPr="004C5F9E" w14:paraId="2C8AC066" w14:textId="77777777" w:rsidTr="009872A9">
        <w:trPr>
          <w:trHeight w:val="320"/>
          <w:jc w:val="center"/>
        </w:trPr>
        <w:tc>
          <w:tcPr>
            <w:tcW w:w="0" w:type="auto"/>
            <w:tcBorders>
              <w:top w:val="nil"/>
              <w:bottom w:val="nil"/>
              <w:right w:val="single" w:sz="4" w:space="0" w:color="auto"/>
            </w:tcBorders>
            <w:vAlign w:val="center"/>
          </w:tcPr>
          <w:p w14:paraId="6DC9EC74" w14:textId="77777777" w:rsidR="000D2633" w:rsidRPr="009872A9" w:rsidRDefault="000D2633" w:rsidP="009872A9">
            <w:pPr>
              <w:spacing w:line="192" w:lineRule="auto"/>
              <w:jc w:val="center"/>
              <w:rPr>
                <w:color w:val="000000"/>
              </w:rPr>
            </w:pPr>
            <w:r w:rsidRPr="009872A9">
              <w:rPr>
                <w:color w:val="000000"/>
              </w:rPr>
              <w:t>14</w:t>
            </w:r>
          </w:p>
        </w:tc>
        <w:tc>
          <w:tcPr>
            <w:tcW w:w="0" w:type="auto"/>
            <w:tcBorders>
              <w:top w:val="nil"/>
              <w:left w:val="single" w:sz="4" w:space="0" w:color="auto"/>
              <w:bottom w:val="nil"/>
              <w:right w:val="single" w:sz="4" w:space="0" w:color="auto"/>
            </w:tcBorders>
            <w:shd w:val="clear" w:color="auto" w:fill="auto"/>
            <w:noWrap/>
            <w:vAlign w:val="center"/>
            <w:hideMark/>
          </w:tcPr>
          <w:p w14:paraId="76811905" w14:textId="77777777" w:rsidR="000D2633" w:rsidRPr="009872A9" w:rsidRDefault="000D2633" w:rsidP="009872A9">
            <w:pPr>
              <w:spacing w:line="192" w:lineRule="auto"/>
              <w:jc w:val="center"/>
              <w:rPr>
                <w:color w:val="000000"/>
              </w:rPr>
            </w:pPr>
            <w:r w:rsidRPr="009872A9">
              <w:rPr>
                <w:color w:val="000000"/>
              </w:rPr>
              <w:t>KAN13</w:t>
            </w:r>
          </w:p>
        </w:tc>
        <w:tc>
          <w:tcPr>
            <w:tcW w:w="0" w:type="auto"/>
            <w:tcBorders>
              <w:top w:val="nil"/>
              <w:left w:val="single" w:sz="4" w:space="0" w:color="auto"/>
              <w:bottom w:val="nil"/>
              <w:right w:val="single" w:sz="4" w:space="0" w:color="auto"/>
            </w:tcBorders>
            <w:vAlign w:val="center"/>
          </w:tcPr>
          <w:p w14:paraId="51A9D0D2" w14:textId="77777777" w:rsidR="000D2633" w:rsidRPr="009872A9" w:rsidRDefault="000D2633" w:rsidP="009872A9">
            <w:pPr>
              <w:spacing w:line="192" w:lineRule="auto"/>
              <w:jc w:val="center"/>
              <w:rPr>
                <w:color w:val="000000"/>
              </w:rPr>
            </w:pPr>
            <w:r w:rsidRPr="009872A9">
              <w:rPr>
                <w:color w:val="000000"/>
              </w:rPr>
              <w:t>Kansas</w:t>
            </w:r>
          </w:p>
        </w:tc>
        <w:tc>
          <w:tcPr>
            <w:tcW w:w="0" w:type="auto"/>
            <w:tcBorders>
              <w:top w:val="nil"/>
              <w:left w:val="single" w:sz="4" w:space="0" w:color="auto"/>
              <w:bottom w:val="nil"/>
              <w:right w:val="single" w:sz="4" w:space="0" w:color="auto"/>
            </w:tcBorders>
            <w:shd w:val="clear" w:color="auto" w:fill="auto"/>
            <w:noWrap/>
            <w:vAlign w:val="center"/>
            <w:hideMark/>
          </w:tcPr>
          <w:p w14:paraId="7ABCF9CD" w14:textId="77777777" w:rsidR="000D2633" w:rsidRPr="009872A9" w:rsidRDefault="000D2633" w:rsidP="009872A9">
            <w:pPr>
              <w:spacing w:line="192" w:lineRule="auto"/>
              <w:jc w:val="center"/>
              <w:rPr>
                <w:color w:val="000000"/>
              </w:rPr>
            </w:pPr>
            <w:r w:rsidRPr="009872A9">
              <w:t>78</w:t>
            </w:r>
          </w:p>
        </w:tc>
        <w:tc>
          <w:tcPr>
            <w:tcW w:w="0" w:type="auto"/>
            <w:tcBorders>
              <w:top w:val="nil"/>
              <w:left w:val="single" w:sz="4" w:space="0" w:color="auto"/>
              <w:bottom w:val="nil"/>
              <w:right w:val="single" w:sz="4" w:space="0" w:color="auto"/>
            </w:tcBorders>
            <w:shd w:val="clear" w:color="auto" w:fill="auto"/>
            <w:noWrap/>
            <w:vAlign w:val="center"/>
            <w:hideMark/>
          </w:tcPr>
          <w:p w14:paraId="3EC834CB" w14:textId="77777777" w:rsidR="000D2633" w:rsidRPr="009872A9" w:rsidRDefault="000D2633" w:rsidP="009872A9">
            <w:pPr>
              <w:spacing w:line="192" w:lineRule="auto"/>
              <w:jc w:val="center"/>
              <w:rPr>
                <w:color w:val="000000"/>
              </w:rPr>
            </w:pPr>
            <w:r w:rsidRPr="009872A9">
              <w:t>18</w:t>
            </w:r>
          </w:p>
        </w:tc>
        <w:tc>
          <w:tcPr>
            <w:tcW w:w="0" w:type="auto"/>
            <w:tcBorders>
              <w:top w:val="nil"/>
              <w:left w:val="single" w:sz="4" w:space="0" w:color="auto"/>
              <w:bottom w:val="nil"/>
              <w:right w:val="single" w:sz="4" w:space="0" w:color="auto"/>
            </w:tcBorders>
            <w:vAlign w:val="center"/>
          </w:tcPr>
          <w:p w14:paraId="219E2B63" w14:textId="77777777" w:rsidR="000D2633" w:rsidRPr="009872A9" w:rsidRDefault="000D2633" w:rsidP="009872A9">
            <w:pPr>
              <w:spacing w:line="192" w:lineRule="auto"/>
              <w:jc w:val="center"/>
            </w:pPr>
            <w:r w:rsidRPr="009872A9">
              <w:t>82</w:t>
            </w:r>
          </w:p>
        </w:tc>
        <w:tc>
          <w:tcPr>
            <w:tcW w:w="0" w:type="auto"/>
            <w:tcBorders>
              <w:top w:val="nil"/>
              <w:left w:val="single" w:sz="4" w:space="0" w:color="auto"/>
              <w:bottom w:val="nil"/>
              <w:right w:val="single" w:sz="4" w:space="0" w:color="auto"/>
            </w:tcBorders>
            <w:vAlign w:val="center"/>
          </w:tcPr>
          <w:p w14:paraId="4BF32E0F" w14:textId="77777777" w:rsidR="000D2633" w:rsidRPr="009872A9" w:rsidRDefault="000D2633" w:rsidP="009872A9">
            <w:pPr>
              <w:spacing w:line="192" w:lineRule="auto"/>
              <w:jc w:val="center"/>
              <w:rPr>
                <w:color w:val="000000"/>
              </w:rPr>
            </w:pPr>
            <w:r w:rsidRPr="009872A9">
              <w:t>60</w:t>
            </w:r>
          </w:p>
        </w:tc>
        <w:tc>
          <w:tcPr>
            <w:tcW w:w="0" w:type="auto"/>
            <w:tcBorders>
              <w:top w:val="nil"/>
              <w:left w:val="single" w:sz="4" w:space="0" w:color="auto"/>
              <w:bottom w:val="nil"/>
            </w:tcBorders>
            <w:vAlign w:val="center"/>
          </w:tcPr>
          <w:p w14:paraId="4B3ADF06" w14:textId="77777777" w:rsidR="000D2633" w:rsidRPr="009872A9" w:rsidRDefault="000D2633" w:rsidP="009872A9">
            <w:pPr>
              <w:spacing w:line="192" w:lineRule="auto"/>
              <w:jc w:val="center"/>
              <w:rPr>
                <w:color w:val="000000"/>
              </w:rPr>
            </w:pPr>
            <w:r w:rsidRPr="009872A9">
              <w:t>4</w:t>
            </w:r>
          </w:p>
        </w:tc>
      </w:tr>
      <w:tr w:rsidR="000D2633" w:rsidRPr="004C5F9E" w14:paraId="09216543" w14:textId="77777777" w:rsidTr="009872A9">
        <w:trPr>
          <w:trHeight w:val="320"/>
          <w:jc w:val="center"/>
        </w:trPr>
        <w:tc>
          <w:tcPr>
            <w:tcW w:w="0" w:type="auto"/>
            <w:tcBorders>
              <w:top w:val="nil"/>
              <w:bottom w:val="nil"/>
              <w:right w:val="single" w:sz="4" w:space="0" w:color="auto"/>
            </w:tcBorders>
            <w:vAlign w:val="center"/>
          </w:tcPr>
          <w:p w14:paraId="6203CD03" w14:textId="77777777" w:rsidR="000D2633" w:rsidRPr="009872A9" w:rsidRDefault="000D2633" w:rsidP="009872A9">
            <w:pPr>
              <w:spacing w:line="192" w:lineRule="auto"/>
              <w:jc w:val="center"/>
              <w:rPr>
                <w:color w:val="000000"/>
              </w:rPr>
            </w:pPr>
            <w:r w:rsidRPr="009872A9">
              <w:rPr>
                <w:color w:val="000000"/>
              </w:rPr>
              <w:t>15</w:t>
            </w:r>
          </w:p>
        </w:tc>
        <w:tc>
          <w:tcPr>
            <w:tcW w:w="0" w:type="auto"/>
            <w:tcBorders>
              <w:top w:val="nil"/>
              <w:left w:val="single" w:sz="4" w:space="0" w:color="auto"/>
              <w:bottom w:val="nil"/>
              <w:right w:val="single" w:sz="4" w:space="0" w:color="auto"/>
            </w:tcBorders>
            <w:shd w:val="clear" w:color="auto" w:fill="auto"/>
            <w:noWrap/>
            <w:vAlign w:val="center"/>
            <w:hideMark/>
          </w:tcPr>
          <w:p w14:paraId="46DCE2A0" w14:textId="77777777" w:rsidR="000D2633" w:rsidRPr="009872A9" w:rsidRDefault="000D2633" w:rsidP="009872A9">
            <w:pPr>
              <w:spacing w:line="192" w:lineRule="auto"/>
              <w:jc w:val="center"/>
              <w:rPr>
                <w:color w:val="000000"/>
              </w:rPr>
            </w:pPr>
            <w:r w:rsidRPr="009872A9">
              <w:rPr>
                <w:color w:val="000000"/>
              </w:rPr>
              <w:t>KNG1</w:t>
            </w:r>
          </w:p>
        </w:tc>
        <w:tc>
          <w:tcPr>
            <w:tcW w:w="0" w:type="auto"/>
            <w:tcBorders>
              <w:top w:val="nil"/>
              <w:left w:val="single" w:sz="4" w:space="0" w:color="auto"/>
              <w:bottom w:val="nil"/>
              <w:right w:val="single" w:sz="4" w:space="0" w:color="auto"/>
            </w:tcBorders>
            <w:vAlign w:val="center"/>
          </w:tcPr>
          <w:p w14:paraId="22EEFB9A" w14:textId="77777777" w:rsidR="000D2633" w:rsidRPr="009872A9" w:rsidRDefault="000D2633" w:rsidP="009872A9">
            <w:pPr>
              <w:spacing w:line="192" w:lineRule="auto"/>
              <w:jc w:val="center"/>
              <w:rPr>
                <w:color w:val="000000"/>
              </w:rPr>
            </w:pPr>
            <w:r w:rsidRPr="009872A9">
              <w:rPr>
                <w:color w:val="000000"/>
              </w:rPr>
              <w:t>N/A</w:t>
            </w:r>
          </w:p>
        </w:tc>
        <w:tc>
          <w:tcPr>
            <w:tcW w:w="0" w:type="auto"/>
            <w:tcBorders>
              <w:top w:val="nil"/>
              <w:left w:val="single" w:sz="4" w:space="0" w:color="auto"/>
              <w:bottom w:val="nil"/>
              <w:right w:val="single" w:sz="4" w:space="0" w:color="auto"/>
            </w:tcBorders>
            <w:shd w:val="clear" w:color="auto" w:fill="auto"/>
            <w:noWrap/>
            <w:vAlign w:val="center"/>
            <w:hideMark/>
          </w:tcPr>
          <w:p w14:paraId="453716DD" w14:textId="77777777" w:rsidR="000D2633" w:rsidRPr="009872A9" w:rsidRDefault="000D2633" w:rsidP="009872A9">
            <w:pPr>
              <w:spacing w:line="192" w:lineRule="auto"/>
              <w:jc w:val="center"/>
              <w:rPr>
                <w:color w:val="000000"/>
              </w:rPr>
            </w:pPr>
            <w:r w:rsidRPr="009872A9">
              <w:t>54</w:t>
            </w:r>
          </w:p>
        </w:tc>
        <w:tc>
          <w:tcPr>
            <w:tcW w:w="0" w:type="auto"/>
            <w:tcBorders>
              <w:top w:val="nil"/>
              <w:left w:val="single" w:sz="4" w:space="0" w:color="auto"/>
              <w:bottom w:val="nil"/>
              <w:right w:val="single" w:sz="4" w:space="0" w:color="auto"/>
            </w:tcBorders>
            <w:shd w:val="clear" w:color="auto" w:fill="auto"/>
            <w:noWrap/>
            <w:vAlign w:val="center"/>
            <w:hideMark/>
          </w:tcPr>
          <w:p w14:paraId="6D7506E8" w14:textId="77777777" w:rsidR="000D2633" w:rsidRPr="009872A9" w:rsidRDefault="000D2633" w:rsidP="009872A9">
            <w:pPr>
              <w:spacing w:line="192" w:lineRule="auto"/>
              <w:jc w:val="center"/>
              <w:rPr>
                <w:color w:val="000000"/>
              </w:rPr>
            </w:pPr>
            <w:r w:rsidRPr="009872A9">
              <w:t>99</w:t>
            </w:r>
          </w:p>
        </w:tc>
        <w:tc>
          <w:tcPr>
            <w:tcW w:w="0" w:type="auto"/>
            <w:tcBorders>
              <w:top w:val="nil"/>
              <w:left w:val="single" w:sz="4" w:space="0" w:color="auto"/>
              <w:bottom w:val="nil"/>
              <w:right w:val="single" w:sz="4" w:space="0" w:color="auto"/>
            </w:tcBorders>
            <w:vAlign w:val="center"/>
          </w:tcPr>
          <w:p w14:paraId="3D96DE54" w14:textId="77777777" w:rsidR="000D2633" w:rsidRPr="009872A9" w:rsidRDefault="000D2633" w:rsidP="009872A9">
            <w:pPr>
              <w:spacing w:line="192" w:lineRule="auto"/>
              <w:jc w:val="center"/>
            </w:pPr>
            <w:r w:rsidRPr="009872A9">
              <w:t>83</w:t>
            </w:r>
          </w:p>
        </w:tc>
        <w:tc>
          <w:tcPr>
            <w:tcW w:w="0" w:type="auto"/>
            <w:tcBorders>
              <w:top w:val="nil"/>
              <w:left w:val="single" w:sz="4" w:space="0" w:color="auto"/>
              <w:bottom w:val="nil"/>
              <w:right w:val="single" w:sz="4" w:space="0" w:color="auto"/>
            </w:tcBorders>
            <w:vAlign w:val="center"/>
          </w:tcPr>
          <w:p w14:paraId="5FDC13A8" w14:textId="77777777" w:rsidR="000D2633" w:rsidRPr="009872A9" w:rsidRDefault="000D2633" w:rsidP="009872A9">
            <w:pPr>
              <w:spacing w:line="192" w:lineRule="auto"/>
              <w:jc w:val="center"/>
              <w:rPr>
                <w:color w:val="000000"/>
              </w:rPr>
            </w:pPr>
            <w:r w:rsidRPr="009872A9">
              <w:t>45</w:t>
            </w:r>
          </w:p>
        </w:tc>
        <w:tc>
          <w:tcPr>
            <w:tcW w:w="0" w:type="auto"/>
            <w:tcBorders>
              <w:top w:val="nil"/>
              <w:left w:val="single" w:sz="4" w:space="0" w:color="auto"/>
              <w:bottom w:val="nil"/>
            </w:tcBorders>
            <w:vAlign w:val="center"/>
          </w:tcPr>
          <w:p w14:paraId="18EAF764" w14:textId="77777777" w:rsidR="000D2633" w:rsidRPr="009872A9" w:rsidRDefault="000D2633" w:rsidP="009872A9">
            <w:pPr>
              <w:spacing w:line="192" w:lineRule="auto"/>
              <w:jc w:val="center"/>
              <w:rPr>
                <w:color w:val="000000"/>
              </w:rPr>
            </w:pPr>
            <w:r w:rsidRPr="009872A9">
              <w:t>29</w:t>
            </w:r>
          </w:p>
        </w:tc>
      </w:tr>
      <w:tr w:rsidR="000D2633" w:rsidRPr="004C5F9E" w14:paraId="1F8CF65E" w14:textId="77777777" w:rsidTr="009872A9">
        <w:trPr>
          <w:trHeight w:val="320"/>
          <w:jc w:val="center"/>
        </w:trPr>
        <w:tc>
          <w:tcPr>
            <w:tcW w:w="0" w:type="auto"/>
            <w:tcBorders>
              <w:top w:val="nil"/>
              <w:bottom w:val="nil"/>
              <w:right w:val="single" w:sz="4" w:space="0" w:color="auto"/>
            </w:tcBorders>
            <w:vAlign w:val="center"/>
          </w:tcPr>
          <w:p w14:paraId="61367C14" w14:textId="77777777" w:rsidR="000D2633" w:rsidRPr="009872A9" w:rsidRDefault="000D2633" w:rsidP="009872A9">
            <w:pPr>
              <w:spacing w:line="192" w:lineRule="auto"/>
              <w:jc w:val="center"/>
              <w:rPr>
                <w:color w:val="000000"/>
              </w:rPr>
            </w:pPr>
            <w:r w:rsidRPr="009872A9">
              <w:rPr>
                <w:color w:val="000000"/>
              </w:rPr>
              <w:t>16</w:t>
            </w:r>
          </w:p>
        </w:tc>
        <w:tc>
          <w:tcPr>
            <w:tcW w:w="0" w:type="auto"/>
            <w:tcBorders>
              <w:top w:val="nil"/>
              <w:left w:val="single" w:sz="4" w:space="0" w:color="auto"/>
              <w:bottom w:val="nil"/>
              <w:right w:val="single" w:sz="4" w:space="0" w:color="auto"/>
            </w:tcBorders>
            <w:shd w:val="clear" w:color="auto" w:fill="auto"/>
            <w:noWrap/>
            <w:vAlign w:val="center"/>
            <w:hideMark/>
          </w:tcPr>
          <w:p w14:paraId="0242E2B6" w14:textId="77777777" w:rsidR="000D2633" w:rsidRPr="009872A9" w:rsidRDefault="000D2633" w:rsidP="009872A9">
            <w:pPr>
              <w:spacing w:line="192" w:lineRule="auto"/>
              <w:jc w:val="center"/>
              <w:rPr>
                <w:color w:val="000000"/>
              </w:rPr>
            </w:pPr>
            <w:r w:rsidRPr="009872A9">
              <w:rPr>
                <w:color w:val="000000"/>
              </w:rPr>
              <w:t>OK005</w:t>
            </w:r>
          </w:p>
        </w:tc>
        <w:tc>
          <w:tcPr>
            <w:tcW w:w="0" w:type="auto"/>
            <w:tcBorders>
              <w:top w:val="nil"/>
              <w:left w:val="single" w:sz="4" w:space="0" w:color="auto"/>
              <w:bottom w:val="nil"/>
              <w:right w:val="single" w:sz="4" w:space="0" w:color="auto"/>
            </w:tcBorders>
            <w:vAlign w:val="center"/>
          </w:tcPr>
          <w:p w14:paraId="5B00129E" w14:textId="77777777" w:rsidR="000D2633" w:rsidRPr="009872A9" w:rsidRDefault="000D2633" w:rsidP="009872A9">
            <w:pPr>
              <w:spacing w:line="192" w:lineRule="auto"/>
              <w:jc w:val="center"/>
              <w:rPr>
                <w:color w:val="000000"/>
              </w:rPr>
            </w:pPr>
            <w:r w:rsidRPr="009872A9">
              <w:rPr>
                <w:color w:val="000000"/>
              </w:rPr>
              <w:t>Central OK</w:t>
            </w:r>
          </w:p>
        </w:tc>
        <w:tc>
          <w:tcPr>
            <w:tcW w:w="0" w:type="auto"/>
            <w:tcBorders>
              <w:top w:val="nil"/>
              <w:left w:val="single" w:sz="4" w:space="0" w:color="auto"/>
              <w:bottom w:val="nil"/>
              <w:right w:val="single" w:sz="4" w:space="0" w:color="auto"/>
            </w:tcBorders>
            <w:shd w:val="clear" w:color="auto" w:fill="auto"/>
            <w:noWrap/>
            <w:vAlign w:val="center"/>
            <w:hideMark/>
          </w:tcPr>
          <w:p w14:paraId="2CD72193" w14:textId="77777777" w:rsidR="000D2633" w:rsidRPr="009872A9" w:rsidRDefault="000D2633" w:rsidP="009872A9">
            <w:pPr>
              <w:spacing w:line="192" w:lineRule="auto"/>
              <w:jc w:val="center"/>
              <w:rPr>
                <w:color w:val="000000"/>
              </w:rPr>
            </w:pPr>
            <w:r w:rsidRPr="009872A9">
              <w:t>90</w:t>
            </w:r>
          </w:p>
        </w:tc>
        <w:tc>
          <w:tcPr>
            <w:tcW w:w="0" w:type="auto"/>
            <w:tcBorders>
              <w:top w:val="nil"/>
              <w:left w:val="single" w:sz="4" w:space="0" w:color="auto"/>
              <w:bottom w:val="nil"/>
              <w:right w:val="single" w:sz="4" w:space="0" w:color="auto"/>
            </w:tcBorders>
            <w:shd w:val="clear" w:color="auto" w:fill="auto"/>
            <w:noWrap/>
            <w:vAlign w:val="center"/>
            <w:hideMark/>
          </w:tcPr>
          <w:p w14:paraId="542FDDA4" w14:textId="77777777" w:rsidR="000D2633" w:rsidRPr="009872A9" w:rsidRDefault="000D2633" w:rsidP="009872A9">
            <w:pPr>
              <w:spacing w:line="192" w:lineRule="auto"/>
              <w:jc w:val="center"/>
              <w:rPr>
                <w:color w:val="000000"/>
              </w:rPr>
            </w:pPr>
            <w:r w:rsidRPr="009872A9">
              <w:t>6</w:t>
            </w:r>
          </w:p>
        </w:tc>
        <w:tc>
          <w:tcPr>
            <w:tcW w:w="0" w:type="auto"/>
            <w:tcBorders>
              <w:top w:val="nil"/>
              <w:left w:val="single" w:sz="4" w:space="0" w:color="auto"/>
              <w:bottom w:val="nil"/>
              <w:right w:val="single" w:sz="4" w:space="0" w:color="auto"/>
            </w:tcBorders>
            <w:vAlign w:val="center"/>
          </w:tcPr>
          <w:p w14:paraId="4B56C33B" w14:textId="77777777" w:rsidR="000D2633" w:rsidRPr="009872A9" w:rsidRDefault="000D2633" w:rsidP="009872A9">
            <w:pPr>
              <w:spacing w:line="192" w:lineRule="auto"/>
              <w:jc w:val="center"/>
            </w:pPr>
            <w:r w:rsidRPr="009872A9">
              <w:t>86</w:t>
            </w:r>
          </w:p>
        </w:tc>
        <w:tc>
          <w:tcPr>
            <w:tcW w:w="0" w:type="auto"/>
            <w:tcBorders>
              <w:top w:val="nil"/>
              <w:left w:val="single" w:sz="4" w:space="0" w:color="auto"/>
              <w:bottom w:val="nil"/>
              <w:right w:val="single" w:sz="4" w:space="0" w:color="auto"/>
            </w:tcBorders>
            <w:vAlign w:val="center"/>
          </w:tcPr>
          <w:p w14:paraId="5A8C826D" w14:textId="77777777" w:rsidR="000D2633" w:rsidRPr="009872A9" w:rsidRDefault="000D2633" w:rsidP="009872A9">
            <w:pPr>
              <w:spacing w:line="192" w:lineRule="auto"/>
              <w:jc w:val="center"/>
              <w:rPr>
                <w:color w:val="000000"/>
              </w:rPr>
            </w:pPr>
            <w:r w:rsidRPr="009872A9">
              <w:t>84</w:t>
            </w:r>
          </w:p>
        </w:tc>
        <w:tc>
          <w:tcPr>
            <w:tcW w:w="0" w:type="auto"/>
            <w:tcBorders>
              <w:top w:val="nil"/>
              <w:left w:val="single" w:sz="4" w:space="0" w:color="auto"/>
              <w:bottom w:val="nil"/>
            </w:tcBorders>
            <w:vAlign w:val="center"/>
          </w:tcPr>
          <w:p w14:paraId="5B748130" w14:textId="77777777" w:rsidR="000D2633" w:rsidRPr="009872A9" w:rsidRDefault="005C058C" w:rsidP="009872A9">
            <w:pPr>
              <w:spacing w:line="192" w:lineRule="auto"/>
              <w:jc w:val="center"/>
              <w:rPr>
                <w:color w:val="000000"/>
              </w:rPr>
            </w:pPr>
            <w:r w:rsidRPr="009872A9">
              <w:t>4</w:t>
            </w:r>
          </w:p>
        </w:tc>
      </w:tr>
      <w:tr w:rsidR="000D2633" w:rsidRPr="004C5F9E" w14:paraId="0FA1D0E1" w14:textId="77777777" w:rsidTr="009872A9">
        <w:trPr>
          <w:trHeight w:val="320"/>
          <w:jc w:val="center"/>
        </w:trPr>
        <w:tc>
          <w:tcPr>
            <w:tcW w:w="0" w:type="auto"/>
            <w:tcBorders>
              <w:top w:val="nil"/>
              <w:bottom w:val="nil"/>
              <w:right w:val="single" w:sz="4" w:space="0" w:color="auto"/>
            </w:tcBorders>
            <w:vAlign w:val="center"/>
          </w:tcPr>
          <w:p w14:paraId="7DD42526" w14:textId="77777777" w:rsidR="000D2633" w:rsidRPr="009872A9" w:rsidRDefault="000D2633" w:rsidP="009872A9">
            <w:pPr>
              <w:spacing w:line="192" w:lineRule="auto"/>
              <w:jc w:val="center"/>
              <w:rPr>
                <w:color w:val="000000"/>
              </w:rPr>
            </w:pPr>
            <w:r w:rsidRPr="009872A9">
              <w:rPr>
                <w:color w:val="000000"/>
              </w:rPr>
              <w:t>17</w:t>
            </w:r>
          </w:p>
        </w:tc>
        <w:tc>
          <w:tcPr>
            <w:tcW w:w="0" w:type="auto"/>
            <w:tcBorders>
              <w:top w:val="nil"/>
              <w:left w:val="single" w:sz="4" w:space="0" w:color="auto"/>
              <w:bottom w:val="nil"/>
              <w:right w:val="single" w:sz="4" w:space="0" w:color="auto"/>
            </w:tcBorders>
            <w:shd w:val="clear" w:color="auto" w:fill="auto"/>
            <w:noWrap/>
            <w:vAlign w:val="center"/>
            <w:hideMark/>
          </w:tcPr>
          <w:p w14:paraId="4EA21B10" w14:textId="77777777" w:rsidR="000D2633" w:rsidRPr="009872A9" w:rsidRDefault="000D2633" w:rsidP="009872A9">
            <w:pPr>
              <w:spacing w:line="192" w:lineRule="auto"/>
              <w:jc w:val="center"/>
              <w:rPr>
                <w:color w:val="000000"/>
              </w:rPr>
            </w:pPr>
            <w:r w:rsidRPr="009872A9">
              <w:rPr>
                <w:color w:val="000000"/>
              </w:rPr>
              <w:t>OK009</w:t>
            </w:r>
          </w:p>
        </w:tc>
        <w:tc>
          <w:tcPr>
            <w:tcW w:w="0" w:type="auto"/>
            <w:tcBorders>
              <w:top w:val="nil"/>
              <w:left w:val="single" w:sz="4" w:space="0" w:color="auto"/>
              <w:bottom w:val="nil"/>
              <w:right w:val="single" w:sz="4" w:space="0" w:color="auto"/>
            </w:tcBorders>
            <w:vAlign w:val="center"/>
          </w:tcPr>
          <w:p w14:paraId="3BF5232F" w14:textId="77777777" w:rsidR="000D2633" w:rsidRPr="009872A9" w:rsidRDefault="000D2633" w:rsidP="009872A9">
            <w:pPr>
              <w:spacing w:line="192" w:lineRule="auto"/>
              <w:jc w:val="center"/>
              <w:rPr>
                <w:color w:val="000000"/>
              </w:rPr>
            </w:pPr>
            <w:r w:rsidRPr="009872A9">
              <w:rPr>
                <w:color w:val="000000"/>
              </w:rPr>
              <w:t>Central OK</w:t>
            </w:r>
          </w:p>
        </w:tc>
        <w:tc>
          <w:tcPr>
            <w:tcW w:w="0" w:type="auto"/>
            <w:tcBorders>
              <w:top w:val="nil"/>
              <w:left w:val="single" w:sz="4" w:space="0" w:color="auto"/>
              <w:bottom w:val="nil"/>
              <w:right w:val="single" w:sz="4" w:space="0" w:color="auto"/>
            </w:tcBorders>
            <w:shd w:val="clear" w:color="auto" w:fill="auto"/>
            <w:noWrap/>
            <w:vAlign w:val="center"/>
            <w:hideMark/>
          </w:tcPr>
          <w:p w14:paraId="46538AE8" w14:textId="77777777" w:rsidR="000D2633" w:rsidRPr="009872A9" w:rsidRDefault="000D2633" w:rsidP="009872A9">
            <w:pPr>
              <w:spacing w:line="192" w:lineRule="auto"/>
              <w:jc w:val="center"/>
              <w:rPr>
                <w:color w:val="000000"/>
              </w:rPr>
            </w:pPr>
            <w:r w:rsidRPr="009872A9">
              <w:t>84</w:t>
            </w:r>
          </w:p>
        </w:tc>
        <w:tc>
          <w:tcPr>
            <w:tcW w:w="0" w:type="auto"/>
            <w:tcBorders>
              <w:top w:val="nil"/>
              <w:left w:val="single" w:sz="4" w:space="0" w:color="auto"/>
              <w:bottom w:val="nil"/>
              <w:right w:val="single" w:sz="4" w:space="0" w:color="auto"/>
            </w:tcBorders>
            <w:shd w:val="clear" w:color="auto" w:fill="auto"/>
            <w:noWrap/>
            <w:vAlign w:val="center"/>
            <w:hideMark/>
          </w:tcPr>
          <w:p w14:paraId="0E04AF0A" w14:textId="77777777" w:rsidR="000D2633" w:rsidRPr="009872A9" w:rsidRDefault="000D2633" w:rsidP="009872A9">
            <w:pPr>
              <w:spacing w:line="192" w:lineRule="auto"/>
              <w:jc w:val="center"/>
              <w:rPr>
                <w:color w:val="000000"/>
              </w:rPr>
            </w:pPr>
            <w:r w:rsidRPr="009872A9">
              <w:t>-6</w:t>
            </w:r>
          </w:p>
        </w:tc>
        <w:tc>
          <w:tcPr>
            <w:tcW w:w="0" w:type="auto"/>
            <w:tcBorders>
              <w:top w:val="nil"/>
              <w:left w:val="single" w:sz="4" w:space="0" w:color="auto"/>
              <w:bottom w:val="nil"/>
              <w:right w:val="single" w:sz="4" w:space="0" w:color="auto"/>
            </w:tcBorders>
            <w:vAlign w:val="center"/>
          </w:tcPr>
          <w:p w14:paraId="64BBD46B" w14:textId="77777777" w:rsidR="000D2633" w:rsidRPr="009872A9" w:rsidRDefault="000D2633" w:rsidP="009872A9">
            <w:pPr>
              <w:spacing w:line="192" w:lineRule="auto"/>
              <w:jc w:val="center"/>
            </w:pPr>
            <w:r w:rsidRPr="009872A9">
              <w:t>79</w:t>
            </w:r>
          </w:p>
        </w:tc>
        <w:tc>
          <w:tcPr>
            <w:tcW w:w="0" w:type="auto"/>
            <w:tcBorders>
              <w:top w:val="nil"/>
              <w:left w:val="single" w:sz="4" w:space="0" w:color="auto"/>
              <w:bottom w:val="nil"/>
              <w:right w:val="single" w:sz="4" w:space="0" w:color="auto"/>
            </w:tcBorders>
            <w:vAlign w:val="center"/>
          </w:tcPr>
          <w:p w14:paraId="14D0F925" w14:textId="77777777" w:rsidR="000D2633" w:rsidRPr="009872A9" w:rsidRDefault="000D2633" w:rsidP="009872A9">
            <w:pPr>
              <w:spacing w:line="192" w:lineRule="auto"/>
              <w:jc w:val="center"/>
              <w:rPr>
                <w:color w:val="000000"/>
              </w:rPr>
            </w:pPr>
            <w:r w:rsidRPr="009872A9">
              <w:t>90</w:t>
            </w:r>
          </w:p>
        </w:tc>
        <w:tc>
          <w:tcPr>
            <w:tcW w:w="0" w:type="auto"/>
            <w:tcBorders>
              <w:top w:val="nil"/>
              <w:left w:val="single" w:sz="4" w:space="0" w:color="auto"/>
              <w:bottom w:val="nil"/>
            </w:tcBorders>
            <w:vAlign w:val="center"/>
          </w:tcPr>
          <w:p w14:paraId="2FF2C5FA" w14:textId="77777777" w:rsidR="000D2633" w:rsidRPr="009872A9" w:rsidRDefault="005C058C" w:rsidP="009872A9">
            <w:pPr>
              <w:spacing w:line="192" w:lineRule="auto"/>
              <w:jc w:val="center"/>
              <w:rPr>
                <w:color w:val="000000"/>
              </w:rPr>
            </w:pPr>
            <w:r w:rsidRPr="009872A9">
              <w:t>5</w:t>
            </w:r>
          </w:p>
        </w:tc>
      </w:tr>
      <w:tr w:rsidR="000D2633" w:rsidRPr="004C5F9E" w14:paraId="1FD5F1B5" w14:textId="77777777" w:rsidTr="009872A9">
        <w:trPr>
          <w:trHeight w:val="320"/>
          <w:jc w:val="center"/>
        </w:trPr>
        <w:tc>
          <w:tcPr>
            <w:tcW w:w="0" w:type="auto"/>
            <w:tcBorders>
              <w:top w:val="nil"/>
              <w:bottom w:val="nil"/>
              <w:right w:val="single" w:sz="4" w:space="0" w:color="auto"/>
            </w:tcBorders>
            <w:vAlign w:val="center"/>
          </w:tcPr>
          <w:p w14:paraId="4DD6FF09" w14:textId="77777777" w:rsidR="000D2633" w:rsidRPr="009872A9" w:rsidRDefault="000D2633" w:rsidP="009872A9">
            <w:pPr>
              <w:spacing w:line="192" w:lineRule="auto"/>
              <w:jc w:val="center"/>
              <w:rPr>
                <w:color w:val="000000"/>
              </w:rPr>
            </w:pPr>
            <w:r w:rsidRPr="009872A9">
              <w:rPr>
                <w:color w:val="000000"/>
              </w:rPr>
              <w:t>18</w:t>
            </w:r>
          </w:p>
        </w:tc>
        <w:tc>
          <w:tcPr>
            <w:tcW w:w="0" w:type="auto"/>
            <w:tcBorders>
              <w:top w:val="nil"/>
              <w:left w:val="single" w:sz="4" w:space="0" w:color="auto"/>
              <w:bottom w:val="nil"/>
              <w:right w:val="single" w:sz="4" w:space="0" w:color="auto"/>
            </w:tcBorders>
            <w:shd w:val="clear" w:color="auto" w:fill="auto"/>
            <w:noWrap/>
            <w:vAlign w:val="center"/>
            <w:hideMark/>
          </w:tcPr>
          <w:p w14:paraId="4C02D80E" w14:textId="77777777" w:rsidR="000D2633" w:rsidRPr="009872A9" w:rsidRDefault="000D2633" w:rsidP="009872A9">
            <w:pPr>
              <w:spacing w:line="192" w:lineRule="auto"/>
              <w:jc w:val="center"/>
              <w:rPr>
                <w:color w:val="000000"/>
              </w:rPr>
            </w:pPr>
            <w:r w:rsidRPr="009872A9">
              <w:rPr>
                <w:color w:val="000000"/>
              </w:rPr>
              <w:t>OK020</w:t>
            </w:r>
          </w:p>
        </w:tc>
        <w:tc>
          <w:tcPr>
            <w:tcW w:w="0" w:type="auto"/>
            <w:tcBorders>
              <w:top w:val="nil"/>
              <w:left w:val="single" w:sz="4" w:space="0" w:color="auto"/>
              <w:bottom w:val="nil"/>
              <w:right w:val="single" w:sz="4" w:space="0" w:color="auto"/>
            </w:tcBorders>
            <w:vAlign w:val="center"/>
          </w:tcPr>
          <w:p w14:paraId="24277E7C" w14:textId="77777777" w:rsidR="000D2633" w:rsidRPr="009872A9" w:rsidRDefault="000D2633" w:rsidP="009872A9">
            <w:pPr>
              <w:spacing w:line="192" w:lineRule="auto"/>
              <w:jc w:val="center"/>
              <w:rPr>
                <w:color w:val="000000"/>
              </w:rPr>
            </w:pPr>
            <w:r w:rsidRPr="009872A9">
              <w:rPr>
                <w:color w:val="000000"/>
              </w:rPr>
              <w:t>Central OK</w:t>
            </w:r>
          </w:p>
        </w:tc>
        <w:tc>
          <w:tcPr>
            <w:tcW w:w="0" w:type="auto"/>
            <w:tcBorders>
              <w:top w:val="nil"/>
              <w:left w:val="single" w:sz="4" w:space="0" w:color="auto"/>
              <w:bottom w:val="nil"/>
              <w:right w:val="single" w:sz="4" w:space="0" w:color="auto"/>
            </w:tcBorders>
            <w:shd w:val="clear" w:color="auto" w:fill="auto"/>
            <w:noWrap/>
            <w:vAlign w:val="center"/>
            <w:hideMark/>
          </w:tcPr>
          <w:p w14:paraId="1A2C1605" w14:textId="77777777" w:rsidR="000D2633" w:rsidRPr="009872A9" w:rsidRDefault="000D2633" w:rsidP="009872A9">
            <w:pPr>
              <w:spacing w:line="192" w:lineRule="auto"/>
              <w:jc w:val="center"/>
              <w:rPr>
                <w:color w:val="000000"/>
              </w:rPr>
            </w:pPr>
            <w:r w:rsidRPr="009872A9">
              <w:t>102</w:t>
            </w:r>
          </w:p>
        </w:tc>
        <w:tc>
          <w:tcPr>
            <w:tcW w:w="0" w:type="auto"/>
            <w:tcBorders>
              <w:top w:val="nil"/>
              <w:left w:val="single" w:sz="4" w:space="0" w:color="auto"/>
              <w:bottom w:val="nil"/>
              <w:right w:val="single" w:sz="4" w:space="0" w:color="auto"/>
            </w:tcBorders>
            <w:shd w:val="clear" w:color="auto" w:fill="auto"/>
            <w:noWrap/>
            <w:vAlign w:val="center"/>
            <w:hideMark/>
          </w:tcPr>
          <w:p w14:paraId="28556F6C" w14:textId="77777777" w:rsidR="000D2633" w:rsidRPr="009872A9" w:rsidRDefault="000D2633" w:rsidP="009872A9">
            <w:pPr>
              <w:spacing w:line="192" w:lineRule="auto"/>
              <w:jc w:val="center"/>
              <w:rPr>
                <w:color w:val="000000"/>
              </w:rPr>
            </w:pPr>
            <w:r w:rsidRPr="009872A9">
              <w:t>12</w:t>
            </w:r>
          </w:p>
        </w:tc>
        <w:tc>
          <w:tcPr>
            <w:tcW w:w="0" w:type="auto"/>
            <w:tcBorders>
              <w:top w:val="nil"/>
              <w:left w:val="single" w:sz="4" w:space="0" w:color="auto"/>
              <w:bottom w:val="nil"/>
              <w:right w:val="single" w:sz="4" w:space="0" w:color="auto"/>
            </w:tcBorders>
            <w:vAlign w:val="center"/>
          </w:tcPr>
          <w:p w14:paraId="70A03F26" w14:textId="77777777" w:rsidR="000D2633" w:rsidRPr="009872A9" w:rsidRDefault="000D2633" w:rsidP="009872A9">
            <w:pPr>
              <w:spacing w:line="192" w:lineRule="auto"/>
              <w:jc w:val="center"/>
            </w:pPr>
            <w:r w:rsidRPr="009872A9">
              <w:t>83</w:t>
            </w:r>
          </w:p>
        </w:tc>
        <w:tc>
          <w:tcPr>
            <w:tcW w:w="0" w:type="auto"/>
            <w:tcBorders>
              <w:top w:val="nil"/>
              <w:left w:val="single" w:sz="4" w:space="0" w:color="auto"/>
              <w:bottom w:val="nil"/>
              <w:right w:val="single" w:sz="4" w:space="0" w:color="auto"/>
            </w:tcBorders>
            <w:vAlign w:val="center"/>
          </w:tcPr>
          <w:p w14:paraId="4EA3887E" w14:textId="77777777" w:rsidR="000D2633" w:rsidRPr="009872A9" w:rsidRDefault="000D2633" w:rsidP="009872A9">
            <w:pPr>
              <w:spacing w:line="192" w:lineRule="auto"/>
              <w:jc w:val="center"/>
              <w:rPr>
                <w:color w:val="000000"/>
              </w:rPr>
            </w:pPr>
            <w:r w:rsidRPr="009872A9">
              <w:t>90</w:t>
            </w:r>
          </w:p>
        </w:tc>
        <w:tc>
          <w:tcPr>
            <w:tcW w:w="0" w:type="auto"/>
            <w:tcBorders>
              <w:top w:val="nil"/>
              <w:left w:val="single" w:sz="4" w:space="0" w:color="auto"/>
              <w:bottom w:val="nil"/>
            </w:tcBorders>
            <w:vAlign w:val="center"/>
          </w:tcPr>
          <w:p w14:paraId="72B834FE" w14:textId="77777777" w:rsidR="000D2633" w:rsidRPr="009872A9" w:rsidRDefault="005C058C" w:rsidP="009872A9">
            <w:pPr>
              <w:spacing w:line="192" w:lineRule="auto"/>
              <w:jc w:val="center"/>
              <w:rPr>
                <w:color w:val="000000"/>
              </w:rPr>
            </w:pPr>
            <w:r w:rsidRPr="009872A9">
              <w:t>19</w:t>
            </w:r>
          </w:p>
        </w:tc>
      </w:tr>
      <w:tr w:rsidR="000D2633" w:rsidRPr="004C5F9E" w14:paraId="60D460D0" w14:textId="77777777" w:rsidTr="009872A9">
        <w:trPr>
          <w:trHeight w:val="320"/>
          <w:jc w:val="center"/>
        </w:trPr>
        <w:tc>
          <w:tcPr>
            <w:tcW w:w="0" w:type="auto"/>
            <w:tcBorders>
              <w:top w:val="nil"/>
              <w:bottom w:val="nil"/>
              <w:right w:val="single" w:sz="4" w:space="0" w:color="auto"/>
            </w:tcBorders>
            <w:vAlign w:val="center"/>
          </w:tcPr>
          <w:p w14:paraId="6DA662ED" w14:textId="77777777" w:rsidR="000D2633" w:rsidRPr="009872A9" w:rsidRDefault="000D2633" w:rsidP="009872A9">
            <w:pPr>
              <w:spacing w:line="192" w:lineRule="auto"/>
              <w:jc w:val="center"/>
              <w:rPr>
                <w:color w:val="000000"/>
              </w:rPr>
            </w:pPr>
            <w:r w:rsidRPr="009872A9">
              <w:rPr>
                <w:color w:val="000000"/>
              </w:rPr>
              <w:t>19</w:t>
            </w:r>
          </w:p>
        </w:tc>
        <w:tc>
          <w:tcPr>
            <w:tcW w:w="0" w:type="auto"/>
            <w:tcBorders>
              <w:top w:val="nil"/>
              <w:left w:val="single" w:sz="4" w:space="0" w:color="auto"/>
              <w:bottom w:val="nil"/>
              <w:right w:val="single" w:sz="4" w:space="0" w:color="auto"/>
            </w:tcBorders>
            <w:shd w:val="clear" w:color="auto" w:fill="auto"/>
            <w:noWrap/>
            <w:vAlign w:val="center"/>
            <w:hideMark/>
          </w:tcPr>
          <w:p w14:paraId="232E0474" w14:textId="77777777" w:rsidR="000D2633" w:rsidRPr="009872A9" w:rsidRDefault="000D2633" w:rsidP="009872A9">
            <w:pPr>
              <w:spacing w:line="192" w:lineRule="auto"/>
              <w:jc w:val="center"/>
              <w:rPr>
                <w:color w:val="000000"/>
              </w:rPr>
            </w:pPr>
            <w:r w:rsidRPr="009872A9">
              <w:rPr>
                <w:color w:val="000000"/>
              </w:rPr>
              <w:t>OK021</w:t>
            </w:r>
          </w:p>
        </w:tc>
        <w:tc>
          <w:tcPr>
            <w:tcW w:w="0" w:type="auto"/>
            <w:tcBorders>
              <w:top w:val="nil"/>
              <w:left w:val="single" w:sz="4" w:space="0" w:color="auto"/>
              <w:bottom w:val="nil"/>
              <w:right w:val="single" w:sz="4" w:space="0" w:color="auto"/>
            </w:tcBorders>
            <w:vAlign w:val="center"/>
          </w:tcPr>
          <w:p w14:paraId="376D8E6A" w14:textId="77777777" w:rsidR="000D2633" w:rsidRPr="009872A9" w:rsidRDefault="000D2633" w:rsidP="009872A9">
            <w:pPr>
              <w:spacing w:line="192" w:lineRule="auto"/>
              <w:jc w:val="center"/>
              <w:rPr>
                <w:color w:val="000000"/>
              </w:rPr>
            </w:pPr>
            <w:r w:rsidRPr="009872A9">
              <w:rPr>
                <w:color w:val="000000"/>
              </w:rPr>
              <w:t>Central OK</w:t>
            </w:r>
          </w:p>
        </w:tc>
        <w:tc>
          <w:tcPr>
            <w:tcW w:w="0" w:type="auto"/>
            <w:tcBorders>
              <w:top w:val="nil"/>
              <w:left w:val="single" w:sz="4" w:space="0" w:color="auto"/>
              <w:bottom w:val="nil"/>
              <w:right w:val="single" w:sz="4" w:space="0" w:color="auto"/>
            </w:tcBorders>
            <w:shd w:val="clear" w:color="auto" w:fill="auto"/>
            <w:noWrap/>
            <w:vAlign w:val="center"/>
            <w:hideMark/>
          </w:tcPr>
          <w:p w14:paraId="00FD3BCC" w14:textId="77777777" w:rsidR="000D2633" w:rsidRPr="009872A9" w:rsidRDefault="000D2633" w:rsidP="009872A9">
            <w:pPr>
              <w:spacing w:line="192" w:lineRule="auto"/>
              <w:jc w:val="center"/>
              <w:rPr>
                <w:color w:val="000000"/>
              </w:rPr>
            </w:pPr>
            <w:r w:rsidRPr="009872A9">
              <w:t>48</w:t>
            </w:r>
          </w:p>
        </w:tc>
        <w:tc>
          <w:tcPr>
            <w:tcW w:w="0" w:type="auto"/>
            <w:tcBorders>
              <w:top w:val="nil"/>
              <w:left w:val="single" w:sz="4" w:space="0" w:color="auto"/>
              <w:bottom w:val="nil"/>
              <w:right w:val="single" w:sz="4" w:space="0" w:color="auto"/>
            </w:tcBorders>
            <w:shd w:val="clear" w:color="auto" w:fill="auto"/>
            <w:noWrap/>
            <w:vAlign w:val="center"/>
            <w:hideMark/>
          </w:tcPr>
          <w:p w14:paraId="0DEBB8EF" w14:textId="77777777" w:rsidR="000D2633" w:rsidRPr="009872A9" w:rsidRDefault="000D2633" w:rsidP="009872A9">
            <w:pPr>
              <w:spacing w:line="192" w:lineRule="auto"/>
              <w:jc w:val="center"/>
              <w:rPr>
                <w:color w:val="000000"/>
              </w:rPr>
            </w:pPr>
            <w:r w:rsidRPr="009872A9">
              <w:t>-54</w:t>
            </w:r>
          </w:p>
        </w:tc>
        <w:tc>
          <w:tcPr>
            <w:tcW w:w="0" w:type="auto"/>
            <w:tcBorders>
              <w:top w:val="nil"/>
              <w:left w:val="single" w:sz="4" w:space="0" w:color="auto"/>
              <w:bottom w:val="nil"/>
              <w:right w:val="single" w:sz="4" w:space="0" w:color="auto"/>
            </w:tcBorders>
            <w:vAlign w:val="center"/>
          </w:tcPr>
          <w:p w14:paraId="272268AB" w14:textId="77777777" w:rsidR="000D2633" w:rsidRPr="009872A9" w:rsidRDefault="000D2633" w:rsidP="009872A9">
            <w:pPr>
              <w:spacing w:line="192" w:lineRule="auto"/>
              <w:jc w:val="center"/>
            </w:pPr>
            <w:r w:rsidRPr="009872A9">
              <w:t>83</w:t>
            </w:r>
          </w:p>
        </w:tc>
        <w:tc>
          <w:tcPr>
            <w:tcW w:w="0" w:type="auto"/>
            <w:tcBorders>
              <w:top w:val="nil"/>
              <w:left w:val="single" w:sz="4" w:space="0" w:color="auto"/>
              <w:bottom w:val="nil"/>
              <w:right w:val="single" w:sz="4" w:space="0" w:color="auto"/>
            </w:tcBorders>
            <w:vAlign w:val="center"/>
          </w:tcPr>
          <w:p w14:paraId="6E161DCE" w14:textId="77777777" w:rsidR="000D2633" w:rsidRPr="009872A9" w:rsidRDefault="000D2633" w:rsidP="009872A9">
            <w:pPr>
              <w:spacing w:line="192" w:lineRule="auto"/>
              <w:jc w:val="center"/>
              <w:rPr>
                <w:color w:val="000000"/>
              </w:rPr>
            </w:pPr>
            <w:r w:rsidRPr="009872A9">
              <w:t>102</w:t>
            </w:r>
          </w:p>
        </w:tc>
        <w:tc>
          <w:tcPr>
            <w:tcW w:w="0" w:type="auto"/>
            <w:tcBorders>
              <w:top w:val="nil"/>
              <w:left w:val="single" w:sz="4" w:space="0" w:color="auto"/>
              <w:bottom w:val="nil"/>
            </w:tcBorders>
            <w:vAlign w:val="center"/>
          </w:tcPr>
          <w:p w14:paraId="61825A70" w14:textId="77777777" w:rsidR="000D2633" w:rsidRPr="009872A9" w:rsidRDefault="000D2633" w:rsidP="009872A9">
            <w:pPr>
              <w:spacing w:line="192" w:lineRule="auto"/>
              <w:jc w:val="center"/>
              <w:rPr>
                <w:color w:val="000000"/>
              </w:rPr>
            </w:pPr>
            <w:r w:rsidRPr="009872A9">
              <w:t>35</w:t>
            </w:r>
          </w:p>
        </w:tc>
      </w:tr>
      <w:tr w:rsidR="000D2633" w:rsidRPr="004C5F9E" w14:paraId="16D7C090" w14:textId="77777777" w:rsidTr="009872A9">
        <w:trPr>
          <w:trHeight w:val="320"/>
          <w:jc w:val="center"/>
        </w:trPr>
        <w:tc>
          <w:tcPr>
            <w:tcW w:w="0" w:type="auto"/>
            <w:tcBorders>
              <w:top w:val="nil"/>
              <w:bottom w:val="nil"/>
              <w:right w:val="single" w:sz="4" w:space="0" w:color="auto"/>
            </w:tcBorders>
            <w:vAlign w:val="center"/>
          </w:tcPr>
          <w:p w14:paraId="4E92FB81" w14:textId="77777777" w:rsidR="000D2633" w:rsidRPr="009872A9" w:rsidRDefault="000D2633" w:rsidP="009872A9">
            <w:pPr>
              <w:spacing w:line="192" w:lineRule="auto"/>
              <w:jc w:val="center"/>
              <w:rPr>
                <w:color w:val="000000"/>
              </w:rPr>
            </w:pPr>
            <w:r w:rsidRPr="009872A9">
              <w:rPr>
                <w:color w:val="000000"/>
              </w:rPr>
              <w:t>20</w:t>
            </w:r>
          </w:p>
        </w:tc>
        <w:tc>
          <w:tcPr>
            <w:tcW w:w="0" w:type="auto"/>
            <w:tcBorders>
              <w:top w:val="nil"/>
              <w:left w:val="single" w:sz="4" w:space="0" w:color="auto"/>
              <w:bottom w:val="nil"/>
              <w:right w:val="single" w:sz="4" w:space="0" w:color="auto"/>
            </w:tcBorders>
            <w:shd w:val="clear" w:color="auto" w:fill="auto"/>
            <w:noWrap/>
            <w:vAlign w:val="center"/>
            <w:hideMark/>
          </w:tcPr>
          <w:p w14:paraId="77C76BF0" w14:textId="77777777" w:rsidR="000D2633" w:rsidRPr="009872A9" w:rsidRDefault="000D2633" w:rsidP="009872A9">
            <w:pPr>
              <w:spacing w:line="192" w:lineRule="auto"/>
              <w:jc w:val="center"/>
              <w:rPr>
                <w:color w:val="000000"/>
              </w:rPr>
            </w:pPr>
            <w:r w:rsidRPr="009872A9">
              <w:rPr>
                <w:color w:val="000000"/>
              </w:rPr>
              <w:t>OK022</w:t>
            </w:r>
          </w:p>
        </w:tc>
        <w:tc>
          <w:tcPr>
            <w:tcW w:w="0" w:type="auto"/>
            <w:tcBorders>
              <w:top w:val="nil"/>
              <w:left w:val="single" w:sz="4" w:space="0" w:color="auto"/>
              <w:bottom w:val="nil"/>
              <w:right w:val="single" w:sz="4" w:space="0" w:color="auto"/>
            </w:tcBorders>
            <w:vAlign w:val="center"/>
          </w:tcPr>
          <w:p w14:paraId="3884BB7E" w14:textId="77777777" w:rsidR="000D2633" w:rsidRPr="009872A9" w:rsidRDefault="000D2633" w:rsidP="009872A9">
            <w:pPr>
              <w:spacing w:line="192" w:lineRule="auto"/>
              <w:jc w:val="center"/>
              <w:rPr>
                <w:color w:val="000000"/>
              </w:rPr>
            </w:pPr>
            <w:r w:rsidRPr="009872A9">
              <w:rPr>
                <w:color w:val="000000"/>
              </w:rPr>
              <w:t>Central OK</w:t>
            </w:r>
          </w:p>
        </w:tc>
        <w:tc>
          <w:tcPr>
            <w:tcW w:w="0" w:type="auto"/>
            <w:tcBorders>
              <w:top w:val="nil"/>
              <w:left w:val="single" w:sz="4" w:space="0" w:color="auto"/>
              <w:bottom w:val="nil"/>
              <w:right w:val="single" w:sz="4" w:space="0" w:color="auto"/>
            </w:tcBorders>
            <w:shd w:val="clear" w:color="auto" w:fill="auto"/>
            <w:noWrap/>
            <w:vAlign w:val="center"/>
            <w:hideMark/>
          </w:tcPr>
          <w:p w14:paraId="57199A6D" w14:textId="77777777" w:rsidR="000D2633" w:rsidRPr="009872A9" w:rsidRDefault="000D2633" w:rsidP="009872A9">
            <w:pPr>
              <w:spacing w:line="192" w:lineRule="auto"/>
              <w:jc w:val="center"/>
              <w:rPr>
                <w:color w:val="000000"/>
              </w:rPr>
            </w:pPr>
            <w:r w:rsidRPr="009872A9">
              <w:t>84</w:t>
            </w:r>
          </w:p>
        </w:tc>
        <w:tc>
          <w:tcPr>
            <w:tcW w:w="0" w:type="auto"/>
            <w:tcBorders>
              <w:top w:val="nil"/>
              <w:left w:val="single" w:sz="4" w:space="0" w:color="auto"/>
              <w:bottom w:val="nil"/>
              <w:right w:val="single" w:sz="4" w:space="0" w:color="auto"/>
            </w:tcBorders>
            <w:shd w:val="clear" w:color="auto" w:fill="auto"/>
            <w:noWrap/>
            <w:vAlign w:val="center"/>
            <w:hideMark/>
          </w:tcPr>
          <w:p w14:paraId="0C4636A5" w14:textId="77777777" w:rsidR="000D2633" w:rsidRPr="009872A9" w:rsidRDefault="000D2633" w:rsidP="009872A9">
            <w:pPr>
              <w:spacing w:line="192" w:lineRule="auto"/>
              <w:jc w:val="center"/>
              <w:rPr>
                <w:color w:val="000000"/>
              </w:rPr>
            </w:pPr>
            <w:r w:rsidRPr="009872A9">
              <w:t>-6</w:t>
            </w:r>
          </w:p>
        </w:tc>
        <w:tc>
          <w:tcPr>
            <w:tcW w:w="0" w:type="auto"/>
            <w:tcBorders>
              <w:top w:val="nil"/>
              <w:left w:val="single" w:sz="4" w:space="0" w:color="auto"/>
              <w:bottom w:val="nil"/>
              <w:right w:val="single" w:sz="4" w:space="0" w:color="auto"/>
            </w:tcBorders>
            <w:vAlign w:val="center"/>
          </w:tcPr>
          <w:p w14:paraId="7CAB12C2" w14:textId="77777777" w:rsidR="000D2633" w:rsidRPr="009872A9" w:rsidRDefault="000D2633" w:rsidP="009872A9">
            <w:pPr>
              <w:spacing w:line="192" w:lineRule="auto"/>
              <w:jc w:val="center"/>
            </w:pPr>
            <w:r w:rsidRPr="009872A9">
              <w:t>83</w:t>
            </w:r>
          </w:p>
        </w:tc>
        <w:tc>
          <w:tcPr>
            <w:tcW w:w="0" w:type="auto"/>
            <w:tcBorders>
              <w:top w:val="nil"/>
              <w:left w:val="single" w:sz="4" w:space="0" w:color="auto"/>
              <w:bottom w:val="nil"/>
              <w:right w:val="single" w:sz="4" w:space="0" w:color="auto"/>
            </w:tcBorders>
            <w:vAlign w:val="center"/>
          </w:tcPr>
          <w:p w14:paraId="49FB8CDE" w14:textId="77777777" w:rsidR="000D2633" w:rsidRPr="009872A9" w:rsidRDefault="000D2633" w:rsidP="009872A9">
            <w:pPr>
              <w:spacing w:line="192" w:lineRule="auto"/>
              <w:jc w:val="center"/>
              <w:rPr>
                <w:color w:val="000000"/>
              </w:rPr>
            </w:pPr>
            <w:r w:rsidRPr="009872A9">
              <w:t>90</w:t>
            </w:r>
          </w:p>
        </w:tc>
        <w:tc>
          <w:tcPr>
            <w:tcW w:w="0" w:type="auto"/>
            <w:tcBorders>
              <w:top w:val="nil"/>
              <w:left w:val="single" w:sz="4" w:space="0" w:color="auto"/>
              <w:bottom w:val="nil"/>
            </w:tcBorders>
            <w:vAlign w:val="center"/>
          </w:tcPr>
          <w:p w14:paraId="52580C2B" w14:textId="77777777" w:rsidR="000D2633" w:rsidRPr="009872A9" w:rsidRDefault="000D2633" w:rsidP="009872A9">
            <w:pPr>
              <w:spacing w:line="192" w:lineRule="auto"/>
              <w:jc w:val="center"/>
              <w:rPr>
                <w:color w:val="000000"/>
              </w:rPr>
            </w:pPr>
            <w:r w:rsidRPr="009872A9">
              <w:t>1</w:t>
            </w:r>
          </w:p>
        </w:tc>
      </w:tr>
      <w:tr w:rsidR="000D2633" w:rsidRPr="004C5F9E" w14:paraId="61580CC2" w14:textId="77777777" w:rsidTr="009872A9">
        <w:trPr>
          <w:trHeight w:val="320"/>
          <w:jc w:val="center"/>
        </w:trPr>
        <w:tc>
          <w:tcPr>
            <w:tcW w:w="0" w:type="auto"/>
            <w:tcBorders>
              <w:top w:val="nil"/>
              <w:bottom w:val="nil"/>
              <w:right w:val="single" w:sz="4" w:space="0" w:color="auto"/>
            </w:tcBorders>
            <w:vAlign w:val="center"/>
          </w:tcPr>
          <w:p w14:paraId="6E032036" w14:textId="77777777" w:rsidR="000D2633" w:rsidRPr="009872A9" w:rsidRDefault="000D2633" w:rsidP="009872A9">
            <w:pPr>
              <w:spacing w:line="192" w:lineRule="auto"/>
              <w:jc w:val="center"/>
              <w:rPr>
                <w:color w:val="000000"/>
              </w:rPr>
            </w:pPr>
            <w:r w:rsidRPr="009872A9">
              <w:rPr>
                <w:color w:val="000000"/>
              </w:rPr>
              <w:t>21</w:t>
            </w:r>
          </w:p>
        </w:tc>
        <w:tc>
          <w:tcPr>
            <w:tcW w:w="0" w:type="auto"/>
            <w:tcBorders>
              <w:top w:val="nil"/>
              <w:left w:val="single" w:sz="4" w:space="0" w:color="auto"/>
              <w:bottom w:val="nil"/>
              <w:right w:val="single" w:sz="4" w:space="0" w:color="auto"/>
            </w:tcBorders>
            <w:shd w:val="clear" w:color="auto" w:fill="auto"/>
            <w:noWrap/>
            <w:vAlign w:val="center"/>
            <w:hideMark/>
          </w:tcPr>
          <w:p w14:paraId="08F7B7E6" w14:textId="77777777" w:rsidR="000D2633" w:rsidRPr="009872A9" w:rsidRDefault="000D2633" w:rsidP="009872A9">
            <w:pPr>
              <w:spacing w:line="192" w:lineRule="auto"/>
              <w:jc w:val="center"/>
              <w:rPr>
                <w:color w:val="000000"/>
              </w:rPr>
            </w:pPr>
            <w:r w:rsidRPr="009872A9">
              <w:rPr>
                <w:color w:val="000000"/>
              </w:rPr>
              <w:t>OK028</w:t>
            </w:r>
          </w:p>
        </w:tc>
        <w:tc>
          <w:tcPr>
            <w:tcW w:w="0" w:type="auto"/>
            <w:tcBorders>
              <w:top w:val="nil"/>
              <w:left w:val="single" w:sz="4" w:space="0" w:color="auto"/>
              <w:bottom w:val="nil"/>
              <w:right w:val="single" w:sz="4" w:space="0" w:color="auto"/>
            </w:tcBorders>
            <w:vAlign w:val="center"/>
          </w:tcPr>
          <w:p w14:paraId="2256A4D5" w14:textId="77777777" w:rsidR="000D2633" w:rsidRPr="009872A9" w:rsidRDefault="000D2633" w:rsidP="009872A9">
            <w:pPr>
              <w:spacing w:line="192" w:lineRule="auto"/>
              <w:jc w:val="center"/>
              <w:rPr>
                <w:color w:val="000000"/>
              </w:rPr>
            </w:pPr>
            <w:r w:rsidRPr="009872A9">
              <w:rPr>
                <w:color w:val="000000"/>
              </w:rPr>
              <w:t>Central OK</w:t>
            </w:r>
          </w:p>
        </w:tc>
        <w:tc>
          <w:tcPr>
            <w:tcW w:w="0" w:type="auto"/>
            <w:tcBorders>
              <w:top w:val="nil"/>
              <w:left w:val="single" w:sz="4" w:space="0" w:color="auto"/>
              <w:bottom w:val="nil"/>
              <w:right w:val="single" w:sz="4" w:space="0" w:color="auto"/>
            </w:tcBorders>
            <w:shd w:val="clear" w:color="auto" w:fill="auto"/>
            <w:noWrap/>
            <w:vAlign w:val="center"/>
            <w:hideMark/>
          </w:tcPr>
          <w:p w14:paraId="70FE54A5" w14:textId="77777777" w:rsidR="000D2633" w:rsidRPr="009872A9" w:rsidRDefault="000D2633" w:rsidP="009872A9">
            <w:pPr>
              <w:spacing w:line="192" w:lineRule="auto"/>
              <w:jc w:val="center"/>
              <w:rPr>
                <w:color w:val="000000"/>
              </w:rPr>
            </w:pPr>
            <w:r w:rsidRPr="009872A9">
              <w:t>78</w:t>
            </w:r>
          </w:p>
        </w:tc>
        <w:tc>
          <w:tcPr>
            <w:tcW w:w="0" w:type="auto"/>
            <w:tcBorders>
              <w:top w:val="nil"/>
              <w:left w:val="single" w:sz="4" w:space="0" w:color="auto"/>
              <w:bottom w:val="nil"/>
              <w:right w:val="single" w:sz="4" w:space="0" w:color="auto"/>
            </w:tcBorders>
            <w:shd w:val="clear" w:color="auto" w:fill="auto"/>
            <w:noWrap/>
            <w:vAlign w:val="center"/>
            <w:hideMark/>
          </w:tcPr>
          <w:p w14:paraId="680232E7" w14:textId="77777777" w:rsidR="000D2633" w:rsidRPr="009872A9" w:rsidRDefault="000D2633" w:rsidP="009872A9">
            <w:pPr>
              <w:spacing w:line="192" w:lineRule="auto"/>
              <w:jc w:val="center"/>
              <w:rPr>
                <w:color w:val="000000"/>
              </w:rPr>
            </w:pPr>
            <w:r w:rsidRPr="009872A9">
              <w:t>-18</w:t>
            </w:r>
          </w:p>
        </w:tc>
        <w:tc>
          <w:tcPr>
            <w:tcW w:w="0" w:type="auto"/>
            <w:tcBorders>
              <w:top w:val="nil"/>
              <w:left w:val="single" w:sz="4" w:space="0" w:color="auto"/>
              <w:bottom w:val="nil"/>
              <w:right w:val="single" w:sz="4" w:space="0" w:color="auto"/>
            </w:tcBorders>
            <w:vAlign w:val="center"/>
          </w:tcPr>
          <w:p w14:paraId="3767B697" w14:textId="77777777" w:rsidR="000D2633" w:rsidRPr="009872A9" w:rsidRDefault="000D2633" w:rsidP="009872A9">
            <w:pPr>
              <w:spacing w:line="192" w:lineRule="auto"/>
              <w:jc w:val="center"/>
            </w:pPr>
            <w:r w:rsidRPr="009872A9">
              <w:t>81</w:t>
            </w:r>
          </w:p>
        </w:tc>
        <w:tc>
          <w:tcPr>
            <w:tcW w:w="0" w:type="auto"/>
            <w:tcBorders>
              <w:top w:val="nil"/>
              <w:left w:val="single" w:sz="4" w:space="0" w:color="auto"/>
              <w:bottom w:val="nil"/>
              <w:right w:val="single" w:sz="4" w:space="0" w:color="auto"/>
            </w:tcBorders>
            <w:vAlign w:val="center"/>
          </w:tcPr>
          <w:p w14:paraId="20D47D33" w14:textId="77777777" w:rsidR="000D2633" w:rsidRPr="009872A9" w:rsidRDefault="000D2633" w:rsidP="009872A9">
            <w:pPr>
              <w:spacing w:line="192" w:lineRule="auto"/>
              <w:jc w:val="center"/>
              <w:rPr>
                <w:color w:val="000000"/>
              </w:rPr>
            </w:pPr>
            <w:r w:rsidRPr="009872A9">
              <w:t>96</w:t>
            </w:r>
          </w:p>
        </w:tc>
        <w:tc>
          <w:tcPr>
            <w:tcW w:w="0" w:type="auto"/>
            <w:tcBorders>
              <w:top w:val="nil"/>
              <w:left w:val="single" w:sz="4" w:space="0" w:color="auto"/>
              <w:bottom w:val="nil"/>
            </w:tcBorders>
            <w:vAlign w:val="center"/>
          </w:tcPr>
          <w:p w14:paraId="12D3C5CD" w14:textId="77777777" w:rsidR="000D2633" w:rsidRPr="009872A9" w:rsidRDefault="005C058C" w:rsidP="009872A9">
            <w:pPr>
              <w:spacing w:line="192" w:lineRule="auto"/>
              <w:jc w:val="center"/>
              <w:rPr>
                <w:color w:val="000000"/>
              </w:rPr>
            </w:pPr>
            <w:r w:rsidRPr="009872A9">
              <w:t>3</w:t>
            </w:r>
          </w:p>
        </w:tc>
      </w:tr>
      <w:tr w:rsidR="000D2633" w:rsidRPr="004C5F9E" w14:paraId="321FA7A4" w14:textId="77777777" w:rsidTr="009872A9">
        <w:trPr>
          <w:trHeight w:val="320"/>
          <w:jc w:val="center"/>
        </w:trPr>
        <w:tc>
          <w:tcPr>
            <w:tcW w:w="0" w:type="auto"/>
            <w:tcBorders>
              <w:top w:val="nil"/>
              <w:bottom w:val="nil"/>
              <w:right w:val="single" w:sz="4" w:space="0" w:color="auto"/>
            </w:tcBorders>
            <w:vAlign w:val="center"/>
          </w:tcPr>
          <w:p w14:paraId="09EE4CAA" w14:textId="77777777" w:rsidR="000D2633" w:rsidRPr="009872A9" w:rsidRDefault="000D2633" w:rsidP="009872A9">
            <w:pPr>
              <w:spacing w:line="192" w:lineRule="auto"/>
              <w:jc w:val="center"/>
              <w:rPr>
                <w:color w:val="000000"/>
              </w:rPr>
            </w:pPr>
            <w:r w:rsidRPr="009872A9">
              <w:rPr>
                <w:color w:val="000000"/>
              </w:rPr>
              <w:t>22</w:t>
            </w:r>
          </w:p>
        </w:tc>
        <w:tc>
          <w:tcPr>
            <w:tcW w:w="0" w:type="auto"/>
            <w:tcBorders>
              <w:top w:val="nil"/>
              <w:left w:val="single" w:sz="4" w:space="0" w:color="auto"/>
              <w:bottom w:val="nil"/>
              <w:right w:val="single" w:sz="4" w:space="0" w:color="auto"/>
            </w:tcBorders>
            <w:shd w:val="clear" w:color="auto" w:fill="auto"/>
            <w:noWrap/>
            <w:vAlign w:val="center"/>
            <w:hideMark/>
          </w:tcPr>
          <w:p w14:paraId="15FFD59A" w14:textId="77777777" w:rsidR="000D2633" w:rsidRPr="009872A9" w:rsidRDefault="000D2633" w:rsidP="009872A9">
            <w:pPr>
              <w:spacing w:line="192" w:lineRule="auto"/>
              <w:jc w:val="center"/>
              <w:rPr>
                <w:color w:val="000000"/>
              </w:rPr>
            </w:pPr>
            <w:r w:rsidRPr="009872A9">
              <w:rPr>
                <w:color w:val="000000"/>
              </w:rPr>
              <w:t>OK033</w:t>
            </w:r>
          </w:p>
        </w:tc>
        <w:tc>
          <w:tcPr>
            <w:tcW w:w="0" w:type="auto"/>
            <w:tcBorders>
              <w:top w:val="nil"/>
              <w:left w:val="single" w:sz="4" w:space="0" w:color="auto"/>
              <w:bottom w:val="nil"/>
              <w:right w:val="single" w:sz="4" w:space="0" w:color="auto"/>
            </w:tcBorders>
            <w:vAlign w:val="center"/>
          </w:tcPr>
          <w:p w14:paraId="12B21F22" w14:textId="77777777" w:rsidR="000D2633" w:rsidRPr="009872A9" w:rsidRDefault="000D2633" w:rsidP="009872A9">
            <w:pPr>
              <w:spacing w:line="192" w:lineRule="auto"/>
              <w:jc w:val="center"/>
              <w:rPr>
                <w:color w:val="000000"/>
              </w:rPr>
            </w:pPr>
            <w:r w:rsidRPr="009872A9">
              <w:rPr>
                <w:color w:val="000000"/>
              </w:rPr>
              <w:t>N/A</w:t>
            </w:r>
          </w:p>
        </w:tc>
        <w:tc>
          <w:tcPr>
            <w:tcW w:w="0" w:type="auto"/>
            <w:tcBorders>
              <w:top w:val="nil"/>
              <w:left w:val="single" w:sz="4" w:space="0" w:color="auto"/>
              <w:bottom w:val="nil"/>
              <w:right w:val="single" w:sz="4" w:space="0" w:color="auto"/>
            </w:tcBorders>
            <w:shd w:val="clear" w:color="auto" w:fill="auto"/>
            <w:noWrap/>
            <w:vAlign w:val="center"/>
            <w:hideMark/>
          </w:tcPr>
          <w:p w14:paraId="566118F1" w14:textId="77777777" w:rsidR="000D2633" w:rsidRPr="009872A9" w:rsidRDefault="000D2633" w:rsidP="009872A9">
            <w:pPr>
              <w:spacing w:line="192" w:lineRule="auto"/>
              <w:jc w:val="center"/>
              <w:rPr>
                <w:color w:val="000000"/>
              </w:rPr>
            </w:pPr>
            <w:r w:rsidRPr="009872A9">
              <w:t>84</w:t>
            </w:r>
          </w:p>
        </w:tc>
        <w:tc>
          <w:tcPr>
            <w:tcW w:w="0" w:type="auto"/>
            <w:tcBorders>
              <w:top w:val="nil"/>
              <w:left w:val="single" w:sz="4" w:space="0" w:color="auto"/>
              <w:bottom w:val="nil"/>
              <w:right w:val="single" w:sz="4" w:space="0" w:color="auto"/>
            </w:tcBorders>
            <w:shd w:val="clear" w:color="auto" w:fill="auto"/>
            <w:noWrap/>
            <w:vAlign w:val="center"/>
            <w:hideMark/>
          </w:tcPr>
          <w:p w14:paraId="6606BB3A" w14:textId="77777777" w:rsidR="000D2633" w:rsidRPr="009872A9" w:rsidRDefault="000D2633" w:rsidP="009872A9">
            <w:pPr>
              <w:spacing w:line="192" w:lineRule="auto"/>
              <w:jc w:val="center"/>
              <w:rPr>
                <w:color w:val="000000"/>
              </w:rPr>
            </w:pPr>
            <w:r w:rsidRPr="009872A9">
              <w:t>-42</w:t>
            </w:r>
          </w:p>
        </w:tc>
        <w:tc>
          <w:tcPr>
            <w:tcW w:w="0" w:type="auto"/>
            <w:tcBorders>
              <w:top w:val="nil"/>
              <w:left w:val="single" w:sz="4" w:space="0" w:color="auto"/>
              <w:bottom w:val="nil"/>
              <w:right w:val="single" w:sz="4" w:space="0" w:color="auto"/>
            </w:tcBorders>
            <w:vAlign w:val="center"/>
          </w:tcPr>
          <w:p w14:paraId="2B498C91" w14:textId="77777777" w:rsidR="000D2633" w:rsidRPr="009872A9" w:rsidRDefault="000D2633" w:rsidP="009872A9">
            <w:pPr>
              <w:spacing w:line="192" w:lineRule="auto"/>
              <w:jc w:val="center"/>
            </w:pPr>
            <w:r w:rsidRPr="009872A9">
              <w:t>75*</w:t>
            </w:r>
          </w:p>
        </w:tc>
        <w:tc>
          <w:tcPr>
            <w:tcW w:w="0" w:type="auto"/>
            <w:tcBorders>
              <w:top w:val="nil"/>
              <w:left w:val="single" w:sz="4" w:space="0" w:color="auto"/>
              <w:bottom w:val="nil"/>
              <w:right w:val="single" w:sz="4" w:space="0" w:color="auto"/>
            </w:tcBorders>
            <w:vAlign w:val="center"/>
          </w:tcPr>
          <w:p w14:paraId="3FA2711D" w14:textId="77777777" w:rsidR="000D2633" w:rsidRPr="009872A9" w:rsidRDefault="000D2633" w:rsidP="009872A9">
            <w:pPr>
              <w:spacing w:line="192" w:lineRule="auto"/>
              <w:jc w:val="center"/>
              <w:rPr>
                <w:color w:val="000000"/>
              </w:rPr>
            </w:pPr>
            <w:r w:rsidRPr="009872A9">
              <w:t>126</w:t>
            </w:r>
          </w:p>
        </w:tc>
        <w:tc>
          <w:tcPr>
            <w:tcW w:w="0" w:type="auto"/>
            <w:tcBorders>
              <w:top w:val="nil"/>
              <w:left w:val="single" w:sz="4" w:space="0" w:color="auto"/>
              <w:bottom w:val="nil"/>
            </w:tcBorders>
            <w:vAlign w:val="center"/>
          </w:tcPr>
          <w:p w14:paraId="55DA4897" w14:textId="77777777" w:rsidR="000D2633" w:rsidRPr="009872A9" w:rsidRDefault="005C058C" w:rsidP="009872A9">
            <w:pPr>
              <w:spacing w:line="192" w:lineRule="auto"/>
              <w:jc w:val="center"/>
              <w:rPr>
                <w:color w:val="000000"/>
              </w:rPr>
            </w:pPr>
            <w:r w:rsidRPr="009872A9">
              <w:t>11</w:t>
            </w:r>
          </w:p>
        </w:tc>
      </w:tr>
      <w:tr w:rsidR="000D2633" w:rsidRPr="004C5F9E" w14:paraId="42419702" w14:textId="77777777" w:rsidTr="009872A9">
        <w:trPr>
          <w:trHeight w:val="320"/>
          <w:jc w:val="center"/>
        </w:trPr>
        <w:tc>
          <w:tcPr>
            <w:tcW w:w="0" w:type="auto"/>
            <w:tcBorders>
              <w:top w:val="nil"/>
              <w:bottom w:val="nil"/>
              <w:right w:val="single" w:sz="4" w:space="0" w:color="auto"/>
            </w:tcBorders>
            <w:vAlign w:val="center"/>
          </w:tcPr>
          <w:p w14:paraId="036F0FCE" w14:textId="77777777" w:rsidR="000D2633" w:rsidRPr="009872A9" w:rsidRDefault="000D2633" w:rsidP="009872A9">
            <w:pPr>
              <w:spacing w:line="192" w:lineRule="auto"/>
              <w:jc w:val="center"/>
              <w:rPr>
                <w:color w:val="000000"/>
              </w:rPr>
            </w:pPr>
            <w:r w:rsidRPr="009872A9">
              <w:rPr>
                <w:color w:val="000000"/>
              </w:rPr>
              <w:t>23</w:t>
            </w:r>
          </w:p>
        </w:tc>
        <w:tc>
          <w:tcPr>
            <w:tcW w:w="0" w:type="auto"/>
            <w:tcBorders>
              <w:top w:val="nil"/>
              <w:left w:val="single" w:sz="4" w:space="0" w:color="auto"/>
              <w:bottom w:val="nil"/>
              <w:right w:val="single" w:sz="4" w:space="0" w:color="auto"/>
            </w:tcBorders>
            <w:shd w:val="clear" w:color="auto" w:fill="auto"/>
            <w:noWrap/>
            <w:vAlign w:val="center"/>
            <w:hideMark/>
          </w:tcPr>
          <w:p w14:paraId="56BE016A" w14:textId="77777777" w:rsidR="000D2633" w:rsidRPr="009872A9" w:rsidRDefault="000D2633" w:rsidP="009872A9">
            <w:pPr>
              <w:spacing w:line="192" w:lineRule="auto"/>
              <w:jc w:val="center"/>
              <w:rPr>
                <w:color w:val="000000"/>
              </w:rPr>
            </w:pPr>
            <w:r w:rsidRPr="009872A9">
              <w:rPr>
                <w:color w:val="000000"/>
              </w:rPr>
              <w:t>OK035</w:t>
            </w:r>
          </w:p>
        </w:tc>
        <w:tc>
          <w:tcPr>
            <w:tcW w:w="0" w:type="auto"/>
            <w:tcBorders>
              <w:top w:val="nil"/>
              <w:left w:val="single" w:sz="4" w:space="0" w:color="auto"/>
              <w:bottom w:val="nil"/>
              <w:right w:val="single" w:sz="4" w:space="0" w:color="auto"/>
            </w:tcBorders>
            <w:vAlign w:val="center"/>
          </w:tcPr>
          <w:p w14:paraId="52492675" w14:textId="77777777" w:rsidR="000D2633" w:rsidRPr="009872A9" w:rsidRDefault="000D2633" w:rsidP="009872A9">
            <w:pPr>
              <w:spacing w:line="192" w:lineRule="auto"/>
              <w:jc w:val="center"/>
              <w:rPr>
                <w:color w:val="000000"/>
              </w:rPr>
            </w:pPr>
            <w:r w:rsidRPr="009872A9">
              <w:rPr>
                <w:color w:val="000000"/>
              </w:rPr>
              <w:t>Fairview</w:t>
            </w:r>
          </w:p>
        </w:tc>
        <w:tc>
          <w:tcPr>
            <w:tcW w:w="0" w:type="auto"/>
            <w:tcBorders>
              <w:top w:val="nil"/>
              <w:left w:val="single" w:sz="4" w:space="0" w:color="auto"/>
              <w:bottom w:val="nil"/>
              <w:right w:val="single" w:sz="4" w:space="0" w:color="auto"/>
            </w:tcBorders>
            <w:shd w:val="clear" w:color="auto" w:fill="auto"/>
            <w:noWrap/>
            <w:vAlign w:val="center"/>
            <w:hideMark/>
          </w:tcPr>
          <w:p w14:paraId="5B55465F" w14:textId="77777777" w:rsidR="000D2633" w:rsidRPr="009872A9" w:rsidRDefault="000D2633" w:rsidP="009872A9">
            <w:pPr>
              <w:spacing w:line="192" w:lineRule="auto"/>
              <w:jc w:val="center"/>
              <w:rPr>
                <w:color w:val="000000"/>
              </w:rPr>
            </w:pPr>
            <w:r w:rsidRPr="009872A9">
              <w:t>72</w:t>
            </w:r>
          </w:p>
        </w:tc>
        <w:tc>
          <w:tcPr>
            <w:tcW w:w="0" w:type="auto"/>
            <w:tcBorders>
              <w:top w:val="nil"/>
              <w:left w:val="single" w:sz="4" w:space="0" w:color="auto"/>
              <w:bottom w:val="nil"/>
              <w:right w:val="single" w:sz="4" w:space="0" w:color="auto"/>
            </w:tcBorders>
            <w:shd w:val="clear" w:color="auto" w:fill="auto"/>
            <w:noWrap/>
            <w:vAlign w:val="center"/>
            <w:hideMark/>
          </w:tcPr>
          <w:p w14:paraId="71798B9E" w14:textId="77777777" w:rsidR="000D2633" w:rsidRPr="009872A9" w:rsidRDefault="000D2633" w:rsidP="009872A9">
            <w:pPr>
              <w:spacing w:line="192" w:lineRule="auto"/>
              <w:jc w:val="center"/>
              <w:rPr>
                <w:color w:val="000000"/>
              </w:rPr>
            </w:pPr>
            <w:r w:rsidRPr="009872A9">
              <w:t>-24</w:t>
            </w:r>
          </w:p>
        </w:tc>
        <w:tc>
          <w:tcPr>
            <w:tcW w:w="0" w:type="auto"/>
            <w:tcBorders>
              <w:top w:val="nil"/>
              <w:left w:val="single" w:sz="4" w:space="0" w:color="auto"/>
              <w:bottom w:val="nil"/>
              <w:right w:val="single" w:sz="4" w:space="0" w:color="auto"/>
            </w:tcBorders>
            <w:vAlign w:val="center"/>
          </w:tcPr>
          <w:p w14:paraId="5EEE15D2" w14:textId="77777777" w:rsidR="000D2633" w:rsidRPr="009872A9" w:rsidRDefault="000D2633" w:rsidP="009872A9">
            <w:pPr>
              <w:spacing w:line="192" w:lineRule="auto"/>
              <w:jc w:val="center"/>
            </w:pPr>
            <w:r w:rsidRPr="009872A9">
              <w:t>80*</w:t>
            </w:r>
          </w:p>
        </w:tc>
        <w:tc>
          <w:tcPr>
            <w:tcW w:w="0" w:type="auto"/>
            <w:tcBorders>
              <w:top w:val="nil"/>
              <w:left w:val="single" w:sz="4" w:space="0" w:color="auto"/>
              <w:bottom w:val="nil"/>
              <w:right w:val="single" w:sz="4" w:space="0" w:color="auto"/>
            </w:tcBorders>
            <w:vAlign w:val="center"/>
          </w:tcPr>
          <w:p w14:paraId="6EC80901" w14:textId="77777777" w:rsidR="000D2633" w:rsidRPr="009872A9" w:rsidRDefault="000D2633" w:rsidP="009872A9">
            <w:pPr>
              <w:spacing w:line="192" w:lineRule="auto"/>
              <w:jc w:val="center"/>
              <w:rPr>
                <w:color w:val="000000"/>
              </w:rPr>
            </w:pPr>
            <w:r w:rsidRPr="009872A9">
              <w:t>96</w:t>
            </w:r>
          </w:p>
        </w:tc>
        <w:tc>
          <w:tcPr>
            <w:tcW w:w="0" w:type="auto"/>
            <w:tcBorders>
              <w:top w:val="nil"/>
              <w:left w:val="single" w:sz="4" w:space="0" w:color="auto"/>
              <w:bottom w:val="nil"/>
            </w:tcBorders>
            <w:vAlign w:val="center"/>
          </w:tcPr>
          <w:p w14:paraId="0B0E64E7" w14:textId="77777777" w:rsidR="000D2633" w:rsidRPr="009872A9" w:rsidRDefault="005C058C" w:rsidP="009872A9">
            <w:pPr>
              <w:spacing w:line="192" w:lineRule="auto"/>
              <w:jc w:val="center"/>
              <w:rPr>
                <w:color w:val="000000"/>
              </w:rPr>
            </w:pPr>
            <w:r w:rsidRPr="009872A9">
              <w:t>8</w:t>
            </w:r>
          </w:p>
        </w:tc>
      </w:tr>
      <w:tr w:rsidR="000D2633" w:rsidRPr="004C5F9E" w14:paraId="4B8ADB49" w14:textId="77777777" w:rsidTr="009872A9">
        <w:trPr>
          <w:trHeight w:val="320"/>
          <w:jc w:val="center"/>
        </w:trPr>
        <w:tc>
          <w:tcPr>
            <w:tcW w:w="0" w:type="auto"/>
            <w:tcBorders>
              <w:top w:val="nil"/>
              <w:bottom w:val="nil"/>
              <w:right w:val="single" w:sz="4" w:space="0" w:color="auto"/>
            </w:tcBorders>
            <w:vAlign w:val="center"/>
          </w:tcPr>
          <w:p w14:paraId="694AFE31" w14:textId="77777777" w:rsidR="000D2633" w:rsidRPr="009872A9" w:rsidRDefault="000D2633" w:rsidP="009872A9">
            <w:pPr>
              <w:spacing w:line="192" w:lineRule="auto"/>
              <w:jc w:val="center"/>
              <w:rPr>
                <w:color w:val="000000"/>
              </w:rPr>
            </w:pPr>
            <w:r w:rsidRPr="009872A9">
              <w:rPr>
                <w:color w:val="000000"/>
              </w:rPr>
              <w:t>24</w:t>
            </w:r>
          </w:p>
        </w:tc>
        <w:tc>
          <w:tcPr>
            <w:tcW w:w="0" w:type="auto"/>
            <w:tcBorders>
              <w:top w:val="nil"/>
              <w:left w:val="single" w:sz="4" w:space="0" w:color="auto"/>
              <w:bottom w:val="nil"/>
              <w:right w:val="single" w:sz="4" w:space="0" w:color="auto"/>
            </w:tcBorders>
            <w:shd w:val="clear" w:color="auto" w:fill="auto"/>
            <w:noWrap/>
            <w:vAlign w:val="center"/>
            <w:hideMark/>
          </w:tcPr>
          <w:p w14:paraId="7D068F2A" w14:textId="77777777" w:rsidR="000D2633" w:rsidRPr="009872A9" w:rsidRDefault="000D2633" w:rsidP="009872A9">
            <w:pPr>
              <w:spacing w:line="192" w:lineRule="auto"/>
              <w:jc w:val="center"/>
              <w:rPr>
                <w:color w:val="000000"/>
              </w:rPr>
            </w:pPr>
            <w:r w:rsidRPr="009872A9">
              <w:rPr>
                <w:color w:val="000000"/>
              </w:rPr>
              <w:t>OK036</w:t>
            </w:r>
          </w:p>
        </w:tc>
        <w:tc>
          <w:tcPr>
            <w:tcW w:w="0" w:type="auto"/>
            <w:tcBorders>
              <w:top w:val="nil"/>
              <w:left w:val="single" w:sz="4" w:space="0" w:color="auto"/>
              <w:bottom w:val="nil"/>
              <w:right w:val="single" w:sz="4" w:space="0" w:color="auto"/>
            </w:tcBorders>
            <w:vAlign w:val="center"/>
          </w:tcPr>
          <w:p w14:paraId="7FAF37A3" w14:textId="77777777" w:rsidR="000D2633" w:rsidRPr="009872A9" w:rsidRDefault="000D2633" w:rsidP="009872A9">
            <w:pPr>
              <w:spacing w:line="192" w:lineRule="auto"/>
              <w:jc w:val="center"/>
              <w:rPr>
                <w:color w:val="000000"/>
              </w:rPr>
            </w:pPr>
            <w:r w:rsidRPr="009872A9">
              <w:rPr>
                <w:color w:val="000000"/>
              </w:rPr>
              <w:t>Fairview</w:t>
            </w:r>
          </w:p>
        </w:tc>
        <w:tc>
          <w:tcPr>
            <w:tcW w:w="0" w:type="auto"/>
            <w:tcBorders>
              <w:top w:val="nil"/>
              <w:left w:val="single" w:sz="4" w:space="0" w:color="auto"/>
              <w:bottom w:val="nil"/>
              <w:right w:val="single" w:sz="4" w:space="0" w:color="auto"/>
            </w:tcBorders>
            <w:shd w:val="clear" w:color="auto" w:fill="auto"/>
            <w:noWrap/>
            <w:vAlign w:val="center"/>
            <w:hideMark/>
          </w:tcPr>
          <w:p w14:paraId="7FF6724E" w14:textId="77777777" w:rsidR="000D2633" w:rsidRPr="009872A9" w:rsidRDefault="000D2633" w:rsidP="009872A9">
            <w:pPr>
              <w:spacing w:line="192" w:lineRule="auto"/>
              <w:jc w:val="center"/>
              <w:rPr>
                <w:color w:val="000000"/>
              </w:rPr>
            </w:pPr>
            <w:r w:rsidRPr="009872A9">
              <w:t>72</w:t>
            </w:r>
          </w:p>
        </w:tc>
        <w:tc>
          <w:tcPr>
            <w:tcW w:w="0" w:type="auto"/>
            <w:tcBorders>
              <w:top w:val="nil"/>
              <w:left w:val="single" w:sz="4" w:space="0" w:color="auto"/>
              <w:bottom w:val="nil"/>
              <w:right w:val="single" w:sz="4" w:space="0" w:color="auto"/>
            </w:tcBorders>
            <w:shd w:val="clear" w:color="auto" w:fill="auto"/>
            <w:noWrap/>
            <w:vAlign w:val="center"/>
            <w:hideMark/>
          </w:tcPr>
          <w:p w14:paraId="2C8C118C" w14:textId="77777777" w:rsidR="000D2633" w:rsidRPr="009872A9" w:rsidRDefault="000D2633" w:rsidP="009872A9">
            <w:pPr>
              <w:spacing w:line="192" w:lineRule="auto"/>
              <w:jc w:val="center"/>
              <w:rPr>
                <w:color w:val="000000"/>
              </w:rPr>
            </w:pPr>
            <w:r w:rsidRPr="009872A9">
              <w:t>-36</w:t>
            </w:r>
          </w:p>
        </w:tc>
        <w:tc>
          <w:tcPr>
            <w:tcW w:w="0" w:type="auto"/>
            <w:tcBorders>
              <w:top w:val="nil"/>
              <w:left w:val="single" w:sz="4" w:space="0" w:color="auto"/>
              <w:bottom w:val="nil"/>
              <w:right w:val="single" w:sz="4" w:space="0" w:color="auto"/>
            </w:tcBorders>
            <w:vAlign w:val="center"/>
          </w:tcPr>
          <w:p w14:paraId="148A0167" w14:textId="77777777" w:rsidR="000D2633" w:rsidRPr="009872A9" w:rsidRDefault="000D2633" w:rsidP="009872A9">
            <w:pPr>
              <w:spacing w:line="192" w:lineRule="auto"/>
              <w:jc w:val="center"/>
            </w:pPr>
            <w:r w:rsidRPr="009872A9">
              <w:t>85</w:t>
            </w:r>
          </w:p>
        </w:tc>
        <w:tc>
          <w:tcPr>
            <w:tcW w:w="0" w:type="auto"/>
            <w:tcBorders>
              <w:top w:val="nil"/>
              <w:left w:val="single" w:sz="4" w:space="0" w:color="auto"/>
              <w:bottom w:val="nil"/>
              <w:right w:val="single" w:sz="4" w:space="0" w:color="auto"/>
            </w:tcBorders>
            <w:vAlign w:val="center"/>
          </w:tcPr>
          <w:p w14:paraId="0D648238" w14:textId="77777777" w:rsidR="000D2633" w:rsidRPr="009872A9" w:rsidRDefault="000D2633" w:rsidP="009872A9">
            <w:pPr>
              <w:spacing w:line="192" w:lineRule="auto"/>
              <w:jc w:val="center"/>
              <w:rPr>
                <w:color w:val="000000"/>
              </w:rPr>
            </w:pPr>
            <w:r w:rsidRPr="009872A9">
              <w:t>108</w:t>
            </w:r>
          </w:p>
        </w:tc>
        <w:tc>
          <w:tcPr>
            <w:tcW w:w="0" w:type="auto"/>
            <w:tcBorders>
              <w:top w:val="nil"/>
              <w:left w:val="single" w:sz="4" w:space="0" w:color="auto"/>
              <w:bottom w:val="nil"/>
            </w:tcBorders>
            <w:vAlign w:val="center"/>
          </w:tcPr>
          <w:p w14:paraId="63E461DA" w14:textId="77777777" w:rsidR="000D2633" w:rsidRPr="009872A9" w:rsidRDefault="000D2633" w:rsidP="009872A9">
            <w:pPr>
              <w:spacing w:line="192" w:lineRule="auto"/>
              <w:jc w:val="center"/>
              <w:rPr>
                <w:color w:val="000000"/>
              </w:rPr>
            </w:pPr>
            <w:r w:rsidRPr="009872A9">
              <w:t>1</w:t>
            </w:r>
            <w:r w:rsidR="005C058C" w:rsidRPr="009872A9">
              <w:t>3</w:t>
            </w:r>
          </w:p>
        </w:tc>
      </w:tr>
      <w:tr w:rsidR="000D2633" w:rsidRPr="004C5F9E" w14:paraId="09DBE77D" w14:textId="77777777" w:rsidTr="009872A9">
        <w:trPr>
          <w:trHeight w:val="320"/>
          <w:jc w:val="center"/>
        </w:trPr>
        <w:tc>
          <w:tcPr>
            <w:tcW w:w="0" w:type="auto"/>
            <w:tcBorders>
              <w:top w:val="nil"/>
              <w:bottom w:val="nil"/>
              <w:right w:val="single" w:sz="4" w:space="0" w:color="auto"/>
            </w:tcBorders>
            <w:vAlign w:val="center"/>
          </w:tcPr>
          <w:p w14:paraId="290B595C" w14:textId="77777777" w:rsidR="000D2633" w:rsidRPr="009872A9" w:rsidRDefault="000D2633" w:rsidP="009872A9">
            <w:pPr>
              <w:spacing w:line="192" w:lineRule="auto"/>
              <w:jc w:val="center"/>
              <w:rPr>
                <w:color w:val="000000"/>
              </w:rPr>
            </w:pPr>
            <w:r w:rsidRPr="009872A9">
              <w:rPr>
                <w:color w:val="000000"/>
              </w:rPr>
              <w:t>25</w:t>
            </w:r>
          </w:p>
        </w:tc>
        <w:tc>
          <w:tcPr>
            <w:tcW w:w="0" w:type="auto"/>
            <w:tcBorders>
              <w:top w:val="nil"/>
              <w:left w:val="single" w:sz="4" w:space="0" w:color="auto"/>
              <w:bottom w:val="nil"/>
              <w:right w:val="single" w:sz="4" w:space="0" w:color="auto"/>
            </w:tcBorders>
            <w:shd w:val="clear" w:color="auto" w:fill="auto"/>
            <w:noWrap/>
            <w:vAlign w:val="center"/>
            <w:hideMark/>
          </w:tcPr>
          <w:p w14:paraId="336FF018" w14:textId="77777777" w:rsidR="000D2633" w:rsidRPr="009872A9" w:rsidRDefault="000D2633" w:rsidP="009872A9">
            <w:pPr>
              <w:spacing w:line="192" w:lineRule="auto"/>
              <w:jc w:val="center"/>
              <w:rPr>
                <w:color w:val="000000"/>
              </w:rPr>
            </w:pPr>
            <w:r w:rsidRPr="009872A9">
              <w:rPr>
                <w:color w:val="000000"/>
              </w:rPr>
              <w:t>OK039</w:t>
            </w:r>
          </w:p>
        </w:tc>
        <w:tc>
          <w:tcPr>
            <w:tcW w:w="0" w:type="auto"/>
            <w:tcBorders>
              <w:top w:val="nil"/>
              <w:left w:val="single" w:sz="4" w:space="0" w:color="auto"/>
              <w:bottom w:val="nil"/>
              <w:right w:val="single" w:sz="4" w:space="0" w:color="auto"/>
            </w:tcBorders>
            <w:vAlign w:val="center"/>
          </w:tcPr>
          <w:p w14:paraId="685AA21B" w14:textId="77777777" w:rsidR="000D2633" w:rsidRPr="009872A9" w:rsidRDefault="000D2633" w:rsidP="009872A9">
            <w:pPr>
              <w:spacing w:line="192" w:lineRule="auto"/>
              <w:jc w:val="center"/>
              <w:rPr>
                <w:color w:val="000000"/>
              </w:rPr>
            </w:pPr>
            <w:r w:rsidRPr="009872A9">
              <w:rPr>
                <w:color w:val="000000"/>
              </w:rPr>
              <w:t>Fairview</w:t>
            </w:r>
          </w:p>
        </w:tc>
        <w:tc>
          <w:tcPr>
            <w:tcW w:w="0" w:type="auto"/>
            <w:tcBorders>
              <w:top w:val="nil"/>
              <w:left w:val="single" w:sz="4" w:space="0" w:color="auto"/>
              <w:bottom w:val="nil"/>
              <w:right w:val="single" w:sz="4" w:space="0" w:color="auto"/>
            </w:tcBorders>
            <w:shd w:val="clear" w:color="auto" w:fill="auto"/>
            <w:noWrap/>
            <w:vAlign w:val="center"/>
            <w:hideMark/>
          </w:tcPr>
          <w:p w14:paraId="7809DA65" w14:textId="77777777" w:rsidR="000D2633" w:rsidRPr="009872A9" w:rsidRDefault="000D2633" w:rsidP="009872A9">
            <w:pPr>
              <w:spacing w:line="192" w:lineRule="auto"/>
              <w:jc w:val="center"/>
              <w:rPr>
                <w:color w:val="000000"/>
              </w:rPr>
            </w:pPr>
            <w:r w:rsidRPr="009872A9">
              <w:t>73</w:t>
            </w:r>
          </w:p>
        </w:tc>
        <w:tc>
          <w:tcPr>
            <w:tcW w:w="0" w:type="auto"/>
            <w:tcBorders>
              <w:top w:val="nil"/>
              <w:left w:val="single" w:sz="4" w:space="0" w:color="auto"/>
              <w:bottom w:val="nil"/>
              <w:right w:val="single" w:sz="4" w:space="0" w:color="auto"/>
            </w:tcBorders>
            <w:shd w:val="clear" w:color="auto" w:fill="auto"/>
            <w:noWrap/>
            <w:vAlign w:val="center"/>
            <w:hideMark/>
          </w:tcPr>
          <w:p w14:paraId="2D0C46CF" w14:textId="77777777" w:rsidR="000D2633" w:rsidRPr="009872A9" w:rsidRDefault="000D2633" w:rsidP="009872A9">
            <w:pPr>
              <w:spacing w:line="192" w:lineRule="auto"/>
              <w:jc w:val="center"/>
              <w:rPr>
                <w:color w:val="000000"/>
              </w:rPr>
            </w:pPr>
            <w:r w:rsidRPr="009872A9">
              <w:t>26</w:t>
            </w:r>
          </w:p>
        </w:tc>
        <w:tc>
          <w:tcPr>
            <w:tcW w:w="0" w:type="auto"/>
            <w:tcBorders>
              <w:top w:val="nil"/>
              <w:left w:val="single" w:sz="4" w:space="0" w:color="auto"/>
              <w:bottom w:val="nil"/>
              <w:right w:val="single" w:sz="4" w:space="0" w:color="auto"/>
            </w:tcBorders>
            <w:vAlign w:val="center"/>
          </w:tcPr>
          <w:p w14:paraId="4B053F40" w14:textId="77777777" w:rsidR="000D2633" w:rsidRPr="009872A9" w:rsidRDefault="000D2633" w:rsidP="009872A9">
            <w:pPr>
              <w:spacing w:line="192" w:lineRule="auto"/>
              <w:jc w:val="center"/>
            </w:pPr>
            <w:r w:rsidRPr="009872A9">
              <w:t>85</w:t>
            </w:r>
          </w:p>
        </w:tc>
        <w:tc>
          <w:tcPr>
            <w:tcW w:w="0" w:type="auto"/>
            <w:tcBorders>
              <w:top w:val="nil"/>
              <w:left w:val="single" w:sz="4" w:space="0" w:color="auto"/>
              <w:bottom w:val="nil"/>
              <w:right w:val="single" w:sz="4" w:space="0" w:color="auto"/>
            </w:tcBorders>
            <w:vAlign w:val="center"/>
          </w:tcPr>
          <w:p w14:paraId="2358621A" w14:textId="77777777" w:rsidR="000D2633" w:rsidRPr="009872A9" w:rsidRDefault="000D2633" w:rsidP="009872A9">
            <w:pPr>
              <w:spacing w:line="192" w:lineRule="auto"/>
              <w:jc w:val="center"/>
              <w:rPr>
                <w:color w:val="000000"/>
              </w:rPr>
            </w:pPr>
            <w:r w:rsidRPr="009872A9">
              <w:t>46</w:t>
            </w:r>
          </w:p>
        </w:tc>
        <w:tc>
          <w:tcPr>
            <w:tcW w:w="0" w:type="auto"/>
            <w:tcBorders>
              <w:top w:val="nil"/>
              <w:left w:val="single" w:sz="4" w:space="0" w:color="auto"/>
              <w:bottom w:val="nil"/>
            </w:tcBorders>
            <w:vAlign w:val="center"/>
          </w:tcPr>
          <w:p w14:paraId="10B84FD9" w14:textId="77777777" w:rsidR="000D2633" w:rsidRPr="009872A9" w:rsidRDefault="005C058C" w:rsidP="009872A9">
            <w:pPr>
              <w:spacing w:line="192" w:lineRule="auto"/>
              <w:jc w:val="center"/>
              <w:rPr>
                <w:color w:val="000000"/>
              </w:rPr>
            </w:pPr>
            <w:r w:rsidRPr="009872A9">
              <w:t>12</w:t>
            </w:r>
          </w:p>
        </w:tc>
      </w:tr>
      <w:tr w:rsidR="000D2633" w:rsidRPr="004C5F9E" w14:paraId="1C127465" w14:textId="77777777" w:rsidTr="009872A9">
        <w:trPr>
          <w:trHeight w:val="320"/>
          <w:jc w:val="center"/>
        </w:trPr>
        <w:tc>
          <w:tcPr>
            <w:tcW w:w="0" w:type="auto"/>
            <w:tcBorders>
              <w:top w:val="nil"/>
              <w:bottom w:val="nil"/>
              <w:right w:val="single" w:sz="4" w:space="0" w:color="auto"/>
            </w:tcBorders>
            <w:vAlign w:val="center"/>
          </w:tcPr>
          <w:p w14:paraId="544C6DF7" w14:textId="77777777" w:rsidR="000D2633" w:rsidRPr="009872A9" w:rsidRDefault="000D2633" w:rsidP="009872A9">
            <w:pPr>
              <w:spacing w:line="192" w:lineRule="auto"/>
              <w:jc w:val="center"/>
              <w:rPr>
                <w:color w:val="000000"/>
              </w:rPr>
            </w:pPr>
            <w:r w:rsidRPr="009872A9">
              <w:rPr>
                <w:color w:val="000000"/>
              </w:rPr>
              <w:t>26</w:t>
            </w:r>
          </w:p>
        </w:tc>
        <w:tc>
          <w:tcPr>
            <w:tcW w:w="0" w:type="auto"/>
            <w:tcBorders>
              <w:top w:val="nil"/>
              <w:left w:val="single" w:sz="4" w:space="0" w:color="auto"/>
              <w:bottom w:val="nil"/>
              <w:right w:val="single" w:sz="4" w:space="0" w:color="auto"/>
            </w:tcBorders>
            <w:shd w:val="clear" w:color="auto" w:fill="auto"/>
            <w:noWrap/>
            <w:vAlign w:val="center"/>
            <w:hideMark/>
          </w:tcPr>
          <w:p w14:paraId="1323887B" w14:textId="77777777" w:rsidR="000D2633" w:rsidRPr="009872A9" w:rsidRDefault="000D2633" w:rsidP="009872A9">
            <w:pPr>
              <w:spacing w:line="192" w:lineRule="auto"/>
              <w:jc w:val="center"/>
              <w:rPr>
                <w:color w:val="000000"/>
              </w:rPr>
            </w:pPr>
            <w:r w:rsidRPr="009872A9">
              <w:rPr>
                <w:color w:val="000000"/>
              </w:rPr>
              <w:t>OK041</w:t>
            </w:r>
          </w:p>
        </w:tc>
        <w:tc>
          <w:tcPr>
            <w:tcW w:w="0" w:type="auto"/>
            <w:tcBorders>
              <w:top w:val="nil"/>
              <w:left w:val="single" w:sz="4" w:space="0" w:color="auto"/>
              <w:bottom w:val="nil"/>
              <w:right w:val="single" w:sz="4" w:space="0" w:color="auto"/>
            </w:tcBorders>
            <w:vAlign w:val="center"/>
          </w:tcPr>
          <w:p w14:paraId="553791CD" w14:textId="77777777" w:rsidR="000D2633" w:rsidRPr="009872A9" w:rsidRDefault="000D2633" w:rsidP="009872A9">
            <w:pPr>
              <w:spacing w:line="192" w:lineRule="auto"/>
              <w:jc w:val="center"/>
              <w:rPr>
                <w:color w:val="000000"/>
              </w:rPr>
            </w:pPr>
            <w:r w:rsidRPr="009872A9">
              <w:rPr>
                <w:color w:val="000000"/>
              </w:rPr>
              <w:t>Fairview</w:t>
            </w:r>
          </w:p>
        </w:tc>
        <w:tc>
          <w:tcPr>
            <w:tcW w:w="0" w:type="auto"/>
            <w:tcBorders>
              <w:top w:val="nil"/>
              <w:left w:val="single" w:sz="4" w:space="0" w:color="auto"/>
              <w:bottom w:val="nil"/>
              <w:right w:val="single" w:sz="4" w:space="0" w:color="auto"/>
            </w:tcBorders>
            <w:shd w:val="clear" w:color="auto" w:fill="auto"/>
            <w:noWrap/>
            <w:vAlign w:val="center"/>
            <w:hideMark/>
          </w:tcPr>
          <w:p w14:paraId="4FE14B60" w14:textId="77777777" w:rsidR="000D2633" w:rsidRPr="009872A9" w:rsidRDefault="000D2633" w:rsidP="009872A9">
            <w:pPr>
              <w:spacing w:line="192" w:lineRule="auto"/>
              <w:jc w:val="center"/>
              <w:rPr>
                <w:color w:val="000000"/>
              </w:rPr>
            </w:pPr>
            <w:r w:rsidRPr="009872A9">
              <w:t>102</w:t>
            </w:r>
          </w:p>
        </w:tc>
        <w:tc>
          <w:tcPr>
            <w:tcW w:w="0" w:type="auto"/>
            <w:tcBorders>
              <w:top w:val="nil"/>
              <w:left w:val="single" w:sz="4" w:space="0" w:color="auto"/>
              <w:bottom w:val="nil"/>
              <w:right w:val="single" w:sz="4" w:space="0" w:color="auto"/>
            </w:tcBorders>
            <w:shd w:val="clear" w:color="auto" w:fill="auto"/>
            <w:noWrap/>
            <w:vAlign w:val="center"/>
            <w:hideMark/>
          </w:tcPr>
          <w:p w14:paraId="11157CEB" w14:textId="77777777" w:rsidR="000D2633" w:rsidRPr="009872A9" w:rsidRDefault="000D2633" w:rsidP="009872A9">
            <w:pPr>
              <w:spacing w:line="192" w:lineRule="auto"/>
              <w:jc w:val="center"/>
              <w:rPr>
                <w:color w:val="000000"/>
              </w:rPr>
            </w:pPr>
            <w:r w:rsidRPr="009872A9">
              <w:t>30</w:t>
            </w:r>
          </w:p>
        </w:tc>
        <w:tc>
          <w:tcPr>
            <w:tcW w:w="0" w:type="auto"/>
            <w:tcBorders>
              <w:top w:val="nil"/>
              <w:left w:val="single" w:sz="4" w:space="0" w:color="auto"/>
              <w:bottom w:val="nil"/>
              <w:right w:val="single" w:sz="4" w:space="0" w:color="auto"/>
            </w:tcBorders>
            <w:vAlign w:val="center"/>
          </w:tcPr>
          <w:p w14:paraId="0065EB16" w14:textId="77777777" w:rsidR="000D2633" w:rsidRPr="009872A9" w:rsidRDefault="000D2633" w:rsidP="009872A9">
            <w:pPr>
              <w:spacing w:line="192" w:lineRule="auto"/>
              <w:jc w:val="center"/>
            </w:pPr>
            <w:r w:rsidRPr="009872A9">
              <w:t>91*</w:t>
            </w:r>
          </w:p>
        </w:tc>
        <w:tc>
          <w:tcPr>
            <w:tcW w:w="0" w:type="auto"/>
            <w:tcBorders>
              <w:top w:val="nil"/>
              <w:left w:val="single" w:sz="4" w:space="0" w:color="auto"/>
              <w:bottom w:val="nil"/>
              <w:right w:val="single" w:sz="4" w:space="0" w:color="auto"/>
            </w:tcBorders>
            <w:vAlign w:val="center"/>
          </w:tcPr>
          <w:p w14:paraId="60F868CE" w14:textId="77777777" w:rsidR="000D2633" w:rsidRPr="009872A9" w:rsidRDefault="000D2633" w:rsidP="009872A9">
            <w:pPr>
              <w:spacing w:line="192" w:lineRule="auto"/>
              <w:jc w:val="center"/>
              <w:rPr>
                <w:color w:val="000000"/>
              </w:rPr>
            </w:pPr>
            <w:r w:rsidRPr="009872A9">
              <w:t>72</w:t>
            </w:r>
          </w:p>
        </w:tc>
        <w:tc>
          <w:tcPr>
            <w:tcW w:w="0" w:type="auto"/>
            <w:tcBorders>
              <w:top w:val="nil"/>
              <w:left w:val="single" w:sz="4" w:space="0" w:color="auto"/>
              <w:bottom w:val="nil"/>
            </w:tcBorders>
            <w:vAlign w:val="center"/>
          </w:tcPr>
          <w:p w14:paraId="34D9A16C" w14:textId="77777777" w:rsidR="000D2633" w:rsidRPr="009872A9" w:rsidRDefault="005C058C" w:rsidP="009872A9">
            <w:pPr>
              <w:spacing w:line="192" w:lineRule="auto"/>
              <w:jc w:val="center"/>
              <w:rPr>
                <w:color w:val="000000"/>
              </w:rPr>
            </w:pPr>
            <w:r w:rsidRPr="009872A9">
              <w:t>11</w:t>
            </w:r>
          </w:p>
        </w:tc>
      </w:tr>
      <w:tr w:rsidR="000D2633" w:rsidRPr="004C5F9E" w14:paraId="66CE3429" w14:textId="77777777" w:rsidTr="009872A9">
        <w:trPr>
          <w:trHeight w:val="320"/>
          <w:jc w:val="center"/>
        </w:trPr>
        <w:tc>
          <w:tcPr>
            <w:tcW w:w="0" w:type="auto"/>
            <w:tcBorders>
              <w:top w:val="nil"/>
              <w:bottom w:val="nil"/>
              <w:right w:val="single" w:sz="4" w:space="0" w:color="auto"/>
            </w:tcBorders>
            <w:vAlign w:val="center"/>
          </w:tcPr>
          <w:p w14:paraId="0B07F719" w14:textId="77777777" w:rsidR="000D2633" w:rsidRPr="009872A9" w:rsidRDefault="000D2633" w:rsidP="009872A9">
            <w:pPr>
              <w:spacing w:line="192" w:lineRule="auto"/>
              <w:jc w:val="center"/>
              <w:rPr>
                <w:color w:val="000000"/>
              </w:rPr>
            </w:pPr>
            <w:r w:rsidRPr="009872A9">
              <w:rPr>
                <w:color w:val="000000"/>
              </w:rPr>
              <w:t>27</w:t>
            </w:r>
          </w:p>
        </w:tc>
        <w:tc>
          <w:tcPr>
            <w:tcW w:w="0" w:type="auto"/>
            <w:tcBorders>
              <w:top w:val="nil"/>
              <w:left w:val="single" w:sz="4" w:space="0" w:color="auto"/>
              <w:bottom w:val="nil"/>
              <w:right w:val="single" w:sz="4" w:space="0" w:color="auto"/>
            </w:tcBorders>
            <w:shd w:val="clear" w:color="auto" w:fill="auto"/>
            <w:noWrap/>
            <w:vAlign w:val="center"/>
            <w:hideMark/>
          </w:tcPr>
          <w:p w14:paraId="4B9F3A98" w14:textId="77777777" w:rsidR="000D2633" w:rsidRPr="009872A9" w:rsidRDefault="000D2633" w:rsidP="009872A9">
            <w:pPr>
              <w:spacing w:line="192" w:lineRule="auto"/>
              <w:jc w:val="center"/>
              <w:rPr>
                <w:color w:val="000000"/>
              </w:rPr>
            </w:pPr>
            <w:r w:rsidRPr="009872A9">
              <w:rPr>
                <w:color w:val="000000"/>
              </w:rPr>
              <w:t>OK042</w:t>
            </w:r>
          </w:p>
        </w:tc>
        <w:tc>
          <w:tcPr>
            <w:tcW w:w="0" w:type="auto"/>
            <w:tcBorders>
              <w:top w:val="nil"/>
              <w:left w:val="single" w:sz="4" w:space="0" w:color="auto"/>
              <w:bottom w:val="nil"/>
              <w:right w:val="single" w:sz="4" w:space="0" w:color="auto"/>
            </w:tcBorders>
            <w:vAlign w:val="center"/>
          </w:tcPr>
          <w:p w14:paraId="3697C21F" w14:textId="77777777" w:rsidR="000D2633" w:rsidRPr="009872A9" w:rsidRDefault="000D2633" w:rsidP="009872A9">
            <w:pPr>
              <w:spacing w:line="192" w:lineRule="auto"/>
              <w:jc w:val="center"/>
              <w:rPr>
                <w:color w:val="000000"/>
              </w:rPr>
            </w:pPr>
            <w:r w:rsidRPr="009872A9">
              <w:rPr>
                <w:color w:val="000000"/>
              </w:rPr>
              <w:t>Fairview</w:t>
            </w:r>
          </w:p>
        </w:tc>
        <w:tc>
          <w:tcPr>
            <w:tcW w:w="0" w:type="auto"/>
            <w:tcBorders>
              <w:top w:val="nil"/>
              <w:left w:val="single" w:sz="4" w:space="0" w:color="auto"/>
              <w:bottom w:val="nil"/>
              <w:right w:val="single" w:sz="4" w:space="0" w:color="auto"/>
            </w:tcBorders>
            <w:shd w:val="clear" w:color="auto" w:fill="auto"/>
            <w:noWrap/>
            <w:vAlign w:val="center"/>
            <w:hideMark/>
          </w:tcPr>
          <w:p w14:paraId="76FEDE20" w14:textId="77777777" w:rsidR="000D2633" w:rsidRPr="009872A9" w:rsidRDefault="000D2633" w:rsidP="009872A9">
            <w:pPr>
              <w:spacing w:line="192" w:lineRule="auto"/>
              <w:jc w:val="center"/>
              <w:rPr>
                <w:color w:val="000000"/>
              </w:rPr>
            </w:pPr>
            <w:r w:rsidRPr="009872A9">
              <w:t>42</w:t>
            </w:r>
          </w:p>
        </w:tc>
        <w:tc>
          <w:tcPr>
            <w:tcW w:w="0" w:type="auto"/>
            <w:tcBorders>
              <w:top w:val="nil"/>
              <w:left w:val="single" w:sz="4" w:space="0" w:color="auto"/>
              <w:bottom w:val="nil"/>
              <w:right w:val="single" w:sz="4" w:space="0" w:color="auto"/>
            </w:tcBorders>
            <w:shd w:val="clear" w:color="auto" w:fill="auto"/>
            <w:noWrap/>
            <w:vAlign w:val="center"/>
            <w:hideMark/>
          </w:tcPr>
          <w:p w14:paraId="2A9C5AAD" w14:textId="77777777" w:rsidR="000D2633" w:rsidRPr="009872A9" w:rsidRDefault="000D2633" w:rsidP="009872A9">
            <w:pPr>
              <w:spacing w:line="192" w:lineRule="auto"/>
              <w:jc w:val="center"/>
              <w:rPr>
                <w:color w:val="000000"/>
              </w:rPr>
            </w:pPr>
            <w:r w:rsidRPr="009872A9">
              <w:t>-60</w:t>
            </w:r>
          </w:p>
        </w:tc>
        <w:tc>
          <w:tcPr>
            <w:tcW w:w="0" w:type="auto"/>
            <w:tcBorders>
              <w:top w:val="nil"/>
              <w:left w:val="single" w:sz="4" w:space="0" w:color="auto"/>
              <w:bottom w:val="nil"/>
              <w:right w:val="single" w:sz="4" w:space="0" w:color="auto"/>
            </w:tcBorders>
            <w:vAlign w:val="center"/>
          </w:tcPr>
          <w:p w14:paraId="4B4F6BCC" w14:textId="77777777" w:rsidR="000D2633" w:rsidRPr="009872A9" w:rsidRDefault="000D2633" w:rsidP="009872A9">
            <w:pPr>
              <w:spacing w:line="192" w:lineRule="auto"/>
              <w:jc w:val="center"/>
            </w:pPr>
            <w:r w:rsidRPr="009872A9">
              <w:t>82</w:t>
            </w:r>
          </w:p>
        </w:tc>
        <w:tc>
          <w:tcPr>
            <w:tcW w:w="0" w:type="auto"/>
            <w:tcBorders>
              <w:top w:val="nil"/>
              <w:left w:val="single" w:sz="4" w:space="0" w:color="auto"/>
              <w:bottom w:val="nil"/>
              <w:right w:val="single" w:sz="4" w:space="0" w:color="auto"/>
            </w:tcBorders>
            <w:vAlign w:val="center"/>
          </w:tcPr>
          <w:p w14:paraId="40E75FDB" w14:textId="77777777" w:rsidR="000D2633" w:rsidRPr="009872A9" w:rsidRDefault="000D2633" w:rsidP="009872A9">
            <w:pPr>
              <w:spacing w:line="192" w:lineRule="auto"/>
              <w:jc w:val="center"/>
              <w:rPr>
                <w:color w:val="000000"/>
              </w:rPr>
            </w:pPr>
            <w:r w:rsidRPr="009872A9">
              <w:t>102</w:t>
            </w:r>
          </w:p>
        </w:tc>
        <w:tc>
          <w:tcPr>
            <w:tcW w:w="0" w:type="auto"/>
            <w:tcBorders>
              <w:top w:val="nil"/>
              <w:left w:val="single" w:sz="4" w:space="0" w:color="auto"/>
              <w:bottom w:val="nil"/>
            </w:tcBorders>
            <w:vAlign w:val="center"/>
          </w:tcPr>
          <w:p w14:paraId="075519DF" w14:textId="77777777" w:rsidR="000D2633" w:rsidRPr="009872A9" w:rsidRDefault="005C058C" w:rsidP="009872A9">
            <w:pPr>
              <w:spacing w:line="192" w:lineRule="auto"/>
              <w:jc w:val="center"/>
              <w:rPr>
                <w:color w:val="000000"/>
              </w:rPr>
            </w:pPr>
            <w:r w:rsidRPr="009872A9">
              <w:t>40</w:t>
            </w:r>
          </w:p>
        </w:tc>
      </w:tr>
      <w:tr w:rsidR="000D2633" w:rsidRPr="004C5F9E" w14:paraId="3B3BC0DC" w14:textId="77777777" w:rsidTr="009872A9">
        <w:trPr>
          <w:trHeight w:val="320"/>
          <w:jc w:val="center"/>
        </w:trPr>
        <w:tc>
          <w:tcPr>
            <w:tcW w:w="0" w:type="auto"/>
            <w:tcBorders>
              <w:top w:val="nil"/>
              <w:bottom w:val="nil"/>
              <w:right w:val="single" w:sz="4" w:space="0" w:color="auto"/>
            </w:tcBorders>
            <w:vAlign w:val="center"/>
          </w:tcPr>
          <w:p w14:paraId="0FB3F2EC" w14:textId="77777777" w:rsidR="000D2633" w:rsidRPr="009872A9" w:rsidRDefault="000D2633" w:rsidP="009872A9">
            <w:pPr>
              <w:spacing w:line="192" w:lineRule="auto"/>
              <w:jc w:val="center"/>
              <w:rPr>
                <w:color w:val="000000"/>
              </w:rPr>
            </w:pPr>
            <w:r w:rsidRPr="009872A9">
              <w:rPr>
                <w:color w:val="000000"/>
              </w:rPr>
              <w:t>28</w:t>
            </w:r>
          </w:p>
        </w:tc>
        <w:tc>
          <w:tcPr>
            <w:tcW w:w="0" w:type="auto"/>
            <w:tcBorders>
              <w:top w:val="nil"/>
              <w:left w:val="single" w:sz="4" w:space="0" w:color="auto"/>
              <w:bottom w:val="nil"/>
              <w:right w:val="single" w:sz="4" w:space="0" w:color="auto"/>
            </w:tcBorders>
            <w:shd w:val="clear" w:color="auto" w:fill="auto"/>
            <w:noWrap/>
            <w:vAlign w:val="center"/>
            <w:hideMark/>
          </w:tcPr>
          <w:p w14:paraId="057AFC0A" w14:textId="77777777" w:rsidR="000D2633" w:rsidRPr="009872A9" w:rsidRDefault="000D2633" w:rsidP="009872A9">
            <w:pPr>
              <w:spacing w:line="192" w:lineRule="auto"/>
              <w:jc w:val="center"/>
              <w:rPr>
                <w:color w:val="000000"/>
              </w:rPr>
            </w:pPr>
            <w:r w:rsidRPr="009872A9">
              <w:rPr>
                <w:color w:val="000000"/>
              </w:rPr>
              <w:t>PW07</w:t>
            </w:r>
          </w:p>
        </w:tc>
        <w:tc>
          <w:tcPr>
            <w:tcW w:w="0" w:type="auto"/>
            <w:tcBorders>
              <w:top w:val="nil"/>
              <w:left w:val="single" w:sz="4" w:space="0" w:color="auto"/>
              <w:bottom w:val="nil"/>
              <w:right w:val="single" w:sz="4" w:space="0" w:color="auto"/>
            </w:tcBorders>
            <w:vAlign w:val="center"/>
          </w:tcPr>
          <w:p w14:paraId="5A23B6DD" w14:textId="77777777" w:rsidR="000D2633" w:rsidRPr="009872A9" w:rsidRDefault="000D2633" w:rsidP="009872A9">
            <w:pPr>
              <w:spacing w:line="192" w:lineRule="auto"/>
              <w:jc w:val="center"/>
              <w:rPr>
                <w:color w:val="000000"/>
              </w:rPr>
            </w:pPr>
            <w:r w:rsidRPr="009872A9">
              <w:rPr>
                <w:color w:val="000000"/>
              </w:rPr>
              <w:t>Pawnee</w:t>
            </w:r>
          </w:p>
        </w:tc>
        <w:tc>
          <w:tcPr>
            <w:tcW w:w="0" w:type="auto"/>
            <w:tcBorders>
              <w:top w:val="nil"/>
              <w:left w:val="single" w:sz="4" w:space="0" w:color="auto"/>
              <w:bottom w:val="nil"/>
              <w:right w:val="single" w:sz="4" w:space="0" w:color="auto"/>
            </w:tcBorders>
            <w:shd w:val="clear" w:color="auto" w:fill="auto"/>
            <w:noWrap/>
            <w:vAlign w:val="center"/>
            <w:hideMark/>
          </w:tcPr>
          <w:p w14:paraId="272B3512" w14:textId="77777777" w:rsidR="000D2633" w:rsidRPr="009872A9" w:rsidRDefault="000D2633" w:rsidP="009872A9">
            <w:pPr>
              <w:spacing w:line="192" w:lineRule="auto"/>
              <w:jc w:val="center"/>
              <w:rPr>
                <w:color w:val="000000"/>
              </w:rPr>
            </w:pPr>
            <w:r w:rsidRPr="009872A9">
              <w:t>60</w:t>
            </w:r>
          </w:p>
        </w:tc>
        <w:tc>
          <w:tcPr>
            <w:tcW w:w="0" w:type="auto"/>
            <w:tcBorders>
              <w:top w:val="nil"/>
              <w:left w:val="single" w:sz="4" w:space="0" w:color="auto"/>
              <w:bottom w:val="nil"/>
              <w:right w:val="single" w:sz="4" w:space="0" w:color="auto"/>
            </w:tcBorders>
            <w:shd w:val="clear" w:color="auto" w:fill="auto"/>
            <w:noWrap/>
            <w:vAlign w:val="center"/>
            <w:hideMark/>
          </w:tcPr>
          <w:p w14:paraId="3F9FC5E3" w14:textId="77777777" w:rsidR="000D2633" w:rsidRPr="009872A9" w:rsidRDefault="000D2633" w:rsidP="009872A9">
            <w:pPr>
              <w:spacing w:line="192" w:lineRule="auto"/>
              <w:jc w:val="center"/>
              <w:rPr>
                <w:color w:val="000000"/>
              </w:rPr>
            </w:pPr>
            <w:r w:rsidRPr="009872A9">
              <w:t>-18</w:t>
            </w:r>
          </w:p>
        </w:tc>
        <w:tc>
          <w:tcPr>
            <w:tcW w:w="0" w:type="auto"/>
            <w:tcBorders>
              <w:top w:val="nil"/>
              <w:left w:val="single" w:sz="4" w:space="0" w:color="auto"/>
              <w:bottom w:val="nil"/>
              <w:right w:val="single" w:sz="4" w:space="0" w:color="auto"/>
            </w:tcBorders>
            <w:vAlign w:val="center"/>
          </w:tcPr>
          <w:p w14:paraId="6F7760D7" w14:textId="77777777" w:rsidR="000D2633" w:rsidRPr="009872A9" w:rsidRDefault="000D2633" w:rsidP="009872A9">
            <w:pPr>
              <w:spacing w:line="192" w:lineRule="auto"/>
              <w:jc w:val="center"/>
            </w:pPr>
            <w:r w:rsidRPr="009872A9">
              <w:t>78</w:t>
            </w:r>
          </w:p>
        </w:tc>
        <w:tc>
          <w:tcPr>
            <w:tcW w:w="0" w:type="auto"/>
            <w:tcBorders>
              <w:top w:val="nil"/>
              <w:left w:val="single" w:sz="4" w:space="0" w:color="auto"/>
              <w:bottom w:val="nil"/>
              <w:right w:val="single" w:sz="4" w:space="0" w:color="auto"/>
            </w:tcBorders>
            <w:vAlign w:val="center"/>
          </w:tcPr>
          <w:p w14:paraId="51CB0DF8" w14:textId="77777777" w:rsidR="000D2633" w:rsidRPr="009872A9" w:rsidRDefault="000D2633" w:rsidP="009872A9">
            <w:pPr>
              <w:spacing w:line="192" w:lineRule="auto"/>
              <w:jc w:val="center"/>
              <w:rPr>
                <w:color w:val="000000"/>
              </w:rPr>
            </w:pPr>
            <w:r w:rsidRPr="009872A9">
              <w:t>78</w:t>
            </w:r>
          </w:p>
        </w:tc>
        <w:tc>
          <w:tcPr>
            <w:tcW w:w="0" w:type="auto"/>
            <w:tcBorders>
              <w:top w:val="nil"/>
              <w:left w:val="single" w:sz="4" w:space="0" w:color="auto"/>
              <w:bottom w:val="nil"/>
            </w:tcBorders>
            <w:vAlign w:val="center"/>
          </w:tcPr>
          <w:p w14:paraId="75E3B24A" w14:textId="77777777" w:rsidR="000D2633" w:rsidRPr="009872A9" w:rsidRDefault="005C058C" w:rsidP="009872A9">
            <w:pPr>
              <w:spacing w:line="192" w:lineRule="auto"/>
              <w:jc w:val="center"/>
              <w:rPr>
                <w:color w:val="000000"/>
              </w:rPr>
            </w:pPr>
            <w:r w:rsidRPr="009872A9">
              <w:t>18</w:t>
            </w:r>
          </w:p>
        </w:tc>
      </w:tr>
      <w:tr w:rsidR="000D2633" w:rsidRPr="004C5F9E" w14:paraId="21FBA72C" w14:textId="77777777" w:rsidTr="009872A9">
        <w:trPr>
          <w:trHeight w:val="320"/>
          <w:jc w:val="center"/>
        </w:trPr>
        <w:tc>
          <w:tcPr>
            <w:tcW w:w="0" w:type="auto"/>
            <w:tcBorders>
              <w:top w:val="nil"/>
              <w:bottom w:val="nil"/>
              <w:right w:val="single" w:sz="4" w:space="0" w:color="auto"/>
            </w:tcBorders>
            <w:vAlign w:val="center"/>
          </w:tcPr>
          <w:p w14:paraId="7E629B0C" w14:textId="77777777" w:rsidR="000D2633" w:rsidRPr="009872A9" w:rsidRDefault="000D2633" w:rsidP="009872A9">
            <w:pPr>
              <w:spacing w:line="192" w:lineRule="auto"/>
              <w:jc w:val="center"/>
              <w:rPr>
                <w:color w:val="000000"/>
              </w:rPr>
            </w:pPr>
            <w:r w:rsidRPr="009872A9">
              <w:rPr>
                <w:color w:val="000000"/>
              </w:rPr>
              <w:t>29</w:t>
            </w:r>
          </w:p>
        </w:tc>
        <w:tc>
          <w:tcPr>
            <w:tcW w:w="0" w:type="auto"/>
            <w:tcBorders>
              <w:top w:val="nil"/>
              <w:left w:val="single" w:sz="4" w:space="0" w:color="auto"/>
              <w:bottom w:val="nil"/>
              <w:right w:val="single" w:sz="4" w:space="0" w:color="auto"/>
            </w:tcBorders>
            <w:shd w:val="clear" w:color="auto" w:fill="auto"/>
            <w:noWrap/>
            <w:vAlign w:val="center"/>
            <w:hideMark/>
          </w:tcPr>
          <w:p w14:paraId="27E3277A" w14:textId="77777777" w:rsidR="000D2633" w:rsidRPr="009872A9" w:rsidRDefault="000D2633" w:rsidP="009872A9">
            <w:pPr>
              <w:spacing w:line="192" w:lineRule="auto"/>
              <w:jc w:val="center"/>
              <w:rPr>
                <w:color w:val="000000"/>
              </w:rPr>
            </w:pPr>
            <w:r w:rsidRPr="009872A9">
              <w:rPr>
                <w:color w:val="000000"/>
              </w:rPr>
              <w:t>PW08</w:t>
            </w:r>
          </w:p>
        </w:tc>
        <w:tc>
          <w:tcPr>
            <w:tcW w:w="0" w:type="auto"/>
            <w:tcBorders>
              <w:top w:val="nil"/>
              <w:left w:val="single" w:sz="4" w:space="0" w:color="auto"/>
              <w:bottom w:val="nil"/>
              <w:right w:val="single" w:sz="4" w:space="0" w:color="auto"/>
            </w:tcBorders>
            <w:vAlign w:val="center"/>
          </w:tcPr>
          <w:p w14:paraId="506E4092" w14:textId="77777777" w:rsidR="000D2633" w:rsidRPr="009872A9" w:rsidRDefault="000D2633" w:rsidP="009872A9">
            <w:pPr>
              <w:spacing w:line="192" w:lineRule="auto"/>
              <w:jc w:val="center"/>
              <w:rPr>
                <w:color w:val="000000"/>
              </w:rPr>
            </w:pPr>
            <w:r w:rsidRPr="009872A9">
              <w:rPr>
                <w:color w:val="000000"/>
              </w:rPr>
              <w:t>Pawnee</w:t>
            </w:r>
          </w:p>
        </w:tc>
        <w:tc>
          <w:tcPr>
            <w:tcW w:w="0" w:type="auto"/>
            <w:tcBorders>
              <w:top w:val="nil"/>
              <w:left w:val="single" w:sz="4" w:space="0" w:color="auto"/>
              <w:bottom w:val="nil"/>
              <w:right w:val="single" w:sz="4" w:space="0" w:color="auto"/>
            </w:tcBorders>
            <w:shd w:val="clear" w:color="auto" w:fill="auto"/>
            <w:noWrap/>
            <w:vAlign w:val="center"/>
            <w:hideMark/>
          </w:tcPr>
          <w:p w14:paraId="30B0054B" w14:textId="77777777" w:rsidR="000D2633" w:rsidRPr="009872A9" w:rsidRDefault="000D2633" w:rsidP="009872A9">
            <w:pPr>
              <w:spacing w:line="192" w:lineRule="auto"/>
              <w:jc w:val="center"/>
              <w:rPr>
                <w:color w:val="000000"/>
              </w:rPr>
            </w:pPr>
            <w:r w:rsidRPr="009872A9">
              <w:t>84</w:t>
            </w:r>
          </w:p>
        </w:tc>
        <w:tc>
          <w:tcPr>
            <w:tcW w:w="0" w:type="auto"/>
            <w:tcBorders>
              <w:top w:val="nil"/>
              <w:left w:val="single" w:sz="4" w:space="0" w:color="auto"/>
              <w:bottom w:val="nil"/>
              <w:right w:val="single" w:sz="4" w:space="0" w:color="auto"/>
            </w:tcBorders>
            <w:shd w:val="clear" w:color="auto" w:fill="auto"/>
            <w:noWrap/>
            <w:vAlign w:val="center"/>
            <w:hideMark/>
          </w:tcPr>
          <w:p w14:paraId="6BC7E96E" w14:textId="77777777" w:rsidR="000D2633" w:rsidRPr="009872A9" w:rsidRDefault="000D2633" w:rsidP="009872A9">
            <w:pPr>
              <w:spacing w:line="192" w:lineRule="auto"/>
              <w:jc w:val="center"/>
              <w:rPr>
                <w:color w:val="000000"/>
              </w:rPr>
            </w:pPr>
            <w:r w:rsidRPr="009872A9">
              <w:t>-12</w:t>
            </w:r>
          </w:p>
        </w:tc>
        <w:tc>
          <w:tcPr>
            <w:tcW w:w="0" w:type="auto"/>
            <w:tcBorders>
              <w:top w:val="nil"/>
              <w:left w:val="single" w:sz="4" w:space="0" w:color="auto"/>
              <w:bottom w:val="nil"/>
              <w:right w:val="single" w:sz="4" w:space="0" w:color="auto"/>
            </w:tcBorders>
            <w:vAlign w:val="center"/>
          </w:tcPr>
          <w:p w14:paraId="6F532355" w14:textId="77777777" w:rsidR="000D2633" w:rsidRPr="009872A9" w:rsidRDefault="000D2633" w:rsidP="009872A9">
            <w:pPr>
              <w:spacing w:line="192" w:lineRule="auto"/>
              <w:jc w:val="center"/>
            </w:pPr>
            <w:r w:rsidRPr="009872A9">
              <w:t>78</w:t>
            </w:r>
          </w:p>
        </w:tc>
        <w:tc>
          <w:tcPr>
            <w:tcW w:w="0" w:type="auto"/>
            <w:tcBorders>
              <w:top w:val="nil"/>
              <w:left w:val="single" w:sz="4" w:space="0" w:color="auto"/>
              <w:bottom w:val="nil"/>
              <w:right w:val="single" w:sz="4" w:space="0" w:color="auto"/>
            </w:tcBorders>
            <w:vAlign w:val="center"/>
          </w:tcPr>
          <w:p w14:paraId="637F762D" w14:textId="77777777" w:rsidR="000D2633" w:rsidRPr="009872A9" w:rsidRDefault="000D2633" w:rsidP="009872A9">
            <w:pPr>
              <w:spacing w:line="192" w:lineRule="auto"/>
              <w:jc w:val="center"/>
              <w:rPr>
                <w:color w:val="000000"/>
              </w:rPr>
            </w:pPr>
            <w:r w:rsidRPr="009872A9">
              <w:t>96</w:t>
            </w:r>
          </w:p>
        </w:tc>
        <w:tc>
          <w:tcPr>
            <w:tcW w:w="0" w:type="auto"/>
            <w:tcBorders>
              <w:top w:val="nil"/>
              <w:left w:val="single" w:sz="4" w:space="0" w:color="auto"/>
              <w:bottom w:val="nil"/>
            </w:tcBorders>
            <w:vAlign w:val="center"/>
          </w:tcPr>
          <w:p w14:paraId="2BE597C2" w14:textId="77777777" w:rsidR="000D2633" w:rsidRPr="009872A9" w:rsidRDefault="000D2633" w:rsidP="009872A9">
            <w:pPr>
              <w:spacing w:line="192" w:lineRule="auto"/>
              <w:jc w:val="center"/>
              <w:rPr>
                <w:color w:val="000000"/>
              </w:rPr>
            </w:pPr>
            <w:r w:rsidRPr="009872A9">
              <w:t>1</w:t>
            </w:r>
            <w:r w:rsidR="005C058C" w:rsidRPr="009872A9">
              <w:t>2</w:t>
            </w:r>
          </w:p>
        </w:tc>
      </w:tr>
      <w:tr w:rsidR="000D2633" w:rsidRPr="004C5F9E" w14:paraId="434C1747" w14:textId="77777777" w:rsidTr="009872A9">
        <w:trPr>
          <w:trHeight w:val="320"/>
          <w:jc w:val="center"/>
        </w:trPr>
        <w:tc>
          <w:tcPr>
            <w:tcW w:w="0" w:type="auto"/>
            <w:tcBorders>
              <w:top w:val="nil"/>
              <w:bottom w:val="nil"/>
              <w:right w:val="single" w:sz="4" w:space="0" w:color="auto"/>
            </w:tcBorders>
            <w:vAlign w:val="center"/>
          </w:tcPr>
          <w:p w14:paraId="4E491794" w14:textId="77777777" w:rsidR="000D2633" w:rsidRPr="009872A9" w:rsidRDefault="000D2633" w:rsidP="009872A9">
            <w:pPr>
              <w:spacing w:line="192" w:lineRule="auto"/>
              <w:jc w:val="center"/>
              <w:rPr>
                <w:color w:val="000000"/>
              </w:rPr>
            </w:pPr>
            <w:r w:rsidRPr="009872A9">
              <w:rPr>
                <w:color w:val="000000"/>
              </w:rPr>
              <w:t>30</w:t>
            </w:r>
          </w:p>
        </w:tc>
        <w:tc>
          <w:tcPr>
            <w:tcW w:w="0" w:type="auto"/>
            <w:tcBorders>
              <w:top w:val="nil"/>
              <w:left w:val="single" w:sz="4" w:space="0" w:color="auto"/>
              <w:bottom w:val="nil"/>
              <w:right w:val="single" w:sz="4" w:space="0" w:color="auto"/>
            </w:tcBorders>
            <w:shd w:val="clear" w:color="auto" w:fill="auto"/>
            <w:noWrap/>
            <w:vAlign w:val="center"/>
            <w:hideMark/>
          </w:tcPr>
          <w:p w14:paraId="651A6560" w14:textId="77777777" w:rsidR="000D2633" w:rsidRPr="009872A9" w:rsidRDefault="000D2633" w:rsidP="009872A9">
            <w:pPr>
              <w:spacing w:line="192" w:lineRule="auto"/>
              <w:jc w:val="center"/>
              <w:rPr>
                <w:color w:val="000000"/>
              </w:rPr>
            </w:pPr>
            <w:r w:rsidRPr="009872A9">
              <w:rPr>
                <w:color w:val="000000"/>
              </w:rPr>
              <w:t>PW11</w:t>
            </w:r>
          </w:p>
        </w:tc>
        <w:tc>
          <w:tcPr>
            <w:tcW w:w="0" w:type="auto"/>
            <w:tcBorders>
              <w:top w:val="nil"/>
              <w:left w:val="single" w:sz="4" w:space="0" w:color="auto"/>
              <w:bottom w:val="nil"/>
              <w:right w:val="single" w:sz="4" w:space="0" w:color="auto"/>
            </w:tcBorders>
            <w:vAlign w:val="center"/>
          </w:tcPr>
          <w:p w14:paraId="40B00132" w14:textId="77777777" w:rsidR="000D2633" w:rsidRPr="009872A9" w:rsidRDefault="000D2633" w:rsidP="009872A9">
            <w:pPr>
              <w:spacing w:line="192" w:lineRule="auto"/>
              <w:jc w:val="center"/>
              <w:rPr>
                <w:color w:val="000000"/>
              </w:rPr>
            </w:pPr>
            <w:r w:rsidRPr="009872A9">
              <w:rPr>
                <w:color w:val="000000"/>
              </w:rPr>
              <w:t>Pawnee</w:t>
            </w:r>
          </w:p>
        </w:tc>
        <w:tc>
          <w:tcPr>
            <w:tcW w:w="0" w:type="auto"/>
            <w:tcBorders>
              <w:top w:val="nil"/>
              <w:left w:val="single" w:sz="4" w:space="0" w:color="auto"/>
              <w:bottom w:val="nil"/>
              <w:right w:val="single" w:sz="4" w:space="0" w:color="auto"/>
            </w:tcBorders>
            <w:shd w:val="clear" w:color="auto" w:fill="auto"/>
            <w:noWrap/>
            <w:vAlign w:val="center"/>
            <w:hideMark/>
          </w:tcPr>
          <w:p w14:paraId="3B2AB587" w14:textId="77777777" w:rsidR="000D2633" w:rsidRPr="009872A9" w:rsidRDefault="000D2633" w:rsidP="009872A9">
            <w:pPr>
              <w:spacing w:line="192" w:lineRule="auto"/>
              <w:jc w:val="center"/>
              <w:rPr>
                <w:color w:val="000000"/>
              </w:rPr>
            </w:pPr>
            <w:r w:rsidRPr="009872A9">
              <w:t>6</w:t>
            </w:r>
          </w:p>
        </w:tc>
        <w:tc>
          <w:tcPr>
            <w:tcW w:w="0" w:type="auto"/>
            <w:tcBorders>
              <w:top w:val="nil"/>
              <w:left w:val="single" w:sz="4" w:space="0" w:color="auto"/>
              <w:bottom w:val="nil"/>
              <w:right w:val="single" w:sz="4" w:space="0" w:color="auto"/>
            </w:tcBorders>
            <w:shd w:val="clear" w:color="auto" w:fill="auto"/>
            <w:noWrap/>
            <w:vAlign w:val="center"/>
            <w:hideMark/>
          </w:tcPr>
          <w:p w14:paraId="7082D821" w14:textId="77777777" w:rsidR="000D2633" w:rsidRPr="009872A9" w:rsidRDefault="000D2633" w:rsidP="009872A9">
            <w:pPr>
              <w:spacing w:line="192" w:lineRule="auto"/>
              <w:jc w:val="center"/>
              <w:rPr>
                <w:color w:val="000000"/>
              </w:rPr>
            </w:pPr>
            <w:r w:rsidRPr="009872A9">
              <w:t>78</w:t>
            </w:r>
          </w:p>
        </w:tc>
        <w:tc>
          <w:tcPr>
            <w:tcW w:w="0" w:type="auto"/>
            <w:tcBorders>
              <w:top w:val="nil"/>
              <w:left w:val="single" w:sz="4" w:space="0" w:color="auto"/>
              <w:bottom w:val="nil"/>
              <w:right w:val="single" w:sz="4" w:space="0" w:color="auto"/>
            </w:tcBorders>
            <w:vAlign w:val="center"/>
          </w:tcPr>
          <w:p w14:paraId="66AA4CE4" w14:textId="77777777" w:rsidR="000D2633" w:rsidRPr="009872A9" w:rsidRDefault="000D2633" w:rsidP="009872A9">
            <w:pPr>
              <w:spacing w:line="192" w:lineRule="auto"/>
              <w:jc w:val="center"/>
            </w:pPr>
            <w:r w:rsidRPr="009872A9">
              <w:t>78</w:t>
            </w:r>
          </w:p>
        </w:tc>
        <w:tc>
          <w:tcPr>
            <w:tcW w:w="0" w:type="auto"/>
            <w:tcBorders>
              <w:top w:val="nil"/>
              <w:left w:val="single" w:sz="4" w:space="0" w:color="auto"/>
              <w:bottom w:val="nil"/>
              <w:right w:val="single" w:sz="4" w:space="0" w:color="auto"/>
            </w:tcBorders>
            <w:vAlign w:val="center"/>
          </w:tcPr>
          <w:p w14:paraId="2E54BE0A" w14:textId="77777777" w:rsidR="000D2633" w:rsidRPr="009872A9" w:rsidRDefault="000D2633" w:rsidP="009872A9">
            <w:pPr>
              <w:spacing w:line="192" w:lineRule="auto"/>
              <w:jc w:val="center"/>
              <w:rPr>
                <w:color w:val="000000"/>
              </w:rPr>
            </w:pPr>
            <w:r w:rsidRPr="009872A9">
              <w:t>72</w:t>
            </w:r>
          </w:p>
        </w:tc>
        <w:tc>
          <w:tcPr>
            <w:tcW w:w="0" w:type="auto"/>
            <w:tcBorders>
              <w:top w:val="nil"/>
              <w:left w:val="single" w:sz="4" w:space="0" w:color="auto"/>
              <w:bottom w:val="nil"/>
            </w:tcBorders>
            <w:vAlign w:val="center"/>
          </w:tcPr>
          <w:p w14:paraId="040B5F1A" w14:textId="77777777" w:rsidR="000D2633" w:rsidRPr="009872A9" w:rsidRDefault="000D2633" w:rsidP="009872A9">
            <w:pPr>
              <w:spacing w:line="192" w:lineRule="auto"/>
              <w:jc w:val="center"/>
              <w:rPr>
                <w:color w:val="000000"/>
              </w:rPr>
            </w:pPr>
            <w:r w:rsidRPr="009872A9">
              <w:t>7</w:t>
            </w:r>
            <w:r w:rsidR="005C058C" w:rsidRPr="009872A9">
              <w:t>2</w:t>
            </w:r>
          </w:p>
        </w:tc>
      </w:tr>
      <w:tr w:rsidR="000D2633" w:rsidRPr="004C5F9E" w14:paraId="2A0AFB7A" w14:textId="77777777" w:rsidTr="009872A9">
        <w:trPr>
          <w:trHeight w:val="320"/>
          <w:jc w:val="center"/>
        </w:trPr>
        <w:tc>
          <w:tcPr>
            <w:tcW w:w="0" w:type="auto"/>
            <w:tcBorders>
              <w:top w:val="nil"/>
              <w:bottom w:val="nil"/>
              <w:right w:val="single" w:sz="4" w:space="0" w:color="auto"/>
            </w:tcBorders>
            <w:vAlign w:val="center"/>
          </w:tcPr>
          <w:p w14:paraId="5925C66C" w14:textId="77777777" w:rsidR="000D2633" w:rsidRPr="009872A9" w:rsidRDefault="000D2633" w:rsidP="009872A9">
            <w:pPr>
              <w:spacing w:line="192" w:lineRule="auto"/>
              <w:jc w:val="center"/>
              <w:rPr>
                <w:color w:val="000000"/>
              </w:rPr>
            </w:pPr>
            <w:r w:rsidRPr="009872A9">
              <w:rPr>
                <w:color w:val="000000"/>
              </w:rPr>
              <w:t>31</w:t>
            </w:r>
          </w:p>
        </w:tc>
        <w:tc>
          <w:tcPr>
            <w:tcW w:w="0" w:type="auto"/>
            <w:tcBorders>
              <w:top w:val="nil"/>
              <w:left w:val="single" w:sz="4" w:space="0" w:color="auto"/>
              <w:bottom w:val="nil"/>
              <w:right w:val="single" w:sz="4" w:space="0" w:color="auto"/>
            </w:tcBorders>
            <w:shd w:val="clear" w:color="auto" w:fill="auto"/>
            <w:noWrap/>
            <w:vAlign w:val="center"/>
            <w:hideMark/>
          </w:tcPr>
          <w:p w14:paraId="193A0FF4" w14:textId="77777777" w:rsidR="000D2633" w:rsidRPr="009872A9" w:rsidRDefault="000D2633" w:rsidP="009872A9">
            <w:pPr>
              <w:spacing w:line="192" w:lineRule="auto"/>
              <w:jc w:val="center"/>
              <w:rPr>
                <w:color w:val="000000"/>
              </w:rPr>
            </w:pPr>
            <w:r w:rsidRPr="009872A9">
              <w:rPr>
                <w:color w:val="000000"/>
              </w:rPr>
              <w:t>PW14</w:t>
            </w:r>
          </w:p>
        </w:tc>
        <w:tc>
          <w:tcPr>
            <w:tcW w:w="0" w:type="auto"/>
            <w:tcBorders>
              <w:top w:val="nil"/>
              <w:left w:val="single" w:sz="4" w:space="0" w:color="auto"/>
              <w:bottom w:val="nil"/>
              <w:right w:val="single" w:sz="4" w:space="0" w:color="auto"/>
            </w:tcBorders>
            <w:vAlign w:val="center"/>
          </w:tcPr>
          <w:p w14:paraId="6382BAA3" w14:textId="77777777" w:rsidR="000D2633" w:rsidRPr="009872A9" w:rsidRDefault="000D2633" w:rsidP="009872A9">
            <w:pPr>
              <w:spacing w:line="192" w:lineRule="auto"/>
              <w:jc w:val="center"/>
              <w:rPr>
                <w:color w:val="000000"/>
              </w:rPr>
            </w:pPr>
            <w:r w:rsidRPr="009872A9">
              <w:rPr>
                <w:color w:val="000000"/>
              </w:rPr>
              <w:t>Pawnee</w:t>
            </w:r>
          </w:p>
        </w:tc>
        <w:tc>
          <w:tcPr>
            <w:tcW w:w="0" w:type="auto"/>
            <w:tcBorders>
              <w:top w:val="nil"/>
              <w:left w:val="single" w:sz="4" w:space="0" w:color="auto"/>
              <w:bottom w:val="nil"/>
              <w:right w:val="single" w:sz="4" w:space="0" w:color="auto"/>
            </w:tcBorders>
            <w:shd w:val="clear" w:color="auto" w:fill="auto"/>
            <w:noWrap/>
            <w:vAlign w:val="center"/>
            <w:hideMark/>
          </w:tcPr>
          <w:p w14:paraId="293EE57E" w14:textId="77777777" w:rsidR="000D2633" w:rsidRPr="009872A9" w:rsidRDefault="000D2633" w:rsidP="009872A9">
            <w:pPr>
              <w:spacing w:line="192" w:lineRule="auto"/>
              <w:jc w:val="center"/>
              <w:rPr>
                <w:color w:val="000000"/>
              </w:rPr>
            </w:pPr>
            <w:r w:rsidRPr="009872A9">
              <w:t>78</w:t>
            </w:r>
          </w:p>
        </w:tc>
        <w:tc>
          <w:tcPr>
            <w:tcW w:w="0" w:type="auto"/>
            <w:tcBorders>
              <w:top w:val="nil"/>
              <w:left w:val="single" w:sz="4" w:space="0" w:color="auto"/>
              <w:bottom w:val="nil"/>
              <w:right w:val="single" w:sz="4" w:space="0" w:color="auto"/>
            </w:tcBorders>
            <w:shd w:val="clear" w:color="auto" w:fill="auto"/>
            <w:noWrap/>
            <w:vAlign w:val="center"/>
            <w:hideMark/>
          </w:tcPr>
          <w:p w14:paraId="6CF6EA4A" w14:textId="77777777" w:rsidR="000D2633" w:rsidRPr="009872A9" w:rsidRDefault="000D2633" w:rsidP="009872A9">
            <w:pPr>
              <w:spacing w:line="192" w:lineRule="auto"/>
              <w:jc w:val="center"/>
              <w:rPr>
                <w:color w:val="000000"/>
              </w:rPr>
            </w:pPr>
            <w:r w:rsidRPr="009872A9">
              <w:t>18</w:t>
            </w:r>
          </w:p>
        </w:tc>
        <w:tc>
          <w:tcPr>
            <w:tcW w:w="0" w:type="auto"/>
            <w:tcBorders>
              <w:top w:val="nil"/>
              <w:left w:val="single" w:sz="4" w:space="0" w:color="auto"/>
              <w:bottom w:val="nil"/>
              <w:right w:val="single" w:sz="4" w:space="0" w:color="auto"/>
            </w:tcBorders>
            <w:vAlign w:val="center"/>
          </w:tcPr>
          <w:p w14:paraId="5786F8B7" w14:textId="77777777" w:rsidR="000D2633" w:rsidRPr="009872A9" w:rsidRDefault="000D2633" w:rsidP="009872A9">
            <w:pPr>
              <w:spacing w:line="192" w:lineRule="auto"/>
              <w:jc w:val="center"/>
            </w:pPr>
            <w:r w:rsidRPr="009872A9">
              <w:t>83</w:t>
            </w:r>
          </w:p>
        </w:tc>
        <w:tc>
          <w:tcPr>
            <w:tcW w:w="0" w:type="auto"/>
            <w:tcBorders>
              <w:top w:val="nil"/>
              <w:left w:val="single" w:sz="4" w:space="0" w:color="auto"/>
              <w:bottom w:val="nil"/>
              <w:right w:val="single" w:sz="4" w:space="0" w:color="auto"/>
            </w:tcBorders>
            <w:vAlign w:val="center"/>
          </w:tcPr>
          <w:p w14:paraId="70006A9B" w14:textId="77777777" w:rsidR="000D2633" w:rsidRPr="009872A9" w:rsidRDefault="000D2633" w:rsidP="009872A9">
            <w:pPr>
              <w:spacing w:line="192" w:lineRule="auto"/>
              <w:jc w:val="center"/>
              <w:rPr>
                <w:color w:val="000000"/>
              </w:rPr>
            </w:pPr>
            <w:r w:rsidRPr="009872A9">
              <w:t>60</w:t>
            </w:r>
          </w:p>
        </w:tc>
        <w:tc>
          <w:tcPr>
            <w:tcW w:w="0" w:type="auto"/>
            <w:tcBorders>
              <w:top w:val="nil"/>
              <w:left w:val="single" w:sz="4" w:space="0" w:color="auto"/>
              <w:bottom w:val="nil"/>
            </w:tcBorders>
            <w:vAlign w:val="center"/>
          </w:tcPr>
          <w:p w14:paraId="5B06AC40" w14:textId="77777777" w:rsidR="000D2633" w:rsidRPr="009872A9" w:rsidRDefault="000D2633" w:rsidP="009872A9">
            <w:pPr>
              <w:spacing w:line="192" w:lineRule="auto"/>
              <w:jc w:val="center"/>
              <w:rPr>
                <w:color w:val="000000"/>
              </w:rPr>
            </w:pPr>
            <w:r w:rsidRPr="009872A9">
              <w:t>5</w:t>
            </w:r>
          </w:p>
        </w:tc>
      </w:tr>
      <w:tr w:rsidR="000D2633" w:rsidRPr="004C5F9E" w14:paraId="52589B5E" w14:textId="77777777" w:rsidTr="009872A9">
        <w:trPr>
          <w:trHeight w:val="320"/>
          <w:jc w:val="center"/>
        </w:trPr>
        <w:tc>
          <w:tcPr>
            <w:tcW w:w="0" w:type="auto"/>
            <w:tcBorders>
              <w:top w:val="nil"/>
              <w:bottom w:val="nil"/>
              <w:right w:val="single" w:sz="4" w:space="0" w:color="auto"/>
            </w:tcBorders>
            <w:vAlign w:val="center"/>
          </w:tcPr>
          <w:p w14:paraId="025E4433" w14:textId="77777777" w:rsidR="000D2633" w:rsidRPr="009872A9" w:rsidRDefault="000D2633" w:rsidP="009872A9">
            <w:pPr>
              <w:spacing w:line="192" w:lineRule="auto"/>
              <w:jc w:val="center"/>
              <w:rPr>
                <w:color w:val="000000"/>
              </w:rPr>
            </w:pPr>
            <w:r w:rsidRPr="009872A9">
              <w:rPr>
                <w:color w:val="000000"/>
              </w:rPr>
              <w:t>32</w:t>
            </w:r>
          </w:p>
        </w:tc>
        <w:tc>
          <w:tcPr>
            <w:tcW w:w="0" w:type="auto"/>
            <w:tcBorders>
              <w:top w:val="nil"/>
              <w:left w:val="single" w:sz="4" w:space="0" w:color="auto"/>
              <w:bottom w:val="nil"/>
              <w:right w:val="single" w:sz="4" w:space="0" w:color="auto"/>
            </w:tcBorders>
            <w:shd w:val="clear" w:color="auto" w:fill="auto"/>
            <w:noWrap/>
            <w:vAlign w:val="center"/>
            <w:hideMark/>
          </w:tcPr>
          <w:p w14:paraId="756B19F0" w14:textId="77777777" w:rsidR="000D2633" w:rsidRPr="009872A9" w:rsidRDefault="000D2633" w:rsidP="009872A9">
            <w:pPr>
              <w:spacing w:line="192" w:lineRule="auto"/>
              <w:jc w:val="center"/>
              <w:rPr>
                <w:color w:val="000000"/>
              </w:rPr>
            </w:pPr>
            <w:r w:rsidRPr="009872A9">
              <w:rPr>
                <w:color w:val="000000"/>
              </w:rPr>
              <w:t>PW17</w:t>
            </w:r>
          </w:p>
        </w:tc>
        <w:tc>
          <w:tcPr>
            <w:tcW w:w="0" w:type="auto"/>
            <w:tcBorders>
              <w:top w:val="nil"/>
              <w:left w:val="single" w:sz="4" w:space="0" w:color="auto"/>
              <w:bottom w:val="nil"/>
              <w:right w:val="single" w:sz="4" w:space="0" w:color="auto"/>
            </w:tcBorders>
            <w:vAlign w:val="center"/>
          </w:tcPr>
          <w:p w14:paraId="28CEFBFC" w14:textId="77777777" w:rsidR="000D2633" w:rsidRPr="009872A9" w:rsidRDefault="000D2633" w:rsidP="009872A9">
            <w:pPr>
              <w:spacing w:line="192" w:lineRule="auto"/>
              <w:jc w:val="center"/>
              <w:rPr>
                <w:color w:val="000000"/>
              </w:rPr>
            </w:pPr>
            <w:r w:rsidRPr="009872A9">
              <w:rPr>
                <w:color w:val="000000"/>
              </w:rPr>
              <w:t>Pawnee</w:t>
            </w:r>
          </w:p>
        </w:tc>
        <w:tc>
          <w:tcPr>
            <w:tcW w:w="0" w:type="auto"/>
            <w:tcBorders>
              <w:top w:val="nil"/>
              <w:left w:val="single" w:sz="4" w:space="0" w:color="auto"/>
              <w:bottom w:val="nil"/>
              <w:right w:val="single" w:sz="4" w:space="0" w:color="auto"/>
            </w:tcBorders>
            <w:shd w:val="clear" w:color="auto" w:fill="auto"/>
            <w:noWrap/>
            <w:vAlign w:val="center"/>
            <w:hideMark/>
          </w:tcPr>
          <w:p w14:paraId="27A5BD67" w14:textId="77777777" w:rsidR="000D2633" w:rsidRPr="009872A9" w:rsidRDefault="000D2633" w:rsidP="009872A9">
            <w:pPr>
              <w:spacing w:line="192" w:lineRule="auto"/>
              <w:jc w:val="center"/>
              <w:rPr>
                <w:color w:val="000000"/>
              </w:rPr>
            </w:pPr>
            <w:r w:rsidRPr="009872A9">
              <w:t>-60</w:t>
            </w:r>
          </w:p>
        </w:tc>
        <w:tc>
          <w:tcPr>
            <w:tcW w:w="0" w:type="auto"/>
            <w:tcBorders>
              <w:top w:val="nil"/>
              <w:left w:val="single" w:sz="4" w:space="0" w:color="auto"/>
              <w:bottom w:val="nil"/>
              <w:right w:val="single" w:sz="4" w:space="0" w:color="auto"/>
            </w:tcBorders>
            <w:shd w:val="clear" w:color="auto" w:fill="auto"/>
            <w:noWrap/>
            <w:vAlign w:val="center"/>
            <w:hideMark/>
          </w:tcPr>
          <w:p w14:paraId="1C5FDD81" w14:textId="77777777" w:rsidR="000D2633" w:rsidRPr="009872A9" w:rsidRDefault="000D2633" w:rsidP="009872A9">
            <w:pPr>
              <w:spacing w:line="192" w:lineRule="auto"/>
              <w:jc w:val="center"/>
              <w:rPr>
                <w:color w:val="000000"/>
              </w:rPr>
            </w:pPr>
            <w:r w:rsidRPr="009872A9">
              <w:t>30</w:t>
            </w:r>
          </w:p>
        </w:tc>
        <w:tc>
          <w:tcPr>
            <w:tcW w:w="0" w:type="auto"/>
            <w:tcBorders>
              <w:top w:val="nil"/>
              <w:left w:val="single" w:sz="4" w:space="0" w:color="auto"/>
              <w:bottom w:val="nil"/>
              <w:right w:val="single" w:sz="4" w:space="0" w:color="auto"/>
            </w:tcBorders>
            <w:vAlign w:val="center"/>
          </w:tcPr>
          <w:p w14:paraId="24C16379" w14:textId="77777777" w:rsidR="000D2633" w:rsidRPr="009872A9" w:rsidRDefault="000D2633" w:rsidP="009872A9">
            <w:pPr>
              <w:spacing w:line="192" w:lineRule="auto"/>
              <w:jc w:val="center"/>
            </w:pPr>
            <w:r w:rsidRPr="009872A9">
              <w:t>83</w:t>
            </w:r>
          </w:p>
        </w:tc>
        <w:tc>
          <w:tcPr>
            <w:tcW w:w="0" w:type="auto"/>
            <w:tcBorders>
              <w:top w:val="nil"/>
              <w:left w:val="single" w:sz="4" w:space="0" w:color="auto"/>
              <w:bottom w:val="nil"/>
              <w:right w:val="single" w:sz="4" w:space="0" w:color="auto"/>
            </w:tcBorders>
            <w:vAlign w:val="center"/>
          </w:tcPr>
          <w:p w14:paraId="2A11E8FB" w14:textId="77777777" w:rsidR="000D2633" w:rsidRPr="009872A9" w:rsidRDefault="000D2633" w:rsidP="009872A9">
            <w:pPr>
              <w:spacing w:line="192" w:lineRule="auto"/>
              <w:jc w:val="center"/>
              <w:rPr>
                <w:color w:val="000000"/>
              </w:rPr>
            </w:pPr>
            <w:r w:rsidRPr="009872A9">
              <w:t>90</w:t>
            </w:r>
          </w:p>
        </w:tc>
        <w:tc>
          <w:tcPr>
            <w:tcW w:w="0" w:type="auto"/>
            <w:tcBorders>
              <w:top w:val="nil"/>
              <w:left w:val="single" w:sz="4" w:space="0" w:color="auto"/>
              <w:bottom w:val="nil"/>
            </w:tcBorders>
            <w:vAlign w:val="center"/>
          </w:tcPr>
          <w:p w14:paraId="0C23BEBA" w14:textId="77777777" w:rsidR="000D2633" w:rsidRPr="009872A9" w:rsidRDefault="005C058C" w:rsidP="009872A9">
            <w:pPr>
              <w:spacing w:line="192" w:lineRule="auto"/>
              <w:jc w:val="center"/>
              <w:rPr>
                <w:color w:val="000000"/>
              </w:rPr>
            </w:pPr>
            <w:r w:rsidRPr="009872A9">
              <w:t>37</w:t>
            </w:r>
          </w:p>
        </w:tc>
      </w:tr>
      <w:tr w:rsidR="000D2633" w:rsidRPr="004C5F9E" w14:paraId="6089D997" w14:textId="77777777" w:rsidTr="009872A9">
        <w:trPr>
          <w:trHeight w:val="320"/>
          <w:jc w:val="center"/>
        </w:trPr>
        <w:tc>
          <w:tcPr>
            <w:tcW w:w="0" w:type="auto"/>
            <w:tcBorders>
              <w:top w:val="nil"/>
              <w:bottom w:val="nil"/>
              <w:right w:val="single" w:sz="4" w:space="0" w:color="auto"/>
            </w:tcBorders>
            <w:vAlign w:val="center"/>
          </w:tcPr>
          <w:p w14:paraId="2C4D4F06" w14:textId="77777777" w:rsidR="000D2633" w:rsidRPr="009872A9" w:rsidRDefault="000D2633" w:rsidP="009872A9">
            <w:pPr>
              <w:spacing w:line="192" w:lineRule="auto"/>
              <w:jc w:val="center"/>
              <w:rPr>
                <w:color w:val="000000"/>
              </w:rPr>
            </w:pPr>
            <w:r w:rsidRPr="009872A9">
              <w:rPr>
                <w:color w:val="000000"/>
              </w:rPr>
              <w:t>33</w:t>
            </w:r>
          </w:p>
        </w:tc>
        <w:tc>
          <w:tcPr>
            <w:tcW w:w="0" w:type="auto"/>
            <w:tcBorders>
              <w:top w:val="nil"/>
              <w:left w:val="single" w:sz="4" w:space="0" w:color="auto"/>
              <w:bottom w:val="nil"/>
              <w:right w:val="single" w:sz="4" w:space="0" w:color="auto"/>
            </w:tcBorders>
            <w:shd w:val="clear" w:color="auto" w:fill="auto"/>
            <w:noWrap/>
            <w:vAlign w:val="center"/>
            <w:hideMark/>
          </w:tcPr>
          <w:p w14:paraId="2CDD65E8" w14:textId="77777777" w:rsidR="000D2633" w:rsidRPr="009872A9" w:rsidRDefault="000D2633" w:rsidP="009872A9">
            <w:pPr>
              <w:spacing w:line="192" w:lineRule="auto"/>
              <w:jc w:val="center"/>
              <w:rPr>
                <w:color w:val="000000"/>
              </w:rPr>
            </w:pPr>
            <w:r w:rsidRPr="009872A9">
              <w:rPr>
                <w:color w:val="000000"/>
              </w:rPr>
              <w:t>RH11</w:t>
            </w:r>
          </w:p>
        </w:tc>
        <w:tc>
          <w:tcPr>
            <w:tcW w:w="0" w:type="auto"/>
            <w:tcBorders>
              <w:top w:val="nil"/>
              <w:left w:val="single" w:sz="4" w:space="0" w:color="auto"/>
              <w:bottom w:val="nil"/>
              <w:right w:val="single" w:sz="4" w:space="0" w:color="auto"/>
            </w:tcBorders>
            <w:vAlign w:val="center"/>
          </w:tcPr>
          <w:p w14:paraId="449B4F1F" w14:textId="77777777" w:rsidR="000D2633" w:rsidRPr="009872A9" w:rsidRDefault="000D2633" w:rsidP="009872A9">
            <w:pPr>
              <w:spacing w:line="192" w:lineRule="auto"/>
              <w:jc w:val="center"/>
              <w:rPr>
                <w:color w:val="000000"/>
              </w:rPr>
            </w:pPr>
            <w:r w:rsidRPr="009872A9">
              <w:rPr>
                <w:color w:val="000000"/>
              </w:rPr>
              <w:t>Pawnee</w:t>
            </w:r>
          </w:p>
        </w:tc>
        <w:tc>
          <w:tcPr>
            <w:tcW w:w="0" w:type="auto"/>
            <w:tcBorders>
              <w:top w:val="nil"/>
              <w:left w:val="single" w:sz="4" w:space="0" w:color="auto"/>
              <w:bottom w:val="nil"/>
              <w:right w:val="single" w:sz="4" w:space="0" w:color="auto"/>
            </w:tcBorders>
            <w:shd w:val="clear" w:color="auto" w:fill="auto"/>
            <w:noWrap/>
            <w:vAlign w:val="center"/>
            <w:hideMark/>
          </w:tcPr>
          <w:p w14:paraId="153729F0" w14:textId="77777777" w:rsidR="000D2633" w:rsidRPr="009872A9" w:rsidRDefault="000D2633" w:rsidP="009872A9">
            <w:pPr>
              <w:spacing w:line="192" w:lineRule="auto"/>
              <w:jc w:val="center"/>
              <w:rPr>
                <w:color w:val="000000"/>
              </w:rPr>
            </w:pPr>
            <w:r w:rsidRPr="009872A9">
              <w:t>90</w:t>
            </w:r>
          </w:p>
        </w:tc>
        <w:tc>
          <w:tcPr>
            <w:tcW w:w="0" w:type="auto"/>
            <w:tcBorders>
              <w:top w:val="nil"/>
              <w:left w:val="single" w:sz="4" w:space="0" w:color="auto"/>
              <w:bottom w:val="nil"/>
              <w:right w:val="single" w:sz="4" w:space="0" w:color="auto"/>
            </w:tcBorders>
            <w:shd w:val="clear" w:color="auto" w:fill="auto"/>
            <w:noWrap/>
            <w:vAlign w:val="center"/>
            <w:hideMark/>
          </w:tcPr>
          <w:p w14:paraId="00508F38" w14:textId="77777777" w:rsidR="000D2633" w:rsidRPr="009872A9" w:rsidRDefault="000D2633" w:rsidP="009872A9">
            <w:pPr>
              <w:spacing w:line="192" w:lineRule="auto"/>
              <w:jc w:val="center"/>
              <w:rPr>
                <w:color w:val="000000"/>
              </w:rPr>
            </w:pPr>
            <w:r w:rsidRPr="009872A9">
              <w:t>-18</w:t>
            </w:r>
          </w:p>
        </w:tc>
        <w:tc>
          <w:tcPr>
            <w:tcW w:w="0" w:type="auto"/>
            <w:tcBorders>
              <w:top w:val="nil"/>
              <w:left w:val="single" w:sz="4" w:space="0" w:color="auto"/>
              <w:bottom w:val="nil"/>
              <w:right w:val="single" w:sz="4" w:space="0" w:color="auto"/>
            </w:tcBorders>
            <w:vAlign w:val="center"/>
          </w:tcPr>
          <w:p w14:paraId="2D92FF35" w14:textId="77777777" w:rsidR="000D2633" w:rsidRPr="009872A9" w:rsidRDefault="000D2633" w:rsidP="009872A9">
            <w:pPr>
              <w:spacing w:line="192" w:lineRule="auto"/>
              <w:jc w:val="center"/>
            </w:pPr>
            <w:r w:rsidRPr="009872A9">
              <w:t>81</w:t>
            </w:r>
          </w:p>
        </w:tc>
        <w:tc>
          <w:tcPr>
            <w:tcW w:w="0" w:type="auto"/>
            <w:tcBorders>
              <w:top w:val="nil"/>
              <w:left w:val="single" w:sz="4" w:space="0" w:color="auto"/>
              <w:bottom w:val="nil"/>
              <w:right w:val="single" w:sz="4" w:space="0" w:color="auto"/>
            </w:tcBorders>
            <w:vAlign w:val="center"/>
          </w:tcPr>
          <w:p w14:paraId="7B556001" w14:textId="77777777" w:rsidR="000D2633" w:rsidRPr="009872A9" w:rsidRDefault="000D2633" w:rsidP="009872A9">
            <w:pPr>
              <w:spacing w:line="192" w:lineRule="auto"/>
              <w:jc w:val="center"/>
              <w:rPr>
                <w:color w:val="000000"/>
              </w:rPr>
            </w:pPr>
            <w:r w:rsidRPr="009872A9">
              <w:t>108</w:t>
            </w:r>
          </w:p>
        </w:tc>
        <w:tc>
          <w:tcPr>
            <w:tcW w:w="0" w:type="auto"/>
            <w:tcBorders>
              <w:top w:val="nil"/>
              <w:left w:val="single" w:sz="4" w:space="0" w:color="auto"/>
              <w:bottom w:val="nil"/>
            </w:tcBorders>
            <w:vAlign w:val="center"/>
          </w:tcPr>
          <w:p w14:paraId="15510718" w14:textId="77777777" w:rsidR="000D2633" w:rsidRPr="009872A9" w:rsidRDefault="000D2633" w:rsidP="009872A9">
            <w:pPr>
              <w:spacing w:line="192" w:lineRule="auto"/>
              <w:jc w:val="center"/>
              <w:rPr>
                <w:color w:val="000000"/>
              </w:rPr>
            </w:pPr>
            <w:r w:rsidRPr="009872A9">
              <w:t>11</w:t>
            </w:r>
          </w:p>
        </w:tc>
      </w:tr>
      <w:tr w:rsidR="000D2633" w:rsidRPr="004C5F9E" w14:paraId="59981131" w14:textId="77777777" w:rsidTr="009872A9">
        <w:trPr>
          <w:trHeight w:val="320"/>
          <w:jc w:val="center"/>
        </w:trPr>
        <w:tc>
          <w:tcPr>
            <w:tcW w:w="0" w:type="auto"/>
            <w:tcBorders>
              <w:top w:val="nil"/>
              <w:bottom w:val="nil"/>
              <w:right w:val="single" w:sz="4" w:space="0" w:color="auto"/>
            </w:tcBorders>
            <w:vAlign w:val="center"/>
          </w:tcPr>
          <w:p w14:paraId="236D66B3" w14:textId="77777777" w:rsidR="000D2633" w:rsidRPr="009872A9" w:rsidRDefault="000D2633" w:rsidP="009872A9">
            <w:pPr>
              <w:spacing w:line="192" w:lineRule="auto"/>
              <w:jc w:val="center"/>
              <w:rPr>
                <w:color w:val="000000"/>
              </w:rPr>
            </w:pPr>
            <w:r w:rsidRPr="009872A9">
              <w:rPr>
                <w:color w:val="000000"/>
              </w:rPr>
              <w:t>34</w:t>
            </w:r>
          </w:p>
        </w:tc>
        <w:tc>
          <w:tcPr>
            <w:tcW w:w="0" w:type="auto"/>
            <w:tcBorders>
              <w:top w:val="nil"/>
              <w:left w:val="single" w:sz="4" w:space="0" w:color="auto"/>
              <w:bottom w:val="nil"/>
              <w:right w:val="single" w:sz="4" w:space="0" w:color="auto"/>
            </w:tcBorders>
            <w:shd w:val="clear" w:color="auto" w:fill="auto"/>
            <w:noWrap/>
            <w:vAlign w:val="center"/>
            <w:hideMark/>
          </w:tcPr>
          <w:p w14:paraId="3709A9A2" w14:textId="77777777" w:rsidR="000D2633" w:rsidRPr="009872A9" w:rsidRDefault="000D2633" w:rsidP="009872A9">
            <w:pPr>
              <w:spacing w:line="192" w:lineRule="auto"/>
              <w:jc w:val="center"/>
              <w:rPr>
                <w:color w:val="000000"/>
              </w:rPr>
            </w:pPr>
            <w:r w:rsidRPr="009872A9">
              <w:rPr>
                <w:color w:val="000000"/>
              </w:rPr>
              <w:t>SMO</w:t>
            </w:r>
          </w:p>
        </w:tc>
        <w:tc>
          <w:tcPr>
            <w:tcW w:w="0" w:type="auto"/>
            <w:tcBorders>
              <w:top w:val="nil"/>
              <w:left w:val="single" w:sz="4" w:space="0" w:color="auto"/>
              <w:bottom w:val="nil"/>
              <w:right w:val="single" w:sz="4" w:space="0" w:color="auto"/>
            </w:tcBorders>
            <w:vAlign w:val="center"/>
          </w:tcPr>
          <w:p w14:paraId="08BD8612" w14:textId="77777777" w:rsidR="000D2633" w:rsidRPr="009872A9" w:rsidRDefault="000D2633" w:rsidP="009872A9">
            <w:pPr>
              <w:spacing w:line="192" w:lineRule="auto"/>
              <w:jc w:val="center"/>
              <w:rPr>
                <w:color w:val="000000"/>
              </w:rPr>
            </w:pPr>
            <w:r w:rsidRPr="009872A9">
              <w:rPr>
                <w:color w:val="000000"/>
              </w:rPr>
              <w:t>Central OK</w:t>
            </w:r>
          </w:p>
        </w:tc>
        <w:tc>
          <w:tcPr>
            <w:tcW w:w="0" w:type="auto"/>
            <w:tcBorders>
              <w:top w:val="nil"/>
              <w:left w:val="single" w:sz="4" w:space="0" w:color="auto"/>
              <w:bottom w:val="nil"/>
              <w:right w:val="single" w:sz="4" w:space="0" w:color="auto"/>
            </w:tcBorders>
            <w:shd w:val="clear" w:color="auto" w:fill="auto"/>
            <w:noWrap/>
            <w:vAlign w:val="center"/>
            <w:hideMark/>
          </w:tcPr>
          <w:p w14:paraId="69CD0853" w14:textId="77777777" w:rsidR="000D2633" w:rsidRPr="009872A9" w:rsidRDefault="000D2633" w:rsidP="009872A9">
            <w:pPr>
              <w:spacing w:line="192" w:lineRule="auto"/>
              <w:jc w:val="center"/>
              <w:rPr>
                <w:color w:val="000000"/>
              </w:rPr>
            </w:pPr>
            <w:r w:rsidRPr="009872A9">
              <w:t>61</w:t>
            </w:r>
          </w:p>
        </w:tc>
        <w:tc>
          <w:tcPr>
            <w:tcW w:w="0" w:type="auto"/>
            <w:tcBorders>
              <w:top w:val="nil"/>
              <w:left w:val="single" w:sz="4" w:space="0" w:color="auto"/>
              <w:bottom w:val="nil"/>
              <w:right w:val="single" w:sz="4" w:space="0" w:color="auto"/>
            </w:tcBorders>
            <w:shd w:val="clear" w:color="auto" w:fill="auto"/>
            <w:noWrap/>
            <w:vAlign w:val="center"/>
            <w:hideMark/>
          </w:tcPr>
          <w:p w14:paraId="79C5434C" w14:textId="77777777" w:rsidR="000D2633" w:rsidRPr="009872A9" w:rsidRDefault="00E96C2E" w:rsidP="009872A9">
            <w:pPr>
              <w:spacing w:line="192" w:lineRule="auto"/>
              <w:jc w:val="center"/>
              <w:rPr>
                <w:color w:val="000000"/>
              </w:rPr>
            </w:pPr>
            <w:r w:rsidRPr="009872A9">
              <w:t>-</w:t>
            </w:r>
            <w:r w:rsidR="000D2633" w:rsidRPr="009872A9">
              <w:t>46</w:t>
            </w:r>
          </w:p>
        </w:tc>
        <w:tc>
          <w:tcPr>
            <w:tcW w:w="0" w:type="auto"/>
            <w:tcBorders>
              <w:top w:val="nil"/>
              <w:left w:val="single" w:sz="4" w:space="0" w:color="auto"/>
              <w:bottom w:val="nil"/>
              <w:right w:val="single" w:sz="4" w:space="0" w:color="auto"/>
            </w:tcBorders>
            <w:vAlign w:val="center"/>
          </w:tcPr>
          <w:p w14:paraId="1FB3B113" w14:textId="77777777" w:rsidR="000D2633" w:rsidRPr="009872A9" w:rsidRDefault="000D2633" w:rsidP="009872A9">
            <w:pPr>
              <w:spacing w:line="192" w:lineRule="auto"/>
              <w:jc w:val="center"/>
            </w:pPr>
            <w:r w:rsidRPr="009872A9">
              <w:t>79</w:t>
            </w:r>
          </w:p>
        </w:tc>
        <w:tc>
          <w:tcPr>
            <w:tcW w:w="0" w:type="auto"/>
            <w:tcBorders>
              <w:top w:val="nil"/>
              <w:left w:val="single" w:sz="4" w:space="0" w:color="auto"/>
              <w:bottom w:val="nil"/>
              <w:right w:val="single" w:sz="4" w:space="0" w:color="auto"/>
            </w:tcBorders>
            <w:vAlign w:val="center"/>
          </w:tcPr>
          <w:p w14:paraId="4B9CE01F" w14:textId="77777777" w:rsidR="000D2633" w:rsidRPr="009872A9" w:rsidRDefault="000D2633" w:rsidP="009872A9">
            <w:pPr>
              <w:spacing w:line="192" w:lineRule="auto"/>
              <w:jc w:val="center"/>
              <w:rPr>
                <w:color w:val="000000"/>
              </w:rPr>
            </w:pPr>
            <w:r w:rsidRPr="009872A9">
              <w:t>107</w:t>
            </w:r>
          </w:p>
        </w:tc>
        <w:tc>
          <w:tcPr>
            <w:tcW w:w="0" w:type="auto"/>
            <w:tcBorders>
              <w:top w:val="nil"/>
              <w:left w:val="single" w:sz="4" w:space="0" w:color="auto"/>
              <w:bottom w:val="nil"/>
            </w:tcBorders>
            <w:vAlign w:val="center"/>
          </w:tcPr>
          <w:p w14:paraId="5C4EE445" w14:textId="77777777" w:rsidR="000D2633" w:rsidRPr="009872A9" w:rsidRDefault="005C058C" w:rsidP="009872A9">
            <w:pPr>
              <w:spacing w:line="192" w:lineRule="auto"/>
              <w:jc w:val="center"/>
              <w:rPr>
                <w:color w:val="000000"/>
              </w:rPr>
            </w:pPr>
            <w:r w:rsidRPr="009872A9">
              <w:t>18</w:t>
            </w:r>
          </w:p>
        </w:tc>
      </w:tr>
      <w:tr w:rsidR="000D2633" w:rsidRPr="004C5F9E" w14:paraId="3BA21855" w14:textId="77777777" w:rsidTr="009872A9">
        <w:trPr>
          <w:trHeight w:val="320"/>
          <w:jc w:val="center"/>
        </w:trPr>
        <w:tc>
          <w:tcPr>
            <w:tcW w:w="0" w:type="auto"/>
            <w:tcBorders>
              <w:top w:val="nil"/>
              <w:bottom w:val="single" w:sz="4" w:space="0" w:color="auto"/>
              <w:right w:val="single" w:sz="4" w:space="0" w:color="auto"/>
            </w:tcBorders>
            <w:vAlign w:val="center"/>
          </w:tcPr>
          <w:p w14:paraId="39D874BF" w14:textId="77777777" w:rsidR="000D2633" w:rsidRPr="009872A9" w:rsidRDefault="000D2633" w:rsidP="009872A9">
            <w:pPr>
              <w:spacing w:line="192" w:lineRule="auto"/>
              <w:jc w:val="center"/>
              <w:rPr>
                <w:color w:val="000000"/>
              </w:rPr>
            </w:pPr>
            <w:r w:rsidRPr="009872A9">
              <w:rPr>
                <w:color w:val="000000"/>
              </w:rPr>
              <w:t>35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038519" w14:textId="77777777" w:rsidR="000D2633" w:rsidRPr="009872A9" w:rsidRDefault="000D2633" w:rsidP="009872A9">
            <w:pPr>
              <w:spacing w:line="192" w:lineRule="auto"/>
              <w:jc w:val="center"/>
              <w:rPr>
                <w:color w:val="000000"/>
              </w:rPr>
            </w:pPr>
            <w:r w:rsidRPr="009872A9">
              <w:rPr>
                <w:color w:val="000000"/>
              </w:rPr>
              <w:t>V35A</w:t>
            </w:r>
          </w:p>
        </w:tc>
        <w:tc>
          <w:tcPr>
            <w:tcW w:w="0" w:type="auto"/>
            <w:tcBorders>
              <w:top w:val="nil"/>
              <w:left w:val="single" w:sz="4" w:space="0" w:color="auto"/>
              <w:bottom w:val="single" w:sz="4" w:space="0" w:color="auto"/>
              <w:right w:val="single" w:sz="4" w:space="0" w:color="auto"/>
            </w:tcBorders>
            <w:vAlign w:val="center"/>
          </w:tcPr>
          <w:p w14:paraId="6215F562" w14:textId="77777777" w:rsidR="000D2633" w:rsidRPr="009872A9" w:rsidRDefault="000D2633" w:rsidP="009872A9">
            <w:pPr>
              <w:spacing w:line="192" w:lineRule="auto"/>
              <w:jc w:val="center"/>
              <w:rPr>
                <w:color w:val="000000"/>
              </w:rPr>
            </w:pPr>
            <w:r w:rsidRPr="009872A9">
              <w:rPr>
                <w:color w:val="000000"/>
              </w:rPr>
              <w:t>Central OK</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F73A09E" w14:textId="77777777" w:rsidR="000D2633" w:rsidRPr="009872A9" w:rsidRDefault="000D2633" w:rsidP="009872A9">
            <w:pPr>
              <w:spacing w:line="192" w:lineRule="auto"/>
              <w:jc w:val="center"/>
              <w:rPr>
                <w:color w:val="000000"/>
              </w:rPr>
            </w:pPr>
            <w:r w:rsidRPr="009872A9">
              <w:t>18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E5BC72" w14:textId="77777777" w:rsidR="000D2633" w:rsidRPr="009872A9" w:rsidRDefault="000D2633" w:rsidP="009872A9">
            <w:pPr>
              <w:spacing w:line="192" w:lineRule="auto"/>
              <w:jc w:val="center"/>
              <w:rPr>
                <w:color w:val="000000"/>
              </w:rPr>
            </w:pPr>
            <w:r w:rsidRPr="009872A9">
              <w:t>90</w:t>
            </w:r>
          </w:p>
        </w:tc>
        <w:tc>
          <w:tcPr>
            <w:tcW w:w="0" w:type="auto"/>
            <w:tcBorders>
              <w:top w:val="nil"/>
              <w:left w:val="single" w:sz="4" w:space="0" w:color="auto"/>
              <w:bottom w:val="single" w:sz="4" w:space="0" w:color="auto"/>
              <w:right w:val="single" w:sz="4" w:space="0" w:color="auto"/>
            </w:tcBorders>
            <w:vAlign w:val="center"/>
          </w:tcPr>
          <w:p w14:paraId="357B1C62" w14:textId="77777777" w:rsidR="000D2633" w:rsidRPr="009872A9" w:rsidRDefault="000D2633" w:rsidP="009872A9">
            <w:pPr>
              <w:spacing w:line="192" w:lineRule="auto"/>
              <w:jc w:val="center"/>
            </w:pPr>
            <w:r w:rsidRPr="009872A9">
              <w:t>83</w:t>
            </w:r>
          </w:p>
        </w:tc>
        <w:tc>
          <w:tcPr>
            <w:tcW w:w="0" w:type="auto"/>
            <w:tcBorders>
              <w:top w:val="nil"/>
              <w:left w:val="single" w:sz="4" w:space="0" w:color="auto"/>
              <w:bottom w:val="single" w:sz="4" w:space="0" w:color="auto"/>
              <w:right w:val="single" w:sz="4" w:space="0" w:color="auto"/>
            </w:tcBorders>
            <w:vAlign w:val="center"/>
          </w:tcPr>
          <w:p w14:paraId="4EFCB391" w14:textId="77777777" w:rsidR="000D2633" w:rsidRPr="009872A9" w:rsidRDefault="000D2633" w:rsidP="009872A9">
            <w:pPr>
              <w:spacing w:line="192" w:lineRule="auto"/>
              <w:jc w:val="center"/>
              <w:rPr>
                <w:color w:val="000000"/>
              </w:rPr>
            </w:pPr>
            <w:r w:rsidRPr="009872A9">
              <w:t>72</w:t>
            </w:r>
          </w:p>
        </w:tc>
        <w:tc>
          <w:tcPr>
            <w:tcW w:w="0" w:type="auto"/>
            <w:tcBorders>
              <w:top w:val="nil"/>
              <w:left w:val="single" w:sz="4" w:space="0" w:color="auto"/>
              <w:bottom w:val="single" w:sz="4" w:space="0" w:color="auto"/>
            </w:tcBorders>
            <w:vAlign w:val="center"/>
          </w:tcPr>
          <w:p w14:paraId="4F81A4F5" w14:textId="77777777" w:rsidR="000D2633" w:rsidRPr="009872A9" w:rsidRDefault="000D2633" w:rsidP="009872A9">
            <w:pPr>
              <w:keepNext/>
              <w:spacing w:line="192" w:lineRule="auto"/>
              <w:jc w:val="center"/>
              <w:rPr>
                <w:color w:val="000000"/>
              </w:rPr>
            </w:pPr>
            <w:r w:rsidRPr="009872A9">
              <w:t>65</w:t>
            </w:r>
          </w:p>
        </w:tc>
      </w:tr>
    </w:tbl>
    <w:p w14:paraId="548C39BD" w14:textId="77777777" w:rsidR="009031DB" w:rsidRPr="009872A9" w:rsidRDefault="000D2633" w:rsidP="009031DB">
      <w:pPr>
        <w:pStyle w:val="Caption"/>
        <w:rPr>
          <w:rFonts w:cstheme="minorHAnsi"/>
          <w:b w:val="0"/>
          <w:szCs w:val="24"/>
        </w:rPr>
      </w:pPr>
      <w:bookmarkStart w:id="139" w:name="_Toc39714058"/>
      <w:r>
        <w:t xml:space="preserve">Table </w:t>
      </w:r>
      <w:r w:rsidR="009A1BDE">
        <w:fldChar w:fldCharType="begin"/>
      </w:r>
      <w:r w:rsidR="009A1BDE">
        <w:instrText xml:space="preserve"> SEQ Table \* ARABIC </w:instrText>
      </w:r>
      <w:r w:rsidR="009A1BDE">
        <w:fldChar w:fldCharType="separate"/>
      </w:r>
      <w:r>
        <w:rPr>
          <w:noProof/>
        </w:rPr>
        <w:t>5</w:t>
      </w:r>
      <w:r w:rsidR="009A1BDE">
        <w:rPr>
          <w:noProof/>
        </w:rPr>
        <w:fldChar w:fldCharType="end"/>
      </w:r>
      <w:r>
        <w:t xml:space="preserve">. </w:t>
      </w:r>
      <w:r w:rsidR="009031DB" w:rsidRPr="009872A9">
        <w:rPr>
          <w:rFonts w:cstheme="minorHAnsi"/>
          <w:b w:val="0"/>
          <w:szCs w:val="24"/>
        </w:rPr>
        <w:t xml:space="preserve">Shear wave splitting parameters database for Oklahoma and southern Kansas from localized seismicity at 35 seismic stations. </w:t>
      </w:r>
      <w:r w:rsidR="009031DB" w:rsidRPr="009872A9">
        <w:rPr>
          <w:rFonts w:cstheme="minorHAnsi"/>
          <w:b w:val="0"/>
          <w:color w:val="000000"/>
          <w:szCs w:val="24"/>
          <w:vertAlign w:val="superscript"/>
        </w:rPr>
        <w:t>†</w:t>
      </w:r>
      <w:r w:rsidR="009031DB" w:rsidRPr="009872A9">
        <w:rPr>
          <w:rFonts w:cstheme="minorHAnsi"/>
          <w:b w:val="0"/>
          <w:szCs w:val="24"/>
        </w:rPr>
        <w:t xml:space="preserve">Primary fast direction of polarization. </w:t>
      </w:r>
      <w:r w:rsidR="009031DB" w:rsidRPr="009872A9">
        <w:rPr>
          <w:rFonts w:cstheme="minorHAnsi"/>
          <w:b w:val="0"/>
          <w:color w:val="000000" w:themeColor="text1"/>
          <w:szCs w:val="24"/>
          <w:vertAlign w:val="superscript"/>
        </w:rPr>
        <w:t>‡</w:t>
      </w:r>
      <w:r w:rsidR="009031DB" w:rsidRPr="009872A9">
        <w:rPr>
          <w:rFonts w:cstheme="minorHAnsi"/>
          <w:b w:val="0"/>
          <w:color w:val="000000" w:themeColor="text1"/>
          <w:szCs w:val="24"/>
        </w:rPr>
        <w:t xml:space="preserve">Secondary fast direction of polarization. </w:t>
      </w:r>
      <w:r w:rsidR="009031DB" w:rsidRPr="009872A9">
        <w:rPr>
          <w:rFonts w:cstheme="minorHAnsi"/>
          <w:b w:val="0"/>
          <w:color w:val="000000" w:themeColor="text1"/>
          <w:szCs w:val="24"/>
          <w:vertAlign w:val="superscript"/>
        </w:rPr>
        <w:t>¶</w:t>
      </w:r>
      <w:r w:rsidR="009031DB" w:rsidRPr="009872A9">
        <w:rPr>
          <w:rFonts w:cstheme="minorHAnsi"/>
          <w:b w:val="0"/>
          <w:color w:val="000000" w:themeColor="text1"/>
          <w:szCs w:val="24"/>
        </w:rPr>
        <w:t>Maximum shear stress orientations (</w:t>
      </w:r>
      <w:r w:rsidR="009031DB" w:rsidRPr="0028746A">
        <w:rPr>
          <w:rFonts w:cstheme="minorHAnsi"/>
          <w:b w:val="0"/>
          <w:i/>
          <w:color w:val="000000" w:themeColor="text1"/>
          <w:szCs w:val="24"/>
        </w:rPr>
        <w:t>Qin et al., 2019)</w:t>
      </w:r>
      <w:r w:rsidR="009031DB" w:rsidRPr="009872A9">
        <w:rPr>
          <w:rFonts w:cstheme="minorHAnsi"/>
          <w:b w:val="0"/>
          <w:color w:val="000000" w:themeColor="text1"/>
          <w:szCs w:val="24"/>
        </w:rPr>
        <w:t xml:space="preserve">. *Maximum shear stress </w:t>
      </w:r>
      <w:r w:rsidR="009872A9" w:rsidRPr="009872A9">
        <w:rPr>
          <w:rFonts w:cstheme="minorHAnsi"/>
          <w:b w:val="0"/>
          <w:color w:val="000000" w:themeColor="text1"/>
          <w:szCs w:val="24"/>
        </w:rPr>
        <w:t>orientations (wsm)</w:t>
      </w:r>
      <w:r w:rsidR="009031DB" w:rsidRPr="009872A9">
        <w:rPr>
          <w:rFonts w:cstheme="minorHAnsi"/>
          <w:b w:val="0"/>
          <w:szCs w:val="24"/>
        </w:rPr>
        <w:t>.</w:t>
      </w:r>
      <w:r w:rsidR="009872A9" w:rsidRPr="009872A9">
        <w:rPr>
          <w:rFonts w:cstheme="minorHAnsi"/>
          <w:b w:val="0"/>
          <w:szCs w:val="24"/>
        </w:rPr>
        <w:t xml:space="preserve"> </w:t>
      </w:r>
      <w:r w:rsidR="009872A9" w:rsidRPr="009872A9">
        <w:rPr>
          <w:rFonts w:cstheme="minorHAnsi"/>
          <w:b w:val="0"/>
          <w:color w:val="000000" w:themeColor="text1"/>
          <w:szCs w:val="24"/>
          <w:vertAlign w:val="superscript"/>
        </w:rPr>
        <w:t>§</w:t>
      </w:r>
      <w:r w:rsidR="009872A9" w:rsidRPr="009872A9">
        <w:rPr>
          <w:rFonts w:cstheme="minorHAnsi"/>
          <w:b w:val="0"/>
          <w:color w:val="000000" w:themeColor="text1"/>
          <w:szCs w:val="24"/>
        </w:rPr>
        <w:t xml:space="preserve">Absolute difference between primary and secondary fast </w:t>
      </w:r>
      <w:r w:rsidR="009872A9" w:rsidRPr="009872A9">
        <w:rPr>
          <w:rFonts w:cstheme="minorHAnsi"/>
          <w:b w:val="0"/>
          <w:color w:val="000000" w:themeColor="text1"/>
          <w:szCs w:val="24"/>
        </w:rPr>
        <w:lastRenderedPageBreak/>
        <w:t xml:space="preserve">directions of polarization. </w:t>
      </w:r>
      <w:r w:rsidR="009872A9" w:rsidRPr="009872A9">
        <w:rPr>
          <w:rFonts w:cstheme="minorHAnsi"/>
          <w:b w:val="0"/>
          <w:color w:val="000000" w:themeColor="text1"/>
          <w:szCs w:val="24"/>
          <w:vertAlign w:val="superscript"/>
        </w:rPr>
        <w:t>||</w:t>
      </w:r>
      <w:r w:rsidR="009872A9" w:rsidRPr="009872A9">
        <w:rPr>
          <w:rFonts w:cstheme="minorHAnsi"/>
          <w:b w:val="0"/>
          <w:color w:val="000000" w:themeColor="text1"/>
          <w:szCs w:val="24"/>
        </w:rPr>
        <w:t>Absolute difference between primary fast direction of polarization and maximum shear stress orientations.</w:t>
      </w:r>
      <w:r w:rsidR="009872A9">
        <w:rPr>
          <w:rFonts w:cstheme="minorHAnsi"/>
          <w:b w:val="0"/>
          <w:color w:val="000000" w:themeColor="text1"/>
          <w:szCs w:val="24"/>
        </w:rPr>
        <w:t xml:space="preserve"> </w:t>
      </w:r>
      <w:r w:rsidR="009031DB" w:rsidRPr="009872A9">
        <w:rPr>
          <w:rFonts w:cstheme="minorHAnsi"/>
          <w:b w:val="0"/>
          <w:szCs w:val="24"/>
        </w:rPr>
        <w:t xml:space="preserve">All measurements are presented </w:t>
      </w:r>
      <w:r w:rsidR="009872A9">
        <w:rPr>
          <w:rFonts w:cstheme="minorHAnsi"/>
          <w:b w:val="0"/>
          <w:szCs w:val="24"/>
        </w:rPr>
        <w:t>in</w:t>
      </w:r>
      <w:r w:rsidR="009031DB" w:rsidRPr="009872A9">
        <w:rPr>
          <w:rFonts w:cstheme="minorHAnsi"/>
          <w:b w:val="0"/>
          <w:szCs w:val="24"/>
        </w:rPr>
        <w:t xml:space="preserve"> degrees from north.</w:t>
      </w:r>
      <w:bookmarkEnd w:id="139"/>
    </w:p>
    <w:p w14:paraId="228FDEBB" w14:textId="77777777" w:rsidR="000D2633" w:rsidRPr="000D2633" w:rsidRDefault="000D2633" w:rsidP="000D2633"/>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56"/>
        <w:gridCol w:w="1003"/>
        <w:gridCol w:w="1330"/>
        <w:gridCol w:w="671"/>
        <w:gridCol w:w="715"/>
        <w:gridCol w:w="705"/>
        <w:gridCol w:w="1305"/>
        <w:gridCol w:w="1367"/>
      </w:tblGrid>
      <w:tr w:rsidR="00D93E3D" w:rsidRPr="00272D9C" w14:paraId="1C4BC1BF" w14:textId="77777777" w:rsidTr="00452ED6">
        <w:trPr>
          <w:trHeight w:val="320"/>
          <w:jc w:val="center"/>
        </w:trPr>
        <w:tc>
          <w:tcPr>
            <w:tcW w:w="0" w:type="auto"/>
            <w:tcBorders>
              <w:top w:val="single" w:sz="4" w:space="0" w:color="auto"/>
              <w:bottom w:val="single" w:sz="4" w:space="0" w:color="auto"/>
            </w:tcBorders>
            <w:vAlign w:val="center"/>
          </w:tcPr>
          <w:p w14:paraId="046061F6" w14:textId="77777777" w:rsidR="00D93E3D" w:rsidRPr="006E36E4" w:rsidRDefault="00D93E3D" w:rsidP="009872A9">
            <w:pPr>
              <w:spacing w:line="192" w:lineRule="auto"/>
              <w:jc w:val="center"/>
              <w:rPr>
                <w:rFonts w:cstheme="minorHAnsi"/>
                <w:color w:val="000000"/>
              </w:rPr>
            </w:pPr>
            <w:r w:rsidRPr="004C5F9E">
              <w:rPr>
                <w:color w:val="000000"/>
              </w:rPr>
              <w:t>#</w:t>
            </w:r>
          </w:p>
        </w:tc>
        <w:tc>
          <w:tcPr>
            <w:tcW w:w="0" w:type="auto"/>
            <w:tcBorders>
              <w:top w:val="single" w:sz="4" w:space="0" w:color="auto"/>
              <w:bottom w:val="single" w:sz="4" w:space="0" w:color="auto"/>
            </w:tcBorders>
            <w:shd w:val="clear" w:color="auto" w:fill="auto"/>
            <w:noWrap/>
            <w:vAlign w:val="center"/>
            <w:hideMark/>
          </w:tcPr>
          <w:p w14:paraId="009ACC6C" w14:textId="77777777" w:rsidR="00D93E3D" w:rsidRPr="006E36E4" w:rsidRDefault="00D93E3D" w:rsidP="009872A9">
            <w:pPr>
              <w:spacing w:line="192" w:lineRule="auto"/>
              <w:jc w:val="center"/>
              <w:rPr>
                <w:rFonts w:cstheme="minorHAnsi"/>
                <w:color w:val="000000"/>
              </w:rPr>
            </w:pPr>
            <w:r w:rsidRPr="004C5F9E">
              <w:rPr>
                <w:color w:val="000000"/>
              </w:rPr>
              <w:t>Station</w:t>
            </w:r>
          </w:p>
        </w:tc>
        <w:tc>
          <w:tcPr>
            <w:tcW w:w="0" w:type="auto"/>
            <w:tcBorders>
              <w:top w:val="single" w:sz="4" w:space="0" w:color="auto"/>
              <w:bottom w:val="single" w:sz="4" w:space="0" w:color="auto"/>
            </w:tcBorders>
            <w:vAlign w:val="center"/>
          </w:tcPr>
          <w:p w14:paraId="4DA10B99" w14:textId="77777777" w:rsidR="00D93E3D" w:rsidRPr="006E36E4" w:rsidRDefault="00D93E3D" w:rsidP="009872A9">
            <w:pPr>
              <w:spacing w:line="192" w:lineRule="auto"/>
              <w:jc w:val="center"/>
              <w:rPr>
                <w:rFonts w:cstheme="minorHAnsi"/>
                <w:color w:val="000000"/>
              </w:rPr>
            </w:pPr>
            <w:r w:rsidRPr="004C5F9E">
              <w:rPr>
                <w:color w:val="000000"/>
              </w:rPr>
              <w:t>Region</w:t>
            </w:r>
          </w:p>
        </w:tc>
        <w:tc>
          <w:tcPr>
            <w:tcW w:w="0" w:type="auto"/>
            <w:tcBorders>
              <w:top w:val="single" w:sz="4" w:space="0" w:color="auto"/>
              <w:bottom w:val="single" w:sz="4" w:space="0" w:color="auto"/>
            </w:tcBorders>
            <w:shd w:val="clear" w:color="auto" w:fill="auto"/>
            <w:noWrap/>
            <w:vAlign w:val="center"/>
            <w:hideMark/>
          </w:tcPr>
          <w:p w14:paraId="3646C78C" w14:textId="77777777" w:rsidR="00D93E3D" w:rsidRPr="006E36E4" w:rsidRDefault="00D93E3D" w:rsidP="009872A9">
            <w:pPr>
              <w:spacing w:line="192" w:lineRule="auto"/>
              <w:jc w:val="center"/>
              <w:rPr>
                <w:rFonts w:cstheme="minorHAnsi"/>
                <w:color w:val="000000"/>
              </w:rPr>
            </w:pPr>
            <w:r w:rsidRPr="004C5F9E">
              <w:rPr>
                <w:color w:val="000000" w:themeColor="text1"/>
              </w:rPr>
              <w:sym w:font="Symbol" w:char="F066"/>
            </w:r>
            <w:r w:rsidRPr="004C5F9E">
              <w:rPr>
                <w:color w:val="000000" w:themeColor="text1"/>
                <w:vertAlign w:val="subscript"/>
              </w:rPr>
              <w:t>PRI</w:t>
            </w:r>
            <w:r w:rsidRPr="004C5F9E">
              <w:rPr>
                <w:color w:val="000000"/>
                <w:vertAlign w:val="superscript"/>
              </w:rPr>
              <w:t>†</w:t>
            </w:r>
          </w:p>
        </w:tc>
        <w:tc>
          <w:tcPr>
            <w:tcW w:w="0" w:type="auto"/>
            <w:tcBorders>
              <w:top w:val="single" w:sz="4" w:space="0" w:color="auto"/>
              <w:bottom w:val="single" w:sz="4" w:space="0" w:color="auto"/>
            </w:tcBorders>
            <w:shd w:val="clear" w:color="auto" w:fill="auto"/>
            <w:noWrap/>
            <w:vAlign w:val="center"/>
            <w:hideMark/>
          </w:tcPr>
          <w:p w14:paraId="5462186E" w14:textId="77777777" w:rsidR="00D93E3D" w:rsidRPr="006E36E4" w:rsidRDefault="00D93E3D" w:rsidP="009872A9">
            <w:pPr>
              <w:spacing w:line="192" w:lineRule="auto"/>
              <w:jc w:val="center"/>
              <w:rPr>
                <w:rFonts w:cstheme="minorHAnsi"/>
                <w:color w:val="000000"/>
              </w:rPr>
            </w:pPr>
            <w:r w:rsidRPr="004C5F9E">
              <w:rPr>
                <w:color w:val="000000" w:themeColor="text1"/>
              </w:rPr>
              <w:sym w:font="Symbol" w:char="F066"/>
            </w:r>
            <w:r w:rsidRPr="004C5F9E">
              <w:rPr>
                <w:color w:val="000000" w:themeColor="text1"/>
                <w:vertAlign w:val="subscript"/>
              </w:rPr>
              <w:t>SEC</w:t>
            </w:r>
            <w:r w:rsidRPr="004C5F9E">
              <w:rPr>
                <w:color w:val="000000" w:themeColor="text1"/>
                <w:vertAlign w:val="superscript"/>
              </w:rPr>
              <w:t>‡</w:t>
            </w:r>
          </w:p>
        </w:tc>
        <w:tc>
          <w:tcPr>
            <w:tcW w:w="0" w:type="auto"/>
            <w:tcBorders>
              <w:top w:val="single" w:sz="4" w:space="0" w:color="auto"/>
              <w:bottom w:val="single" w:sz="4" w:space="0" w:color="auto"/>
            </w:tcBorders>
            <w:vAlign w:val="center"/>
          </w:tcPr>
          <w:p w14:paraId="5250143E" w14:textId="77777777" w:rsidR="00D93E3D" w:rsidRPr="006E36E4" w:rsidRDefault="00D93E3D" w:rsidP="009872A9">
            <w:pPr>
              <w:spacing w:line="192" w:lineRule="auto"/>
              <w:jc w:val="center"/>
              <w:rPr>
                <w:rFonts w:cstheme="minorHAnsi"/>
                <w:color w:val="000000"/>
              </w:rPr>
            </w:pPr>
            <w:r w:rsidRPr="004C5F9E">
              <w:rPr>
                <w:rFonts w:ascii="Cambria Math" w:hAnsi="Cambria Math" w:cs="Cambria Math"/>
              </w:rPr>
              <w:t>𝜎</w:t>
            </w:r>
            <w:r w:rsidRPr="004C5F9E">
              <w:rPr>
                <w:vertAlign w:val="subscript"/>
              </w:rPr>
              <w:t>max</w:t>
            </w:r>
            <w:r w:rsidRPr="004C5F9E">
              <w:rPr>
                <w:color w:val="000000" w:themeColor="text1"/>
                <w:vertAlign w:val="superscript"/>
              </w:rPr>
              <w:t>¶</w:t>
            </w:r>
          </w:p>
        </w:tc>
        <w:tc>
          <w:tcPr>
            <w:tcW w:w="0" w:type="auto"/>
            <w:tcBorders>
              <w:top w:val="single" w:sz="4" w:space="0" w:color="auto"/>
              <w:bottom w:val="single" w:sz="4" w:space="0" w:color="auto"/>
            </w:tcBorders>
            <w:vAlign w:val="center"/>
          </w:tcPr>
          <w:p w14:paraId="65257805" w14:textId="77777777" w:rsidR="00D93E3D" w:rsidRPr="004C5F9E" w:rsidRDefault="00D93E3D" w:rsidP="009872A9">
            <w:pPr>
              <w:spacing w:line="192" w:lineRule="auto"/>
              <w:jc w:val="center"/>
              <w:rPr>
                <w:color w:val="000000"/>
              </w:rPr>
            </w:pPr>
            <w:r w:rsidRPr="004C5F9E">
              <w:rPr>
                <w:color w:val="000000"/>
              </w:rPr>
              <w:t>Abs. Diff.</w:t>
            </w:r>
          </w:p>
          <w:p w14:paraId="697A4E6D" w14:textId="77777777" w:rsidR="00D93E3D" w:rsidRPr="006E36E4" w:rsidRDefault="00D93E3D" w:rsidP="009872A9">
            <w:pPr>
              <w:spacing w:line="192" w:lineRule="auto"/>
              <w:jc w:val="center"/>
              <w:rPr>
                <w:rFonts w:cstheme="minorHAnsi"/>
                <w:color w:val="000000"/>
              </w:rPr>
            </w:pPr>
            <w:r w:rsidRPr="004C5F9E">
              <w:rPr>
                <w:color w:val="000000"/>
              </w:rPr>
              <w:t>|</w:t>
            </w:r>
            <w:r w:rsidRPr="004C5F9E">
              <w:rPr>
                <w:color w:val="000000" w:themeColor="text1"/>
              </w:rPr>
              <w:sym w:font="Symbol" w:char="F066"/>
            </w:r>
            <w:r w:rsidRPr="004C5F9E">
              <w:rPr>
                <w:color w:val="000000" w:themeColor="text1"/>
                <w:vertAlign w:val="subscript"/>
              </w:rPr>
              <w:t xml:space="preserve">pri </w:t>
            </w:r>
            <w:r w:rsidRPr="004C5F9E">
              <w:t xml:space="preserve"> – </w:t>
            </w:r>
            <w:r w:rsidRPr="004C5F9E">
              <w:rPr>
                <w:color w:val="000000" w:themeColor="text1"/>
              </w:rPr>
              <w:sym w:font="Symbol" w:char="F066"/>
            </w:r>
            <w:r w:rsidRPr="004C5F9E">
              <w:rPr>
                <w:color w:val="000000" w:themeColor="text1"/>
                <w:vertAlign w:val="subscript"/>
              </w:rPr>
              <w:t>sec</w:t>
            </w:r>
            <w:r w:rsidRPr="004C5F9E">
              <w:rPr>
                <w:color w:val="000000"/>
              </w:rPr>
              <w:t>|</w:t>
            </w:r>
            <w:r w:rsidRPr="004C5F9E">
              <w:rPr>
                <w:color w:val="000000" w:themeColor="text1"/>
                <w:vertAlign w:val="superscript"/>
              </w:rPr>
              <w:t>§</w:t>
            </w:r>
          </w:p>
        </w:tc>
        <w:tc>
          <w:tcPr>
            <w:tcW w:w="0" w:type="auto"/>
            <w:tcBorders>
              <w:top w:val="single" w:sz="4" w:space="0" w:color="auto"/>
              <w:bottom w:val="single" w:sz="4" w:space="0" w:color="auto"/>
            </w:tcBorders>
            <w:vAlign w:val="center"/>
          </w:tcPr>
          <w:p w14:paraId="141F9A0C" w14:textId="77777777" w:rsidR="00D93E3D" w:rsidRPr="004C5F9E" w:rsidRDefault="00D93E3D" w:rsidP="009872A9">
            <w:pPr>
              <w:spacing w:line="192" w:lineRule="auto"/>
              <w:jc w:val="center"/>
              <w:rPr>
                <w:color w:val="000000"/>
              </w:rPr>
            </w:pPr>
            <w:r w:rsidRPr="004C5F9E">
              <w:rPr>
                <w:color w:val="000000"/>
              </w:rPr>
              <w:t>Abs. Diff.</w:t>
            </w:r>
          </w:p>
          <w:p w14:paraId="1B6567CC" w14:textId="77777777" w:rsidR="00D93E3D" w:rsidRPr="006E36E4" w:rsidRDefault="00D93E3D" w:rsidP="009872A9">
            <w:pPr>
              <w:spacing w:line="192" w:lineRule="auto"/>
              <w:jc w:val="center"/>
              <w:rPr>
                <w:rFonts w:cstheme="minorHAnsi"/>
                <w:color w:val="000000"/>
              </w:rPr>
            </w:pPr>
            <w:r w:rsidRPr="004C5F9E">
              <w:rPr>
                <w:color w:val="000000"/>
              </w:rPr>
              <w:t>|</w:t>
            </w:r>
            <w:r w:rsidRPr="004C5F9E">
              <w:rPr>
                <w:color w:val="000000" w:themeColor="text1"/>
              </w:rPr>
              <w:sym w:font="Symbol" w:char="F066"/>
            </w:r>
            <w:r w:rsidRPr="004C5F9E">
              <w:rPr>
                <w:color w:val="000000" w:themeColor="text1"/>
                <w:vertAlign w:val="subscript"/>
              </w:rPr>
              <w:t xml:space="preserve">pri </w:t>
            </w:r>
            <w:r w:rsidRPr="004C5F9E">
              <w:t xml:space="preserve"> – </w:t>
            </w:r>
            <w:r w:rsidRPr="004C5F9E">
              <w:rPr>
                <w:rFonts w:ascii="Cambria Math" w:hAnsi="Cambria Math" w:cs="Cambria Math"/>
              </w:rPr>
              <w:t>𝜎</w:t>
            </w:r>
            <w:r w:rsidRPr="004C5F9E">
              <w:rPr>
                <w:vertAlign w:val="subscript"/>
              </w:rPr>
              <w:t>max</w:t>
            </w:r>
            <w:r w:rsidRPr="004C5F9E">
              <w:rPr>
                <w:color w:val="000000"/>
              </w:rPr>
              <w:t>|</w:t>
            </w:r>
            <w:r w:rsidRPr="00A01E4E">
              <w:rPr>
                <w:rFonts w:ascii="Times New Roman (Body)" w:hAnsi="Times New Roman (Body)"/>
                <w:color w:val="000000" w:themeColor="text1"/>
                <w:sz w:val="21"/>
                <w:szCs w:val="21"/>
                <w:vertAlign w:val="superscript"/>
              </w:rPr>
              <w:t>||</w:t>
            </w:r>
          </w:p>
        </w:tc>
      </w:tr>
      <w:tr w:rsidR="00D93E3D" w:rsidRPr="00272D9C" w14:paraId="707C86C9" w14:textId="77777777" w:rsidTr="00452ED6">
        <w:trPr>
          <w:trHeight w:val="320"/>
          <w:jc w:val="center"/>
        </w:trPr>
        <w:tc>
          <w:tcPr>
            <w:tcW w:w="0" w:type="auto"/>
            <w:tcBorders>
              <w:top w:val="single" w:sz="4" w:space="0" w:color="auto"/>
            </w:tcBorders>
            <w:vAlign w:val="center"/>
          </w:tcPr>
          <w:p w14:paraId="21547E8D" w14:textId="77777777" w:rsidR="00D93E3D" w:rsidRPr="006E36E4" w:rsidRDefault="00D93E3D" w:rsidP="009872A9">
            <w:pPr>
              <w:spacing w:line="192" w:lineRule="auto"/>
              <w:jc w:val="center"/>
              <w:rPr>
                <w:rFonts w:cstheme="minorHAnsi"/>
                <w:color w:val="000000"/>
              </w:rPr>
            </w:pPr>
            <w:r w:rsidRPr="006E36E4">
              <w:rPr>
                <w:rFonts w:cstheme="minorHAnsi"/>
                <w:color w:val="000000"/>
              </w:rPr>
              <w:t>1</w:t>
            </w:r>
          </w:p>
        </w:tc>
        <w:tc>
          <w:tcPr>
            <w:tcW w:w="0" w:type="auto"/>
            <w:tcBorders>
              <w:top w:val="single" w:sz="4" w:space="0" w:color="auto"/>
            </w:tcBorders>
            <w:shd w:val="clear" w:color="auto" w:fill="auto"/>
            <w:noWrap/>
            <w:vAlign w:val="center"/>
            <w:hideMark/>
          </w:tcPr>
          <w:p w14:paraId="4187A99C" w14:textId="77777777" w:rsidR="00D93E3D" w:rsidRPr="006E36E4" w:rsidRDefault="00D93E3D" w:rsidP="009872A9">
            <w:pPr>
              <w:spacing w:line="192" w:lineRule="auto"/>
              <w:jc w:val="center"/>
              <w:rPr>
                <w:rFonts w:cstheme="minorHAnsi"/>
                <w:color w:val="000000"/>
              </w:rPr>
            </w:pPr>
            <w:r w:rsidRPr="006E36E4">
              <w:rPr>
                <w:rFonts w:cstheme="minorHAnsi"/>
                <w:color w:val="000000"/>
              </w:rPr>
              <w:t>ADOK</w:t>
            </w:r>
          </w:p>
        </w:tc>
        <w:tc>
          <w:tcPr>
            <w:tcW w:w="0" w:type="auto"/>
            <w:tcBorders>
              <w:top w:val="single" w:sz="4" w:space="0" w:color="auto"/>
            </w:tcBorders>
            <w:vAlign w:val="center"/>
          </w:tcPr>
          <w:p w14:paraId="0C829CF8" w14:textId="77777777" w:rsidR="00D93E3D" w:rsidRPr="006E36E4" w:rsidRDefault="00D93E3D" w:rsidP="009872A9">
            <w:pPr>
              <w:spacing w:line="192" w:lineRule="auto"/>
              <w:jc w:val="center"/>
              <w:rPr>
                <w:rFonts w:cstheme="minorHAnsi"/>
                <w:color w:val="000000"/>
              </w:rPr>
            </w:pPr>
            <w:r w:rsidRPr="006E36E4">
              <w:rPr>
                <w:rFonts w:cstheme="minorHAnsi"/>
                <w:color w:val="000000"/>
              </w:rPr>
              <w:t>Central OK</w:t>
            </w:r>
          </w:p>
        </w:tc>
        <w:tc>
          <w:tcPr>
            <w:tcW w:w="0" w:type="auto"/>
            <w:tcBorders>
              <w:top w:val="single" w:sz="4" w:space="0" w:color="auto"/>
            </w:tcBorders>
            <w:shd w:val="clear" w:color="auto" w:fill="auto"/>
            <w:noWrap/>
            <w:vAlign w:val="center"/>
            <w:hideMark/>
          </w:tcPr>
          <w:p w14:paraId="09CC7AAA" w14:textId="77777777" w:rsidR="00D93E3D" w:rsidRPr="006E36E4" w:rsidRDefault="00D93E3D" w:rsidP="009872A9">
            <w:pPr>
              <w:spacing w:line="192" w:lineRule="auto"/>
              <w:jc w:val="center"/>
              <w:rPr>
                <w:rFonts w:cstheme="minorHAnsi"/>
                <w:color w:val="000000"/>
              </w:rPr>
            </w:pPr>
            <w:r w:rsidRPr="006E36E4">
              <w:rPr>
                <w:rFonts w:cstheme="minorHAnsi"/>
                <w:color w:val="000000"/>
              </w:rPr>
              <w:t>90</w:t>
            </w:r>
          </w:p>
        </w:tc>
        <w:tc>
          <w:tcPr>
            <w:tcW w:w="0" w:type="auto"/>
            <w:tcBorders>
              <w:top w:val="single" w:sz="4" w:space="0" w:color="auto"/>
            </w:tcBorders>
            <w:shd w:val="clear" w:color="auto" w:fill="auto"/>
            <w:noWrap/>
            <w:vAlign w:val="center"/>
            <w:hideMark/>
          </w:tcPr>
          <w:p w14:paraId="048A7173" w14:textId="77777777" w:rsidR="00D93E3D" w:rsidRPr="006E36E4" w:rsidRDefault="00D93E3D" w:rsidP="009872A9">
            <w:pPr>
              <w:spacing w:line="192" w:lineRule="auto"/>
              <w:jc w:val="center"/>
              <w:rPr>
                <w:rFonts w:cstheme="minorHAnsi"/>
                <w:color w:val="000000"/>
              </w:rPr>
            </w:pPr>
            <w:r w:rsidRPr="006E36E4">
              <w:rPr>
                <w:rFonts w:cstheme="minorHAnsi"/>
                <w:color w:val="000000"/>
              </w:rPr>
              <w:t>-30</w:t>
            </w:r>
          </w:p>
        </w:tc>
        <w:tc>
          <w:tcPr>
            <w:tcW w:w="0" w:type="auto"/>
            <w:tcBorders>
              <w:top w:val="single" w:sz="4" w:space="0" w:color="auto"/>
            </w:tcBorders>
            <w:vAlign w:val="center"/>
          </w:tcPr>
          <w:p w14:paraId="4E2F0A44"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82</w:t>
            </w:r>
          </w:p>
        </w:tc>
        <w:tc>
          <w:tcPr>
            <w:tcW w:w="0" w:type="auto"/>
            <w:tcBorders>
              <w:top w:val="single" w:sz="4" w:space="0" w:color="auto"/>
            </w:tcBorders>
            <w:vAlign w:val="center"/>
          </w:tcPr>
          <w:p w14:paraId="7DA9A319"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120</w:t>
            </w:r>
          </w:p>
        </w:tc>
        <w:tc>
          <w:tcPr>
            <w:tcW w:w="0" w:type="auto"/>
            <w:tcBorders>
              <w:top w:val="single" w:sz="4" w:space="0" w:color="auto"/>
            </w:tcBorders>
            <w:vAlign w:val="center"/>
          </w:tcPr>
          <w:p w14:paraId="6FE2F276"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w:t>
            </w:r>
          </w:p>
        </w:tc>
      </w:tr>
      <w:tr w:rsidR="00D93E3D" w:rsidRPr="00272D9C" w14:paraId="2A203157" w14:textId="77777777" w:rsidTr="00452ED6">
        <w:trPr>
          <w:trHeight w:val="320"/>
          <w:jc w:val="center"/>
        </w:trPr>
        <w:tc>
          <w:tcPr>
            <w:tcW w:w="0" w:type="auto"/>
            <w:vAlign w:val="center"/>
          </w:tcPr>
          <w:p w14:paraId="744BB8D7" w14:textId="77777777" w:rsidR="00D93E3D" w:rsidRPr="006E36E4" w:rsidRDefault="00D93E3D" w:rsidP="009872A9">
            <w:pPr>
              <w:spacing w:line="192" w:lineRule="auto"/>
              <w:jc w:val="center"/>
              <w:rPr>
                <w:rFonts w:cstheme="minorHAnsi"/>
                <w:color w:val="000000"/>
              </w:rPr>
            </w:pPr>
            <w:r w:rsidRPr="006E36E4">
              <w:rPr>
                <w:rFonts w:cstheme="minorHAnsi"/>
                <w:color w:val="000000"/>
              </w:rPr>
              <w:t>2</w:t>
            </w:r>
          </w:p>
        </w:tc>
        <w:tc>
          <w:tcPr>
            <w:tcW w:w="0" w:type="auto"/>
            <w:shd w:val="clear" w:color="auto" w:fill="auto"/>
            <w:noWrap/>
            <w:vAlign w:val="center"/>
            <w:hideMark/>
          </w:tcPr>
          <w:p w14:paraId="17FEF8A2" w14:textId="77777777" w:rsidR="00D93E3D" w:rsidRPr="006E36E4" w:rsidRDefault="00D93E3D" w:rsidP="009872A9">
            <w:pPr>
              <w:spacing w:line="192" w:lineRule="auto"/>
              <w:jc w:val="center"/>
              <w:rPr>
                <w:rFonts w:cstheme="minorHAnsi"/>
                <w:color w:val="000000"/>
              </w:rPr>
            </w:pPr>
            <w:r w:rsidRPr="006E36E4">
              <w:rPr>
                <w:rFonts w:cstheme="minorHAnsi"/>
                <w:color w:val="000000"/>
              </w:rPr>
              <w:t>BCOK</w:t>
            </w:r>
          </w:p>
        </w:tc>
        <w:tc>
          <w:tcPr>
            <w:tcW w:w="0" w:type="auto"/>
            <w:vAlign w:val="center"/>
          </w:tcPr>
          <w:p w14:paraId="2B952151" w14:textId="77777777" w:rsidR="00D93E3D" w:rsidRPr="006E36E4" w:rsidRDefault="00D93E3D" w:rsidP="009872A9">
            <w:pPr>
              <w:spacing w:line="192" w:lineRule="auto"/>
              <w:jc w:val="center"/>
              <w:rPr>
                <w:rFonts w:cstheme="minorHAnsi"/>
                <w:color w:val="000000"/>
              </w:rPr>
            </w:pPr>
            <w:r w:rsidRPr="006E36E4">
              <w:rPr>
                <w:rFonts w:cstheme="minorHAnsi"/>
                <w:color w:val="000000"/>
              </w:rPr>
              <w:t>Central OK</w:t>
            </w:r>
          </w:p>
        </w:tc>
        <w:tc>
          <w:tcPr>
            <w:tcW w:w="0" w:type="auto"/>
            <w:shd w:val="clear" w:color="auto" w:fill="auto"/>
            <w:noWrap/>
            <w:vAlign w:val="center"/>
            <w:hideMark/>
          </w:tcPr>
          <w:p w14:paraId="132BD853" w14:textId="77777777" w:rsidR="00D93E3D" w:rsidRPr="006E36E4" w:rsidRDefault="00D93E3D" w:rsidP="009872A9">
            <w:pPr>
              <w:spacing w:line="192" w:lineRule="auto"/>
              <w:jc w:val="center"/>
              <w:rPr>
                <w:rFonts w:cstheme="minorHAnsi"/>
                <w:color w:val="000000"/>
              </w:rPr>
            </w:pPr>
            <w:r w:rsidRPr="006E36E4">
              <w:rPr>
                <w:rFonts w:cstheme="minorHAnsi"/>
                <w:color w:val="000000"/>
              </w:rPr>
              <w:t>84</w:t>
            </w:r>
          </w:p>
        </w:tc>
        <w:tc>
          <w:tcPr>
            <w:tcW w:w="0" w:type="auto"/>
            <w:shd w:val="clear" w:color="auto" w:fill="auto"/>
            <w:noWrap/>
            <w:vAlign w:val="center"/>
            <w:hideMark/>
          </w:tcPr>
          <w:p w14:paraId="1416AEF6" w14:textId="77777777" w:rsidR="00D93E3D" w:rsidRPr="006E36E4" w:rsidRDefault="00D93E3D" w:rsidP="009872A9">
            <w:pPr>
              <w:spacing w:line="192" w:lineRule="auto"/>
              <w:jc w:val="center"/>
              <w:rPr>
                <w:rFonts w:cstheme="minorHAnsi"/>
                <w:color w:val="000000"/>
              </w:rPr>
            </w:pPr>
            <w:r w:rsidRPr="006E36E4">
              <w:rPr>
                <w:rFonts w:cstheme="minorHAnsi"/>
                <w:color w:val="000000"/>
              </w:rPr>
              <w:t>18</w:t>
            </w:r>
          </w:p>
        </w:tc>
        <w:tc>
          <w:tcPr>
            <w:tcW w:w="0" w:type="auto"/>
            <w:vAlign w:val="center"/>
          </w:tcPr>
          <w:p w14:paraId="4542DFCB"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79</w:t>
            </w:r>
          </w:p>
        </w:tc>
        <w:tc>
          <w:tcPr>
            <w:tcW w:w="0" w:type="auto"/>
            <w:vAlign w:val="center"/>
          </w:tcPr>
          <w:p w14:paraId="31905314"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66</w:t>
            </w:r>
          </w:p>
        </w:tc>
        <w:tc>
          <w:tcPr>
            <w:tcW w:w="0" w:type="auto"/>
            <w:vAlign w:val="center"/>
          </w:tcPr>
          <w:p w14:paraId="08CFE210"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5</w:t>
            </w:r>
          </w:p>
        </w:tc>
      </w:tr>
      <w:tr w:rsidR="00D93E3D" w:rsidRPr="00272D9C" w14:paraId="5FA68B72" w14:textId="77777777" w:rsidTr="00452ED6">
        <w:trPr>
          <w:trHeight w:val="320"/>
          <w:jc w:val="center"/>
        </w:trPr>
        <w:tc>
          <w:tcPr>
            <w:tcW w:w="0" w:type="auto"/>
            <w:vAlign w:val="center"/>
          </w:tcPr>
          <w:p w14:paraId="3011B2EB" w14:textId="77777777" w:rsidR="00D93E3D" w:rsidRPr="006E36E4" w:rsidRDefault="00D93E3D" w:rsidP="009872A9">
            <w:pPr>
              <w:spacing w:line="192" w:lineRule="auto"/>
              <w:jc w:val="center"/>
              <w:rPr>
                <w:rFonts w:cstheme="minorHAnsi"/>
                <w:color w:val="000000"/>
              </w:rPr>
            </w:pPr>
            <w:r w:rsidRPr="006E36E4">
              <w:rPr>
                <w:rFonts w:cstheme="minorHAnsi"/>
                <w:color w:val="000000"/>
              </w:rPr>
              <w:t>3</w:t>
            </w:r>
          </w:p>
        </w:tc>
        <w:tc>
          <w:tcPr>
            <w:tcW w:w="0" w:type="auto"/>
            <w:shd w:val="clear" w:color="auto" w:fill="auto"/>
            <w:noWrap/>
            <w:vAlign w:val="center"/>
            <w:hideMark/>
          </w:tcPr>
          <w:p w14:paraId="3209B2D2" w14:textId="77777777" w:rsidR="00D93E3D" w:rsidRPr="006E36E4" w:rsidRDefault="00D93E3D" w:rsidP="009872A9">
            <w:pPr>
              <w:spacing w:line="192" w:lineRule="auto"/>
              <w:jc w:val="center"/>
              <w:rPr>
                <w:rFonts w:cstheme="minorHAnsi"/>
                <w:color w:val="000000"/>
              </w:rPr>
            </w:pPr>
            <w:r w:rsidRPr="006E36E4">
              <w:rPr>
                <w:rFonts w:cstheme="minorHAnsi"/>
                <w:color w:val="000000"/>
              </w:rPr>
              <w:t>CROK</w:t>
            </w:r>
          </w:p>
        </w:tc>
        <w:tc>
          <w:tcPr>
            <w:tcW w:w="0" w:type="auto"/>
            <w:vAlign w:val="center"/>
          </w:tcPr>
          <w:p w14:paraId="391DE6C6" w14:textId="77777777" w:rsidR="00D93E3D" w:rsidRPr="006E36E4" w:rsidRDefault="00D93E3D" w:rsidP="009872A9">
            <w:pPr>
              <w:spacing w:line="192" w:lineRule="auto"/>
              <w:jc w:val="center"/>
              <w:rPr>
                <w:rFonts w:cstheme="minorHAnsi"/>
                <w:color w:val="000000"/>
              </w:rPr>
            </w:pPr>
            <w:r w:rsidRPr="006E36E4">
              <w:rPr>
                <w:rFonts w:cstheme="minorHAnsi"/>
                <w:color w:val="000000"/>
              </w:rPr>
              <w:t>N/A</w:t>
            </w:r>
          </w:p>
        </w:tc>
        <w:tc>
          <w:tcPr>
            <w:tcW w:w="0" w:type="auto"/>
            <w:shd w:val="clear" w:color="auto" w:fill="auto"/>
            <w:noWrap/>
            <w:vAlign w:val="center"/>
            <w:hideMark/>
          </w:tcPr>
          <w:p w14:paraId="4B2B1485" w14:textId="77777777" w:rsidR="00D93E3D" w:rsidRPr="006E36E4" w:rsidRDefault="00D93E3D" w:rsidP="009872A9">
            <w:pPr>
              <w:spacing w:line="192" w:lineRule="auto"/>
              <w:jc w:val="center"/>
              <w:rPr>
                <w:rFonts w:cstheme="minorHAnsi"/>
                <w:color w:val="000000"/>
              </w:rPr>
            </w:pPr>
            <w:r w:rsidRPr="006E36E4">
              <w:rPr>
                <w:rFonts w:cstheme="minorHAnsi"/>
                <w:color w:val="000000"/>
              </w:rPr>
              <w:t>-66</w:t>
            </w:r>
          </w:p>
        </w:tc>
        <w:tc>
          <w:tcPr>
            <w:tcW w:w="0" w:type="auto"/>
            <w:shd w:val="clear" w:color="auto" w:fill="auto"/>
            <w:noWrap/>
            <w:vAlign w:val="center"/>
            <w:hideMark/>
          </w:tcPr>
          <w:p w14:paraId="4EBEFCF2" w14:textId="77777777" w:rsidR="00D93E3D" w:rsidRPr="006E36E4" w:rsidRDefault="00D93E3D" w:rsidP="009872A9">
            <w:pPr>
              <w:spacing w:line="192" w:lineRule="auto"/>
              <w:jc w:val="center"/>
              <w:rPr>
                <w:rFonts w:cstheme="minorHAnsi"/>
                <w:color w:val="000000"/>
              </w:rPr>
            </w:pPr>
            <w:r w:rsidRPr="006E36E4">
              <w:rPr>
                <w:rFonts w:cstheme="minorHAnsi"/>
                <w:color w:val="000000"/>
              </w:rPr>
              <w:t>60</w:t>
            </w:r>
          </w:p>
        </w:tc>
        <w:tc>
          <w:tcPr>
            <w:tcW w:w="0" w:type="auto"/>
            <w:vAlign w:val="center"/>
          </w:tcPr>
          <w:p w14:paraId="0FFAA676"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92*</w:t>
            </w:r>
          </w:p>
        </w:tc>
        <w:tc>
          <w:tcPr>
            <w:tcW w:w="0" w:type="auto"/>
            <w:vAlign w:val="center"/>
          </w:tcPr>
          <w:p w14:paraId="1DD0A87A"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126</w:t>
            </w:r>
          </w:p>
        </w:tc>
        <w:tc>
          <w:tcPr>
            <w:tcW w:w="0" w:type="auto"/>
            <w:vAlign w:val="center"/>
          </w:tcPr>
          <w:p w14:paraId="68DC1F38"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12</w:t>
            </w:r>
          </w:p>
        </w:tc>
      </w:tr>
      <w:tr w:rsidR="00D93E3D" w:rsidRPr="00272D9C" w14:paraId="5704BDC1" w14:textId="77777777" w:rsidTr="00452ED6">
        <w:trPr>
          <w:trHeight w:val="320"/>
          <w:jc w:val="center"/>
        </w:trPr>
        <w:tc>
          <w:tcPr>
            <w:tcW w:w="0" w:type="auto"/>
            <w:vAlign w:val="center"/>
          </w:tcPr>
          <w:p w14:paraId="13408808" w14:textId="77777777" w:rsidR="00D93E3D" w:rsidRPr="006E36E4" w:rsidRDefault="00D93E3D" w:rsidP="009872A9">
            <w:pPr>
              <w:spacing w:line="192" w:lineRule="auto"/>
              <w:jc w:val="center"/>
              <w:rPr>
                <w:rFonts w:cstheme="minorHAnsi"/>
                <w:color w:val="000000"/>
              </w:rPr>
            </w:pPr>
            <w:r w:rsidRPr="006E36E4">
              <w:rPr>
                <w:rFonts w:cstheme="minorHAnsi"/>
                <w:color w:val="000000"/>
              </w:rPr>
              <w:t>4</w:t>
            </w:r>
          </w:p>
        </w:tc>
        <w:tc>
          <w:tcPr>
            <w:tcW w:w="0" w:type="auto"/>
            <w:shd w:val="clear" w:color="auto" w:fill="auto"/>
            <w:noWrap/>
            <w:vAlign w:val="center"/>
            <w:hideMark/>
          </w:tcPr>
          <w:p w14:paraId="2DAF58CC" w14:textId="77777777" w:rsidR="00D93E3D" w:rsidRPr="006E36E4" w:rsidRDefault="00D93E3D" w:rsidP="009872A9">
            <w:pPr>
              <w:spacing w:line="192" w:lineRule="auto"/>
              <w:jc w:val="center"/>
              <w:rPr>
                <w:rFonts w:cstheme="minorHAnsi"/>
                <w:color w:val="000000"/>
              </w:rPr>
            </w:pPr>
            <w:r w:rsidRPr="006E36E4">
              <w:rPr>
                <w:rFonts w:cstheme="minorHAnsi"/>
                <w:color w:val="000000"/>
              </w:rPr>
              <w:t>CSTR</w:t>
            </w:r>
          </w:p>
        </w:tc>
        <w:tc>
          <w:tcPr>
            <w:tcW w:w="0" w:type="auto"/>
            <w:vAlign w:val="center"/>
          </w:tcPr>
          <w:p w14:paraId="3AEE654C" w14:textId="77777777" w:rsidR="00D93E3D" w:rsidRPr="006E36E4" w:rsidRDefault="00D93E3D" w:rsidP="009872A9">
            <w:pPr>
              <w:spacing w:line="192" w:lineRule="auto"/>
              <w:jc w:val="center"/>
              <w:rPr>
                <w:rFonts w:cstheme="minorHAnsi"/>
                <w:color w:val="000000"/>
              </w:rPr>
            </w:pPr>
            <w:r w:rsidRPr="006E36E4">
              <w:rPr>
                <w:rFonts w:cstheme="minorHAnsi"/>
                <w:color w:val="000000"/>
              </w:rPr>
              <w:t>N/A</w:t>
            </w:r>
          </w:p>
        </w:tc>
        <w:tc>
          <w:tcPr>
            <w:tcW w:w="0" w:type="auto"/>
            <w:shd w:val="clear" w:color="auto" w:fill="auto"/>
            <w:noWrap/>
            <w:vAlign w:val="center"/>
            <w:hideMark/>
          </w:tcPr>
          <w:p w14:paraId="66B0F09F" w14:textId="77777777" w:rsidR="00D93E3D" w:rsidRPr="006E36E4" w:rsidRDefault="00D93E3D" w:rsidP="009872A9">
            <w:pPr>
              <w:spacing w:line="192" w:lineRule="auto"/>
              <w:jc w:val="center"/>
              <w:rPr>
                <w:rFonts w:cstheme="minorHAnsi"/>
                <w:color w:val="000000"/>
              </w:rPr>
            </w:pPr>
            <w:r w:rsidRPr="006E36E4">
              <w:rPr>
                <w:rFonts w:cstheme="minorHAnsi"/>
                <w:color w:val="000000"/>
              </w:rPr>
              <w:t>42</w:t>
            </w:r>
          </w:p>
        </w:tc>
        <w:tc>
          <w:tcPr>
            <w:tcW w:w="0" w:type="auto"/>
            <w:shd w:val="clear" w:color="auto" w:fill="auto"/>
            <w:noWrap/>
            <w:vAlign w:val="center"/>
            <w:hideMark/>
          </w:tcPr>
          <w:p w14:paraId="2D0BDFB3" w14:textId="77777777" w:rsidR="00D93E3D" w:rsidRPr="006E36E4" w:rsidRDefault="00D93E3D" w:rsidP="009872A9">
            <w:pPr>
              <w:spacing w:line="192" w:lineRule="auto"/>
              <w:jc w:val="center"/>
              <w:rPr>
                <w:rFonts w:cstheme="minorHAnsi"/>
                <w:color w:val="000000"/>
              </w:rPr>
            </w:pPr>
            <w:r w:rsidRPr="006E36E4">
              <w:rPr>
                <w:rFonts w:cstheme="minorHAnsi"/>
                <w:color w:val="000000"/>
              </w:rPr>
              <w:t>-66</w:t>
            </w:r>
          </w:p>
        </w:tc>
        <w:tc>
          <w:tcPr>
            <w:tcW w:w="0" w:type="auto"/>
            <w:vAlign w:val="center"/>
          </w:tcPr>
          <w:p w14:paraId="3B91AAFF"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N/A</w:t>
            </w:r>
          </w:p>
        </w:tc>
        <w:tc>
          <w:tcPr>
            <w:tcW w:w="0" w:type="auto"/>
            <w:vAlign w:val="center"/>
          </w:tcPr>
          <w:p w14:paraId="5E59D1BA"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108</w:t>
            </w:r>
          </w:p>
        </w:tc>
        <w:tc>
          <w:tcPr>
            <w:tcW w:w="0" w:type="auto"/>
            <w:vAlign w:val="center"/>
          </w:tcPr>
          <w:p w14:paraId="36CFA549"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N/A</w:t>
            </w:r>
          </w:p>
        </w:tc>
      </w:tr>
      <w:tr w:rsidR="00D93E3D" w:rsidRPr="00272D9C" w14:paraId="7F2EBFF6" w14:textId="77777777" w:rsidTr="00452ED6">
        <w:trPr>
          <w:trHeight w:val="320"/>
          <w:jc w:val="center"/>
        </w:trPr>
        <w:tc>
          <w:tcPr>
            <w:tcW w:w="0" w:type="auto"/>
            <w:vAlign w:val="center"/>
          </w:tcPr>
          <w:p w14:paraId="6BF085F4" w14:textId="77777777" w:rsidR="00D93E3D" w:rsidRPr="006E36E4" w:rsidRDefault="00D93E3D" w:rsidP="009872A9">
            <w:pPr>
              <w:spacing w:line="192" w:lineRule="auto"/>
              <w:jc w:val="center"/>
              <w:rPr>
                <w:rFonts w:cstheme="minorHAnsi"/>
                <w:color w:val="000000"/>
              </w:rPr>
            </w:pPr>
            <w:r w:rsidRPr="006E36E4">
              <w:rPr>
                <w:rFonts w:cstheme="minorHAnsi"/>
                <w:color w:val="000000"/>
              </w:rPr>
              <w:t>5</w:t>
            </w:r>
          </w:p>
        </w:tc>
        <w:tc>
          <w:tcPr>
            <w:tcW w:w="0" w:type="auto"/>
            <w:shd w:val="clear" w:color="auto" w:fill="auto"/>
            <w:noWrap/>
            <w:vAlign w:val="center"/>
            <w:hideMark/>
          </w:tcPr>
          <w:p w14:paraId="054FD09D" w14:textId="77777777" w:rsidR="00D93E3D" w:rsidRPr="006E36E4" w:rsidRDefault="00D93E3D" w:rsidP="009872A9">
            <w:pPr>
              <w:spacing w:line="192" w:lineRule="auto"/>
              <w:jc w:val="center"/>
              <w:rPr>
                <w:rFonts w:cstheme="minorHAnsi"/>
                <w:color w:val="000000"/>
              </w:rPr>
            </w:pPr>
            <w:r w:rsidRPr="006E36E4">
              <w:rPr>
                <w:rFonts w:cstheme="minorHAnsi"/>
                <w:color w:val="000000"/>
              </w:rPr>
              <w:t>FNO</w:t>
            </w:r>
          </w:p>
        </w:tc>
        <w:tc>
          <w:tcPr>
            <w:tcW w:w="0" w:type="auto"/>
            <w:vAlign w:val="center"/>
          </w:tcPr>
          <w:p w14:paraId="6202CAF5" w14:textId="77777777" w:rsidR="00D93E3D" w:rsidRPr="006E36E4" w:rsidRDefault="00D93E3D" w:rsidP="009872A9">
            <w:pPr>
              <w:spacing w:line="192" w:lineRule="auto"/>
              <w:jc w:val="center"/>
              <w:rPr>
                <w:rFonts w:cstheme="minorHAnsi"/>
                <w:color w:val="000000"/>
              </w:rPr>
            </w:pPr>
            <w:r w:rsidRPr="006E36E4">
              <w:rPr>
                <w:rFonts w:cstheme="minorHAnsi"/>
                <w:color w:val="000000"/>
              </w:rPr>
              <w:t>Central OK</w:t>
            </w:r>
          </w:p>
        </w:tc>
        <w:tc>
          <w:tcPr>
            <w:tcW w:w="0" w:type="auto"/>
            <w:shd w:val="clear" w:color="auto" w:fill="auto"/>
            <w:noWrap/>
            <w:vAlign w:val="center"/>
            <w:hideMark/>
          </w:tcPr>
          <w:p w14:paraId="2031147D" w14:textId="77777777" w:rsidR="00D93E3D" w:rsidRPr="006E36E4" w:rsidRDefault="00D93E3D" w:rsidP="009872A9">
            <w:pPr>
              <w:spacing w:line="192" w:lineRule="auto"/>
              <w:jc w:val="center"/>
              <w:rPr>
                <w:rFonts w:cstheme="minorHAnsi"/>
                <w:color w:val="000000"/>
              </w:rPr>
            </w:pPr>
            <w:r w:rsidRPr="006E36E4">
              <w:rPr>
                <w:rFonts w:cstheme="minorHAnsi"/>
                <w:color w:val="000000"/>
              </w:rPr>
              <w:t>90</w:t>
            </w:r>
          </w:p>
        </w:tc>
        <w:tc>
          <w:tcPr>
            <w:tcW w:w="0" w:type="auto"/>
            <w:shd w:val="clear" w:color="auto" w:fill="auto"/>
            <w:noWrap/>
            <w:vAlign w:val="center"/>
            <w:hideMark/>
          </w:tcPr>
          <w:p w14:paraId="15EBC013" w14:textId="77777777" w:rsidR="00D93E3D" w:rsidRPr="006E36E4" w:rsidRDefault="00D93E3D" w:rsidP="009872A9">
            <w:pPr>
              <w:spacing w:line="192" w:lineRule="auto"/>
              <w:jc w:val="center"/>
              <w:rPr>
                <w:rFonts w:cstheme="minorHAnsi"/>
                <w:color w:val="000000"/>
              </w:rPr>
            </w:pPr>
            <w:r w:rsidRPr="006E36E4">
              <w:rPr>
                <w:rFonts w:cstheme="minorHAnsi"/>
                <w:color w:val="000000"/>
              </w:rPr>
              <w:t>0</w:t>
            </w:r>
          </w:p>
        </w:tc>
        <w:tc>
          <w:tcPr>
            <w:tcW w:w="0" w:type="auto"/>
            <w:vAlign w:val="center"/>
          </w:tcPr>
          <w:p w14:paraId="10346961"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69*</w:t>
            </w:r>
          </w:p>
        </w:tc>
        <w:tc>
          <w:tcPr>
            <w:tcW w:w="0" w:type="auto"/>
            <w:vAlign w:val="center"/>
          </w:tcPr>
          <w:p w14:paraId="45BB64DC"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90</w:t>
            </w:r>
          </w:p>
        </w:tc>
        <w:tc>
          <w:tcPr>
            <w:tcW w:w="0" w:type="auto"/>
            <w:vAlign w:val="center"/>
          </w:tcPr>
          <w:p w14:paraId="411935B9"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21</w:t>
            </w:r>
          </w:p>
        </w:tc>
      </w:tr>
      <w:tr w:rsidR="00D93E3D" w:rsidRPr="00272D9C" w14:paraId="736C48F8" w14:textId="77777777" w:rsidTr="00452ED6">
        <w:trPr>
          <w:trHeight w:val="320"/>
          <w:jc w:val="center"/>
        </w:trPr>
        <w:tc>
          <w:tcPr>
            <w:tcW w:w="0" w:type="auto"/>
            <w:vAlign w:val="center"/>
          </w:tcPr>
          <w:p w14:paraId="3F8744B1" w14:textId="77777777" w:rsidR="00D93E3D" w:rsidRPr="006E36E4" w:rsidRDefault="00D93E3D" w:rsidP="009872A9">
            <w:pPr>
              <w:spacing w:line="192" w:lineRule="auto"/>
              <w:jc w:val="center"/>
              <w:rPr>
                <w:rFonts w:cstheme="minorHAnsi"/>
                <w:color w:val="000000"/>
              </w:rPr>
            </w:pPr>
            <w:r w:rsidRPr="006E36E4">
              <w:rPr>
                <w:rFonts w:cstheme="minorHAnsi"/>
                <w:color w:val="000000"/>
              </w:rPr>
              <w:t>6</w:t>
            </w:r>
          </w:p>
        </w:tc>
        <w:tc>
          <w:tcPr>
            <w:tcW w:w="0" w:type="auto"/>
            <w:shd w:val="clear" w:color="auto" w:fill="auto"/>
            <w:noWrap/>
            <w:vAlign w:val="center"/>
            <w:hideMark/>
          </w:tcPr>
          <w:p w14:paraId="43630BBF" w14:textId="77777777" w:rsidR="00D93E3D" w:rsidRPr="006E36E4" w:rsidRDefault="00D93E3D" w:rsidP="009872A9">
            <w:pPr>
              <w:spacing w:line="192" w:lineRule="auto"/>
              <w:jc w:val="center"/>
              <w:rPr>
                <w:rFonts w:cstheme="minorHAnsi"/>
                <w:color w:val="000000"/>
              </w:rPr>
            </w:pPr>
            <w:r w:rsidRPr="006E36E4">
              <w:rPr>
                <w:rFonts w:cstheme="minorHAnsi"/>
                <w:color w:val="000000"/>
              </w:rPr>
              <w:t>FW03</w:t>
            </w:r>
          </w:p>
        </w:tc>
        <w:tc>
          <w:tcPr>
            <w:tcW w:w="0" w:type="auto"/>
            <w:vAlign w:val="center"/>
          </w:tcPr>
          <w:p w14:paraId="49C6893C" w14:textId="77777777" w:rsidR="00D93E3D" w:rsidRPr="006E36E4" w:rsidRDefault="00D93E3D" w:rsidP="009872A9">
            <w:pPr>
              <w:spacing w:line="192" w:lineRule="auto"/>
              <w:jc w:val="center"/>
              <w:rPr>
                <w:rFonts w:cstheme="minorHAnsi"/>
                <w:color w:val="000000"/>
              </w:rPr>
            </w:pPr>
            <w:r w:rsidRPr="006E36E4">
              <w:rPr>
                <w:rFonts w:cstheme="minorHAnsi"/>
                <w:color w:val="000000"/>
              </w:rPr>
              <w:t>Fairview</w:t>
            </w:r>
          </w:p>
        </w:tc>
        <w:tc>
          <w:tcPr>
            <w:tcW w:w="0" w:type="auto"/>
            <w:shd w:val="clear" w:color="auto" w:fill="auto"/>
            <w:noWrap/>
            <w:vAlign w:val="center"/>
            <w:hideMark/>
          </w:tcPr>
          <w:p w14:paraId="608B9D62" w14:textId="77777777" w:rsidR="00D93E3D" w:rsidRPr="006E36E4" w:rsidRDefault="00D93E3D" w:rsidP="009872A9">
            <w:pPr>
              <w:spacing w:line="192" w:lineRule="auto"/>
              <w:jc w:val="center"/>
              <w:rPr>
                <w:rFonts w:cstheme="minorHAnsi"/>
                <w:color w:val="000000"/>
              </w:rPr>
            </w:pPr>
            <w:r w:rsidRPr="006E36E4">
              <w:rPr>
                <w:rFonts w:cstheme="minorHAnsi"/>
                <w:color w:val="000000"/>
              </w:rPr>
              <w:t>-54</w:t>
            </w:r>
          </w:p>
        </w:tc>
        <w:tc>
          <w:tcPr>
            <w:tcW w:w="0" w:type="auto"/>
            <w:shd w:val="clear" w:color="auto" w:fill="auto"/>
            <w:noWrap/>
            <w:vAlign w:val="center"/>
            <w:hideMark/>
          </w:tcPr>
          <w:p w14:paraId="6721A997" w14:textId="77777777" w:rsidR="00D93E3D" w:rsidRPr="006E36E4" w:rsidRDefault="00D93E3D" w:rsidP="009872A9">
            <w:pPr>
              <w:spacing w:line="192" w:lineRule="auto"/>
              <w:jc w:val="center"/>
              <w:rPr>
                <w:rFonts w:cstheme="minorHAnsi"/>
                <w:color w:val="000000"/>
              </w:rPr>
            </w:pPr>
            <w:r w:rsidRPr="006E36E4">
              <w:rPr>
                <w:rFonts w:cstheme="minorHAnsi"/>
                <w:color w:val="000000"/>
              </w:rPr>
              <w:t>60</w:t>
            </w:r>
          </w:p>
        </w:tc>
        <w:tc>
          <w:tcPr>
            <w:tcW w:w="0" w:type="auto"/>
            <w:vAlign w:val="center"/>
          </w:tcPr>
          <w:p w14:paraId="117402C4"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82</w:t>
            </w:r>
          </w:p>
        </w:tc>
        <w:tc>
          <w:tcPr>
            <w:tcW w:w="0" w:type="auto"/>
            <w:vAlign w:val="center"/>
          </w:tcPr>
          <w:p w14:paraId="2A9AC4D0"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114</w:t>
            </w:r>
          </w:p>
        </w:tc>
        <w:tc>
          <w:tcPr>
            <w:tcW w:w="0" w:type="auto"/>
            <w:vAlign w:val="center"/>
          </w:tcPr>
          <w:p w14:paraId="0E7D2E77"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44</w:t>
            </w:r>
          </w:p>
        </w:tc>
      </w:tr>
      <w:tr w:rsidR="00D93E3D" w:rsidRPr="00272D9C" w14:paraId="516B851C" w14:textId="77777777" w:rsidTr="00452ED6">
        <w:trPr>
          <w:trHeight w:val="320"/>
          <w:jc w:val="center"/>
        </w:trPr>
        <w:tc>
          <w:tcPr>
            <w:tcW w:w="0" w:type="auto"/>
            <w:vAlign w:val="center"/>
          </w:tcPr>
          <w:p w14:paraId="1C3845B6" w14:textId="77777777" w:rsidR="00D93E3D" w:rsidRPr="006E36E4" w:rsidRDefault="00D93E3D" w:rsidP="009872A9">
            <w:pPr>
              <w:spacing w:line="192" w:lineRule="auto"/>
              <w:jc w:val="center"/>
              <w:rPr>
                <w:rFonts w:cstheme="minorHAnsi"/>
                <w:color w:val="000000"/>
              </w:rPr>
            </w:pPr>
            <w:r w:rsidRPr="006E36E4">
              <w:rPr>
                <w:rFonts w:cstheme="minorHAnsi"/>
                <w:color w:val="000000"/>
              </w:rPr>
              <w:t>7</w:t>
            </w:r>
          </w:p>
        </w:tc>
        <w:tc>
          <w:tcPr>
            <w:tcW w:w="0" w:type="auto"/>
            <w:shd w:val="clear" w:color="auto" w:fill="auto"/>
            <w:noWrap/>
            <w:vAlign w:val="center"/>
            <w:hideMark/>
          </w:tcPr>
          <w:p w14:paraId="35D71515" w14:textId="77777777" w:rsidR="00D93E3D" w:rsidRPr="006E36E4" w:rsidRDefault="00D93E3D" w:rsidP="009872A9">
            <w:pPr>
              <w:spacing w:line="192" w:lineRule="auto"/>
              <w:jc w:val="center"/>
              <w:rPr>
                <w:rFonts w:cstheme="minorHAnsi"/>
                <w:color w:val="000000"/>
              </w:rPr>
            </w:pPr>
            <w:r w:rsidRPr="006E36E4">
              <w:rPr>
                <w:rFonts w:cstheme="minorHAnsi"/>
                <w:color w:val="000000"/>
              </w:rPr>
              <w:t>FW04</w:t>
            </w:r>
          </w:p>
        </w:tc>
        <w:tc>
          <w:tcPr>
            <w:tcW w:w="0" w:type="auto"/>
            <w:vAlign w:val="center"/>
          </w:tcPr>
          <w:p w14:paraId="1750A8CA" w14:textId="77777777" w:rsidR="00D93E3D" w:rsidRPr="006E36E4" w:rsidRDefault="00D93E3D" w:rsidP="009872A9">
            <w:pPr>
              <w:spacing w:line="192" w:lineRule="auto"/>
              <w:jc w:val="center"/>
              <w:rPr>
                <w:rFonts w:cstheme="minorHAnsi"/>
                <w:color w:val="000000"/>
              </w:rPr>
            </w:pPr>
            <w:r w:rsidRPr="006E36E4">
              <w:rPr>
                <w:rFonts w:cstheme="minorHAnsi"/>
                <w:color w:val="000000"/>
              </w:rPr>
              <w:t>Fairview</w:t>
            </w:r>
          </w:p>
        </w:tc>
        <w:tc>
          <w:tcPr>
            <w:tcW w:w="0" w:type="auto"/>
            <w:shd w:val="clear" w:color="auto" w:fill="auto"/>
            <w:noWrap/>
            <w:vAlign w:val="center"/>
            <w:hideMark/>
          </w:tcPr>
          <w:p w14:paraId="0C67FEEA" w14:textId="77777777" w:rsidR="00D93E3D" w:rsidRPr="006E36E4" w:rsidRDefault="00D93E3D" w:rsidP="009872A9">
            <w:pPr>
              <w:spacing w:line="192" w:lineRule="auto"/>
              <w:jc w:val="center"/>
              <w:rPr>
                <w:rFonts w:cstheme="minorHAnsi"/>
                <w:color w:val="000000"/>
              </w:rPr>
            </w:pPr>
            <w:r w:rsidRPr="006E36E4">
              <w:rPr>
                <w:rFonts w:cstheme="minorHAnsi"/>
                <w:color w:val="000000"/>
              </w:rPr>
              <w:t>-48</w:t>
            </w:r>
          </w:p>
        </w:tc>
        <w:tc>
          <w:tcPr>
            <w:tcW w:w="0" w:type="auto"/>
            <w:shd w:val="clear" w:color="auto" w:fill="auto"/>
            <w:noWrap/>
            <w:vAlign w:val="center"/>
            <w:hideMark/>
          </w:tcPr>
          <w:p w14:paraId="0CAB0CF6" w14:textId="77777777" w:rsidR="00D93E3D" w:rsidRPr="006E36E4" w:rsidRDefault="00D93E3D" w:rsidP="009872A9">
            <w:pPr>
              <w:spacing w:line="192" w:lineRule="auto"/>
              <w:jc w:val="center"/>
              <w:rPr>
                <w:rFonts w:cstheme="minorHAnsi"/>
                <w:color w:val="000000"/>
              </w:rPr>
            </w:pPr>
            <w:r w:rsidRPr="006E36E4">
              <w:rPr>
                <w:rFonts w:cstheme="minorHAnsi"/>
                <w:color w:val="000000"/>
              </w:rPr>
              <w:t>78</w:t>
            </w:r>
          </w:p>
        </w:tc>
        <w:tc>
          <w:tcPr>
            <w:tcW w:w="0" w:type="auto"/>
            <w:vAlign w:val="center"/>
          </w:tcPr>
          <w:p w14:paraId="191CE474"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85</w:t>
            </w:r>
          </w:p>
        </w:tc>
        <w:tc>
          <w:tcPr>
            <w:tcW w:w="0" w:type="auto"/>
            <w:vAlign w:val="center"/>
          </w:tcPr>
          <w:p w14:paraId="0474FAA1"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126</w:t>
            </w:r>
          </w:p>
        </w:tc>
        <w:tc>
          <w:tcPr>
            <w:tcW w:w="0" w:type="auto"/>
            <w:vAlign w:val="center"/>
          </w:tcPr>
          <w:p w14:paraId="16BFA6B7"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47</w:t>
            </w:r>
          </w:p>
        </w:tc>
      </w:tr>
      <w:tr w:rsidR="00D93E3D" w:rsidRPr="00272D9C" w14:paraId="3C32DB08" w14:textId="77777777" w:rsidTr="00452ED6">
        <w:trPr>
          <w:trHeight w:val="320"/>
          <w:jc w:val="center"/>
        </w:trPr>
        <w:tc>
          <w:tcPr>
            <w:tcW w:w="0" w:type="auto"/>
            <w:vAlign w:val="center"/>
          </w:tcPr>
          <w:p w14:paraId="24DE59B7" w14:textId="77777777" w:rsidR="00D93E3D" w:rsidRPr="006E36E4" w:rsidRDefault="00D93E3D" w:rsidP="009872A9">
            <w:pPr>
              <w:spacing w:line="192" w:lineRule="auto"/>
              <w:jc w:val="center"/>
              <w:rPr>
                <w:rFonts w:cstheme="minorHAnsi"/>
                <w:color w:val="000000"/>
              </w:rPr>
            </w:pPr>
            <w:r w:rsidRPr="006E36E4">
              <w:rPr>
                <w:rFonts w:cstheme="minorHAnsi"/>
                <w:color w:val="000000"/>
              </w:rPr>
              <w:t>8</w:t>
            </w:r>
          </w:p>
        </w:tc>
        <w:tc>
          <w:tcPr>
            <w:tcW w:w="0" w:type="auto"/>
            <w:shd w:val="clear" w:color="auto" w:fill="auto"/>
            <w:noWrap/>
            <w:vAlign w:val="center"/>
            <w:hideMark/>
          </w:tcPr>
          <w:p w14:paraId="01249375" w14:textId="77777777" w:rsidR="00D93E3D" w:rsidRPr="006E36E4" w:rsidRDefault="00D93E3D" w:rsidP="009872A9">
            <w:pPr>
              <w:spacing w:line="192" w:lineRule="auto"/>
              <w:jc w:val="center"/>
              <w:rPr>
                <w:rFonts w:cstheme="minorHAnsi"/>
                <w:color w:val="000000"/>
              </w:rPr>
            </w:pPr>
            <w:r w:rsidRPr="006E36E4">
              <w:rPr>
                <w:rFonts w:cstheme="minorHAnsi"/>
                <w:color w:val="000000"/>
              </w:rPr>
              <w:t>FW09</w:t>
            </w:r>
          </w:p>
        </w:tc>
        <w:tc>
          <w:tcPr>
            <w:tcW w:w="0" w:type="auto"/>
            <w:vAlign w:val="center"/>
          </w:tcPr>
          <w:p w14:paraId="7339980A" w14:textId="77777777" w:rsidR="00D93E3D" w:rsidRPr="006E36E4" w:rsidRDefault="00D93E3D" w:rsidP="009872A9">
            <w:pPr>
              <w:spacing w:line="192" w:lineRule="auto"/>
              <w:jc w:val="center"/>
              <w:rPr>
                <w:rFonts w:cstheme="minorHAnsi"/>
                <w:color w:val="000000"/>
              </w:rPr>
            </w:pPr>
            <w:r w:rsidRPr="006E36E4">
              <w:rPr>
                <w:rFonts w:cstheme="minorHAnsi"/>
                <w:color w:val="000000"/>
              </w:rPr>
              <w:t>Fairview</w:t>
            </w:r>
          </w:p>
        </w:tc>
        <w:tc>
          <w:tcPr>
            <w:tcW w:w="0" w:type="auto"/>
            <w:shd w:val="clear" w:color="auto" w:fill="auto"/>
            <w:noWrap/>
            <w:vAlign w:val="center"/>
            <w:hideMark/>
          </w:tcPr>
          <w:p w14:paraId="038A9BBE" w14:textId="77777777" w:rsidR="00D93E3D" w:rsidRPr="006E36E4" w:rsidRDefault="00D93E3D" w:rsidP="009872A9">
            <w:pPr>
              <w:spacing w:line="192" w:lineRule="auto"/>
              <w:jc w:val="center"/>
              <w:rPr>
                <w:rFonts w:cstheme="minorHAnsi"/>
                <w:color w:val="000000"/>
              </w:rPr>
            </w:pPr>
            <w:r w:rsidRPr="006E36E4">
              <w:rPr>
                <w:rFonts w:cstheme="minorHAnsi"/>
                <w:color w:val="000000"/>
              </w:rPr>
              <w:t>-78</w:t>
            </w:r>
          </w:p>
        </w:tc>
        <w:tc>
          <w:tcPr>
            <w:tcW w:w="0" w:type="auto"/>
            <w:shd w:val="clear" w:color="auto" w:fill="auto"/>
            <w:noWrap/>
            <w:vAlign w:val="center"/>
            <w:hideMark/>
          </w:tcPr>
          <w:p w14:paraId="77857A72" w14:textId="77777777" w:rsidR="00D93E3D" w:rsidRPr="006E36E4" w:rsidRDefault="00D93E3D" w:rsidP="009872A9">
            <w:pPr>
              <w:spacing w:line="192" w:lineRule="auto"/>
              <w:jc w:val="center"/>
              <w:rPr>
                <w:rFonts w:cstheme="minorHAnsi"/>
                <w:color w:val="000000"/>
              </w:rPr>
            </w:pPr>
            <w:r w:rsidRPr="006E36E4">
              <w:rPr>
                <w:rFonts w:cstheme="minorHAnsi"/>
                <w:color w:val="000000"/>
              </w:rPr>
              <w:t>12</w:t>
            </w:r>
          </w:p>
        </w:tc>
        <w:tc>
          <w:tcPr>
            <w:tcW w:w="0" w:type="auto"/>
            <w:vAlign w:val="center"/>
          </w:tcPr>
          <w:p w14:paraId="56B770FB"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82</w:t>
            </w:r>
          </w:p>
        </w:tc>
        <w:tc>
          <w:tcPr>
            <w:tcW w:w="0" w:type="auto"/>
            <w:vAlign w:val="center"/>
          </w:tcPr>
          <w:p w14:paraId="567639E7"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90</w:t>
            </w:r>
          </w:p>
        </w:tc>
        <w:tc>
          <w:tcPr>
            <w:tcW w:w="0" w:type="auto"/>
            <w:vAlign w:val="center"/>
          </w:tcPr>
          <w:p w14:paraId="10984244"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20</w:t>
            </w:r>
          </w:p>
        </w:tc>
      </w:tr>
      <w:tr w:rsidR="00D93E3D" w:rsidRPr="00272D9C" w14:paraId="57EB6C8A" w14:textId="77777777" w:rsidTr="00452ED6">
        <w:trPr>
          <w:trHeight w:val="320"/>
          <w:jc w:val="center"/>
        </w:trPr>
        <w:tc>
          <w:tcPr>
            <w:tcW w:w="0" w:type="auto"/>
            <w:vAlign w:val="center"/>
          </w:tcPr>
          <w:p w14:paraId="0609A1D1" w14:textId="77777777" w:rsidR="00D93E3D" w:rsidRPr="006E36E4" w:rsidRDefault="00D93E3D" w:rsidP="009872A9">
            <w:pPr>
              <w:spacing w:line="192" w:lineRule="auto"/>
              <w:jc w:val="center"/>
              <w:rPr>
                <w:rFonts w:cstheme="minorHAnsi"/>
                <w:color w:val="000000"/>
              </w:rPr>
            </w:pPr>
            <w:r w:rsidRPr="006E36E4">
              <w:rPr>
                <w:rFonts w:cstheme="minorHAnsi"/>
                <w:color w:val="000000"/>
              </w:rPr>
              <w:t>9</w:t>
            </w:r>
          </w:p>
        </w:tc>
        <w:tc>
          <w:tcPr>
            <w:tcW w:w="0" w:type="auto"/>
            <w:shd w:val="clear" w:color="auto" w:fill="auto"/>
            <w:noWrap/>
            <w:vAlign w:val="center"/>
            <w:hideMark/>
          </w:tcPr>
          <w:p w14:paraId="3A919595" w14:textId="77777777" w:rsidR="00D93E3D" w:rsidRPr="006E36E4" w:rsidRDefault="00D93E3D" w:rsidP="009872A9">
            <w:pPr>
              <w:spacing w:line="192" w:lineRule="auto"/>
              <w:jc w:val="center"/>
              <w:rPr>
                <w:rFonts w:cstheme="minorHAnsi"/>
                <w:color w:val="000000"/>
              </w:rPr>
            </w:pPr>
            <w:r w:rsidRPr="006E36E4">
              <w:rPr>
                <w:rFonts w:cstheme="minorHAnsi"/>
                <w:color w:val="000000"/>
              </w:rPr>
              <w:t>FW10</w:t>
            </w:r>
          </w:p>
        </w:tc>
        <w:tc>
          <w:tcPr>
            <w:tcW w:w="0" w:type="auto"/>
            <w:vAlign w:val="center"/>
          </w:tcPr>
          <w:p w14:paraId="7E2459FB" w14:textId="77777777" w:rsidR="00D93E3D" w:rsidRPr="006E36E4" w:rsidRDefault="00D93E3D" w:rsidP="009872A9">
            <w:pPr>
              <w:spacing w:line="192" w:lineRule="auto"/>
              <w:jc w:val="center"/>
              <w:rPr>
                <w:rFonts w:cstheme="minorHAnsi"/>
                <w:color w:val="000000"/>
              </w:rPr>
            </w:pPr>
            <w:r w:rsidRPr="006E36E4">
              <w:rPr>
                <w:rFonts w:cstheme="minorHAnsi"/>
                <w:color w:val="000000"/>
              </w:rPr>
              <w:t>Fairview</w:t>
            </w:r>
          </w:p>
        </w:tc>
        <w:tc>
          <w:tcPr>
            <w:tcW w:w="0" w:type="auto"/>
            <w:shd w:val="clear" w:color="auto" w:fill="auto"/>
            <w:noWrap/>
            <w:vAlign w:val="center"/>
            <w:hideMark/>
          </w:tcPr>
          <w:p w14:paraId="539CDEC1" w14:textId="77777777" w:rsidR="00D93E3D" w:rsidRPr="006E36E4" w:rsidRDefault="00D93E3D" w:rsidP="009872A9">
            <w:pPr>
              <w:spacing w:line="192" w:lineRule="auto"/>
              <w:jc w:val="center"/>
              <w:rPr>
                <w:rFonts w:cstheme="minorHAnsi"/>
                <w:color w:val="000000"/>
              </w:rPr>
            </w:pPr>
            <w:r w:rsidRPr="006E36E4">
              <w:rPr>
                <w:rFonts w:cstheme="minorHAnsi"/>
                <w:color w:val="000000"/>
              </w:rPr>
              <w:t>48</w:t>
            </w:r>
          </w:p>
        </w:tc>
        <w:tc>
          <w:tcPr>
            <w:tcW w:w="0" w:type="auto"/>
            <w:shd w:val="clear" w:color="auto" w:fill="auto"/>
            <w:noWrap/>
            <w:vAlign w:val="center"/>
            <w:hideMark/>
          </w:tcPr>
          <w:p w14:paraId="441A7398" w14:textId="77777777" w:rsidR="00D93E3D" w:rsidRPr="006E36E4" w:rsidRDefault="00D93E3D" w:rsidP="009872A9">
            <w:pPr>
              <w:spacing w:line="192" w:lineRule="auto"/>
              <w:jc w:val="center"/>
              <w:rPr>
                <w:rFonts w:cstheme="minorHAnsi"/>
                <w:color w:val="000000"/>
              </w:rPr>
            </w:pPr>
            <w:r w:rsidRPr="006E36E4">
              <w:rPr>
                <w:rFonts w:cstheme="minorHAnsi"/>
                <w:color w:val="000000"/>
              </w:rPr>
              <w:t>-54</w:t>
            </w:r>
          </w:p>
        </w:tc>
        <w:tc>
          <w:tcPr>
            <w:tcW w:w="0" w:type="auto"/>
            <w:vAlign w:val="center"/>
          </w:tcPr>
          <w:p w14:paraId="45D1741F"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85</w:t>
            </w:r>
          </w:p>
        </w:tc>
        <w:tc>
          <w:tcPr>
            <w:tcW w:w="0" w:type="auto"/>
            <w:vAlign w:val="center"/>
          </w:tcPr>
          <w:p w14:paraId="0F60A44E"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102</w:t>
            </w:r>
          </w:p>
        </w:tc>
        <w:tc>
          <w:tcPr>
            <w:tcW w:w="0" w:type="auto"/>
            <w:vAlign w:val="center"/>
          </w:tcPr>
          <w:p w14:paraId="098BEC0D"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37</w:t>
            </w:r>
          </w:p>
        </w:tc>
      </w:tr>
      <w:tr w:rsidR="00D93E3D" w:rsidRPr="00272D9C" w14:paraId="675D897D" w14:textId="77777777" w:rsidTr="00452ED6">
        <w:trPr>
          <w:trHeight w:val="320"/>
          <w:jc w:val="center"/>
        </w:trPr>
        <w:tc>
          <w:tcPr>
            <w:tcW w:w="0" w:type="auto"/>
            <w:vAlign w:val="center"/>
          </w:tcPr>
          <w:p w14:paraId="7DAFBE59" w14:textId="77777777" w:rsidR="00D93E3D" w:rsidRPr="006E36E4" w:rsidRDefault="00D93E3D" w:rsidP="009872A9">
            <w:pPr>
              <w:spacing w:line="192" w:lineRule="auto"/>
              <w:jc w:val="center"/>
              <w:rPr>
                <w:rFonts w:cstheme="minorHAnsi"/>
                <w:color w:val="000000"/>
              </w:rPr>
            </w:pPr>
            <w:r w:rsidRPr="006E36E4">
              <w:rPr>
                <w:rFonts w:cstheme="minorHAnsi"/>
                <w:color w:val="000000"/>
              </w:rPr>
              <w:t>10</w:t>
            </w:r>
          </w:p>
        </w:tc>
        <w:tc>
          <w:tcPr>
            <w:tcW w:w="0" w:type="auto"/>
            <w:shd w:val="clear" w:color="auto" w:fill="auto"/>
            <w:noWrap/>
            <w:vAlign w:val="center"/>
            <w:hideMark/>
          </w:tcPr>
          <w:p w14:paraId="5A2662D4" w14:textId="77777777" w:rsidR="00D93E3D" w:rsidRPr="006E36E4" w:rsidRDefault="00D93E3D" w:rsidP="009872A9">
            <w:pPr>
              <w:spacing w:line="192" w:lineRule="auto"/>
              <w:jc w:val="center"/>
              <w:rPr>
                <w:rFonts w:cstheme="minorHAnsi"/>
                <w:color w:val="000000"/>
              </w:rPr>
            </w:pPr>
            <w:r w:rsidRPr="006E36E4">
              <w:rPr>
                <w:rFonts w:cstheme="minorHAnsi"/>
                <w:color w:val="000000"/>
              </w:rPr>
              <w:t>GC02</w:t>
            </w:r>
          </w:p>
        </w:tc>
        <w:tc>
          <w:tcPr>
            <w:tcW w:w="0" w:type="auto"/>
            <w:vAlign w:val="center"/>
          </w:tcPr>
          <w:p w14:paraId="0DAA3AA8" w14:textId="77777777" w:rsidR="00D93E3D" w:rsidRPr="006E36E4" w:rsidRDefault="00D93E3D" w:rsidP="009872A9">
            <w:pPr>
              <w:spacing w:line="192" w:lineRule="auto"/>
              <w:jc w:val="center"/>
              <w:rPr>
                <w:rFonts w:cstheme="minorHAnsi"/>
                <w:color w:val="000000"/>
              </w:rPr>
            </w:pPr>
            <w:r w:rsidRPr="006E36E4">
              <w:rPr>
                <w:rFonts w:cstheme="minorHAnsi"/>
                <w:color w:val="000000"/>
              </w:rPr>
              <w:t>N/A</w:t>
            </w:r>
          </w:p>
        </w:tc>
        <w:tc>
          <w:tcPr>
            <w:tcW w:w="0" w:type="auto"/>
            <w:shd w:val="clear" w:color="auto" w:fill="auto"/>
            <w:noWrap/>
            <w:vAlign w:val="center"/>
            <w:hideMark/>
          </w:tcPr>
          <w:p w14:paraId="5698F820" w14:textId="77777777" w:rsidR="00D93E3D" w:rsidRPr="006E36E4" w:rsidRDefault="00D93E3D" w:rsidP="009872A9">
            <w:pPr>
              <w:spacing w:line="192" w:lineRule="auto"/>
              <w:jc w:val="center"/>
              <w:rPr>
                <w:rFonts w:cstheme="minorHAnsi"/>
                <w:color w:val="000000"/>
              </w:rPr>
            </w:pPr>
            <w:r w:rsidRPr="006E36E4">
              <w:rPr>
                <w:rFonts w:cstheme="minorHAnsi"/>
                <w:color w:val="000000"/>
              </w:rPr>
              <w:t>48</w:t>
            </w:r>
          </w:p>
        </w:tc>
        <w:tc>
          <w:tcPr>
            <w:tcW w:w="0" w:type="auto"/>
            <w:shd w:val="clear" w:color="auto" w:fill="auto"/>
            <w:noWrap/>
            <w:vAlign w:val="center"/>
            <w:hideMark/>
          </w:tcPr>
          <w:p w14:paraId="4573CD33" w14:textId="77777777" w:rsidR="00D93E3D" w:rsidRPr="006E36E4" w:rsidRDefault="00D93E3D" w:rsidP="009872A9">
            <w:pPr>
              <w:spacing w:line="192" w:lineRule="auto"/>
              <w:jc w:val="center"/>
              <w:rPr>
                <w:rFonts w:cstheme="minorHAnsi"/>
                <w:color w:val="000000"/>
              </w:rPr>
            </w:pPr>
            <w:r w:rsidRPr="006E36E4">
              <w:rPr>
                <w:rFonts w:cstheme="minorHAnsi"/>
                <w:color w:val="000000"/>
              </w:rPr>
              <w:t>-72</w:t>
            </w:r>
          </w:p>
        </w:tc>
        <w:tc>
          <w:tcPr>
            <w:tcW w:w="0" w:type="auto"/>
            <w:vAlign w:val="center"/>
          </w:tcPr>
          <w:p w14:paraId="0693F4BF"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82</w:t>
            </w:r>
          </w:p>
        </w:tc>
        <w:tc>
          <w:tcPr>
            <w:tcW w:w="0" w:type="auto"/>
            <w:vAlign w:val="center"/>
          </w:tcPr>
          <w:p w14:paraId="75210758"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120</w:t>
            </w:r>
          </w:p>
        </w:tc>
        <w:tc>
          <w:tcPr>
            <w:tcW w:w="0" w:type="auto"/>
            <w:vAlign w:val="center"/>
          </w:tcPr>
          <w:p w14:paraId="0F23B182"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-34</w:t>
            </w:r>
          </w:p>
        </w:tc>
      </w:tr>
      <w:tr w:rsidR="00D93E3D" w:rsidRPr="00272D9C" w14:paraId="19ED930B" w14:textId="77777777" w:rsidTr="00452ED6">
        <w:trPr>
          <w:trHeight w:val="320"/>
          <w:jc w:val="center"/>
        </w:trPr>
        <w:tc>
          <w:tcPr>
            <w:tcW w:w="0" w:type="auto"/>
            <w:vAlign w:val="center"/>
          </w:tcPr>
          <w:p w14:paraId="0A706245" w14:textId="77777777" w:rsidR="00D93E3D" w:rsidRPr="006E36E4" w:rsidRDefault="00D93E3D" w:rsidP="009872A9">
            <w:pPr>
              <w:spacing w:line="192" w:lineRule="auto"/>
              <w:jc w:val="center"/>
              <w:rPr>
                <w:rFonts w:cstheme="minorHAnsi"/>
                <w:color w:val="000000"/>
              </w:rPr>
            </w:pPr>
            <w:r w:rsidRPr="006E36E4">
              <w:rPr>
                <w:rFonts w:cstheme="minorHAnsi"/>
                <w:color w:val="000000"/>
              </w:rPr>
              <w:t>11</w:t>
            </w:r>
          </w:p>
        </w:tc>
        <w:tc>
          <w:tcPr>
            <w:tcW w:w="0" w:type="auto"/>
            <w:shd w:val="clear" w:color="auto" w:fill="auto"/>
            <w:noWrap/>
            <w:vAlign w:val="center"/>
            <w:hideMark/>
          </w:tcPr>
          <w:p w14:paraId="1476AD16" w14:textId="77777777" w:rsidR="00D93E3D" w:rsidRPr="006E36E4" w:rsidRDefault="00D93E3D" w:rsidP="009872A9">
            <w:pPr>
              <w:spacing w:line="192" w:lineRule="auto"/>
              <w:jc w:val="center"/>
              <w:rPr>
                <w:rFonts w:cstheme="minorHAnsi"/>
                <w:color w:val="000000"/>
              </w:rPr>
            </w:pPr>
            <w:r w:rsidRPr="006E36E4">
              <w:rPr>
                <w:rFonts w:cstheme="minorHAnsi"/>
                <w:color w:val="000000"/>
              </w:rPr>
              <w:t>GORE</w:t>
            </w:r>
          </w:p>
        </w:tc>
        <w:tc>
          <w:tcPr>
            <w:tcW w:w="0" w:type="auto"/>
            <w:vAlign w:val="center"/>
          </w:tcPr>
          <w:p w14:paraId="27DAEB6D" w14:textId="77777777" w:rsidR="00D93E3D" w:rsidRPr="006E36E4" w:rsidRDefault="00D93E3D" w:rsidP="009872A9">
            <w:pPr>
              <w:spacing w:line="192" w:lineRule="auto"/>
              <w:jc w:val="center"/>
              <w:rPr>
                <w:rFonts w:cstheme="minorHAnsi"/>
                <w:color w:val="000000"/>
              </w:rPr>
            </w:pPr>
            <w:r w:rsidRPr="006E36E4">
              <w:rPr>
                <w:rFonts w:cstheme="minorHAnsi"/>
                <w:color w:val="000000"/>
              </w:rPr>
              <w:t>N/A</w:t>
            </w:r>
          </w:p>
        </w:tc>
        <w:tc>
          <w:tcPr>
            <w:tcW w:w="0" w:type="auto"/>
            <w:shd w:val="clear" w:color="auto" w:fill="auto"/>
            <w:noWrap/>
            <w:vAlign w:val="center"/>
            <w:hideMark/>
          </w:tcPr>
          <w:p w14:paraId="1486848D" w14:textId="77777777" w:rsidR="00D93E3D" w:rsidRPr="006E36E4" w:rsidRDefault="00D93E3D" w:rsidP="009872A9">
            <w:pPr>
              <w:spacing w:line="192" w:lineRule="auto"/>
              <w:jc w:val="center"/>
              <w:rPr>
                <w:rFonts w:cstheme="minorHAnsi"/>
                <w:color w:val="000000"/>
              </w:rPr>
            </w:pPr>
            <w:r w:rsidRPr="006E36E4">
              <w:rPr>
                <w:rFonts w:cstheme="minorHAnsi"/>
                <w:color w:val="000000"/>
              </w:rPr>
              <w:t>96</w:t>
            </w:r>
          </w:p>
        </w:tc>
        <w:tc>
          <w:tcPr>
            <w:tcW w:w="0" w:type="auto"/>
            <w:shd w:val="clear" w:color="auto" w:fill="auto"/>
            <w:noWrap/>
            <w:vAlign w:val="center"/>
            <w:hideMark/>
          </w:tcPr>
          <w:p w14:paraId="0797C16F" w14:textId="77777777" w:rsidR="00D93E3D" w:rsidRPr="006E36E4" w:rsidRDefault="00D93E3D" w:rsidP="009872A9">
            <w:pPr>
              <w:spacing w:line="192" w:lineRule="auto"/>
              <w:jc w:val="center"/>
              <w:rPr>
                <w:rFonts w:cstheme="minorHAnsi"/>
                <w:color w:val="000000"/>
              </w:rPr>
            </w:pPr>
            <w:r w:rsidRPr="006E36E4">
              <w:rPr>
                <w:rFonts w:cstheme="minorHAnsi"/>
                <w:color w:val="000000"/>
              </w:rPr>
              <w:t>6</w:t>
            </w:r>
          </w:p>
        </w:tc>
        <w:tc>
          <w:tcPr>
            <w:tcW w:w="0" w:type="auto"/>
            <w:vAlign w:val="center"/>
          </w:tcPr>
          <w:p w14:paraId="63E4793E"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84</w:t>
            </w:r>
          </w:p>
        </w:tc>
        <w:tc>
          <w:tcPr>
            <w:tcW w:w="0" w:type="auto"/>
            <w:vAlign w:val="center"/>
          </w:tcPr>
          <w:p w14:paraId="4F0C2906"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90</w:t>
            </w:r>
          </w:p>
        </w:tc>
        <w:tc>
          <w:tcPr>
            <w:tcW w:w="0" w:type="auto"/>
            <w:vAlign w:val="center"/>
          </w:tcPr>
          <w:p w14:paraId="208E9B6E"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w:t>
            </w:r>
          </w:p>
        </w:tc>
      </w:tr>
      <w:tr w:rsidR="00D93E3D" w:rsidRPr="00272D9C" w14:paraId="733CE845" w14:textId="77777777" w:rsidTr="00452ED6">
        <w:trPr>
          <w:trHeight w:val="320"/>
          <w:jc w:val="center"/>
        </w:trPr>
        <w:tc>
          <w:tcPr>
            <w:tcW w:w="0" w:type="auto"/>
            <w:vAlign w:val="center"/>
          </w:tcPr>
          <w:p w14:paraId="4A2EDCCB" w14:textId="77777777" w:rsidR="00D93E3D" w:rsidRPr="006E36E4" w:rsidRDefault="00D93E3D" w:rsidP="009872A9">
            <w:pPr>
              <w:spacing w:line="192" w:lineRule="auto"/>
              <w:jc w:val="center"/>
              <w:rPr>
                <w:rFonts w:cstheme="minorHAnsi"/>
                <w:color w:val="000000"/>
              </w:rPr>
            </w:pPr>
            <w:r w:rsidRPr="006E36E4">
              <w:rPr>
                <w:rFonts w:cstheme="minorHAnsi"/>
                <w:color w:val="000000"/>
              </w:rPr>
              <w:t>12</w:t>
            </w:r>
          </w:p>
        </w:tc>
        <w:tc>
          <w:tcPr>
            <w:tcW w:w="0" w:type="auto"/>
            <w:shd w:val="clear" w:color="auto" w:fill="auto"/>
            <w:noWrap/>
            <w:vAlign w:val="center"/>
            <w:hideMark/>
          </w:tcPr>
          <w:p w14:paraId="02D942BF" w14:textId="77777777" w:rsidR="00D93E3D" w:rsidRPr="006E36E4" w:rsidRDefault="00D93E3D" w:rsidP="009872A9">
            <w:pPr>
              <w:spacing w:line="192" w:lineRule="auto"/>
              <w:jc w:val="center"/>
              <w:rPr>
                <w:rFonts w:cstheme="minorHAnsi"/>
                <w:color w:val="000000"/>
              </w:rPr>
            </w:pPr>
            <w:r w:rsidRPr="006E36E4">
              <w:rPr>
                <w:rFonts w:cstheme="minorHAnsi"/>
                <w:color w:val="000000"/>
              </w:rPr>
              <w:t>KAN01</w:t>
            </w:r>
          </w:p>
        </w:tc>
        <w:tc>
          <w:tcPr>
            <w:tcW w:w="0" w:type="auto"/>
            <w:vAlign w:val="center"/>
          </w:tcPr>
          <w:p w14:paraId="63E25B8C" w14:textId="77777777" w:rsidR="00D93E3D" w:rsidRPr="006E36E4" w:rsidRDefault="00D93E3D" w:rsidP="009872A9">
            <w:pPr>
              <w:spacing w:line="192" w:lineRule="auto"/>
              <w:jc w:val="center"/>
              <w:rPr>
                <w:rFonts w:cstheme="minorHAnsi"/>
                <w:color w:val="000000"/>
              </w:rPr>
            </w:pPr>
            <w:r w:rsidRPr="006E36E4">
              <w:rPr>
                <w:rFonts w:cstheme="minorHAnsi"/>
                <w:color w:val="000000"/>
              </w:rPr>
              <w:t>Kansas</w:t>
            </w:r>
          </w:p>
        </w:tc>
        <w:tc>
          <w:tcPr>
            <w:tcW w:w="0" w:type="auto"/>
            <w:shd w:val="clear" w:color="auto" w:fill="auto"/>
            <w:noWrap/>
            <w:vAlign w:val="center"/>
            <w:hideMark/>
          </w:tcPr>
          <w:p w14:paraId="7DDEF29C" w14:textId="77777777" w:rsidR="00D93E3D" w:rsidRPr="006E36E4" w:rsidRDefault="00D93E3D" w:rsidP="009872A9">
            <w:pPr>
              <w:spacing w:line="192" w:lineRule="auto"/>
              <w:jc w:val="center"/>
              <w:rPr>
                <w:rFonts w:cstheme="minorHAnsi"/>
                <w:color w:val="000000"/>
              </w:rPr>
            </w:pPr>
            <w:r w:rsidRPr="006E36E4">
              <w:rPr>
                <w:rFonts w:cstheme="minorHAnsi"/>
                <w:color w:val="000000"/>
              </w:rPr>
              <w:t>-12</w:t>
            </w:r>
          </w:p>
        </w:tc>
        <w:tc>
          <w:tcPr>
            <w:tcW w:w="0" w:type="auto"/>
            <w:shd w:val="clear" w:color="auto" w:fill="auto"/>
            <w:noWrap/>
            <w:vAlign w:val="center"/>
            <w:hideMark/>
          </w:tcPr>
          <w:p w14:paraId="6D0E38F7" w14:textId="77777777" w:rsidR="00D93E3D" w:rsidRPr="006E36E4" w:rsidRDefault="00D93E3D" w:rsidP="009872A9">
            <w:pPr>
              <w:spacing w:line="192" w:lineRule="auto"/>
              <w:jc w:val="center"/>
              <w:rPr>
                <w:rFonts w:cstheme="minorHAnsi"/>
                <w:color w:val="000000"/>
              </w:rPr>
            </w:pPr>
            <w:r w:rsidRPr="006E36E4">
              <w:rPr>
                <w:rFonts w:cstheme="minorHAnsi"/>
                <w:color w:val="000000"/>
              </w:rPr>
              <w:t>78</w:t>
            </w:r>
          </w:p>
        </w:tc>
        <w:tc>
          <w:tcPr>
            <w:tcW w:w="0" w:type="auto"/>
            <w:vAlign w:val="center"/>
          </w:tcPr>
          <w:p w14:paraId="55AC43F4"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82</w:t>
            </w:r>
          </w:p>
        </w:tc>
        <w:tc>
          <w:tcPr>
            <w:tcW w:w="0" w:type="auto"/>
            <w:vAlign w:val="center"/>
          </w:tcPr>
          <w:p w14:paraId="4CB7DAF4"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90</w:t>
            </w:r>
          </w:p>
        </w:tc>
        <w:tc>
          <w:tcPr>
            <w:tcW w:w="0" w:type="auto"/>
            <w:vAlign w:val="center"/>
          </w:tcPr>
          <w:p w14:paraId="4457B162"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86</w:t>
            </w:r>
          </w:p>
        </w:tc>
      </w:tr>
      <w:tr w:rsidR="00D93E3D" w:rsidRPr="00272D9C" w14:paraId="26682413" w14:textId="77777777" w:rsidTr="00452ED6">
        <w:trPr>
          <w:trHeight w:val="320"/>
          <w:jc w:val="center"/>
        </w:trPr>
        <w:tc>
          <w:tcPr>
            <w:tcW w:w="0" w:type="auto"/>
            <w:vAlign w:val="center"/>
          </w:tcPr>
          <w:p w14:paraId="02A79FF2" w14:textId="77777777" w:rsidR="00D93E3D" w:rsidRPr="006E36E4" w:rsidRDefault="00D93E3D" w:rsidP="009872A9">
            <w:pPr>
              <w:spacing w:line="192" w:lineRule="auto"/>
              <w:jc w:val="center"/>
              <w:rPr>
                <w:rFonts w:cstheme="minorHAnsi"/>
                <w:color w:val="000000"/>
              </w:rPr>
            </w:pPr>
            <w:r w:rsidRPr="006E36E4">
              <w:rPr>
                <w:rFonts w:cstheme="minorHAnsi"/>
                <w:color w:val="000000"/>
              </w:rPr>
              <w:t>13</w:t>
            </w:r>
          </w:p>
        </w:tc>
        <w:tc>
          <w:tcPr>
            <w:tcW w:w="0" w:type="auto"/>
            <w:shd w:val="clear" w:color="auto" w:fill="auto"/>
            <w:noWrap/>
            <w:vAlign w:val="center"/>
            <w:hideMark/>
          </w:tcPr>
          <w:p w14:paraId="73AFCA92" w14:textId="77777777" w:rsidR="00D93E3D" w:rsidRPr="006E36E4" w:rsidRDefault="00D93E3D" w:rsidP="009872A9">
            <w:pPr>
              <w:spacing w:line="192" w:lineRule="auto"/>
              <w:jc w:val="center"/>
              <w:rPr>
                <w:rFonts w:cstheme="minorHAnsi"/>
                <w:color w:val="000000"/>
              </w:rPr>
            </w:pPr>
            <w:r w:rsidRPr="006E36E4">
              <w:rPr>
                <w:rFonts w:cstheme="minorHAnsi"/>
                <w:color w:val="000000"/>
              </w:rPr>
              <w:t>KAN08</w:t>
            </w:r>
          </w:p>
        </w:tc>
        <w:tc>
          <w:tcPr>
            <w:tcW w:w="0" w:type="auto"/>
            <w:vAlign w:val="center"/>
          </w:tcPr>
          <w:p w14:paraId="39FB4412" w14:textId="77777777" w:rsidR="00D93E3D" w:rsidRPr="006E36E4" w:rsidRDefault="00D93E3D" w:rsidP="009872A9">
            <w:pPr>
              <w:spacing w:line="192" w:lineRule="auto"/>
              <w:jc w:val="center"/>
              <w:rPr>
                <w:rFonts w:cstheme="minorHAnsi"/>
                <w:color w:val="000000"/>
              </w:rPr>
            </w:pPr>
            <w:r w:rsidRPr="006E36E4">
              <w:rPr>
                <w:rFonts w:cstheme="minorHAnsi"/>
                <w:color w:val="000000"/>
              </w:rPr>
              <w:t>Kansas</w:t>
            </w:r>
          </w:p>
        </w:tc>
        <w:tc>
          <w:tcPr>
            <w:tcW w:w="0" w:type="auto"/>
            <w:shd w:val="clear" w:color="auto" w:fill="auto"/>
            <w:noWrap/>
            <w:vAlign w:val="center"/>
            <w:hideMark/>
          </w:tcPr>
          <w:p w14:paraId="776F28D9" w14:textId="77777777" w:rsidR="00D93E3D" w:rsidRPr="006E36E4" w:rsidRDefault="00D93E3D" w:rsidP="009872A9">
            <w:pPr>
              <w:spacing w:line="192" w:lineRule="auto"/>
              <w:jc w:val="center"/>
              <w:rPr>
                <w:rFonts w:cstheme="minorHAnsi"/>
                <w:color w:val="000000"/>
              </w:rPr>
            </w:pPr>
            <w:r w:rsidRPr="006E36E4">
              <w:rPr>
                <w:rFonts w:cstheme="minorHAnsi"/>
                <w:color w:val="000000"/>
              </w:rPr>
              <w:t>0</w:t>
            </w:r>
          </w:p>
        </w:tc>
        <w:tc>
          <w:tcPr>
            <w:tcW w:w="0" w:type="auto"/>
            <w:shd w:val="clear" w:color="auto" w:fill="auto"/>
            <w:noWrap/>
            <w:vAlign w:val="center"/>
            <w:hideMark/>
          </w:tcPr>
          <w:p w14:paraId="7E7F0384" w14:textId="77777777" w:rsidR="00D93E3D" w:rsidRPr="006E36E4" w:rsidRDefault="00D93E3D" w:rsidP="009872A9">
            <w:pPr>
              <w:spacing w:line="192" w:lineRule="auto"/>
              <w:jc w:val="center"/>
              <w:rPr>
                <w:rFonts w:cstheme="minorHAnsi"/>
                <w:color w:val="000000"/>
              </w:rPr>
            </w:pPr>
            <w:r w:rsidRPr="006E36E4">
              <w:rPr>
                <w:rFonts w:cstheme="minorHAnsi"/>
                <w:color w:val="000000"/>
              </w:rPr>
              <w:t>78</w:t>
            </w:r>
          </w:p>
        </w:tc>
        <w:tc>
          <w:tcPr>
            <w:tcW w:w="0" w:type="auto"/>
            <w:vAlign w:val="center"/>
          </w:tcPr>
          <w:p w14:paraId="69B6D45D"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76</w:t>
            </w:r>
          </w:p>
        </w:tc>
        <w:tc>
          <w:tcPr>
            <w:tcW w:w="0" w:type="auto"/>
            <w:vAlign w:val="center"/>
          </w:tcPr>
          <w:p w14:paraId="25FDE5E7"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78</w:t>
            </w:r>
          </w:p>
        </w:tc>
        <w:tc>
          <w:tcPr>
            <w:tcW w:w="0" w:type="auto"/>
            <w:vAlign w:val="center"/>
          </w:tcPr>
          <w:p w14:paraId="18699AE6"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76</w:t>
            </w:r>
          </w:p>
        </w:tc>
      </w:tr>
      <w:tr w:rsidR="00D93E3D" w:rsidRPr="00272D9C" w14:paraId="3EDF2DCA" w14:textId="77777777" w:rsidTr="00452ED6">
        <w:trPr>
          <w:trHeight w:val="320"/>
          <w:jc w:val="center"/>
        </w:trPr>
        <w:tc>
          <w:tcPr>
            <w:tcW w:w="0" w:type="auto"/>
            <w:vAlign w:val="center"/>
          </w:tcPr>
          <w:p w14:paraId="043CC16D" w14:textId="77777777" w:rsidR="00D93E3D" w:rsidRPr="006E36E4" w:rsidRDefault="00D93E3D" w:rsidP="009872A9">
            <w:pPr>
              <w:spacing w:line="192" w:lineRule="auto"/>
              <w:jc w:val="center"/>
              <w:rPr>
                <w:rFonts w:cstheme="minorHAnsi"/>
                <w:color w:val="000000"/>
              </w:rPr>
            </w:pPr>
            <w:r w:rsidRPr="006E36E4">
              <w:rPr>
                <w:rFonts w:cstheme="minorHAnsi"/>
                <w:color w:val="000000"/>
              </w:rPr>
              <w:t>14</w:t>
            </w:r>
          </w:p>
        </w:tc>
        <w:tc>
          <w:tcPr>
            <w:tcW w:w="0" w:type="auto"/>
            <w:shd w:val="clear" w:color="auto" w:fill="auto"/>
            <w:noWrap/>
            <w:vAlign w:val="center"/>
            <w:hideMark/>
          </w:tcPr>
          <w:p w14:paraId="29D521E1" w14:textId="77777777" w:rsidR="00D93E3D" w:rsidRPr="006E36E4" w:rsidRDefault="00D93E3D" w:rsidP="009872A9">
            <w:pPr>
              <w:spacing w:line="192" w:lineRule="auto"/>
              <w:jc w:val="center"/>
              <w:rPr>
                <w:rFonts w:cstheme="minorHAnsi"/>
                <w:color w:val="000000"/>
              </w:rPr>
            </w:pPr>
            <w:r w:rsidRPr="006E36E4">
              <w:rPr>
                <w:rFonts w:cstheme="minorHAnsi"/>
                <w:color w:val="000000"/>
              </w:rPr>
              <w:t>KAN09</w:t>
            </w:r>
          </w:p>
        </w:tc>
        <w:tc>
          <w:tcPr>
            <w:tcW w:w="0" w:type="auto"/>
            <w:vAlign w:val="center"/>
          </w:tcPr>
          <w:p w14:paraId="70817FD0" w14:textId="77777777" w:rsidR="00D93E3D" w:rsidRPr="006E36E4" w:rsidRDefault="00D93E3D" w:rsidP="009872A9">
            <w:pPr>
              <w:spacing w:line="192" w:lineRule="auto"/>
              <w:jc w:val="center"/>
              <w:rPr>
                <w:rFonts w:cstheme="minorHAnsi"/>
                <w:color w:val="000000"/>
              </w:rPr>
            </w:pPr>
            <w:r w:rsidRPr="006E36E4">
              <w:rPr>
                <w:rFonts w:cstheme="minorHAnsi"/>
                <w:color w:val="000000"/>
              </w:rPr>
              <w:t>Kansas</w:t>
            </w:r>
          </w:p>
        </w:tc>
        <w:tc>
          <w:tcPr>
            <w:tcW w:w="0" w:type="auto"/>
            <w:shd w:val="clear" w:color="auto" w:fill="auto"/>
            <w:noWrap/>
            <w:vAlign w:val="center"/>
            <w:hideMark/>
          </w:tcPr>
          <w:p w14:paraId="33114EEA" w14:textId="77777777" w:rsidR="00D93E3D" w:rsidRPr="006E36E4" w:rsidRDefault="00D93E3D" w:rsidP="009872A9">
            <w:pPr>
              <w:spacing w:line="192" w:lineRule="auto"/>
              <w:jc w:val="center"/>
              <w:rPr>
                <w:rFonts w:cstheme="minorHAnsi"/>
                <w:color w:val="000000"/>
              </w:rPr>
            </w:pPr>
            <w:r w:rsidRPr="006E36E4">
              <w:rPr>
                <w:rFonts w:cstheme="minorHAnsi"/>
                <w:color w:val="000000"/>
              </w:rPr>
              <w:t>-6</w:t>
            </w:r>
          </w:p>
        </w:tc>
        <w:tc>
          <w:tcPr>
            <w:tcW w:w="0" w:type="auto"/>
            <w:shd w:val="clear" w:color="auto" w:fill="auto"/>
            <w:noWrap/>
            <w:vAlign w:val="center"/>
            <w:hideMark/>
          </w:tcPr>
          <w:p w14:paraId="3A0D46B1" w14:textId="77777777" w:rsidR="00D93E3D" w:rsidRPr="006E36E4" w:rsidRDefault="00D93E3D" w:rsidP="009872A9">
            <w:pPr>
              <w:spacing w:line="192" w:lineRule="auto"/>
              <w:jc w:val="center"/>
              <w:rPr>
                <w:rFonts w:cstheme="minorHAnsi"/>
                <w:color w:val="000000"/>
              </w:rPr>
            </w:pPr>
            <w:r w:rsidRPr="006E36E4">
              <w:rPr>
                <w:rFonts w:cstheme="minorHAnsi"/>
                <w:color w:val="000000"/>
              </w:rPr>
              <w:t>60</w:t>
            </w:r>
          </w:p>
        </w:tc>
        <w:tc>
          <w:tcPr>
            <w:tcW w:w="0" w:type="auto"/>
            <w:vAlign w:val="center"/>
          </w:tcPr>
          <w:p w14:paraId="2A5DCC6B"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82</w:t>
            </w:r>
          </w:p>
        </w:tc>
        <w:tc>
          <w:tcPr>
            <w:tcW w:w="0" w:type="auto"/>
            <w:vAlign w:val="center"/>
          </w:tcPr>
          <w:p w14:paraId="6B77EFB9"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66</w:t>
            </w:r>
          </w:p>
        </w:tc>
        <w:tc>
          <w:tcPr>
            <w:tcW w:w="0" w:type="auto"/>
            <w:vAlign w:val="center"/>
          </w:tcPr>
          <w:p w14:paraId="733477A7"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88</w:t>
            </w:r>
          </w:p>
        </w:tc>
      </w:tr>
      <w:tr w:rsidR="00D93E3D" w:rsidRPr="00272D9C" w14:paraId="64A20D3A" w14:textId="77777777" w:rsidTr="00452ED6">
        <w:trPr>
          <w:trHeight w:val="320"/>
          <w:jc w:val="center"/>
        </w:trPr>
        <w:tc>
          <w:tcPr>
            <w:tcW w:w="0" w:type="auto"/>
            <w:vAlign w:val="center"/>
          </w:tcPr>
          <w:p w14:paraId="12EC7C6C" w14:textId="77777777" w:rsidR="00D93E3D" w:rsidRPr="006E36E4" w:rsidRDefault="00D93E3D" w:rsidP="009872A9">
            <w:pPr>
              <w:spacing w:line="192" w:lineRule="auto"/>
              <w:jc w:val="center"/>
              <w:rPr>
                <w:rFonts w:cstheme="minorHAnsi"/>
                <w:color w:val="000000"/>
              </w:rPr>
            </w:pPr>
            <w:r w:rsidRPr="006E36E4">
              <w:rPr>
                <w:rFonts w:cstheme="minorHAnsi"/>
                <w:color w:val="000000"/>
              </w:rPr>
              <w:t>15</w:t>
            </w:r>
          </w:p>
        </w:tc>
        <w:tc>
          <w:tcPr>
            <w:tcW w:w="0" w:type="auto"/>
            <w:shd w:val="clear" w:color="auto" w:fill="auto"/>
            <w:noWrap/>
            <w:vAlign w:val="center"/>
            <w:hideMark/>
          </w:tcPr>
          <w:p w14:paraId="156DED24" w14:textId="77777777" w:rsidR="00D93E3D" w:rsidRPr="006E36E4" w:rsidRDefault="00D93E3D" w:rsidP="009872A9">
            <w:pPr>
              <w:spacing w:line="192" w:lineRule="auto"/>
              <w:jc w:val="center"/>
              <w:rPr>
                <w:rFonts w:cstheme="minorHAnsi"/>
                <w:color w:val="000000"/>
              </w:rPr>
            </w:pPr>
            <w:r w:rsidRPr="006E36E4">
              <w:rPr>
                <w:rFonts w:cstheme="minorHAnsi"/>
                <w:color w:val="000000"/>
              </w:rPr>
              <w:t>KAN10</w:t>
            </w:r>
          </w:p>
        </w:tc>
        <w:tc>
          <w:tcPr>
            <w:tcW w:w="0" w:type="auto"/>
            <w:vAlign w:val="center"/>
          </w:tcPr>
          <w:p w14:paraId="352F3081" w14:textId="77777777" w:rsidR="00D93E3D" w:rsidRPr="006E36E4" w:rsidRDefault="00D93E3D" w:rsidP="009872A9">
            <w:pPr>
              <w:spacing w:line="192" w:lineRule="auto"/>
              <w:jc w:val="center"/>
              <w:rPr>
                <w:rFonts w:cstheme="minorHAnsi"/>
                <w:color w:val="000000"/>
              </w:rPr>
            </w:pPr>
            <w:r w:rsidRPr="006E36E4">
              <w:rPr>
                <w:rFonts w:cstheme="minorHAnsi"/>
                <w:color w:val="000000"/>
              </w:rPr>
              <w:t>Kansas</w:t>
            </w:r>
          </w:p>
        </w:tc>
        <w:tc>
          <w:tcPr>
            <w:tcW w:w="0" w:type="auto"/>
            <w:shd w:val="clear" w:color="auto" w:fill="auto"/>
            <w:noWrap/>
            <w:vAlign w:val="center"/>
            <w:hideMark/>
          </w:tcPr>
          <w:p w14:paraId="6E64A811" w14:textId="77777777" w:rsidR="00D93E3D" w:rsidRPr="006E36E4" w:rsidRDefault="00D93E3D" w:rsidP="009872A9">
            <w:pPr>
              <w:spacing w:line="192" w:lineRule="auto"/>
              <w:jc w:val="center"/>
              <w:rPr>
                <w:rFonts w:cstheme="minorHAnsi"/>
                <w:color w:val="000000"/>
              </w:rPr>
            </w:pPr>
            <w:r w:rsidRPr="006E36E4">
              <w:rPr>
                <w:rFonts w:cstheme="minorHAnsi"/>
                <w:color w:val="000000"/>
              </w:rPr>
              <w:t>-18</w:t>
            </w:r>
          </w:p>
        </w:tc>
        <w:tc>
          <w:tcPr>
            <w:tcW w:w="0" w:type="auto"/>
            <w:shd w:val="clear" w:color="auto" w:fill="auto"/>
            <w:noWrap/>
            <w:vAlign w:val="center"/>
            <w:hideMark/>
          </w:tcPr>
          <w:p w14:paraId="269080E6" w14:textId="77777777" w:rsidR="00D93E3D" w:rsidRPr="006E36E4" w:rsidRDefault="00D93E3D" w:rsidP="009872A9">
            <w:pPr>
              <w:spacing w:line="192" w:lineRule="auto"/>
              <w:jc w:val="center"/>
              <w:rPr>
                <w:rFonts w:cstheme="minorHAnsi"/>
                <w:color w:val="000000"/>
              </w:rPr>
            </w:pPr>
            <w:r w:rsidRPr="006E36E4">
              <w:rPr>
                <w:rFonts w:cstheme="minorHAnsi"/>
                <w:color w:val="000000"/>
              </w:rPr>
              <w:t>72</w:t>
            </w:r>
          </w:p>
        </w:tc>
        <w:tc>
          <w:tcPr>
            <w:tcW w:w="0" w:type="auto"/>
            <w:vAlign w:val="center"/>
          </w:tcPr>
          <w:p w14:paraId="10ADC09D"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76</w:t>
            </w:r>
          </w:p>
        </w:tc>
        <w:tc>
          <w:tcPr>
            <w:tcW w:w="0" w:type="auto"/>
            <w:vAlign w:val="center"/>
          </w:tcPr>
          <w:p w14:paraId="74C2FE54"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90</w:t>
            </w:r>
          </w:p>
        </w:tc>
        <w:tc>
          <w:tcPr>
            <w:tcW w:w="0" w:type="auto"/>
            <w:vAlign w:val="center"/>
          </w:tcPr>
          <w:p w14:paraId="77A3DEAA"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86</w:t>
            </w:r>
          </w:p>
        </w:tc>
      </w:tr>
      <w:tr w:rsidR="00D93E3D" w:rsidRPr="00272D9C" w14:paraId="3F80A9AF" w14:textId="77777777" w:rsidTr="00452ED6">
        <w:trPr>
          <w:trHeight w:val="320"/>
          <w:jc w:val="center"/>
        </w:trPr>
        <w:tc>
          <w:tcPr>
            <w:tcW w:w="0" w:type="auto"/>
            <w:vAlign w:val="center"/>
          </w:tcPr>
          <w:p w14:paraId="37E25272" w14:textId="77777777" w:rsidR="00D93E3D" w:rsidRPr="006E36E4" w:rsidRDefault="00D93E3D" w:rsidP="009872A9">
            <w:pPr>
              <w:spacing w:line="192" w:lineRule="auto"/>
              <w:jc w:val="center"/>
              <w:rPr>
                <w:rFonts w:cstheme="minorHAnsi"/>
                <w:color w:val="000000"/>
              </w:rPr>
            </w:pPr>
            <w:r w:rsidRPr="006E36E4">
              <w:rPr>
                <w:rFonts w:cstheme="minorHAnsi"/>
                <w:color w:val="000000"/>
              </w:rPr>
              <w:t>16</w:t>
            </w:r>
          </w:p>
        </w:tc>
        <w:tc>
          <w:tcPr>
            <w:tcW w:w="0" w:type="auto"/>
            <w:shd w:val="clear" w:color="auto" w:fill="auto"/>
            <w:noWrap/>
            <w:vAlign w:val="center"/>
            <w:hideMark/>
          </w:tcPr>
          <w:p w14:paraId="0081BA3B" w14:textId="77777777" w:rsidR="00D93E3D" w:rsidRPr="006E36E4" w:rsidRDefault="00D93E3D" w:rsidP="009872A9">
            <w:pPr>
              <w:spacing w:line="192" w:lineRule="auto"/>
              <w:jc w:val="center"/>
              <w:rPr>
                <w:rFonts w:cstheme="minorHAnsi"/>
                <w:color w:val="000000"/>
              </w:rPr>
            </w:pPr>
            <w:r w:rsidRPr="006E36E4">
              <w:rPr>
                <w:rFonts w:cstheme="minorHAnsi"/>
                <w:color w:val="000000"/>
              </w:rPr>
              <w:t>KAN12</w:t>
            </w:r>
          </w:p>
        </w:tc>
        <w:tc>
          <w:tcPr>
            <w:tcW w:w="0" w:type="auto"/>
            <w:vAlign w:val="center"/>
          </w:tcPr>
          <w:p w14:paraId="0BD2229B" w14:textId="77777777" w:rsidR="00D93E3D" w:rsidRPr="006E36E4" w:rsidRDefault="00D93E3D" w:rsidP="009872A9">
            <w:pPr>
              <w:spacing w:line="192" w:lineRule="auto"/>
              <w:jc w:val="center"/>
              <w:rPr>
                <w:rFonts w:cstheme="minorHAnsi"/>
                <w:color w:val="000000"/>
              </w:rPr>
            </w:pPr>
            <w:r w:rsidRPr="006E36E4">
              <w:rPr>
                <w:rFonts w:cstheme="minorHAnsi"/>
                <w:color w:val="000000"/>
              </w:rPr>
              <w:t>Kansas</w:t>
            </w:r>
          </w:p>
        </w:tc>
        <w:tc>
          <w:tcPr>
            <w:tcW w:w="0" w:type="auto"/>
            <w:shd w:val="clear" w:color="auto" w:fill="auto"/>
            <w:noWrap/>
            <w:vAlign w:val="center"/>
            <w:hideMark/>
          </w:tcPr>
          <w:p w14:paraId="17865E7E" w14:textId="77777777" w:rsidR="00D93E3D" w:rsidRPr="006E36E4" w:rsidRDefault="00D93E3D" w:rsidP="009872A9">
            <w:pPr>
              <w:spacing w:line="192" w:lineRule="auto"/>
              <w:jc w:val="center"/>
              <w:rPr>
                <w:rFonts w:cstheme="minorHAnsi"/>
                <w:color w:val="000000"/>
              </w:rPr>
            </w:pPr>
            <w:r w:rsidRPr="006E36E4">
              <w:rPr>
                <w:rFonts w:cstheme="minorHAnsi"/>
                <w:color w:val="000000"/>
              </w:rPr>
              <w:t>-6</w:t>
            </w:r>
          </w:p>
        </w:tc>
        <w:tc>
          <w:tcPr>
            <w:tcW w:w="0" w:type="auto"/>
            <w:shd w:val="clear" w:color="auto" w:fill="auto"/>
            <w:noWrap/>
            <w:vAlign w:val="center"/>
            <w:hideMark/>
          </w:tcPr>
          <w:p w14:paraId="18E3C003" w14:textId="77777777" w:rsidR="00D93E3D" w:rsidRPr="006E36E4" w:rsidRDefault="00D93E3D" w:rsidP="009872A9">
            <w:pPr>
              <w:spacing w:line="192" w:lineRule="auto"/>
              <w:jc w:val="center"/>
              <w:rPr>
                <w:rFonts w:cstheme="minorHAnsi"/>
                <w:color w:val="000000"/>
              </w:rPr>
            </w:pPr>
            <w:r w:rsidRPr="006E36E4">
              <w:rPr>
                <w:rFonts w:cstheme="minorHAnsi"/>
                <w:color w:val="000000"/>
              </w:rPr>
              <w:t>84</w:t>
            </w:r>
          </w:p>
        </w:tc>
        <w:tc>
          <w:tcPr>
            <w:tcW w:w="0" w:type="auto"/>
            <w:vAlign w:val="center"/>
          </w:tcPr>
          <w:p w14:paraId="7449DFB5"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76</w:t>
            </w:r>
          </w:p>
        </w:tc>
        <w:tc>
          <w:tcPr>
            <w:tcW w:w="0" w:type="auto"/>
            <w:vAlign w:val="center"/>
          </w:tcPr>
          <w:p w14:paraId="5118162E"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90</w:t>
            </w:r>
          </w:p>
        </w:tc>
        <w:tc>
          <w:tcPr>
            <w:tcW w:w="0" w:type="auto"/>
            <w:vAlign w:val="center"/>
          </w:tcPr>
          <w:p w14:paraId="2417C8D7"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82</w:t>
            </w:r>
          </w:p>
        </w:tc>
      </w:tr>
      <w:tr w:rsidR="00D93E3D" w:rsidRPr="00272D9C" w14:paraId="1B382B6B" w14:textId="77777777" w:rsidTr="00452ED6">
        <w:trPr>
          <w:trHeight w:val="320"/>
          <w:jc w:val="center"/>
        </w:trPr>
        <w:tc>
          <w:tcPr>
            <w:tcW w:w="0" w:type="auto"/>
            <w:vAlign w:val="center"/>
          </w:tcPr>
          <w:p w14:paraId="45FA86A6" w14:textId="77777777" w:rsidR="00D93E3D" w:rsidRPr="006E36E4" w:rsidRDefault="00D93E3D" w:rsidP="009872A9">
            <w:pPr>
              <w:spacing w:line="192" w:lineRule="auto"/>
              <w:jc w:val="center"/>
              <w:rPr>
                <w:rFonts w:cstheme="minorHAnsi"/>
                <w:color w:val="000000"/>
              </w:rPr>
            </w:pPr>
            <w:r w:rsidRPr="006E36E4">
              <w:rPr>
                <w:rFonts w:cstheme="minorHAnsi"/>
                <w:color w:val="000000"/>
              </w:rPr>
              <w:t>17</w:t>
            </w:r>
          </w:p>
        </w:tc>
        <w:tc>
          <w:tcPr>
            <w:tcW w:w="0" w:type="auto"/>
            <w:shd w:val="clear" w:color="auto" w:fill="auto"/>
            <w:noWrap/>
            <w:vAlign w:val="center"/>
            <w:hideMark/>
          </w:tcPr>
          <w:p w14:paraId="370C739C" w14:textId="77777777" w:rsidR="00D93E3D" w:rsidRPr="006E36E4" w:rsidRDefault="00D93E3D" w:rsidP="009872A9">
            <w:pPr>
              <w:spacing w:line="192" w:lineRule="auto"/>
              <w:jc w:val="center"/>
              <w:rPr>
                <w:rFonts w:cstheme="minorHAnsi"/>
                <w:color w:val="000000"/>
              </w:rPr>
            </w:pPr>
            <w:r w:rsidRPr="006E36E4">
              <w:rPr>
                <w:rFonts w:cstheme="minorHAnsi"/>
                <w:color w:val="000000"/>
              </w:rPr>
              <w:t>KAN13</w:t>
            </w:r>
          </w:p>
        </w:tc>
        <w:tc>
          <w:tcPr>
            <w:tcW w:w="0" w:type="auto"/>
            <w:vAlign w:val="center"/>
          </w:tcPr>
          <w:p w14:paraId="73BBF153" w14:textId="77777777" w:rsidR="00D93E3D" w:rsidRPr="006E36E4" w:rsidRDefault="00D93E3D" w:rsidP="009872A9">
            <w:pPr>
              <w:spacing w:line="192" w:lineRule="auto"/>
              <w:jc w:val="center"/>
              <w:rPr>
                <w:rFonts w:cstheme="minorHAnsi"/>
                <w:color w:val="000000"/>
              </w:rPr>
            </w:pPr>
            <w:r w:rsidRPr="006E36E4">
              <w:rPr>
                <w:rFonts w:cstheme="minorHAnsi"/>
                <w:color w:val="000000"/>
              </w:rPr>
              <w:t>Kansas</w:t>
            </w:r>
          </w:p>
        </w:tc>
        <w:tc>
          <w:tcPr>
            <w:tcW w:w="0" w:type="auto"/>
            <w:shd w:val="clear" w:color="auto" w:fill="auto"/>
            <w:noWrap/>
            <w:vAlign w:val="center"/>
            <w:hideMark/>
          </w:tcPr>
          <w:p w14:paraId="0C25EC33" w14:textId="77777777" w:rsidR="00D93E3D" w:rsidRPr="006E36E4" w:rsidRDefault="00D93E3D" w:rsidP="009872A9">
            <w:pPr>
              <w:spacing w:line="192" w:lineRule="auto"/>
              <w:jc w:val="center"/>
              <w:rPr>
                <w:rFonts w:cstheme="minorHAnsi"/>
                <w:color w:val="000000"/>
              </w:rPr>
            </w:pPr>
            <w:r w:rsidRPr="006E36E4">
              <w:rPr>
                <w:rFonts w:cstheme="minorHAnsi"/>
                <w:color w:val="000000"/>
              </w:rPr>
              <w:t>60</w:t>
            </w:r>
          </w:p>
        </w:tc>
        <w:tc>
          <w:tcPr>
            <w:tcW w:w="0" w:type="auto"/>
            <w:shd w:val="clear" w:color="auto" w:fill="auto"/>
            <w:noWrap/>
            <w:vAlign w:val="center"/>
            <w:hideMark/>
          </w:tcPr>
          <w:p w14:paraId="25E31B7F" w14:textId="77777777" w:rsidR="00D93E3D" w:rsidRPr="006E36E4" w:rsidRDefault="00D93E3D" w:rsidP="009872A9">
            <w:pPr>
              <w:spacing w:line="192" w:lineRule="auto"/>
              <w:jc w:val="center"/>
              <w:rPr>
                <w:rFonts w:cstheme="minorHAnsi"/>
                <w:color w:val="000000"/>
              </w:rPr>
            </w:pPr>
            <w:r w:rsidRPr="006E36E4">
              <w:rPr>
                <w:rFonts w:cstheme="minorHAnsi"/>
                <w:color w:val="000000"/>
              </w:rPr>
              <w:t>0</w:t>
            </w:r>
          </w:p>
        </w:tc>
        <w:tc>
          <w:tcPr>
            <w:tcW w:w="0" w:type="auto"/>
            <w:vAlign w:val="center"/>
          </w:tcPr>
          <w:p w14:paraId="14A2AF1B"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82</w:t>
            </w:r>
          </w:p>
        </w:tc>
        <w:tc>
          <w:tcPr>
            <w:tcW w:w="0" w:type="auto"/>
            <w:vAlign w:val="center"/>
          </w:tcPr>
          <w:p w14:paraId="40245BBA"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60</w:t>
            </w:r>
          </w:p>
        </w:tc>
        <w:tc>
          <w:tcPr>
            <w:tcW w:w="0" w:type="auto"/>
            <w:vAlign w:val="center"/>
          </w:tcPr>
          <w:p w14:paraId="4DDFBBE5"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22</w:t>
            </w:r>
          </w:p>
        </w:tc>
      </w:tr>
      <w:tr w:rsidR="00D93E3D" w:rsidRPr="00272D9C" w14:paraId="3A19B949" w14:textId="77777777" w:rsidTr="00452ED6">
        <w:trPr>
          <w:trHeight w:val="320"/>
          <w:jc w:val="center"/>
        </w:trPr>
        <w:tc>
          <w:tcPr>
            <w:tcW w:w="0" w:type="auto"/>
            <w:vAlign w:val="center"/>
          </w:tcPr>
          <w:p w14:paraId="54E65893" w14:textId="77777777" w:rsidR="00D93E3D" w:rsidRPr="006E36E4" w:rsidRDefault="00D93E3D" w:rsidP="009872A9">
            <w:pPr>
              <w:spacing w:line="192" w:lineRule="auto"/>
              <w:jc w:val="center"/>
              <w:rPr>
                <w:rFonts w:cstheme="minorHAnsi"/>
                <w:color w:val="000000"/>
              </w:rPr>
            </w:pPr>
            <w:r w:rsidRPr="006E36E4">
              <w:rPr>
                <w:rFonts w:cstheme="minorHAnsi"/>
                <w:color w:val="000000"/>
              </w:rPr>
              <w:t>18</w:t>
            </w:r>
          </w:p>
        </w:tc>
        <w:tc>
          <w:tcPr>
            <w:tcW w:w="0" w:type="auto"/>
            <w:shd w:val="clear" w:color="auto" w:fill="auto"/>
            <w:noWrap/>
            <w:vAlign w:val="center"/>
            <w:hideMark/>
          </w:tcPr>
          <w:p w14:paraId="23E0DBCA" w14:textId="77777777" w:rsidR="00D93E3D" w:rsidRPr="006E36E4" w:rsidRDefault="00D93E3D" w:rsidP="009872A9">
            <w:pPr>
              <w:spacing w:line="192" w:lineRule="auto"/>
              <w:jc w:val="center"/>
              <w:rPr>
                <w:rFonts w:cstheme="minorHAnsi"/>
                <w:color w:val="000000"/>
              </w:rPr>
            </w:pPr>
            <w:r w:rsidRPr="006E36E4">
              <w:rPr>
                <w:rFonts w:cstheme="minorHAnsi"/>
                <w:color w:val="000000"/>
              </w:rPr>
              <w:t>KAY1</w:t>
            </w:r>
          </w:p>
        </w:tc>
        <w:tc>
          <w:tcPr>
            <w:tcW w:w="0" w:type="auto"/>
            <w:vAlign w:val="center"/>
          </w:tcPr>
          <w:p w14:paraId="045CACCD" w14:textId="77777777" w:rsidR="00D93E3D" w:rsidRPr="006E36E4" w:rsidRDefault="00D93E3D" w:rsidP="009872A9">
            <w:pPr>
              <w:spacing w:line="192" w:lineRule="auto"/>
              <w:jc w:val="center"/>
              <w:rPr>
                <w:rFonts w:cstheme="minorHAnsi"/>
                <w:color w:val="000000"/>
              </w:rPr>
            </w:pPr>
            <w:r w:rsidRPr="006E36E4">
              <w:rPr>
                <w:rFonts w:cstheme="minorHAnsi"/>
                <w:color w:val="000000"/>
              </w:rPr>
              <w:t>Pawnee</w:t>
            </w:r>
          </w:p>
        </w:tc>
        <w:tc>
          <w:tcPr>
            <w:tcW w:w="0" w:type="auto"/>
            <w:shd w:val="clear" w:color="auto" w:fill="auto"/>
            <w:noWrap/>
            <w:vAlign w:val="center"/>
            <w:hideMark/>
          </w:tcPr>
          <w:p w14:paraId="725DF4D5" w14:textId="77777777" w:rsidR="00D93E3D" w:rsidRPr="006E36E4" w:rsidRDefault="00D93E3D" w:rsidP="009872A9">
            <w:pPr>
              <w:spacing w:line="192" w:lineRule="auto"/>
              <w:jc w:val="center"/>
              <w:rPr>
                <w:rFonts w:cstheme="minorHAnsi"/>
                <w:color w:val="000000"/>
              </w:rPr>
            </w:pPr>
            <w:r w:rsidRPr="006E36E4">
              <w:rPr>
                <w:rFonts w:cstheme="minorHAnsi"/>
                <w:color w:val="000000"/>
              </w:rPr>
              <w:t>96</w:t>
            </w:r>
          </w:p>
        </w:tc>
        <w:tc>
          <w:tcPr>
            <w:tcW w:w="0" w:type="auto"/>
            <w:shd w:val="clear" w:color="auto" w:fill="auto"/>
            <w:noWrap/>
            <w:vAlign w:val="center"/>
            <w:hideMark/>
          </w:tcPr>
          <w:p w14:paraId="198690B5" w14:textId="77777777" w:rsidR="00D93E3D" w:rsidRPr="006E36E4" w:rsidRDefault="00D93E3D" w:rsidP="009872A9">
            <w:pPr>
              <w:spacing w:line="192" w:lineRule="auto"/>
              <w:jc w:val="center"/>
              <w:rPr>
                <w:rFonts w:cstheme="minorHAnsi"/>
                <w:color w:val="000000"/>
              </w:rPr>
            </w:pPr>
            <w:r w:rsidRPr="006E36E4">
              <w:rPr>
                <w:rFonts w:cstheme="minorHAnsi"/>
                <w:color w:val="000000"/>
              </w:rPr>
              <w:t>6</w:t>
            </w:r>
          </w:p>
        </w:tc>
        <w:tc>
          <w:tcPr>
            <w:tcW w:w="0" w:type="auto"/>
            <w:vAlign w:val="center"/>
          </w:tcPr>
          <w:p w14:paraId="5A6A3702"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82</w:t>
            </w:r>
          </w:p>
        </w:tc>
        <w:tc>
          <w:tcPr>
            <w:tcW w:w="0" w:type="auto"/>
            <w:vAlign w:val="center"/>
          </w:tcPr>
          <w:p w14:paraId="37CD3DF7"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90</w:t>
            </w:r>
          </w:p>
        </w:tc>
        <w:tc>
          <w:tcPr>
            <w:tcW w:w="0" w:type="auto"/>
            <w:vAlign w:val="center"/>
          </w:tcPr>
          <w:p w14:paraId="57CEF855"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14</w:t>
            </w:r>
          </w:p>
        </w:tc>
      </w:tr>
      <w:tr w:rsidR="00D93E3D" w:rsidRPr="00272D9C" w14:paraId="13A9D3C2" w14:textId="77777777" w:rsidTr="00452ED6">
        <w:trPr>
          <w:trHeight w:val="320"/>
          <w:jc w:val="center"/>
        </w:trPr>
        <w:tc>
          <w:tcPr>
            <w:tcW w:w="0" w:type="auto"/>
            <w:vAlign w:val="center"/>
          </w:tcPr>
          <w:p w14:paraId="07E5E849" w14:textId="77777777" w:rsidR="00D93E3D" w:rsidRPr="006E36E4" w:rsidRDefault="00D93E3D" w:rsidP="009872A9">
            <w:pPr>
              <w:spacing w:line="192" w:lineRule="auto"/>
              <w:jc w:val="center"/>
              <w:rPr>
                <w:rFonts w:cstheme="minorHAnsi"/>
                <w:color w:val="000000"/>
              </w:rPr>
            </w:pPr>
            <w:r w:rsidRPr="006E36E4">
              <w:rPr>
                <w:rFonts w:cstheme="minorHAnsi"/>
                <w:color w:val="000000"/>
              </w:rPr>
              <w:t>19</w:t>
            </w:r>
          </w:p>
        </w:tc>
        <w:tc>
          <w:tcPr>
            <w:tcW w:w="0" w:type="auto"/>
            <w:shd w:val="clear" w:color="auto" w:fill="auto"/>
            <w:noWrap/>
            <w:vAlign w:val="center"/>
            <w:hideMark/>
          </w:tcPr>
          <w:p w14:paraId="1A0CE5EE" w14:textId="77777777" w:rsidR="00D93E3D" w:rsidRPr="006E36E4" w:rsidRDefault="00D93E3D" w:rsidP="009872A9">
            <w:pPr>
              <w:spacing w:line="192" w:lineRule="auto"/>
              <w:jc w:val="center"/>
              <w:rPr>
                <w:rFonts w:cstheme="minorHAnsi"/>
                <w:color w:val="000000"/>
              </w:rPr>
            </w:pPr>
            <w:r w:rsidRPr="006E36E4">
              <w:rPr>
                <w:rFonts w:cstheme="minorHAnsi"/>
                <w:color w:val="000000"/>
              </w:rPr>
              <w:t>KNG1</w:t>
            </w:r>
          </w:p>
        </w:tc>
        <w:tc>
          <w:tcPr>
            <w:tcW w:w="0" w:type="auto"/>
            <w:vAlign w:val="center"/>
          </w:tcPr>
          <w:p w14:paraId="7BDD91C8" w14:textId="77777777" w:rsidR="00D93E3D" w:rsidRPr="006E36E4" w:rsidRDefault="00D93E3D" w:rsidP="009872A9">
            <w:pPr>
              <w:spacing w:line="192" w:lineRule="auto"/>
              <w:jc w:val="center"/>
              <w:rPr>
                <w:rFonts w:cstheme="minorHAnsi"/>
                <w:color w:val="000000"/>
              </w:rPr>
            </w:pPr>
            <w:r w:rsidRPr="006E36E4">
              <w:rPr>
                <w:rFonts w:cstheme="minorHAnsi"/>
                <w:color w:val="000000"/>
              </w:rPr>
              <w:t>N/A</w:t>
            </w:r>
          </w:p>
        </w:tc>
        <w:tc>
          <w:tcPr>
            <w:tcW w:w="0" w:type="auto"/>
            <w:shd w:val="clear" w:color="auto" w:fill="auto"/>
            <w:noWrap/>
            <w:vAlign w:val="center"/>
            <w:hideMark/>
          </w:tcPr>
          <w:p w14:paraId="7E2E99F1" w14:textId="77777777" w:rsidR="00D93E3D" w:rsidRPr="006E36E4" w:rsidRDefault="00D93E3D" w:rsidP="009872A9">
            <w:pPr>
              <w:spacing w:line="192" w:lineRule="auto"/>
              <w:jc w:val="center"/>
              <w:rPr>
                <w:rFonts w:cstheme="minorHAnsi"/>
                <w:color w:val="000000"/>
              </w:rPr>
            </w:pPr>
            <w:r w:rsidRPr="006E36E4">
              <w:rPr>
                <w:rFonts w:cstheme="minorHAnsi"/>
                <w:color w:val="000000"/>
              </w:rPr>
              <w:t>-48</w:t>
            </w:r>
          </w:p>
        </w:tc>
        <w:tc>
          <w:tcPr>
            <w:tcW w:w="0" w:type="auto"/>
            <w:shd w:val="clear" w:color="auto" w:fill="auto"/>
            <w:noWrap/>
            <w:vAlign w:val="center"/>
            <w:hideMark/>
          </w:tcPr>
          <w:p w14:paraId="5CD4AF28" w14:textId="77777777" w:rsidR="00D93E3D" w:rsidRPr="006E36E4" w:rsidRDefault="00D93E3D" w:rsidP="009872A9">
            <w:pPr>
              <w:spacing w:line="192" w:lineRule="auto"/>
              <w:jc w:val="center"/>
              <w:rPr>
                <w:rFonts w:cstheme="minorHAnsi"/>
                <w:color w:val="000000"/>
              </w:rPr>
            </w:pPr>
            <w:r w:rsidRPr="006E36E4">
              <w:rPr>
                <w:rFonts w:cstheme="minorHAnsi"/>
                <w:color w:val="000000"/>
              </w:rPr>
              <w:t>60</w:t>
            </w:r>
          </w:p>
        </w:tc>
        <w:tc>
          <w:tcPr>
            <w:tcW w:w="0" w:type="auto"/>
            <w:vAlign w:val="center"/>
          </w:tcPr>
          <w:p w14:paraId="66506E11"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83</w:t>
            </w:r>
          </w:p>
        </w:tc>
        <w:tc>
          <w:tcPr>
            <w:tcW w:w="0" w:type="auto"/>
            <w:vAlign w:val="center"/>
          </w:tcPr>
          <w:p w14:paraId="369B6887"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108</w:t>
            </w:r>
          </w:p>
        </w:tc>
        <w:tc>
          <w:tcPr>
            <w:tcW w:w="0" w:type="auto"/>
            <w:vAlign w:val="center"/>
          </w:tcPr>
          <w:p w14:paraId="0305E188"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49</w:t>
            </w:r>
          </w:p>
        </w:tc>
      </w:tr>
      <w:tr w:rsidR="00D93E3D" w:rsidRPr="00272D9C" w14:paraId="249C5A5E" w14:textId="77777777" w:rsidTr="00452ED6">
        <w:trPr>
          <w:trHeight w:val="320"/>
          <w:jc w:val="center"/>
        </w:trPr>
        <w:tc>
          <w:tcPr>
            <w:tcW w:w="0" w:type="auto"/>
            <w:vAlign w:val="center"/>
          </w:tcPr>
          <w:p w14:paraId="752D798A" w14:textId="77777777" w:rsidR="00D93E3D" w:rsidRPr="006E36E4" w:rsidRDefault="00D93E3D" w:rsidP="009872A9">
            <w:pPr>
              <w:spacing w:line="192" w:lineRule="auto"/>
              <w:jc w:val="center"/>
              <w:rPr>
                <w:rFonts w:cstheme="minorHAnsi"/>
                <w:color w:val="000000"/>
              </w:rPr>
            </w:pPr>
            <w:r w:rsidRPr="006E36E4">
              <w:rPr>
                <w:rFonts w:cstheme="minorHAnsi"/>
                <w:color w:val="000000"/>
              </w:rPr>
              <w:t>20</w:t>
            </w:r>
          </w:p>
        </w:tc>
        <w:tc>
          <w:tcPr>
            <w:tcW w:w="0" w:type="auto"/>
            <w:shd w:val="clear" w:color="auto" w:fill="auto"/>
            <w:noWrap/>
            <w:vAlign w:val="center"/>
            <w:hideMark/>
          </w:tcPr>
          <w:p w14:paraId="6C9C9F96" w14:textId="77777777" w:rsidR="00D93E3D" w:rsidRPr="006E36E4" w:rsidRDefault="00D93E3D" w:rsidP="009872A9">
            <w:pPr>
              <w:spacing w:line="192" w:lineRule="auto"/>
              <w:jc w:val="center"/>
              <w:rPr>
                <w:rFonts w:cstheme="minorHAnsi"/>
                <w:color w:val="000000"/>
              </w:rPr>
            </w:pPr>
            <w:r w:rsidRPr="006E36E4">
              <w:rPr>
                <w:rFonts w:cstheme="minorHAnsi"/>
                <w:color w:val="000000"/>
              </w:rPr>
              <w:t>KS20</w:t>
            </w:r>
          </w:p>
        </w:tc>
        <w:tc>
          <w:tcPr>
            <w:tcW w:w="0" w:type="auto"/>
            <w:vAlign w:val="center"/>
          </w:tcPr>
          <w:p w14:paraId="4FA33274" w14:textId="77777777" w:rsidR="00D93E3D" w:rsidRPr="006E36E4" w:rsidRDefault="00D93E3D" w:rsidP="009872A9">
            <w:pPr>
              <w:spacing w:line="192" w:lineRule="auto"/>
              <w:jc w:val="center"/>
              <w:rPr>
                <w:rFonts w:cstheme="minorHAnsi"/>
                <w:color w:val="000000"/>
              </w:rPr>
            </w:pPr>
            <w:r w:rsidRPr="006E36E4">
              <w:rPr>
                <w:rFonts w:cstheme="minorHAnsi"/>
                <w:color w:val="000000"/>
              </w:rPr>
              <w:t>Kansas</w:t>
            </w:r>
          </w:p>
        </w:tc>
        <w:tc>
          <w:tcPr>
            <w:tcW w:w="0" w:type="auto"/>
            <w:shd w:val="clear" w:color="auto" w:fill="auto"/>
            <w:noWrap/>
            <w:vAlign w:val="center"/>
            <w:hideMark/>
          </w:tcPr>
          <w:p w14:paraId="42D37ACF" w14:textId="77777777" w:rsidR="00D93E3D" w:rsidRPr="006E36E4" w:rsidRDefault="00D93E3D" w:rsidP="009872A9">
            <w:pPr>
              <w:spacing w:line="192" w:lineRule="auto"/>
              <w:jc w:val="center"/>
              <w:rPr>
                <w:rFonts w:cstheme="minorHAnsi"/>
                <w:color w:val="000000"/>
              </w:rPr>
            </w:pPr>
            <w:r w:rsidRPr="006E36E4">
              <w:rPr>
                <w:rFonts w:cstheme="minorHAnsi"/>
                <w:color w:val="000000"/>
              </w:rPr>
              <w:t>30</w:t>
            </w:r>
          </w:p>
        </w:tc>
        <w:tc>
          <w:tcPr>
            <w:tcW w:w="0" w:type="auto"/>
            <w:shd w:val="clear" w:color="auto" w:fill="auto"/>
            <w:noWrap/>
            <w:vAlign w:val="center"/>
            <w:hideMark/>
          </w:tcPr>
          <w:p w14:paraId="461B3BE7" w14:textId="77777777" w:rsidR="00D93E3D" w:rsidRPr="006E36E4" w:rsidRDefault="00D93E3D" w:rsidP="009872A9">
            <w:pPr>
              <w:spacing w:line="192" w:lineRule="auto"/>
              <w:jc w:val="center"/>
              <w:rPr>
                <w:rFonts w:cstheme="minorHAnsi"/>
                <w:color w:val="000000"/>
              </w:rPr>
            </w:pPr>
            <w:r w:rsidRPr="006E36E4">
              <w:rPr>
                <w:rFonts w:cstheme="minorHAnsi"/>
                <w:color w:val="000000"/>
              </w:rPr>
              <w:t>-78</w:t>
            </w:r>
          </w:p>
        </w:tc>
        <w:tc>
          <w:tcPr>
            <w:tcW w:w="0" w:type="auto"/>
            <w:vAlign w:val="center"/>
          </w:tcPr>
          <w:p w14:paraId="1DD5EB8E"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82</w:t>
            </w:r>
          </w:p>
        </w:tc>
        <w:tc>
          <w:tcPr>
            <w:tcW w:w="0" w:type="auto"/>
            <w:vAlign w:val="center"/>
          </w:tcPr>
          <w:p w14:paraId="32BA69DF"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108</w:t>
            </w:r>
          </w:p>
        </w:tc>
        <w:tc>
          <w:tcPr>
            <w:tcW w:w="0" w:type="auto"/>
            <w:vAlign w:val="center"/>
          </w:tcPr>
          <w:p w14:paraId="347C6E33"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52</w:t>
            </w:r>
          </w:p>
        </w:tc>
      </w:tr>
      <w:tr w:rsidR="00D93E3D" w:rsidRPr="00272D9C" w14:paraId="69C3A163" w14:textId="77777777" w:rsidTr="00452ED6">
        <w:trPr>
          <w:trHeight w:val="320"/>
          <w:jc w:val="center"/>
        </w:trPr>
        <w:tc>
          <w:tcPr>
            <w:tcW w:w="0" w:type="auto"/>
            <w:vAlign w:val="center"/>
          </w:tcPr>
          <w:p w14:paraId="1D4398B3" w14:textId="77777777" w:rsidR="00D93E3D" w:rsidRPr="006E36E4" w:rsidRDefault="00D93E3D" w:rsidP="009872A9">
            <w:pPr>
              <w:spacing w:line="192" w:lineRule="auto"/>
              <w:jc w:val="center"/>
              <w:rPr>
                <w:rFonts w:cstheme="minorHAnsi"/>
                <w:color w:val="000000"/>
              </w:rPr>
            </w:pPr>
            <w:r w:rsidRPr="006E36E4">
              <w:rPr>
                <w:rFonts w:cstheme="minorHAnsi"/>
                <w:color w:val="000000"/>
              </w:rPr>
              <w:t>21</w:t>
            </w:r>
          </w:p>
        </w:tc>
        <w:tc>
          <w:tcPr>
            <w:tcW w:w="0" w:type="auto"/>
            <w:shd w:val="clear" w:color="auto" w:fill="auto"/>
            <w:noWrap/>
            <w:vAlign w:val="center"/>
            <w:hideMark/>
          </w:tcPr>
          <w:p w14:paraId="4545C89E" w14:textId="77777777" w:rsidR="00D93E3D" w:rsidRPr="006E36E4" w:rsidRDefault="00D93E3D" w:rsidP="009872A9">
            <w:pPr>
              <w:spacing w:line="192" w:lineRule="auto"/>
              <w:jc w:val="center"/>
              <w:rPr>
                <w:rFonts w:cstheme="minorHAnsi"/>
                <w:color w:val="000000"/>
              </w:rPr>
            </w:pPr>
            <w:r w:rsidRPr="006E36E4">
              <w:rPr>
                <w:rFonts w:cstheme="minorHAnsi"/>
                <w:color w:val="000000"/>
              </w:rPr>
              <w:t>LOOK</w:t>
            </w:r>
          </w:p>
        </w:tc>
        <w:tc>
          <w:tcPr>
            <w:tcW w:w="0" w:type="auto"/>
            <w:vAlign w:val="center"/>
          </w:tcPr>
          <w:p w14:paraId="212E3B14" w14:textId="77777777" w:rsidR="00D93E3D" w:rsidRPr="006E36E4" w:rsidRDefault="00D93E3D" w:rsidP="009872A9">
            <w:pPr>
              <w:spacing w:line="192" w:lineRule="auto"/>
              <w:jc w:val="center"/>
              <w:rPr>
                <w:rFonts w:cstheme="minorHAnsi"/>
                <w:color w:val="000000"/>
              </w:rPr>
            </w:pPr>
            <w:r w:rsidRPr="006E36E4">
              <w:rPr>
                <w:rFonts w:cstheme="minorHAnsi"/>
                <w:color w:val="000000"/>
              </w:rPr>
              <w:t>N/A</w:t>
            </w:r>
          </w:p>
        </w:tc>
        <w:tc>
          <w:tcPr>
            <w:tcW w:w="0" w:type="auto"/>
            <w:shd w:val="clear" w:color="auto" w:fill="auto"/>
            <w:noWrap/>
            <w:vAlign w:val="center"/>
            <w:hideMark/>
          </w:tcPr>
          <w:p w14:paraId="059D3467" w14:textId="77777777" w:rsidR="00D93E3D" w:rsidRPr="006E36E4" w:rsidRDefault="00D93E3D" w:rsidP="009872A9">
            <w:pPr>
              <w:spacing w:line="192" w:lineRule="auto"/>
              <w:jc w:val="center"/>
              <w:rPr>
                <w:rFonts w:cstheme="minorHAnsi"/>
                <w:color w:val="000000"/>
              </w:rPr>
            </w:pPr>
            <w:r w:rsidRPr="006E36E4">
              <w:rPr>
                <w:rFonts w:cstheme="minorHAnsi"/>
                <w:color w:val="000000"/>
              </w:rPr>
              <w:t>84</w:t>
            </w:r>
          </w:p>
        </w:tc>
        <w:tc>
          <w:tcPr>
            <w:tcW w:w="0" w:type="auto"/>
            <w:shd w:val="clear" w:color="auto" w:fill="auto"/>
            <w:noWrap/>
            <w:vAlign w:val="center"/>
            <w:hideMark/>
          </w:tcPr>
          <w:p w14:paraId="7AF0077D" w14:textId="77777777" w:rsidR="00D93E3D" w:rsidRPr="006E36E4" w:rsidRDefault="00D93E3D" w:rsidP="009872A9">
            <w:pPr>
              <w:spacing w:line="192" w:lineRule="auto"/>
              <w:jc w:val="center"/>
              <w:rPr>
                <w:rFonts w:cstheme="minorHAnsi"/>
                <w:color w:val="000000"/>
              </w:rPr>
            </w:pPr>
            <w:r w:rsidRPr="006E36E4">
              <w:rPr>
                <w:rFonts w:cstheme="minorHAnsi"/>
                <w:color w:val="000000"/>
              </w:rPr>
              <w:t>-30</w:t>
            </w:r>
          </w:p>
        </w:tc>
        <w:tc>
          <w:tcPr>
            <w:tcW w:w="0" w:type="auto"/>
            <w:vAlign w:val="center"/>
          </w:tcPr>
          <w:p w14:paraId="655C4FD4"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28*</w:t>
            </w:r>
          </w:p>
        </w:tc>
        <w:tc>
          <w:tcPr>
            <w:tcW w:w="0" w:type="auto"/>
            <w:vAlign w:val="center"/>
          </w:tcPr>
          <w:p w14:paraId="216F56F4"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114</w:t>
            </w:r>
          </w:p>
        </w:tc>
        <w:tc>
          <w:tcPr>
            <w:tcW w:w="0" w:type="auto"/>
            <w:vAlign w:val="center"/>
          </w:tcPr>
          <w:p w14:paraId="47678770"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56</w:t>
            </w:r>
          </w:p>
        </w:tc>
      </w:tr>
      <w:tr w:rsidR="00D93E3D" w:rsidRPr="00272D9C" w14:paraId="79A7D293" w14:textId="77777777" w:rsidTr="00452ED6">
        <w:trPr>
          <w:trHeight w:val="320"/>
          <w:jc w:val="center"/>
        </w:trPr>
        <w:tc>
          <w:tcPr>
            <w:tcW w:w="0" w:type="auto"/>
            <w:vAlign w:val="center"/>
          </w:tcPr>
          <w:p w14:paraId="11133AAB" w14:textId="77777777" w:rsidR="00D93E3D" w:rsidRPr="006E36E4" w:rsidRDefault="00D93E3D" w:rsidP="009872A9">
            <w:pPr>
              <w:spacing w:line="192" w:lineRule="auto"/>
              <w:jc w:val="center"/>
              <w:rPr>
                <w:rFonts w:cstheme="minorHAnsi"/>
                <w:color w:val="000000"/>
              </w:rPr>
            </w:pPr>
            <w:r w:rsidRPr="006E36E4">
              <w:rPr>
                <w:rFonts w:cstheme="minorHAnsi"/>
                <w:color w:val="000000"/>
              </w:rPr>
              <w:t>22</w:t>
            </w:r>
          </w:p>
        </w:tc>
        <w:tc>
          <w:tcPr>
            <w:tcW w:w="0" w:type="auto"/>
            <w:shd w:val="clear" w:color="auto" w:fill="auto"/>
            <w:noWrap/>
            <w:vAlign w:val="center"/>
            <w:hideMark/>
          </w:tcPr>
          <w:p w14:paraId="29BE7496" w14:textId="77777777" w:rsidR="00D93E3D" w:rsidRPr="006E36E4" w:rsidRDefault="00D93E3D" w:rsidP="009872A9">
            <w:pPr>
              <w:spacing w:line="192" w:lineRule="auto"/>
              <w:jc w:val="center"/>
              <w:rPr>
                <w:rFonts w:cstheme="minorHAnsi"/>
                <w:color w:val="000000"/>
              </w:rPr>
            </w:pPr>
            <w:r w:rsidRPr="006E36E4">
              <w:rPr>
                <w:rFonts w:cstheme="minorHAnsi"/>
                <w:color w:val="000000"/>
              </w:rPr>
              <w:t>OK005</w:t>
            </w:r>
          </w:p>
        </w:tc>
        <w:tc>
          <w:tcPr>
            <w:tcW w:w="0" w:type="auto"/>
            <w:vAlign w:val="center"/>
          </w:tcPr>
          <w:p w14:paraId="0A8B5664" w14:textId="77777777" w:rsidR="00D93E3D" w:rsidRPr="006E36E4" w:rsidRDefault="00D93E3D" w:rsidP="009872A9">
            <w:pPr>
              <w:spacing w:line="192" w:lineRule="auto"/>
              <w:jc w:val="center"/>
              <w:rPr>
                <w:rFonts w:cstheme="minorHAnsi"/>
                <w:color w:val="000000"/>
              </w:rPr>
            </w:pPr>
            <w:r w:rsidRPr="006E36E4">
              <w:rPr>
                <w:rFonts w:cstheme="minorHAnsi"/>
                <w:color w:val="000000"/>
              </w:rPr>
              <w:t>Central OK</w:t>
            </w:r>
          </w:p>
        </w:tc>
        <w:tc>
          <w:tcPr>
            <w:tcW w:w="0" w:type="auto"/>
            <w:shd w:val="clear" w:color="auto" w:fill="auto"/>
            <w:noWrap/>
            <w:vAlign w:val="center"/>
            <w:hideMark/>
          </w:tcPr>
          <w:p w14:paraId="1E7E0123" w14:textId="77777777" w:rsidR="00D93E3D" w:rsidRPr="006E36E4" w:rsidRDefault="00D93E3D" w:rsidP="009872A9">
            <w:pPr>
              <w:spacing w:line="192" w:lineRule="auto"/>
              <w:jc w:val="center"/>
              <w:rPr>
                <w:rFonts w:cstheme="minorHAnsi"/>
                <w:color w:val="000000"/>
              </w:rPr>
            </w:pPr>
            <w:r w:rsidRPr="006E36E4">
              <w:rPr>
                <w:rFonts w:cstheme="minorHAnsi"/>
                <w:color w:val="000000"/>
              </w:rPr>
              <w:t>90</w:t>
            </w:r>
          </w:p>
        </w:tc>
        <w:tc>
          <w:tcPr>
            <w:tcW w:w="0" w:type="auto"/>
            <w:shd w:val="clear" w:color="auto" w:fill="auto"/>
            <w:noWrap/>
            <w:vAlign w:val="center"/>
            <w:hideMark/>
          </w:tcPr>
          <w:p w14:paraId="62FE6824" w14:textId="77777777" w:rsidR="00D93E3D" w:rsidRPr="006E36E4" w:rsidRDefault="00D93E3D" w:rsidP="009872A9">
            <w:pPr>
              <w:spacing w:line="192" w:lineRule="auto"/>
              <w:jc w:val="center"/>
              <w:rPr>
                <w:rFonts w:cstheme="minorHAnsi"/>
                <w:color w:val="000000"/>
              </w:rPr>
            </w:pPr>
            <w:r w:rsidRPr="006E36E4">
              <w:rPr>
                <w:rFonts w:cstheme="minorHAnsi"/>
                <w:color w:val="000000"/>
              </w:rPr>
              <w:t>6</w:t>
            </w:r>
          </w:p>
        </w:tc>
        <w:tc>
          <w:tcPr>
            <w:tcW w:w="0" w:type="auto"/>
            <w:vAlign w:val="center"/>
          </w:tcPr>
          <w:p w14:paraId="54EE1168"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86</w:t>
            </w:r>
          </w:p>
        </w:tc>
        <w:tc>
          <w:tcPr>
            <w:tcW w:w="0" w:type="auto"/>
            <w:vAlign w:val="center"/>
          </w:tcPr>
          <w:p w14:paraId="4C1EA4F0"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84</w:t>
            </w:r>
          </w:p>
        </w:tc>
        <w:tc>
          <w:tcPr>
            <w:tcW w:w="0" w:type="auto"/>
            <w:vAlign w:val="center"/>
          </w:tcPr>
          <w:p w14:paraId="4EAA6314"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4</w:t>
            </w:r>
          </w:p>
        </w:tc>
      </w:tr>
      <w:tr w:rsidR="00D93E3D" w:rsidRPr="00272D9C" w14:paraId="2B72C24A" w14:textId="77777777" w:rsidTr="00452ED6">
        <w:trPr>
          <w:trHeight w:val="320"/>
          <w:jc w:val="center"/>
        </w:trPr>
        <w:tc>
          <w:tcPr>
            <w:tcW w:w="0" w:type="auto"/>
            <w:vAlign w:val="center"/>
          </w:tcPr>
          <w:p w14:paraId="36464937" w14:textId="77777777" w:rsidR="00D93E3D" w:rsidRPr="006E36E4" w:rsidRDefault="00D93E3D" w:rsidP="009872A9">
            <w:pPr>
              <w:spacing w:line="192" w:lineRule="auto"/>
              <w:jc w:val="center"/>
              <w:rPr>
                <w:rFonts w:cstheme="minorHAnsi"/>
                <w:color w:val="000000"/>
              </w:rPr>
            </w:pPr>
            <w:r w:rsidRPr="006E36E4">
              <w:rPr>
                <w:rFonts w:cstheme="minorHAnsi"/>
                <w:color w:val="000000"/>
              </w:rPr>
              <w:t>23</w:t>
            </w:r>
          </w:p>
        </w:tc>
        <w:tc>
          <w:tcPr>
            <w:tcW w:w="0" w:type="auto"/>
            <w:shd w:val="clear" w:color="auto" w:fill="auto"/>
            <w:noWrap/>
            <w:vAlign w:val="center"/>
            <w:hideMark/>
          </w:tcPr>
          <w:p w14:paraId="4173878A" w14:textId="77777777" w:rsidR="00D93E3D" w:rsidRPr="006E36E4" w:rsidRDefault="00D93E3D" w:rsidP="009872A9">
            <w:pPr>
              <w:spacing w:line="192" w:lineRule="auto"/>
              <w:jc w:val="center"/>
              <w:rPr>
                <w:rFonts w:cstheme="minorHAnsi"/>
                <w:color w:val="000000"/>
              </w:rPr>
            </w:pPr>
            <w:r w:rsidRPr="006E36E4">
              <w:rPr>
                <w:rFonts w:cstheme="minorHAnsi"/>
                <w:color w:val="000000"/>
              </w:rPr>
              <w:t>OK009</w:t>
            </w:r>
          </w:p>
        </w:tc>
        <w:tc>
          <w:tcPr>
            <w:tcW w:w="0" w:type="auto"/>
            <w:vAlign w:val="center"/>
          </w:tcPr>
          <w:p w14:paraId="08239AB1" w14:textId="77777777" w:rsidR="00D93E3D" w:rsidRPr="006E36E4" w:rsidRDefault="00D93E3D" w:rsidP="009872A9">
            <w:pPr>
              <w:spacing w:line="192" w:lineRule="auto"/>
              <w:jc w:val="center"/>
              <w:rPr>
                <w:rFonts w:cstheme="minorHAnsi"/>
                <w:color w:val="000000"/>
              </w:rPr>
            </w:pPr>
            <w:r w:rsidRPr="006E36E4">
              <w:rPr>
                <w:rFonts w:cstheme="minorHAnsi"/>
                <w:color w:val="000000"/>
              </w:rPr>
              <w:t>Central OK</w:t>
            </w:r>
          </w:p>
        </w:tc>
        <w:tc>
          <w:tcPr>
            <w:tcW w:w="0" w:type="auto"/>
            <w:shd w:val="clear" w:color="auto" w:fill="auto"/>
            <w:noWrap/>
            <w:vAlign w:val="center"/>
            <w:hideMark/>
          </w:tcPr>
          <w:p w14:paraId="58F23ECF" w14:textId="77777777" w:rsidR="00D93E3D" w:rsidRPr="006E36E4" w:rsidRDefault="00D93E3D" w:rsidP="009872A9">
            <w:pPr>
              <w:spacing w:line="192" w:lineRule="auto"/>
              <w:jc w:val="center"/>
              <w:rPr>
                <w:rFonts w:cstheme="minorHAnsi"/>
                <w:color w:val="000000"/>
              </w:rPr>
            </w:pPr>
            <w:r w:rsidRPr="006E36E4">
              <w:rPr>
                <w:rFonts w:cstheme="minorHAnsi"/>
                <w:color w:val="000000"/>
              </w:rPr>
              <w:t>84</w:t>
            </w:r>
          </w:p>
        </w:tc>
        <w:tc>
          <w:tcPr>
            <w:tcW w:w="0" w:type="auto"/>
            <w:shd w:val="clear" w:color="auto" w:fill="auto"/>
            <w:noWrap/>
            <w:vAlign w:val="center"/>
            <w:hideMark/>
          </w:tcPr>
          <w:p w14:paraId="6060621D" w14:textId="77777777" w:rsidR="00D93E3D" w:rsidRPr="006E36E4" w:rsidRDefault="00D93E3D" w:rsidP="009872A9">
            <w:pPr>
              <w:spacing w:line="192" w:lineRule="auto"/>
              <w:jc w:val="center"/>
              <w:rPr>
                <w:rFonts w:cstheme="minorHAnsi"/>
                <w:color w:val="000000"/>
              </w:rPr>
            </w:pPr>
            <w:r w:rsidRPr="006E36E4">
              <w:rPr>
                <w:rFonts w:cstheme="minorHAnsi"/>
                <w:color w:val="000000"/>
              </w:rPr>
              <w:t>-6</w:t>
            </w:r>
          </w:p>
        </w:tc>
        <w:tc>
          <w:tcPr>
            <w:tcW w:w="0" w:type="auto"/>
            <w:vAlign w:val="center"/>
          </w:tcPr>
          <w:p w14:paraId="6CA0E759"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79</w:t>
            </w:r>
          </w:p>
        </w:tc>
        <w:tc>
          <w:tcPr>
            <w:tcW w:w="0" w:type="auto"/>
            <w:vAlign w:val="center"/>
          </w:tcPr>
          <w:p w14:paraId="73D821FD"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90</w:t>
            </w:r>
          </w:p>
        </w:tc>
        <w:tc>
          <w:tcPr>
            <w:tcW w:w="0" w:type="auto"/>
            <w:vAlign w:val="center"/>
          </w:tcPr>
          <w:p w14:paraId="459CCD0A"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5</w:t>
            </w:r>
          </w:p>
        </w:tc>
      </w:tr>
      <w:tr w:rsidR="00D93E3D" w:rsidRPr="00272D9C" w14:paraId="22BA2B3A" w14:textId="77777777" w:rsidTr="00452ED6">
        <w:trPr>
          <w:trHeight w:val="320"/>
          <w:jc w:val="center"/>
        </w:trPr>
        <w:tc>
          <w:tcPr>
            <w:tcW w:w="0" w:type="auto"/>
            <w:vAlign w:val="center"/>
          </w:tcPr>
          <w:p w14:paraId="6C945990" w14:textId="77777777" w:rsidR="00D93E3D" w:rsidRPr="006E36E4" w:rsidRDefault="00D93E3D" w:rsidP="009872A9">
            <w:pPr>
              <w:spacing w:line="192" w:lineRule="auto"/>
              <w:jc w:val="center"/>
              <w:rPr>
                <w:rFonts w:cstheme="minorHAnsi"/>
                <w:color w:val="000000"/>
              </w:rPr>
            </w:pPr>
            <w:r w:rsidRPr="006E36E4">
              <w:rPr>
                <w:rFonts w:cstheme="minorHAnsi"/>
                <w:color w:val="000000"/>
              </w:rPr>
              <w:t>24</w:t>
            </w:r>
          </w:p>
        </w:tc>
        <w:tc>
          <w:tcPr>
            <w:tcW w:w="0" w:type="auto"/>
            <w:shd w:val="clear" w:color="auto" w:fill="auto"/>
            <w:noWrap/>
            <w:vAlign w:val="center"/>
            <w:hideMark/>
          </w:tcPr>
          <w:p w14:paraId="123CCA7F" w14:textId="77777777" w:rsidR="00D93E3D" w:rsidRPr="006E36E4" w:rsidRDefault="00D93E3D" w:rsidP="009872A9">
            <w:pPr>
              <w:spacing w:line="192" w:lineRule="auto"/>
              <w:jc w:val="center"/>
              <w:rPr>
                <w:rFonts w:cstheme="minorHAnsi"/>
                <w:color w:val="000000"/>
              </w:rPr>
            </w:pPr>
            <w:r w:rsidRPr="006E36E4">
              <w:rPr>
                <w:rFonts w:cstheme="minorHAnsi"/>
                <w:color w:val="000000"/>
              </w:rPr>
              <w:t>OK020</w:t>
            </w:r>
          </w:p>
        </w:tc>
        <w:tc>
          <w:tcPr>
            <w:tcW w:w="0" w:type="auto"/>
            <w:vAlign w:val="center"/>
          </w:tcPr>
          <w:p w14:paraId="4131343E" w14:textId="77777777" w:rsidR="00D93E3D" w:rsidRPr="006E36E4" w:rsidRDefault="00D93E3D" w:rsidP="009872A9">
            <w:pPr>
              <w:spacing w:line="192" w:lineRule="auto"/>
              <w:jc w:val="center"/>
              <w:rPr>
                <w:rFonts w:cstheme="minorHAnsi"/>
                <w:color w:val="000000"/>
              </w:rPr>
            </w:pPr>
            <w:r w:rsidRPr="006E36E4">
              <w:rPr>
                <w:rFonts w:cstheme="minorHAnsi"/>
                <w:color w:val="000000"/>
              </w:rPr>
              <w:t>Central OK</w:t>
            </w:r>
          </w:p>
        </w:tc>
        <w:tc>
          <w:tcPr>
            <w:tcW w:w="0" w:type="auto"/>
            <w:shd w:val="clear" w:color="auto" w:fill="auto"/>
            <w:noWrap/>
            <w:vAlign w:val="center"/>
            <w:hideMark/>
          </w:tcPr>
          <w:p w14:paraId="17ADFAA7" w14:textId="77777777" w:rsidR="00D93E3D" w:rsidRPr="006E36E4" w:rsidRDefault="00D93E3D" w:rsidP="009872A9">
            <w:pPr>
              <w:spacing w:line="192" w:lineRule="auto"/>
              <w:jc w:val="center"/>
              <w:rPr>
                <w:rFonts w:cstheme="minorHAnsi"/>
                <w:color w:val="000000"/>
              </w:rPr>
            </w:pPr>
            <w:r w:rsidRPr="006E36E4">
              <w:rPr>
                <w:rFonts w:cstheme="minorHAnsi"/>
                <w:color w:val="000000"/>
              </w:rPr>
              <w:t>102</w:t>
            </w:r>
          </w:p>
        </w:tc>
        <w:tc>
          <w:tcPr>
            <w:tcW w:w="0" w:type="auto"/>
            <w:shd w:val="clear" w:color="auto" w:fill="auto"/>
            <w:noWrap/>
            <w:vAlign w:val="center"/>
            <w:hideMark/>
          </w:tcPr>
          <w:p w14:paraId="0875A121" w14:textId="77777777" w:rsidR="00D93E3D" w:rsidRPr="006E36E4" w:rsidRDefault="00D93E3D" w:rsidP="009872A9">
            <w:pPr>
              <w:spacing w:line="192" w:lineRule="auto"/>
              <w:jc w:val="center"/>
              <w:rPr>
                <w:rFonts w:cstheme="minorHAnsi"/>
                <w:color w:val="000000"/>
              </w:rPr>
            </w:pPr>
            <w:r w:rsidRPr="006E36E4">
              <w:rPr>
                <w:rFonts w:cstheme="minorHAnsi"/>
                <w:color w:val="000000"/>
              </w:rPr>
              <w:t>12</w:t>
            </w:r>
          </w:p>
        </w:tc>
        <w:tc>
          <w:tcPr>
            <w:tcW w:w="0" w:type="auto"/>
            <w:vAlign w:val="center"/>
          </w:tcPr>
          <w:p w14:paraId="23B314E7"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83</w:t>
            </w:r>
          </w:p>
        </w:tc>
        <w:tc>
          <w:tcPr>
            <w:tcW w:w="0" w:type="auto"/>
            <w:vAlign w:val="center"/>
          </w:tcPr>
          <w:p w14:paraId="2835B850"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90</w:t>
            </w:r>
          </w:p>
        </w:tc>
        <w:tc>
          <w:tcPr>
            <w:tcW w:w="0" w:type="auto"/>
            <w:vAlign w:val="center"/>
          </w:tcPr>
          <w:p w14:paraId="2FEC9919"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19</w:t>
            </w:r>
          </w:p>
        </w:tc>
      </w:tr>
      <w:tr w:rsidR="00D93E3D" w:rsidRPr="00272D9C" w14:paraId="19861FCC" w14:textId="77777777" w:rsidTr="00452ED6">
        <w:trPr>
          <w:trHeight w:val="320"/>
          <w:jc w:val="center"/>
        </w:trPr>
        <w:tc>
          <w:tcPr>
            <w:tcW w:w="0" w:type="auto"/>
            <w:vAlign w:val="center"/>
          </w:tcPr>
          <w:p w14:paraId="5B190D10" w14:textId="77777777" w:rsidR="00D93E3D" w:rsidRPr="006E36E4" w:rsidRDefault="00D93E3D" w:rsidP="009872A9">
            <w:pPr>
              <w:spacing w:line="192" w:lineRule="auto"/>
              <w:jc w:val="center"/>
              <w:rPr>
                <w:rFonts w:cstheme="minorHAnsi"/>
                <w:color w:val="000000"/>
              </w:rPr>
            </w:pPr>
            <w:r w:rsidRPr="006E36E4">
              <w:rPr>
                <w:rFonts w:cstheme="minorHAnsi"/>
                <w:color w:val="000000"/>
              </w:rPr>
              <w:t>25</w:t>
            </w:r>
          </w:p>
        </w:tc>
        <w:tc>
          <w:tcPr>
            <w:tcW w:w="0" w:type="auto"/>
            <w:shd w:val="clear" w:color="auto" w:fill="auto"/>
            <w:noWrap/>
            <w:vAlign w:val="center"/>
            <w:hideMark/>
          </w:tcPr>
          <w:p w14:paraId="6B16F31B" w14:textId="77777777" w:rsidR="00D93E3D" w:rsidRPr="006E36E4" w:rsidRDefault="00D93E3D" w:rsidP="009872A9">
            <w:pPr>
              <w:spacing w:line="192" w:lineRule="auto"/>
              <w:jc w:val="center"/>
              <w:rPr>
                <w:rFonts w:cstheme="minorHAnsi"/>
                <w:color w:val="000000"/>
              </w:rPr>
            </w:pPr>
            <w:r w:rsidRPr="006E36E4">
              <w:rPr>
                <w:rFonts w:cstheme="minorHAnsi"/>
                <w:color w:val="000000"/>
              </w:rPr>
              <w:t>OK021</w:t>
            </w:r>
          </w:p>
        </w:tc>
        <w:tc>
          <w:tcPr>
            <w:tcW w:w="0" w:type="auto"/>
            <w:vAlign w:val="center"/>
          </w:tcPr>
          <w:p w14:paraId="6A7939E8" w14:textId="77777777" w:rsidR="00D93E3D" w:rsidRPr="006E36E4" w:rsidRDefault="00D93E3D" w:rsidP="009872A9">
            <w:pPr>
              <w:spacing w:line="192" w:lineRule="auto"/>
              <w:jc w:val="center"/>
              <w:rPr>
                <w:rFonts w:cstheme="minorHAnsi"/>
                <w:color w:val="000000"/>
              </w:rPr>
            </w:pPr>
            <w:r w:rsidRPr="006E36E4">
              <w:rPr>
                <w:rFonts w:cstheme="minorHAnsi"/>
                <w:color w:val="000000"/>
              </w:rPr>
              <w:t>Central OK</w:t>
            </w:r>
          </w:p>
        </w:tc>
        <w:tc>
          <w:tcPr>
            <w:tcW w:w="0" w:type="auto"/>
            <w:shd w:val="clear" w:color="auto" w:fill="auto"/>
            <w:noWrap/>
            <w:vAlign w:val="center"/>
            <w:hideMark/>
          </w:tcPr>
          <w:p w14:paraId="47AF7716" w14:textId="77777777" w:rsidR="00D93E3D" w:rsidRPr="006E36E4" w:rsidRDefault="00D93E3D" w:rsidP="009872A9">
            <w:pPr>
              <w:spacing w:line="192" w:lineRule="auto"/>
              <w:jc w:val="center"/>
              <w:rPr>
                <w:rFonts w:cstheme="minorHAnsi"/>
                <w:color w:val="000000"/>
              </w:rPr>
            </w:pPr>
            <w:r w:rsidRPr="006E36E4">
              <w:rPr>
                <w:rFonts w:cstheme="minorHAnsi"/>
                <w:color w:val="000000"/>
              </w:rPr>
              <w:t>60</w:t>
            </w:r>
          </w:p>
        </w:tc>
        <w:tc>
          <w:tcPr>
            <w:tcW w:w="0" w:type="auto"/>
            <w:shd w:val="clear" w:color="auto" w:fill="auto"/>
            <w:noWrap/>
            <w:vAlign w:val="center"/>
            <w:hideMark/>
          </w:tcPr>
          <w:p w14:paraId="31785FDC" w14:textId="77777777" w:rsidR="00D93E3D" w:rsidRPr="006E36E4" w:rsidRDefault="00D93E3D" w:rsidP="009872A9">
            <w:pPr>
              <w:spacing w:line="192" w:lineRule="auto"/>
              <w:jc w:val="center"/>
              <w:rPr>
                <w:rFonts w:cstheme="minorHAnsi"/>
                <w:color w:val="000000"/>
              </w:rPr>
            </w:pPr>
            <w:r w:rsidRPr="006E36E4">
              <w:rPr>
                <w:rFonts w:cstheme="minorHAnsi"/>
                <w:color w:val="000000"/>
              </w:rPr>
              <w:t>-42</w:t>
            </w:r>
          </w:p>
        </w:tc>
        <w:tc>
          <w:tcPr>
            <w:tcW w:w="0" w:type="auto"/>
            <w:vAlign w:val="center"/>
          </w:tcPr>
          <w:p w14:paraId="72023EBB"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83</w:t>
            </w:r>
          </w:p>
        </w:tc>
        <w:tc>
          <w:tcPr>
            <w:tcW w:w="0" w:type="auto"/>
            <w:vAlign w:val="center"/>
          </w:tcPr>
          <w:p w14:paraId="5B2D7488"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102</w:t>
            </w:r>
          </w:p>
        </w:tc>
        <w:tc>
          <w:tcPr>
            <w:tcW w:w="0" w:type="auto"/>
            <w:vAlign w:val="center"/>
          </w:tcPr>
          <w:p w14:paraId="79DC751F"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23</w:t>
            </w:r>
          </w:p>
        </w:tc>
      </w:tr>
      <w:tr w:rsidR="00D93E3D" w:rsidRPr="00272D9C" w14:paraId="04227A12" w14:textId="77777777" w:rsidTr="00452ED6">
        <w:trPr>
          <w:trHeight w:val="320"/>
          <w:jc w:val="center"/>
        </w:trPr>
        <w:tc>
          <w:tcPr>
            <w:tcW w:w="0" w:type="auto"/>
            <w:vAlign w:val="center"/>
          </w:tcPr>
          <w:p w14:paraId="497EA090" w14:textId="77777777" w:rsidR="00D93E3D" w:rsidRPr="006E36E4" w:rsidRDefault="00D93E3D" w:rsidP="009872A9">
            <w:pPr>
              <w:spacing w:line="192" w:lineRule="auto"/>
              <w:jc w:val="center"/>
              <w:rPr>
                <w:rFonts w:cstheme="minorHAnsi"/>
                <w:color w:val="000000"/>
              </w:rPr>
            </w:pPr>
            <w:r w:rsidRPr="006E36E4">
              <w:rPr>
                <w:rFonts w:cstheme="minorHAnsi"/>
                <w:color w:val="000000"/>
              </w:rPr>
              <w:t>26</w:t>
            </w:r>
          </w:p>
        </w:tc>
        <w:tc>
          <w:tcPr>
            <w:tcW w:w="0" w:type="auto"/>
            <w:shd w:val="clear" w:color="auto" w:fill="auto"/>
            <w:noWrap/>
            <w:vAlign w:val="center"/>
            <w:hideMark/>
          </w:tcPr>
          <w:p w14:paraId="19E28AC8" w14:textId="77777777" w:rsidR="00D93E3D" w:rsidRPr="006E36E4" w:rsidRDefault="00D93E3D" w:rsidP="009872A9">
            <w:pPr>
              <w:spacing w:line="192" w:lineRule="auto"/>
              <w:jc w:val="center"/>
              <w:rPr>
                <w:rFonts w:cstheme="minorHAnsi"/>
                <w:color w:val="000000"/>
              </w:rPr>
            </w:pPr>
            <w:r w:rsidRPr="006E36E4">
              <w:rPr>
                <w:rFonts w:cstheme="minorHAnsi"/>
                <w:color w:val="000000"/>
              </w:rPr>
              <w:t>OK022</w:t>
            </w:r>
          </w:p>
        </w:tc>
        <w:tc>
          <w:tcPr>
            <w:tcW w:w="0" w:type="auto"/>
            <w:vAlign w:val="center"/>
          </w:tcPr>
          <w:p w14:paraId="22F2E5A9" w14:textId="77777777" w:rsidR="00D93E3D" w:rsidRPr="006E36E4" w:rsidRDefault="00D93E3D" w:rsidP="009872A9">
            <w:pPr>
              <w:spacing w:line="192" w:lineRule="auto"/>
              <w:jc w:val="center"/>
              <w:rPr>
                <w:rFonts w:cstheme="minorHAnsi"/>
                <w:color w:val="000000"/>
              </w:rPr>
            </w:pPr>
            <w:r w:rsidRPr="006E36E4">
              <w:rPr>
                <w:rFonts w:cstheme="minorHAnsi"/>
                <w:color w:val="000000"/>
              </w:rPr>
              <w:t>Central OK</w:t>
            </w:r>
          </w:p>
        </w:tc>
        <w:tc>
          <w:tcPr>
            <w:tcW w:w="0" w:type="auto"/>
            <w:shd w:val="clear" w:color="auto" w:fill="auto"/>
            <w:noWrap/>
            <w:vAlign w:val="center"/>
            <w:hideMark/>
          </w:tcPr>
          <w:p w14:paraId="5B61576A" w14:textId="77777777" w:rsidR="00D93E3D" w:rsidRPr="006E36E4" w:rsidRDefault="00D93E3D" w:rsidP="009872A9">
            <w:pPr>
              <w:spacing w:line="192" w:lineRule="auto"/>
              <w:jc w:val="center"/>
              <w:rPr>
                <w:rFonts w:cstheme="minorHAnsi"/>
                <w:color w:val="000000"/>
              </w:rPr>
            </w:pPr>
            <w:r w:rsidRPr="006E36E4">
              <w:rPr>
                <w:rFonts w:cstheme="minorHAnsi"/>
                <w:color w:val="000000"/>
              </w:rPr>
              <w:t>84</w:t>
            </w:r>
          </w:p>
        </w:tc>
        <w:tc>
          <w:tcPr>
            <w:tcW w:w="0" w:type="auto"/>
            <w:shd w:val="clear" w:color="auto" w:fill="auto"/>
            <w:noWrap/>
            <w:vAlign w:val="center"/>
            <w:hideMark/>
          </w:tcPr>
          <w:p w14:paraId="4063613D" w14:textId="77777777" w:rsidR="00D93E3D" w:rsidRPr="006E36E4" w:rsidRDefault="00D93E3D" w:rsidP="009872A9">
            <w:pPr>
              <w:spacing w:line="192" w:lineRule="auto"/>
              <w:jc w:val="center"/>
              <w:rPr>
                <w:rFonts w:cstheme="minorHAnsi"/>
                <w:color w:val="000000"/>
              </w:rPr>
            </w:pPr>
            <w:r w:rsidRPr="006E36E4">
              <w:rPr>
                <w:rFonts w:cstheme="minorHAnsi"/>
                <w:color w:val="000000"/>
              </w:rPr>
              <w:t>-6</w:t>
            </w:r>
          </w:p>
        </w:tc>
        <w:tc>
          <w:tcPr>
            <w:tcW w:w="0" w:type="auto"/>
            <w:vAlign w:val="center"/>
          </w:tcPr>
          <w:p w14:paraId="3F9631EF"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83</w:t>
            </w:r>
          </w:p>
        </w:tc>
        <w:tc>
          <w:tcPr>
            <w:tcW w:w="0" w:type="auto"/>
            <w:vAlign w:val="center"/>
          </w:tcPr>
          <w:p w14:paraId="00067053"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90</w:t>
            </w:r>
          </w:p>
        </w:tc>
        <w:tc>
          <w:tcPr>
            <w:tcW w:w="0" w:type="auto"/>
            <w:vAlign w:val="center"/>
          </w:tcPr>
          <w:p w14:paraId="120FD31B"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1</w:t>
            </w:r>
          </w:p>
        </w:tc>
      </w:tr>
      <w:tr w:rsidR="00D93E3D" w:rsidRPr="00272D9C" w14:paraId="7A83CBC1" w14:textId="77777777" w:rsidTr="00452ED6">
        <w:trPr>
          <w:trHeight w:val="320"/>
          <w:jc w:val="center"/>
        </w:trPr>
        <w:tc>
          <w:tcPr>
            <w:tcW w:w="0" w:type="auto"/>
            <w:vAlign w:val="center"/>
          </w:tcPr>
          <w:p w14:paraId="39B1BBB5" w14:textId="77777777" w:rsidR="00D93E3D" w:rsidRPr="006E36E4" w:rsidRDefault="00D93E3D" w:rsidP="009872A9">
            <w:pPr>
              <w:spacing w:line="192" w:lineRule="auto"/>
              <w:jc w:val="center"/>
              <w:rPr>
                <w:rFonts w:cstheme="minorHAnsi"/>
                <w:color w:val="000000"/>
              </w:rPr>
            </w:pPr>
            <w:r w:rsidRPr="006E36E4">
              <w:rPr>
                <w:rFonts w:cstheme="minorHAnsi"/>
                <w:color w:val="000000"/>
              </w:rPr>
              <w:t>27</w:t>
            </w:r>
          </w:p>
        </w:tc>
        <w:tc>
          <w:tcPr>
            <w:tcW w:w="0" w:type="auto"/>
            <w:shd w:val="clear" w:color="auto" w:fill="auto"/>
            <w:noWrap/>
            <w:vAlign w:val="center"/>
            <w:hideMark/>
          </w:tcPr>
          <w:p w14:paraId="727AD4C1" w14:textId="77777777" w:rsidR="00D93E3D" w:rsidRPr="006E36E4" w:rsidRDefault="00D93E3D" w:rsidP="009872A9">
            <w:pPr>
              <w:spacing w:line="192" w:lineRule="auto"/>
              <w:jc w:val="center"/>
              <w:rPr>
                <w:rFonts w:cstheme="minorHAnsi"/>
                <w:color w:val="000000"/>
              </w:rPr>
            </w:pPr>
            <w:r w:rsidRPr="006E36E4">
              <w:rPr>
                <w:rFonts w:cstheme="minorHAnsi"/>
                <w:color w:val="000000"/>
              </w:rPr>
              <w:t>OK028</w:t>
            </w:r>
          </w:p>
        </w:tc>
        <w:tc>
          <w:tcPr>
            <w:tcW w:w="0" w:type="auto"/>
            <w:vAlign w:val="center"/>
          </w:tcPr>
          <w:p w14:paraId="6D40DB1C" w14:textId="77777777" w:rsidR="00D93E3D" w:rsidRPr="006E36E4" w:rsidRDefault="00D93E3D" w:rsidP="009872A9">
            <w:pPr>
              <w:spacing w:line="192" w:lineRule="auto"/>
              <w:jc w:val="center"/>
              <w:rPr>
                <w:rFonts w:cstheme="minorHAnsi"/>
                <w:color w:val="000000"/>
              </w:rPr>
            </w:pPr>
            <w:r w:rsidRPr="006E36E4">
              <w:rPr>
                <w:rFonts w:cstheme="minorHAnsi"/>
                <w:color w:val="000000"/>
              </w:rPr>
              <w:t>Central OK</w:t>
            </w:r>
          </w:p>
        </w:tc>
        <w:tc>
          <w:tcPr>
            <w:tcW w:w="0" w:type="auto"/>
            <w:shd w:val="clear" w:color="auto" w:fill="auto"/>
            <w:noWrap/>
            <w:vAlign w:val="center"/>
            <w:hideMark/>
          </w:tcPr>
          <w:p w14:paraId="6C22A9B2" w14:textId="77777777" w:rsidR="00D93E3D" w:rsidRPr="006E36E4" w:rsidRDefault="00D93E3D" w:rsidP="009872A9">
            <w:pPr>
              <w:spacing w:line="192" w:lineRule="auto"/>
              <w:jc w:val="center"/>
              <w:rPr>
                <w:rFonts w:cstheme="minorHAnsi"/>
                <w:color w:val="000000"/>
              </w:rPr>
            </w:pPr>
            <w:r w:rsidRPr="006E36E4">
              <w:rPr>
                <w:rFonts w:cstheme="minorHAnsi"/>
                <w:color w:val="000000"/>
              </w:rPr>
              <w:t>-60</w:t>
            </w:r>
          </w:p>
        </w:tc>
        <w:tc>
          <w:tcPr>
            <w:tcW w:w="0" w:type="auto"/>
            <w:shd w:val="clear" w:color="auto" w:fill="auto"/>
            <w:noWrap/>
            <w:vAlign w:val="center"/>
            <w:hideMark/>
          </w:tcPr>
          <w:p w14:paraId="08D4FA7E" w14:textId="77777777" w:rsidR="00D93E3D" w:rsidRPr="006E36E4" w:rsidRDefault="00D93E3D" w:rsidP="009872A9">
            <w:pPr>
              <w:spacing w:line="192" w:lineRule="auto"/>
              <w:jc w:val="center"/>
              <w:rPr>
                <w:rFonts w:cstheme="minorHAnsi"/>
                <w:color w:val="000000"/>
              </w:rPr>
            </w:pPr>
            <w:r w:rsidRPr="006E36E4">
              <w:rPr>
                <w:rFonts w:cstheme="minorHAnsi"/>
                <w:color w:val="000000"/>
              </w:rPr>
              <w:t>84</w:t>
            </w:r>
          </w:p>
        </w:tc>
        <w:tc>
          <w:tcPr>
            <w:tcW w:w="0" w:type="auto"/>
            <w:vAlign w:val="center"/>
          </w:tcPr>
          <w:p w14:paraId="6D9A6BBE"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81</w:t>
            </w:r>
          </w:p>
        </w:tc>
        <w:tc>
          <w:tcPr>
            <w:tcW w:w="0" w:type="auto"/>
            <w:vAlign w:val="center"/>
          </w:tcPr>
          <w:p w14:paraId="58244C29"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144</w:t>
            </w:r>
          </w:p>
        </w:tc>
        <w:tc>
          <w:tcPr>
            <w:tcW w:w="0" w:type="auto"/>
            <w:vAlign w:val="center"/>
          </w:tcPr>
          <w:p w14:paraId="038AAFB8"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39</w:t>
            </w:r>
          </w:p>
        </w:tc>
      </w:tr>
      <w:tr w:rsidR="00D93E3D" w:rsidRPr="00272D9C" w14:paraId="451546E3" w14:textId="77777777" w:rsidTr="00452ED6">
        <w:trPr>
          <w:trHeight w:val="320"/>
          <w:jc w:val="center"/>
        </w:trPr>
        <w:tc>
          <w:tcPr>
            <w:tcW w:w="0" w:type="auto"/>
            <w:vAlign w:val="center"/>
          </w:tcPr>
          <w:p w14:paraId="2D2CA7DF" w14:textId="77777777" w:rsidR="00D93E3D" w:rsidRPr="006E36E4" w:rsidRDefault="00D93E3D" w:rsidP="009872A9">
            <w:pPr>
              <w:spacing w:line="192" w:lineRule="auto"/>
              <w:jc w:val="center"/>
              <w:rPr>
                <w:rFonts w:cstheme="minorHAnsi"/>
                <w:color w:val="000000"/>
              </w:rPr>
            </w:pPr>
            <w:r w:rsidRPr="006E36E4">
              <w:rPr>
                <w:rFonts w:cstheme="minorHAnsi"/>
                <w:color w:val="000000"/>
              </w:rPr>
              <w:t>28</w:t>
            </w:r>
          </w:p>
        </w:tc>
        <w:tc>
          <w:tcPr>
            <w:tcW w:w="0" w:type="auto"/>
            <w:shd w:val="clear" w:color="auto" w:fill="auto"/>
            <w:noWrap/>
            <w:vAlign w:val="center"/>
            <w:hideMark/>
          </w:tcPr>
          <w:p w14:paraId="2530DA20" w14:textId="77777777" w:rsidR="00D93E3D" w:rsidRPr="006E36E4" w:rsidRDefault="00D93E3D" w:rsidP="009872A9">
            <w:pPr>
              <w:spacing w:line="192" w:lineRule="auto"/>
              <w:jc w:val="center"/>
              <w:rPr>
                <w:rFonts w:cstheme="minorHAnsi"/>
                <w:color w:val="000000"/>
              </w:rPr>
            </w:pPr>
            <w:r w:rsidRPr="006E36E4">
              <w:rPr>
                <w:rFonts w:cstheme="minorHAnsi"/>
                <w:color w:val="000000"/>
              </w:rPr>
              <w:t>OK033</w:t>
            </w:r>
          </w:p>
        </w:tc>
        <w:tc>
          <w:tcPr>
            <w:tcW w:w="0" w:type="auto"/>
            <w:vAlign w:val="center"/>
          </w:tcPr>
          <w:p w14:paraId="5E2CB55F" w14:textId="77777777" w:rsidR="00D93E3D" w:rsidRPr="006E36E4" w:rsidRDefault="00D93E3D" w:rsidP="009872A9">
            <w:pPr>
              <w:spacing w:line="192" w:lineRule="auto"/>
              <w:jc w:val="center"/>
              <w:rPr>
                <w:rFonts w:cstheme="minorHAnsi"/>
                <w:color w:val="000000"/>
              </w:rPr>
            </w:pPr>
            <w:r>
              <w:rPr>
                <w:rFonts w:cstheme="minorHAnsi"/>
                <w:color w:val="000000"/>
              </w:rPr>
              <w:t>N/A</w:t>
            </w:r>
          </w:p>
        </w:tc>
        <w:tc>
          <w:tcPr>
            <w:tcW w:w="0" w:type="auto"/>
            <w:shd w:val="clear" w:color="auto" w:fill="auto"/>
            <w:noWrap/>
            <w:vAlign w:val="center"/>
            <w:hideMark/>
          </w:tcPr>
          <w:p w14:paraId="7436DCBE" w14:textId="77777777" w:rsidR="00D93E3D" w:rsidRPr="006E36E4" w:rsidRDefault="00D93E3D" w:rsidP="009872A9">
            <w:pPr>
              <w:spacing w:line="192" w:lineRule="auto"/>
              <w:jc w:val="center"/>
              <w:rPr>
                <w:rFonts w:cstheme="minorHAnsi"/>
                <w:color w:val="000000"/>
              </w:rPr>
            </w:pPr>
            <w:r w:rsidRPr="006E36E4">
              <w:rPr>
                <w:rFonts w:cstheme="minorHAnsi"/>
                <w:color w:val="000000"/>
              </w:rPr>
              <w:t>-72</w:t>
            </w:r>
          </w:p>
        </w:tc>
        <w:tc>
          <w:tcPr>
            <w:tcW w:w="0" w:type="auto"/>
            <w:shd w:val="clear" w:color="auto" w:fill="auto"/>
            <w:noWrap/>
            <w:vAlign w:val="center"/>
            <w:hideMark/>
          </w:tcPr>
          <w:p w14:paraId="77BF600D" w14:textId="77777777" w:rsidR="00D93E3D" w:rsidRPr="006E36E4" w:rsidRDefault="00D93E3D" w:rsidP="009872A9">
            <w:pPr>
              <w:spacing w:line="192" w:lineRule="auto"/>
              <w:jc w:val="center"/>
              <w:rPr>
                <w:rFonts w:cstheme="minorHAnsi"/>
                <w:color w:val="000000"/>
              </w:rPr>
            </w:pPr>
            <w:r w:rsidRPr="006E36E4">
              <w:rPr>
                <w:rFonts w:cstheme="minorHAnsi"/>
                <w:color w:val="000000"/>
              </w:rPr>
              <w:t>36</w:t>
            </w:r>
          </w:p>
        </w:tc>
        <w:tc>
          <w:tcPr>
            <w:tcW w:w="0" w:type="auto"/>
            <w:vAlign w:val="center"/>
          </w:tcPr>
          <w:p w14:paraId="03D4DCD2"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75*</w:t>
            </w:r>
          </w:p>
        </w:tc>
        <w:tc>
          <w:tcPr>
            <w:tcW w:w="0" w:type="auto"/>
            <w:vAlign w:val="center"/>
          </w:tcPr>
          <w:p w14:paraId="18280EC7"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108</w:t>
            </w:r>
          </w:p>
        </w:tc>
        <w:tc>
          <w:tcPr>
            <w:tcW w:w="0" w:type="auto"/>
            <w:vAlign w:val="center"/>
          </w:tcPr>
          <w:p w14:paraId="53CB9B65"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33</w:t>
            </w:r>
          </w:p>
        </w:tc>
      </w:tr>
      <w:tr w:rsidR="00D93E3D" w:rsidRPr="00272D9C" w14:paraId="0BF970AF" w14:textId="77777777" w:rsidTr="00452ED6">
        <w:trPr>
          <w:trHeight w:val="320"/>
          <w:jc w:val="center"/>
        </w:trPr>
        <w:tc>
          <w:tcPr>
            <w:tcW w:w="0" w:type="auto"/>
            <w:vAlign w:val="center"/>
          </w:tcPr>
          <w:p w14:paraId="5C4D3A18" w14:textId="77777777" w:rsidR="00D93E3D" w:rsidRPr="006E36E4" w:rsidRDefault="00D93E3D" w:rsidP="009872A9">
            <w:pPr>
              <w:spacing w:line="192" w:lineRule="auto"/>
              <w:jc w:val="center"/>
              <w:rPr>
                <w:rFonts w:cstheme="minorHAnsi"/>
                <w:color w:val="000000"/>
              </w:rPr>
            </w:pPr>
            <w:r w:rsidRPr="006E36E4">
              <w:rPr>
                <w:rFonts w:cstheme="minorHAnsi"/>
                <w:color w:val="000000"/>
              </w:rPr>
              <w:t>29</w:t>
            </w:r>
          </w:p>
        </w:tc>
        <w:tc>
          <w:tcPr>
            <w:tcW w:w="0" w:type="auto"/>
            <w:shd w:val="clear" w:color="auto" w:fill="auto"/>
            <w:noWrap/>
            <w:vAlign w:val="center"/>
            <w:hideMark/>
          </w:tcPr>
          <w:p w14:paraId="19BA9D70" w14:textId="77777777" w:rsidR="00D93E3D" w:rsidRPr="006E36E4" w:rsidRDefault="00D93E3D" w:rsidP="009872A9">
            <w:pPr>
              <w:spacing w:line="192" w:lineRule="auto"/>
              <w:jc w:val="center"/>
              <w:rPr>
                <w:rFonts w:cstheme="minorHAnsi"/>
                <w:color w:val="000000"/>
              </w:rPr>
            </w:pPr>
            <w:r w:rsidRPr="006E36E4">
              <w:rPr>
                <w:rFonts w:cstheme="minorHAnsi"/>
                <w:color w:val="000000"/>
              </w:rPr>
              <w:t>OK035</w:t>
            </w:r>
          </w:p>
        </w:tc>
        <w:tc>
          <w:tcPr>
            <w:tcW w:w="0" w:type="auto"/>
            <w:vAlign w:val="center"/>
          </w:tcPr>
          <w:p w14:paraId="273688B0" w14:textId="77777777" w:rsidR="00D93E3D" w:rsidRPr="006E36E4" w:rsidRDefault="00D93E3D" w:rsidP="009872A9">
            <w:pPr>
              <w:spacing w:line="192" w:lineRule="auto"/>
              <w:jc w:val="center"/>
              <w:rPr>
                <w:rFonts w:cstheme="minorHAnsi"/>
                <w:color w:val="000000"/>
              </w:rPr>
            </w:pPr>
            <w:r w:rsidRPr="006E36E4">
              <w:rPr>
                <w:rFonts w:cstheme="minorHAnsi"/>
                <w:color w:val="000000"/>
              </w:rPr>
              <w:t>Fairview</w:t>
            </w:r>
          </w:p>
        </w:tc>
        <w:tc>
          <w:tcPr>
            <w:tcW w:w="0" w:type="auto"/>
            <w:shd w:val="clear" w:color="auto" w:fill="auto"/>
            <w:noWrap/>
            <w:vAlign w:val="center"/>
            <w:hideMark/>
          </w:tcPr>
          <w:p w14:paraId="722687D9" w14:textId="77777777" w:rsidR="00D93E3D" w:rsidRPr="006E36E4" w:rsidRDefault="00D93E3D" w:rsidP="009872A9">
            <w:pPr>
              <w:spacing w:line="192" w:lineRule="auto"/>
              <w:jc w:val="center"/>
              <w:rPr>
                <w:rFonts w:cstheme="minorHAnsi"/>
                <w:color w:val="000000"/>
              </w:rPr>
            </w:pPr>
            <w:r w:rsidRPr="006E36E4">
              <w:rPr>
                <w:rFonts w:cstheme="minorHAnsi"/>
                <w:color w:val="000000"/>
              </w:rPr>
              <w:t>60</w:t>
            </w:r>
          </w:p>
        </w:tc>
        <w:tc>
          <w:tcPr>
            <w:tcW w:w="0" w:type="auto"/>
            <w:shd w:val="clear" w:color="auto" w:fill="auto"/>
            <w:noWrap/>
            <w:vAlign w:val="center"/>
            <w:hideMark/>
          </w:tcPr>
          <w:p w14:paraId="4B368DB6" w14:textId="77777777" w:rsidR="00D93E3D" w:rsidRPr="006E36E4" w:rsidRDefault="00D93E3D" w:rsidP="009872A9">
            <w:pPr>
              <w:spacing w:line="192" w:lineRule="auto"/>
              <w:jc w:val="center"/>
              <w:rPr>
                <w:rFonts w:cstheme="minorHAnsi"/>
                <w:color w:val="000000"/>
              </w:rPr>
            </w:pPr>
            <w:r w:rsidRPr="006E36E4">
              <w:rPr>
                <w:rFonts w:cstheme="minorHAnsi"/>
                <w:color w:val="000000"/>
              </w:rPr>
              <w:t>-</w:t>
            </w:r>
            <w:r>
              <w:rPr>
                <w:rFonts w:cstheme="minorHAnsi"/>
                <w:color w:val="000000"/>
              </w:rPr>
              <w:t>30</w:t>
            </w:r>
          </w:p>
        </w:tc>
        <w:tc>
          <w:tcPr>
            <w:tcW w:w="0" w:type="auto"/>
            <w:vAlign w:val="center"/>
          </w:tcPr>
          <w:p w14:paraId="06E75EF4"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80*</w:t>
            </w:r>
          </w:p>
        </w:tc>
        <w:tc>
          <w:tcPr>
            <w:tcW w:w="0" w:type="auto"/>
            <w:vAlign w:val="center"/>
          </w:tcPr>
          <w:p w14:paraId="75327654"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132</w:t>
            </w:r>
          </w:p>
        </w:tc>
        <w:tc>
          <w:tcPr>
            <w:tcW w:w="0" w:type="auto"/>
            <w:vAlign w:val="center"/>
          </w:tcPr>
          <w:p w14:paraId="2BF25D7E"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20</w:t>
            </w:r>
          </w:p>
        </w:tc>
      </w:tr>
      <w:tr w:rsidR="00D93E3D" w:rsidRPr="00272D9C" w14:paraId="42539377" w14:textId="77777777" w:rsidTr="00452ED6">
        <w:trPr>
          <w:trHeight w:val="320"/>
          <w:jc w:val="center"/>
        </w:trPr>
        <w:tc>
          <w:tcPr>
            <w:tcW w:w="0" w:type="auto"/>
            <w:vAlign w:val="center"/>
          </w:tcPr>
          <w:p w14:paraId="7B64AF1B" w14:textId="77777777" w:rsidR="00D93E3D" w:rsidRPr="006E36E4" w:rsidRDefault="00D93E3D" w:rsidP="009872A9">
            <w:pPr>
              <w:spacing w:line="192" w:lineRule="auto"/>
              <w:jc w:val="center"/>
              <w:rPr>
                <w:rFonts w:cstheme="minorHAnsi"/>
                <w:color w:val="000000"/>
              </w:rPr>
            </w:pPr>
            <w:r w:rsidRPr="006E36E4">
              <w:rPr>
                <w:rFonts w:cstheme="minorHAnsi"/>
                <w:color w:val="000000"/>
              </w:rPr>
              <w:t>30</w:t>
            </w:r>
          </w:p>
        </w:tc>
        <w:tc>
          <w:tcPr>
            <w:tcW w:w="0" w:type="auto"/>
            <w:shd w:val="clear" w:color="auto" w:fill="auto"/>
            <w:noWrap/>
            <w:vAlign w:val="center"/>
            <w:hideMark/>
          </w:tcPr>
          <w:p w14:paraId="609E8E3A" w14:textId="77777777" w:rsidR="00D93E3D" w:rsidRPr="006E36E4" w:rsidRDefault="00D93E3D" w:rsidP="009872A9">
            <w:pPr>
              <w:spacing w:line="192" w:lineRule="auto"/>
              <w:jc w:val="center"/>
              <w:rPr>
                <w:rFonts w:cstheme="minorHAnsi"/>
                <w:color w:val="000000"/>
              </w:rPr>
            </w:pPr>
            <w:r w:rsidRPr="006E36E4">
              <w:rPr>
                <w:rFonts w:cstheme="minorHAnsi"/>
                <w:color w:val="000000"/>
              </w:rPr>
              <w:t>OK036</w:t>
            </w:r>
          </w:p>
        </w:tc>
        <w:tc>
          <w:tcPr>
            <w:tcW w:w="0" w:type="auto"/>
            <w:vAlign w:val="center"/>
          </w:tcPr>
          <w:p w14:paraId="3DC324CE" w14:textId="77777777" w:rsidR="00D93E3D" w:rsidRPr="006E36E4" w:rsidRDefault="00D93E3D" w:rsidP="009872A9">
            <w:pPr>
              <w:spacing w:line="192" w:lineRule="auto"/>
              <w:jc w:val="center"/>
              <w:rPr>
                <w:rFonts w:cstheme="minorHAnsi"/>
                <w:color w:val="000000"/>
              </w:rPr>
            </w:pPr>
            <w:r w:rsidRPr="006E36E4">
              <w:rPr>
                <w:rFonts w:cstheme="minorHAnsi"/>
                <w:color w:val="000000"/>
              </w:rPr>
              <w:t>Fairview</w:t>
            </w:r>
          </w:p>
        </w:tc>
        <w:tc>
          <w:tcPr>
            <w:tcW w:w="0" w:type="auto"/>
            <w:shd w:val="clear" w:color="auto" w:fill="auto"/>
            <w:noWrap/>
            <w:vAlign w:val="center"/>
            <w:hideMark/>
          </w:tcPr>
          <w:p w14:paraId="0267D598" w14:textId="77777777" w:rsidR="00D93E3D" w:rsidRPr="006E36E4" w:rsidRDefault="00D93E3D" w:rsidP="009872A9">
            <w:pPr>
              <w:spacing w:line="192" w:lineRule="auto"/>
              <w:jc w:val="center"/>
              <w:rPr>
                <w:rFonts w:cstheme="minorHAnsi"/>
                <w:color w:val="000000"/>
              </w:rPr>
            </w:pPr>
            <w:r w:rsidRPr="006E36E4">
              <w:rPr>
                <w:rFonts w:cstheme="minorHAnsi"/>
                <w:color w:val="000000"/>
              </w:rPr>
              <w:t>72</w:t>
            </w:r>
          </w:p>
        </w:tc>
        <w:tc>
          <w:tcPr>
            <w:tcW w:w="0" w:type="auto"/>
            <w:shd w:val="clear" w:color="auto" w:fill="auto"/>
            <w:noWrap/>
            <w:vAlign w:val="center"/>
            <w:hideMark/>
          </w:tcPr>
          <w:p w14:paraId="6479EB21" w14:textId="77777777" w:rsidR="00D93E3D" w:rsidRPr="006E36E4" w:rsidRDefault="00D93E3D" w:rsidP="009872A9">
            <w:pPr>
              <w:spacing w:line="192" w:lineRule="auto"/>
              <w:jc w:val="center"/>
              <w:rPr>
                <w:rFonts w:cstheme="minorHAnsi"/>
                <w:color w:val="000000"/>
              </w:rPr>
            </w:pPr>
            <w:r w:rsidRPr="006E36E4">
              <w:rPr>
                <w:rFonts w:cstheme="minorHAnsi"/>
                <w:color w:val="000000"/>
              </w:rPr>
              <w:t>-54</w:t>
            </w:r>
          </w:p>
        </w:tc>
        <w:tc>
          <w:tcPr>
            <w:tcW w:w="0" w:type="auto"/>
            <w:vAlign w:val="center"/>
          </w:tcPr>
          <w:p w14:paraId="343E32B3"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85</w:t>
            </w:r>
          </w:p>
        </w:tc>
        <w:tc>
          <w:tcPr>
            <w:tcW w:w="0" w:type="auto"/>
            <w:vAlign w:val="center"/>
          </w:tcPr>
          <w:p w14:paraId="512BC21C"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126</w:t>
            </w:r>
          </w:p>
        </w:tc>
        <w:tc>
          <w:tcPr>
            <w:tcW w:w="0" w:type="auto"/>
            <w:vAlign w:val="center"/>
          </w:tcPr>
          <w:p w14:paraId="16C29825"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13</w:t>
            </w:r>
          </w:p>
        </w:tc>
      </w:tr>
      <w:tr w:rsidR="00D93E3D" w:rsidRPr="00272D9C" w14:paraId="65598175" w14:textId="77777777" w:rsidTr="00452ED6">
        <w:trPr>
          <w:trHeight w:val="320"/>
          <w:jc w:val="center"/>
        </w:trPr>
        <w:tc>
          <w:tcPr>
            <w:tcW w:w="0" w:type="auto"/>
            <w:vAlign w:val="center"/>
          </w:tcPr>
          <w:p w14:paraId="1B4D15C6" w14:textId="77777777" w:rsidR="00D93E3D" w:rsidRPr="006E36E4" w:rsidRDefault="00D93E3D" w:rsidP="009872A9">
            <w:pPr>
              <w:spacing w:line="192" w:lineRule="auto"/>
              <w:jc w:val="center"/>
              <w:rPr>
                <w:rFonts w:cstheme="minorHAnsi"/>
                <w:color w:val="000000"/>
              </w:rPr>
            </w:pPr>
            <w:r w:rsidRPr="006E36E4">
              <w:rPr>
                <w:rFonts w:cstheme="minorHAnsi"/>
                <w:color w:val="000000"/>
              </w:rPr>
              <w:t>31</w:t>
            </w:r>
          </w:p>
        </w:tc>
        <w:tc>
          <w:tcPr>
            <w:tcW w:w="0" w:type="auto"/>
            <w:shd w:val="clear" w:color="auto" w:fill="auto"/>
            <w:noWrap/>
            <w:vAlign w:val="center"/>
            <w:hideMark/>
          </w:tcPr>
          <w:p w14:paraId="774902BA" w14:textId="77777777" w:rsidR="00D93E3D" w:rsidRPr="006E36E4" w:rsidRDefault="00D93E3D" w:rsidP="009872A9">
            <w:pPr>
              <w:spacing w:line="192" w:lineRule="auto"/>
              <w:jc w:val="center"/>
              <w:rPr>
                <w:rFonts w:cstheme="minorHAnsi"/>
                <w:color w:val="000000"/>
              </w:rPr>
            </w:pPr>
            <w:r w:rsidRPr="006E36E4">
              <w:rPr>
                <w:rFonts w:cstheme="minorHAnsi"/>
                <w:color w:val="000000"/>
              </w:rPr>
              <w:t>OK039</w:t>
            </w:r>
          </w:p>
        </w:tc>
        <w:tc>
          <w:tcPr>
            <w:tcW w:w="0" w:type="auto"/>
            <w:vAlign w:val="center"/>
          </w:tcPr>
          <w:p w14:paraId="46FA8372" w14:textId="77777777" w:rsidR="00D93E3D" w:rsidRPr="006E36E4" w:rsidRDefault="00D93E3D" w:rsidP="009872A9">
            <w:pPr>
              <w:spacing w:line="192" w:lineRule="auto"/>
              <w:jc w:val="center"/>
              <w:rPr>
                <w:rFonts w:cstheme="minorHAnsi"/>
                <w:color w:val="000000"/>
              </w:rPr>
            </w:pPr>
            <w:r w:rsidRPr="006E36E4">
              <w:rPr>
                <w:rFonts w:cstheme="minorHAnsi"/>
                <w:color w:val="000000"/>
              </w:rPr>
              <w:t>Fairview</w:t>
            </w:r>
          </w:p>
        </w:tc>
        <w:tc>
          <w:tcPr>
            <w:tcW w:w="0" w:type="auto"/>
            <w:shd w:val="clear" w:color="auto" w:fill="auto"/>
            <w:noWrap/>
            <w:vAlign w:val="center"/>
            <w:hideMark/>
          </w:tcPr>
          <w:p w14:paraId="13917938" w14:textId="77777777" w:rsidR="00D93E3D" w:rsidRPr="006E36E4" w:rsidRDefault="00D93E3D" w:rsidP="009872A9">
            <w:pPr>
              <w:spacing w:line="192" w:lineRule="auto"/>
              <w:jc w:val="center"/>
              <w:rPr>
                <w:rFonts w:cstheme="minorHAnsi"/>
                <w:color w:val="000000"/>
              </w:rPr>
            </w:pPr>
            <w:r w:rsidRPr="006E36E4">
              <w:rPr>
                <w:rFonts w:cstheme="minorHAnsi"/>
                <w:color w:val="000000"/>
              </w:rPr>
              <w:t>-72</w:t>
            </w:r>
          </w:p>
        </w:tc>
        <w:tc>
          <w:tcPr>
            <w:tcW w:w="0" w:type="auto"/>
            <w:shd w:val="clear" w:color="auto" w:fill="auto"/>
            <w:noWrap/>
            <w:vAlign w:val="center"/>
            <w:hideMark/>
          </w:tcPr>
          <w:p w14:paraId="4EE413CA" w14:textId="77777777" w:rsidR="00D93E3D" w:rsidRPr="006E36E4" w:rsidRDefault="00D93E3D" w:rsidP="009872A9">
            <w:pPr>
              <w:spacing w:line="192" w:lineRule="auto"/>
              <w:jc w:val="center"/>
              <w:rPr>
                <w:rFonts w:cstheme="minorHAnsi"/>
                <w:color w:val="000000"/>
              </w:rPr>
            </w:pPr>
            <w:r w:rsidRPr="006E36E4">
              <w:rPr>
                <w:rFonts w:cstheme="minorHAnsi"/>
                <w:color w:val="000000"/>
              </w:rPr>
              <w:t>36</w:t>
            </w:r>
          </w:p>
        </w:tc>
        <w:tc>
          <w:tcPr>
            <w:tcW w:w="0" w:type="auto"/>
            <w:vAlign w:val="center"/>
          </w:tcPr>
          <w:p w14:paraId="1ED7F9F0"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85</w:t>
            </w:r>
          </w:p>
        </w:tc>
        <w:tc>
          <w:tcPr>
            <w:tcW w:w="0" w:type="auto"/>
            <w:vAlign w:val="center"/>
          </w:tcPr>
          <w:p w14:paraId="5E9C1F96"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108</w:t>
            </w:r>
          </w:p>
        </w:tc>
        <w:tc>
          <w:tcPr>
            <w:tcW w:w="0" w:type="auto"/>
            <w:vAlign w:val="center"/>
          </w:tcPr>
          <w:p w14:paraId="2674AE90"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23</w:t>
            </w:r>
          </w:p>
        </w:tc>
      </w:tr>
      <w:tr w:rsidR="00D93E3D" w:rsidRPr="00272D9C" w14:paraId="584501DA" w14:textId="77777777" w:rsidTr="00452ED6">
        <w:trPr>
          <w:trHeight w:val="320"/>
          <w:jc w:val="center"/>
        </w:trPr>
        <w:tc>
          <w:tcPr>
            <w:tcW w:w="0" w:type="auto"/>
            <w:vAlign w:val="center"/>
          </w:tcPr>
          <w:p w14:paraId="35C859B8" w14:textId="77777777" w:rsidR="00D93E3D" w:rsidRPr="006E36E4" w:rsidRDefault="00D93E3D" w:rsidP="009872A9">
            <w:pPr>
              <w:spacing w:line="192" w:lineRule="auto"/>
              <w:jc w:val="center"/>
              <w:rPr>
                <w:rFonts w:cstheme="minorHAnsi"/>
                <w:color w:val="000000"/>
              </w:rPr>
            </w:pPr>
            <w:r w:rsidRPr="006E36E4">
              <w:rPr>
                <w:rFonts w:cstheme="minorHAnsi"/>
                <w:color w:val="000000"/>
              </w:rPr>
              <w:t>32</w:t>
            </w:r>
          </w:p>
        </w:tc>
        <w:tc>
          <w:tcPr>
            <w:tcW w:w="0" w:type="auto"/>
            <w:shd w:val="clear" w:color="auto" w:fill="auto"/>
            <w:noWrap/>
            <w:vAlign w:val="center"/>
            <w:hideMark/>
          </w:tcPr>
          <w:p w14:paraId="6226B71E" w14:textId="77777777" w:rsidR="00D93E3D" w:rsidRPr="006E36E4" w:rsidRDefault="00D93E3D" w:rsidP="009872A9">
            <w:pPr>
              <w:spacing w:line="192" w:lineRule="auto"/>
              <w:jc w:val="center"/>
              <w:rPr>
                <w:rFonts w:cstheme="minorHAnsi"/>
                <w:color w:val="000000"/>
              </w:rPr>
            </w:pPr>
            <w:r w:rsidRPr="006E36E4">
              <w:rPr>
                <w:rFonts w:cstheme="minorHAnsi"/>
                <w:color w:val="000000"/>
              </w:rPr>
              <w:t>OK041</w:t>
            </w:r>
          </w:p>
        </w:tc>
        <w:tc>
          <w:tcPr>
            <w:tcW w:w="0" w:type="auto"/>
            <w:vAlign w:val="center"/>
          </w:tcPr>
          <w:p w14:paraId="024BDA7C" w14:textId="77777777" w:rsidR="00D93E3D" w:rsidRPr="006E36E4" w:rsidRDefault="00D93E3D" w:rsidP="009872A9">
            <w:pPr>
              <w:spacing w:line="192" w:lineRule="auto"/>
              <w:jc w:val="center"/>
              <w:rPr>
                <w:rFonts w:cstheme="minorHAnsi"/>
                <w:color w:val="000000"/>
              </w:rPr>
            </w:pPr>
            <w:r w:rsidRPr="006E36E4">
              <w:rPr>
                <w:rFonts w:cstheme="minorHAnsi"/>
                <w:color w:val="000000"/>
              </w:rPr>
              <w:t>Fairview</w:t>
            </w:r>
          </w:p>
        </w:tc>
        <w:tc>
          <w:tcPr>
            <w:tcW w:w="0" w:type="auto"/>
            <w:shd w:val="clear" w:color="auto" w:fill="auto"/>
            <w:noWrap/>
            <w:vAlign w:val="center"/>
            <w:hideMark/>
          </w:tcPr>
          <w:p w14:paraId="33097FB2" w14:textId="77777777" w:rsidR="00D93E3D" w:rsidRPr="006E36E4" w:rsidRDefault="00D93E3D" w:rsidP="009872A9">
            <w:pPr>
              <w:spacing w:line="192" w:lineRule="auto"/>
              <w:jc w:val="center"/>
              <w:rPr>
                <w:rFonts w:cstheme="minorHAnsi"/>
                <w:color w:val="000000"/>
              </w:rPr>
            </w:pPr>
            <w:r w:rsidRPr="006E36E4">
              <w:rPr>
                <w:rFonts w:cstheme="minorHAnsi"/>
                <w:color w:val="000000"/>
              </w:rPr>
              <w:t>-78</w:t>
            </w:r>
          </w:p>
        </w:tc>
        <w:tc>
          <w:tcPr>
            <w:tcW w:w="0" w:type="auto"/>
            <w:shd w:val="clear" w:color="auto" w:fill="auto"/>
            <w:noWrap/>
            <w:vAlign w:val="center"/>
            <w:hideMark/>
          </w:tcPr>
          <w:p w14:paraId="0E748F6F" w14:textId="77777777" w:rsidR="00D93E3D" w:rsidRPr="006E36E4" w:rsidRDefault="00D93E3D" w:rsidP="009872A9">
            <w:pPr>
              <w:spacing w:line="192" w:lineRule="auto"/>
              <w:jc w:val="center"/>
              <w:rPr>
                <w:rFonts w:cstheme="minorHAnsi"/>
                <w:color w:val="000000"/>
              </w:rPr>
            </w:pPr>
            <w:r w:rsidRPr="006E36E4">
              <w:rPr>
                <w:rFonts w:cstheme="minorHAnsi"/>
                <w:color w:val="000000"/>
              </w:rPr>
              <w:t>48</w:t>
            </w:r>
          </w:p>
        </w:tc>
        <w:tc>
          <w:tcPr>
            <w:tcW w:w="0" w:type="auto"/>
            <w:vAlign w:val="center"/>
          </w:tcPr>
          <w:p w14:paraId="28AF4F8C"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91*</w:t>
            </w:r>
          </w:p>
        </w:tc>
        <w:tc>
          <w:tcPr>
            <w:tcW w:w="0" w:type="auto"/>
            <w:vAlign w:val="center"/>
          </w:tcPr>
          <w:p w14:paraId="688B6681"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126</w:t>
            </w:r>
          </w:p>
        </w:tc>
        <w:tc>
          <w:tcPr>
            <w:tcW w:w="0" w:type="auto"/>
            <w:vAlign w:val="center"/>
          </w:tcPr>
          <w:p w14:paraId="46E848FE"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24</w:t>
            </w:r>
          </w:p>
        </w:tc>
      </w:tr>
      <w:tr w:rsidR="00D93E3D" w:rsidRPr="00272D9C" w14:paraId="374811D3" w14:textId="77777777" w:rsidTr="00452ED6">
        <w:trPr>
          <w:trHeight w:val="320"/>
          <w:jc w:val="center"/>
        </w:trPr>
        <w:tc>
          <w:tcPr>
            <w:tcW w:w="0" w:type="auto"/>
            <w:vAlign w:val="center"/>
          </w:tcPr>
          <w:p w14:paraId="6A64F045" w14:textId="77777777" w:rsidR="00D93E3D" w:rsidRPr="006E36E4" w:rsidRDefault="00D93E3D" w:rsidP="009872A9">
            <w:pPr>
              <w:spacing w:line="192" w:lineRule="auto"/>
              <w:jc w:val="center"/>
              <w:rPr>
                <w:rFonts w:cstheme="minorHAnsi"/>
                <w:color w:val="000000"/>
              </w:rPr>
            </w:pPr>
            <w:r w:rsidRPr="006E36E4">
              <w:rPr>
                <w:rFonts w:cstheme="minorHAnsi"/>
                <w:color w:val="000000"/>
              </w:rPr>
              <w:t>33</w:t>
            </w:r>
          </w:p>
        </w:tc>
        <w:tc>
          <w:tcPr>
            <w:tcW w:w="0" w:type="auto"/>
            <w:shd w:val="clear" w:color="auto" w:fill="auto"/>
            <w:noWrap/>
            <w:vAlign w:val="center"/>
            <w:hideMark/>
          </w:tcPr>
          <w:p w14:paraId="3D626C5F" w14:textId="77777777" w:rsidR="00D93E3D" w:rsidRPr="006E36E4" w:rsidRDefault="00D93E3D" w:rsidP="009872A9">
            <w:pPr>
              <w:spacing w:line="192" w:lineRule="auto"/>
              <w:jc w:val="center"/>
              <w:rPr>
                <w:rFonts w:cstheme="minorHAnsi"/>
                <w:color w:val="000000"/>
              </w:rPr>
            </w:pPr>
            <w:r w:rsidRPr="006E36E4">
              <w:rPr>
                <w:rFonts w:cstheme="minorHAnsi"/>
                <w:color w:val="000000"/>
              </w:rPr>
              <w:t>OK042</w:t>
            </w:r>
          </w:p>
        </w:tc>
        <w:tc>
          <w:tcPr>
            <w:tcW w:w="0" w:type="auto"/>
            <w:vAlign w:val="center"/>
          </w:tcPr>
          <w:p w14:paraId="03E4422C" w14:textId="77777777" w:rsidR="00D93E3D" w:rsidRPr="006E36E4" w:rsidRDefault="00D93E3D" w:rsidP="009872A9">
            <w:pPr>
              <w:spacing w:line="192" w:lineRule="auto"/>
              <w:jc w:val="center"/>
              <w:rPr>
                <w:rFonts w:cstheme="minorHAnsi"/>
                <w:color w:val="000000"/>
              </w:rPr>
            </w:pPr>
            <w:r w:rsidRPr="006E36E4">
              <w:rPr>
                <w:rFonts w:cstheme="minorHAnsi"/>
                <w:color w:val="000000"/>
              </w:rPr>
              <w:t>Fairview</w:t>
            </w:r>
          </w:p>
        </w:tc>
        <w:tc>
          <w:tcPr>
            <w:tcW w:w="0" w:type="auto"/>
            <w:shd w:val="clear" w:color="auto" w:fill="auto"/>
            <w:noWrap/>
            <w:vAlign w:val="center"/>
            <w:hideMark/>
          </w:tcPr>
          <w:p w14:paraId="66CB344D" w14:textId="77777777" w:rsidR="00D93E3D" w:rsidRPr="006E36E4" w:rsidRDefault="00D93E3D" w:rsidP="009872A9">
            <w:pPr>
              <w:spacing w:line="192" w:lineRule="auto"/>
              <w:jc w:val="center"/>
              <w:rPr>
                <w:rFonts w:cstheme="minorHAnsi"/>
                <w:color w:val="000000"/>
              </w:rPr>
            </w:pPr>
            <w:r w:rsidRPr="006E36E4">
              <w:rPr>
                <w:rFonts w:cstheme="minorHAnsi"/>
                <w:color w:val="000000"/>
              </w:rPr>
              <w:t>48</w:t>
            </w:r>
          </w:p>
        </w:tc>
        <w:tc>
          <w:tcPr>
            <w:tcW w:w="0" w:type="auto"/>
            <w:shd w:val="clear" w:color="auto" w:fill="auto"/>
            <w:noWrap/>
            <w:vAlign w:val="center"/>
            <w:hideMark/>
          </w:tcPr>
          <w:p w14:paraId="1CA24F28" w14:textId="77777777" w:rsidR="00D93E3D" w:rsidRPr="006E36E4" w:rsidRDefault="00D93E3D" w:rsidP="009872A9">
            <w:pPr>
              <w:spacing w:line="192" w:lineRule="auto"/>
              <w:jc w:val="center"/>
              <w:rPr>
                <w:rFonts w:cstheme="minorHAnsi"/>
                <w:color w:val="000000"/>
              </w:rPr>
            </w:pPr>
            <w:r w:rsidRPr="006E36E4">
              <w:rPr>
                <w:rFonts w:cstheme="minorHAnsi"/>
                <w:color w:val="000000"/>
              </w:rPr>
              <w:t>-60</w:t>
            </w:r>
          </w:p>
        </w:tc>
        <w:tc>
          <w:tcPr>
            <w:tcW w:w="0" w:type="auto"/>
            <w:vAlign w:val="center"/>
          </w:tcPr>
          <w:p w14:paraId="19C37B90"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82</w:t>
            </w:r>
          </w:p>
        </w:tc>
        <w:tc>
          <w:tcPr>
            <w:tcW w:w="0" w:type="auto"/>
            <w:vAlign w:val="center"/>
          </w:tcPr>
          <w:p w14:paraId="7B680878"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108</w:t>
            </w:r>
          </w:p>
        </w:tc>
        <w:tc>
          <w:tcPr>
            <w:tcW w:w="0" w:type="auto"/>
            <w:vAlign w:val="center"/>
          </w:tcPr>
          <w:p w14:paraId="6119D688"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34</w:t>
            </w:r>
          </w:p>
        </w:tc>
      </w:tr>
      <w:tr w:rsidR="00D93E3D" w:rsidRPr="00272D9C" w14:paraId="05D36C73" w14:textId="77777777" w:rsidTr="00452ED6">
        <w:trPr>
          <w:trHeight w:val="320"/>
          <w:jc w:val="center"/>
        </w:trPr>
        <w:tc>
          <w:tcPr>
            <w:tcW w:w="0" w:type="auto"/>
            <w:vAlign w:val="center"/>
          </w:tcPr>
          <w:p w14:paraId="62E08D23" w14:textId="77777777" w:rsidR="00D93E3D" w:rsidRPr="006E36E4" w:rsidRDefault="00D93E3D" w:rsidP="009872A9">
            <w:pPr>
              <w:spacing w:line="192" w:lineRule="auto"/>
              <w:jc w:val="center"/>
              <w:rPr>
                <w:rFonts w:cstheme="minorHAnsi"/>
                <w:color w:val="000000"/>
              </w:rPr>
            </w:pPr>
            <w:r w:rsidRPr="006E36E4">
              <w:rPr>
                <w:rFonts w:cstheme="minorHAnsi"/>
                <w:color w:val="000000"/>
              </w:rPr>
              <w:t>34</w:t>
            </w:r>
          </w:p>
        </w:tc>
        <w:tc>
          <w:tcPr>
            <w:tcW w:w="0" w:type="auto"/>
            <w:shd w:val="clear" w:color="auto" w:fill="auto"/>
            <w:noWrap/>
            <w:vAlign w:val="center"/>
            <w:hideMark/>
          </w:tcPr>
          <w:p w14:paraId="5B936E7A" w14:textId="77777777" w:rsidR="00D93E3D" w:rsidRPr="006E36E4" w:rsidRDefault="00D93E3D" w:rsidP="009872A9">
            <w:pPr>
              <w:spacing w:line="192" w:lineRule="auto"/>
              <w:jc w:val="center"/>
              <w:rPr>
                <w:rFonts w:cstheme="minorHAnsi"/>
                <w:color w:val="000000"/>
              </w:rPr>
            </w:pPr>
            <w:r w:rsidRPr="006E36E4">
              <w:rPr>
                <w:rFonts w:cstheme="minorHAnsi"/>
                <w:color w:val="000000"/>
              </w:rPr>
              <w:t>PW02</w:t>
            </w:r>
          </w:p>
        </w:tc>
        <w:tc>
          <w:tcPr>
            <w:tcW w:w="0" w:type="auto"/>
            <w:vAlign w:val="center"/>
          </w:tcPr>
          <w:p w14:paraId="42021457" w14:textId="77777777" w:rsidR="00D93E3D" w:rsidRPr="006E36E4" w:rsidRDefault="00D93E3D" w:rsidP="009872A9">
            <w:pPr>
              <w:spacing w:line="192" w:lineRule="auto"/>
              <w:jc w:val="center"/>
              <w:rPr>
                <w:rFonts w:cstheme="minorHAnsi"/>
                <w:color w:val="000000"/>
              </w:rPr>
            </w:pPr>
            <w:r w:rsidRPr="006E36E4">
              <w:rPr>
                <w:rFonts w:cstheme="minorHAnsi"/>
                <w:color w:val="000000"/>
              </w:rPr>
              <w:t>Pawnee</w:t>
            </w:r>
          </w:p>
        </w:tc>
        <w:tc>
          <w:tcPr>
            <w:tcW w:w="0" w:type="auto"/>
            <w:shd w:val="clear" w:color="auto" w:fill="auto"/>
            <w:noWrap/>
            <w:vAlign w:val="center"/>
            <w:hideMark/>
          </w:tcPr>
          <w:p w14:paraId="64D31529" w14:textId="77777777" w:rsidR="00D93E3D" w:rsidRPr="006E36E4" w:rsidRDefault="00D93E3D" w:rsidP="009872A9">
            <w:pPr>
              <w:spacing w:line="192" w:lineRule="auto"/>
              <w:jc w:val="center"/>
              <w:rPr>
                <w:rFonts w:cstheme="minorHAnsi"/>
                <w:color w:val="000000"/>
              </w:rPr>
            </w:pPr>
            <w:r w:rsidRPr="006E36E4">
              <w:rPr>
                <w:rFonts w:cstheme="minorHAnsi"/>
                <w:color w:val="000000"/>
              </w:rPr>
              <w:t>6</w:t>
            </w:r>
          </w:p>
        </w:tc>
        <w:tc>
          <w:tcPr>
            <w:tcW w:w="0" w:type="auto"/>
            <w:shd w:val="clear" w:color="auto" w:fill="auto"/>
            <w:noWrap/>
            <w:vAlign w:val="center"/>
            <w:hideMark/>
          </w:tcPr>
          <w:p w14:paraId="10DFB1A5" w14:textId="77777777" w:rsidR="00D93E3D" w:rsidRPr="006E36E4" w:rsidRDefault="00D93E3D" w:rsidP="009872A9">
            <w:pPr>
              <w:spacing w:line="192" w:lineRule="auto"/>
              <w:jc w:val="center"/>
              <w:rPr>
                <w:rFonts w:cstheme="minorHAnsi"/>
                <w:color w:val="000000"/>
              </w:rPr>
            </w:pPr>
            <w:r w:rsidRPr="006E36E4">
              <w:rPr>
                <w:rFonts w:cstheme="minorHAnsi"/>
                <w:color w:val="000000"/>
              </w:rPr>
              <w:t>66</w:t>
            </w:r>
          </w:p>
        </w:tc>
        <w:tc>
          <w:tcPr>
            <w:tcW w:w="0" w:type="auto"/>
            <w:vAlign w:val="center"/>
          </w:tcPr>
          <w:p w14:paraId="70AEC20F"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78</w:t>
            </w:r>
          </w:p>
        </w:tc>
        <w:tc>
          <w:tcPr>
            <w:tcW w:w="0" w:type="auto"/>
            <w:vAlign w:val="center"/>
          </w:tcPr>
          <w:p w14:paraId="7B579F59"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60</w:t>
            </w:r>
          </w:p>
        </w:tc>
        <w:tc>
          <w:tcPr>
            <w:tcW w:w="0" w:type="auto"/>
            <w:vAlign w:val="center"/>
          </w:tcPr>
          <w:p w14:paraId="6B891ABB"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72</w:t>
            </w:r>
          </w:p>
        </w:tc>
      </w:tr>
      <w:tr w:rsidR="00D93E3D" w:rsidRPr="00272D9C" w14:paraId="649B4D8C" w14:textId="77777777" w:rsidTr="00452ED6">
        <w:trPr>
          <w:trHeight w:val="320"/>
          <w:jc w:val="center"/>
        </w:trPr>
        <w:tc>
          <w:tcPr>
            <w:tcW w:w="0" w:type="auto"/>
            <w:vAlign w:val="center"/>
          </w:tcPr>
          <w:p w14:paraId="1AF43CA4" w14:textId="77777777" w:rsidR="00D93E3D" w:rsidRPr="006E36E4" w:rsidRDefault="00D93E3D" w:rsidP="009872A9">
            <w:pPr>
              <w:spacing w:line="192" w:lineRule="auto"/>
              <w:jc w:val="center"/>
              <w:rPr>
                <w:rFonts w:cstheme="minorHAnsi"/>
                <w:color w:val="000000"/>
              </w:rPr>
            </w:pPr>
            <w:r w:rsidRPr="006E36E4">
              <w:rPr>
                <w:rFonts w:cstheme="minorHAnsi"/>
                <w:color w:val="000000"/>
              </w:rPr>
              <w:t>35</w:t>
            </w:r>
          </w:p>
        </w:tc>
        <w:tc>
          <w:tcPr>
            <w:tcW w:w="0" w:type="auto"/>
            <w:shd w:val="clear" w:color="auto" w:fill="auto"/>
            <w:noWrap/>
            <w:vAlign w:val="center"/>
            <w:hideMark/>
          </w:tcPr>
          <w:p w14:paraId="26C71049" w14:textId="77777777" w:rsidR="00D93E3D" w:rsidRPr="006E36E4" w:rsidRDefault="00D93E3D" w:rsidP="009872A9">
            <w:pPr>
              <w:spacing w:line="192" w:lineRule="auto"/>
              <w:jc w:val="center"/>
              <w:rPr>
                <w:rFonts w:cstheme="minorHAnsi"/>
                <w:color w:val="000000"/>
              </w:rPr>
            </w:pPr>
            <w:r w:rsidRPr="006E36E4">
              <w:rPr>
                <w:rFonts w:cstheme="minorHAnsi"/>
                <w:color w:val="000000"/>
              </w:rPr>
              <w:t>PW07</w:t>
            </w:r>
          </w:p>
        </w:tc>
        <w:tc>
          <w:tcPr>
            <w:tcW w:w="0" w:type="auto"/>
            <w:vAlign w:val="center"/>
          </w:tcPr>
          <w:p w14:paraId="3DC8768B" w14:textId="77777777" w:rsidR="00D93E3D" w:rsidRPr="006E36E4" w:rsidRDefault="00D93E3D" w:rsidP="009872A9">
            <w:pPr>
              <w:spacing w:line="192" w:lineRule="auto"/>
              <w:jc w:val="center"/>
              <w:rPr>
                <w:rFonts w:cstheme="minorHAnsi"/>
                <w:color w:val="000000"/>
              </w:rPr>
            </w:pPr>
            <w:r w:rsidRPr="006E36E4">
              <w:rPr>
                <w:rFonts w:cstheme="minorHAnsi"/>
                <w:color w:val="000000"/>
              </w:rPr>
              <w:t>Pawnee</w:t>
            </w:r>
          </w:p>
        </w:tc>
        <w:tc>
          <w:tcPr>
            <w:tcW w:w="0" w:type="auto"/>
            <w:shd w:val="clear" w:color="auto" w:fill="auto"/>
            <w:noWrap/>
            <w:vAlign w:val="center"/>
            <w:hideMark/>
          </w:tcPr>
          <w:p w14:paraId="4E788AE9" w14:textId="77777777" w:rsidR="00D93E3D" w:rsidRPr="006E36E4" w:rsidRDefault="00D93E3D" w:rsidP="009872A9">
            <w:pPr>
              <w:spacing w:line="192" w:lineRule="auto"/>
              <w:jc w:val="center"/>
              <w:rPr>
                <w:rFonts w:cstheme="minorHAnsi"/>
                <w:color w:val="000000"/>
              </w:rPr>
            </w:pPr>
            <w:r w:rsidRPr="006E36E4">
              <w:rPr>
                <w:rFonts w:cstheme="minorHAnsi"/>
                <w:color w:val="000000"/>
              </w:rPr>
              <w:t>54</w:t>
            </w:r>
          </w:p>
        </w:tc>
        <w:tc>
          <w:tcPr>
            <w:tcW w:w="0" w:type="auto"/>
            <w:shd w:val="clear" w:color="auto" w:fill="auto"/>
            <w:noWrap/>
            <w:vAlign w:val="center"/>
            <w:hideMark/>
          </w:tcPr>
          <w:p w14:paraId="0175F360" w14:textId="77777777" w:rsidR="00D93E3D" w:rsidRPr="006E36E4" w:rsidRDefault="00D93E3D" w:rsidP="009872A9">
            <w:pPr>
              <w:spacing w:line="192" w:lineRule="auto"/>
              <w:jc w:val="center"/>
              <w:rPr>
                <w:rFonts w:cstheme="minorHAnsi"/>
                <w:color w:val="000000"/>
              </w:rPr>
            </w:pPr>
            <w:r w:rsidRPr="006E36E4">
              <w:rPr>
                <w:rFonts w:cstheme="minorHAnsi"/>
                <w:color w:val="000000"/>
              </w:rPr>
              <w:t>-78</w:t>
            </w:r>
          </w:p>
        </w:tc>
        <w:tc>
          <w:tcPr>
            <w:tcW w:w="0" w:type="auto"/>
            <w:vAlign w:val="center"/>
          </w:tcPr>
          <w:p w14:paraId="25065E7A"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78</w:t>
            </w:r>
          </w:p>
        </w:tc>
        <w:tc>
          <w:tcPr>
            <w:tcW w:w="0" w:type="auto"/>
            <w:vAlign w:val="center"/>
          </w:tcPr>
          <w:p w14:paraId="0063356F"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132</w:t>
            </w:r>
          </w:p>
        </w:tc>
        <w:tc>
          <w:tcPr>
            <w:tcW w:w="0" w:type="auto"/>
            <w:vAlign w:val="center"/>
          </w:tcPr>
          <w:p w14:paraId="79058A65"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24</w:t>
            </w:r>
          </w:p>
        </w:tc>
      </w:tr>
      <w:tr w:rsidR="00D93E3D" w:rsidRPr="00272D9C" w14:paraId="789CB37B" w14:textId="77777777" w:rsidTr="00452ED6">
        <w:trPr>
          <w:trHeight w:val="320"/>
          <w:jc w:val="center"/>
        </w:trPr>
        <w:tc>
          <w:tcPr>
            <w:tcW w:w="0" w:type="auto"/>
            <w:vAlign w:val="center"/>
          </w:tcPr>
          <w:p w14:paraId="34FAE66D" w14:textId="77777777" w:rsidR="00D93E3D" w:rsidRPr="006E36E4" w:rsidRDefault="00D93E3D" w:rsidP="009872A9">
            <w:pPr>
              <w:spacing w:line="192" w:lineRule="auto"/>
              <w:jc w:val="center"/>
              <w:rPr>
                <w:rFonts w:cstheme="minorHAnsi"/>
                <w:color w:val="000000"/>
              </w:rPr>
            </w:pPr>
            <w:r w:rsidRPr="006E36E4">
              <w:rPr>
                <w:rFonts w:cstheme="minorHAnsi"/>
                <w:color w:val="000000"/>
              </w:rPr>
              <w:lastRenderedPageBreak/>
              <w:t>36</w:t>
            </w:r>
          </w:p>
        </w:tc>
        <w:tc>
          <w:tcPr>
            <w:tcW w:w="0" w:type="auto"/>
            <w:shd w:val="clear" w:color="auto" w:fill="auto"/>
            <w:noWrap/>
            <w:vAlign w:val="center"/>
            <w:hideMark/>
          </w:tcPr>
          <w:p w14:paraId="1866B306" w14:textId="77777777" w:rsidR="00D93E3D" w:rsidRPr="006E36E4" w:rsidRDefault="00D93E3D" w:rsidP="009872A9">
            <w:pPr>
              <w:spacing w:line="192" w:lineRule="auto"/>
              <w:jc w:val="center"/>
              <w:rPr>
                <w:rFonts w:cstheme="minorHAnsi"/>
                <w:color w:val="000000"/>
              </w:rPr>
            </w:pPr>
            <w:r w:rsidRPr="006E36E4">
              <w:rPr>
                <w:rFonts w:cstheme="minorHAnsi"/>
                <w:color w:val="000000"/>
              </w:rPr>
              <w:t>PW08</w:t>
            </w:r>
          </w:p>
        </w:tc>
        <w:tc>
          <w:tcPr>
            <w:tcW w:w="0" w:type="auto"/>
            <w:vAlign w:val="center"/>
          </w:tcPr>
          <w:p w14:paraId="36EEB556" w14:textId="77777777" w:rsidR="00D93E3D" w:rsidRPr="006E36E4" w:rsidRDefault="00D93E3D" w:rsidP="009872A9">
            <w:pPr>
              <w:spacing w:line="192" w:lineRule="auto"/>
              <w:jc w:val="center"/>
              <w:rPr>
                <w:rFonts w:cstheme="minorHAnsi"/>
                <w:color w:val="000000"/>
              </w:rPr>
            </w:pPr>
            <w:r w:rsidRPr="006E36E4">
              <w:rPr>
                <w:rFonts w:cstheme="minorHAnsi"/>
                <w:color w:val="000000"/>
              </w:rPr>
              <w:t>Pawnee</w:t>
            </w:r>
          </w:p>
        </w:tc>
        <w:tc>
          <w:tcPr>
            <w:tcW w:w="0" w:type="auto"/>
            <w:shd w:val="clear" w:color="auto" w:fill="auto"/>
            <w:noWrap/>
            <w:vAlign w:val="center"/>
            <w:hideMark/>
          </w:tcPr>
          <w:p w14:paraId="7EAF7B01" w14:textId="77777777" w:rsidR="00D93E3D" w:rsidRPr="006E36E4" w:rsidRDefault="00D93E3D" w:rsidP="009872A9">
            <w:pPr>
              <w:spacing w:line="192" w:lineRule="auto"/>
              <w:jc w:val="center"/>
              <w:rPr>
                <w:rFonts w:cstheme="minorHAnsi"/>
                <w:color w:val="000000"/>
              </w:rPr>
            </w:pPr>
            <w:r w:rsidRPr="006E36E4">
              <w:rPr>
                <w:rFonts w:cstheme="minorHAnsi"/>
                <w:color w:val="000000"/>
              </w:rPr>
              <w:t>78</w:t>
            </w:r>
          </w:p>
        </w:tc>
        <w:tc>
          <w:tcPr>
            <w:tcW w:w="0" w:type="auto"/>
            <w:shd w:val="clear" w:color="auto" w:fill="auto"/>
            <w:noWrap/>
            <w:vAlign w:val="center"/>
            <w:hideMark/>
          </w:tcPr>
          <w:p w14:paraId="2D0EE29B" w14:textId="77777777" w:rsidR="00D93E3D" w:rsidRPr="006E36E4" w:rsidRDefault="00D93E3D" w:rsidP="009872A9">
            <w:pPr>
              <w:spacing w:line="192" w:lineRule="auto"/>
              <w:jc w:val="center"/>
              <w:rPr>
                <w:rFonts w:cstheme="minorHAnsi"/>
                <w:color w:val="000000"/>
              </w:rPr>
            </w:pPr>
            <w:r w:rsidRPr="006E36E4">
              <w:rPr>
                <w:rFonts w:cstheme="minorHAnsi"/>
                <w:color w:val="000000"/>
              </w:rPr>
              <w:t>12</w:t>
            </w:r>
          </w:p>
        </w:tc>
        <w:tc>
          <w:tcPr>
            <w:tcW w:w="0" w:type="auto"/>
            <w:vAlign w:val="center"/>
          </w:tcPr>
          <w:p w14:paraId="2F1816EC"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78</w:t>
            </w:r>
          </w:p>
        </w:tc>
        <w:tc>
          <w:tcPr>
            <w:tcW w:w="0" w:type="auto"/>
            <w:vAlign w:val="center"/>
          </w:tcPr>
          <w:p w14:paraId="4A342191"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66</w:t>
            </w:r>
          </w:p>
        </w:tc>
        <w:tc>
          <w:tcPr>
            <w:tcW w:w="0" w:type="auto"/>
            <w:vAlign w:val="center"/>
          </w:tcPr>
          <w:p w14:paraId="4CF89C9B"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0</w:t>
            </w:r>
          </w:p>
        </w:tc>
      </w:tr>
      <w:tr w:rsidR="00D93E3D" w:rsidRPr="00272D9C" w14:paraId="17D667D0" w14:textId="77777777" w:rsidTr="00452ED6">
        <w:trPr>
          <w:trHeight w:val="320"/>
          <w:jc w:val="center"/>
        </w:trPr>
        <w:tc>
          <w:tcPr>
            <w:tcW w:w="0" w:type="auto"/>
            <w:vAlign w:val="center"/>
          </w:tcPr>
          <w:p w14:paraId="2E9E7956" w14:textId="77777777" w:rsidR="00D93E3D" w:rsidRPr="006E36E4" w:rsidRDefault="00D93E3D" w:rsidP="009872A9">
            <w:pPr>
              <w:spacing w:line="192" w:lineRule="auto"/>
              <w:jc w:val="center"/>
              <w:rPr>
                <w:rFonts w:cstheme="minorHAnsi"/>
                <w:color w:val="000000"/>
              </w:rPr>
            </w:pPr>
            <w:r w:rsidRPr="006E36E4">
              <w:rPr>
                <w:rFonts w:cstheme="minorHAnsi"/>
                <w:color w:val="000000"/>
              </w:rPr>
              <w:t>37</w:t>
            </w:r>
          </w:p>
        </w:tc>
        <w:tc>
          <w:tcPr>
            <w:tcW w:w="0" w:type="auto"/>
            <w:shd w:val="clear" w:color="auto" w:fill="auto"/>
            <w:noWrap/>
            <w:vAlign w:val="center"/>
            <w:hideMark/>
          </w:tcPr>
          <w:p w14:paraId="10A19144" w14:textId="77777777" w:rsidR="00D93E3D" w:rsidRPr="006E36E4" w:rsidRDefault="00D93E3D" w:rsidP="009872A9">
            <w:pPr>
              <w:spacing w:line="192" w:lineRule="auto"/>
              <w:jc w:val="center"/>
              <w:rPr>
                <w:rFonts w:cstheme="minorHAnsi"/>
                <w:color w:val="000000"/>
              </w:rPr>
            </w:pPr>
            <w:r w:rsidRPr="006E36E4">
              <w:rPr>
                <w:rFonts w:cstheme="minorHAnsi"/>
                <w:color w:val="000000"/>
              </w:rPr>
              <w:t>PW11</w:t>
            </w:r>
          </w:p>
        </w:tc>
        <w:tc>
          <w:tcPr>
            <w:tcW w:w="0" w:type="auto"/>
            <w:vAlign w:val="center"/>
          </w:tcPr>
          <w:p w14:paraId="214E99F3" w14:textId="77777777" w:rsidR="00D93E3D" w:rsidRPr="006E36E4" w:rsidRDefault="00D93E3D" w:rsidP="009872A9">
            <w:pPr>
              <w:spacing w:line="192" w:lineRule="auto"/>
              <w:jc w:val="center"/>
              <w:rPr>
                <w:rFonts w:cstheme="minorHAnsi"/>
                <w:color w:val="000000"/>
              </w:rPr>
            </w:pPr>
            <w:r w:rsidRPr="006E36E4">
              <w:rPr>
                <w:rFonts w:cstheme="minorHAnsi"/>
                <w:color w:val="000000"/>
              </w:rPr>
              <w:t>Pawnee</w:t>
            </w:r>
          </w:p>
        </w:tc>
        <w:tc>
          <w:tcPr>
            <w:tcW w:w="0" w:type="auto"/>
            <w:shd w:val="clear" w:color="auto" w:fill="auto"/>
            <w:noWrap/>
            <w:vAlign w:val="center"/>
            <w:hideMark/>
          </w:tcPr>
          <w:p w14:paraId="5F74B440" w14:textId="77777777" w:rsidR="00D93E3D" w:rsidRPr="006E36E4" w:rsidRDefault="00D93E3D" w:rsidP="009872A9">
            <w:pPr>
              <w:spacing w:line="192" w:lineRule="auto"/>
              <w:jc w:val="center"/>
              <w:rPr>
                <w:rFonts w:cstheme="minorHAnsi"/>
                <w:color w:val="000000"/>
              </w:rPr>
            </w:pPr>
            <w:r w:rsidRPr="006E36E4">
              <w:rPr>
                <w:rFonts w:cstheme="minorHAnsi"/>
                <w:color w:val="000000"/>
              </w:rPr>
              <w:t>78</w:t>
            </w:r>
          </w:p>
        </w:tc>
        <w:tc>
          <w:tcPr>
            <w:tcW w:w="0" w:type="auto"/>
            <w:shd w:val="clear" w:color="auto" w:fill="auto"/>
            <w:noWrap/>
            <w:vAlign w:val="center"/>
            <w:hideMark/>
          </w:tcPr>
          <w:p w14:paraId="1B33E534" w14:textId="77777777" w:rsidR="00D93E3D" w:rsidRPr="006E36E4" w:rsidRDefault="00D93E3D" w:rsidP="009872A9">
            <w:pPr>
              <w:spacing w:line="192" w:lineRule="auto"/>
              <w:jc w:val="center"/>
              <w:rPr>
                <w:rFonts w:cstheme="minorHAnsi"/>
                <w:color w:val="000000"/>
              </w:rPr>
            </w:pPr>
            <w:r w:rsidRPr="006E36E4">
              <w:rPr>
                <w:rFonts w:cstheme="minorHAnsi"/>
                <w:color w:val="000000"/>
              </w:rPr>
              <w:t>-6</w:t>
            </w:r>
          </w:p>
        </w:tc>
        <w:tc>
          <w:tcPr>
            <w:tcW w:w="0" w:type="auto"/>
            <w:vAlign w:val="center"/>
          </w:tcPr>
          <w:p w14:paraId="30ECA939"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78</w:t>
            </w:r>
          </w:p>
        </w:tc>
        <w:tc>
          <w:tcPr>
            <w:tcW w:w="0" w:type="auto"/>
            <w:vAlign w:val="center"/>
          </w:tcPr>
          <w:p w14:paraId="0224C56E"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84</w:t>
            </w:r>
          </w:p>
        </w:tc>
        <w:tc>
          <w:tcPr>
            <w:tcW w:w="0" w:type="auto"/>
            <w:vAlign w:val="center"/>
          </w:tcPr>
          <w:p w14:paraId="57B6B8A5"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0</w:t>
            </w:r>
          </w:p>
        </w:tc>
      </w:tr>
      <w:tr w:rsidR="00D93E3D" w:rsidRPr="00272D9C" w14:paraId="6C53B3E2" w14:textId="77777777" w:rsidTr="00452ED6">
        <w:trPr>
          <w:trHeight w:val="320"/>
          <w:jc w:val="center"/>
        </w:trPr>
        <w:tc>
          <w:tcPr>
            <w:tcW w:w="0" w:type="auto"/>
            <w:vAlign w:val="center"/>
          </w:tcPr>
          <w:p w14:paraId="17596730" w14:textId="77777777" w:rsidR="00D93E3D" w:rsidRPr="006E36E4" w:rsidRDefault="00D93E3D" w:rsidP="009872A9">
            <w:pPr>
              <w:spacing w:line="192" w:lineRule="auto"/>
              <w:jc w:val="center"/>
              <w:rPr>
                <w:rFonts w:cstheme="minorHAnsi"/>
                <w:color w:val="000000"/>
              </w:rPr>
            </w:pPr>
            <w:r w:rsidRPr="006E36E4">
              <w:rPr>
                <w:rFonts w:cstheme="minorHAnsi"/>
                <w:color w:val="000000"/>
              </w:rPr>
              <w:t>38</w:t>
            </w:r>
          </w:p>
        </w:tc>
        <w:tc>
          <w:tcPr>
            <w:tcW w:w="0" w:type="auto"/>
            <w:shd w:val="clear" w:color="auto" w:fill="auto"/>
            <w:noWrap/>
            <w:vAlign w:val="center"/>
            <w:hideMark/>
          </w:tcPr>
          <w:p w14:paraId="5BD860FF" w14:textId="77777777" w:rsidR="00D93E3D" w:rsidRPr="006E36E4" w:rsidRDefault="00D93E3D" w:rsidP="009872A9">
            <w:pPr>
              <w:spacing w:line="192" w:lineRule="auto"/>
              <w:jc w:val="center"/>
              <w:rPr>
                <w:rFonts w:cstheme="minorHAnsi"/>
                <w:color w:val="000000"/>
              </w:rPr>
            </w:pPr>
            <w:r w:rsidRPr="006E36E4">
              <w:rPr>
                <w:rFonts w:cstheme="minorHAnsi"/>
                <w:color w:val="000000"/>
              </w:rPr>
              <w:t>PW13</w:t>
            </w:r>
          </w:p>
        </w:tc>
        <w:tc>
          <w:tcPr>
            <w:tcW w:w="0" w:type="auto"/>
            <w:vAlign w:val="center"/>
          </w:tcPr>
          <w:p w14:paraId="170DF832" w14:textId="77777777" w:rsidR="00D93E3D" w:rsidRPr="006E36E4" w:rsidRDefault="00D93E3D" w:rsidP="009872A9">
            <w:pPr>
              <w:spacing w:line="192" w:lineRule="auto"/>
              <w:jc w:val="center"/>
              <w:rPr>
                <w:rFonts w:cstheme="minorHAnsi"/>
                <w:color w:val="000000"/>
              </w:rPr>
            </w:pPr>
            <w:r w:rsidRPr="006E36E4">
              <w:rPr>
                <w:rFonts w:cstheme="minorHAnsi"/>
                <w:color w:val="000000"/>
              </w:rPr>
              <w:t>Pawnee</w:t>
            </w:r>
          </w:p>
        </w:tc>
        <w:tc>
          <w:tcPr>
            <w:tcW w:w="0" w:type="auto"/>
            <w:shd w:val="clear" w:color="auto" w:fill="auto"/>
            <w:noWrap/>
            <w:vAlign w:val="center"/>
            <w:hideMark/>
          </w:tcPr>
          <w:p w14:paraId="0DF75CAD" w14:textId="77777777" w:rsidR="00D93E3D" w:rsidRPr="006E36E4" w:rsidRDefault="00D93E3D" w:rsidP="009872A9">
            <w:pPr>
              <w:spacing w:line="192" w:lineRule="auto"/>
              <w:jc w:val="center"/>
              <w:rPr>
                <w:rFonts w:cstheme="minorHAnsi"/>
                <w:color w:val="000000"/>
              </w:rPr>
            </w:pPr>
            <w:r w:rsidRPr="006E36E4">
              <w:rPr>
                <w:rFonts w:cstheme="minorHAnsi"/>
                <w:color w:val="000000"/>
              </w:rPr>
              <w:t>72</w:t>
            </w:r>
          </w:p>
        </w:tc>
        <w:tc>
          <w:tcPr>
            <w:tcW w:w="0" w:type="auto"/>
            <w:shd w:val="clear" w:color="auto" w:fill="auto"/>
            <w:noWrap/>
            <w:vAlign w:val="center"/>
            <w:hideMark/>
          </w:tcPr>
          <w:p w14:paraId="65AB0966" w14:textId="77777777" w:rsidR="00D93E3D" w:rsidRPr="006E36E4" w:rsidRDefault="00D93E3D" w:rsidP="009872A9">
            <w:pPr>
              <w:spacing w:line="192" w:lineRule="auto"/>
              <w:jc w:val="center"/>
              <w:rPr>
                <w:rFonts w:cstheme="minorHAnsi"/>
                <w:color w:val="000000"/>
              </w:rPr>
            </w:pPr>
            <w:r w:rsidRPr="006E36E4">
              <w:rPr>
                <w:rFonts w:cstheme="minorHAnsi"/>
                <w:color w:val="000000"/>
              </w:rPr>
              <w:t>6</w:t>
            </w:r>
          </w:p>
        </w:tc>
        <w:tc>
          <w:tcPr>
            <w:tcW w:w="0" w:type="auto"/>
            <w:vAlign w:val="center"/>
          </w:tcPr>
          <w:p w14:paraId="6D9482DE"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83</w:t>
            </w:r>
          </w:p>
        </w:tc>
        <w:tc>
          <w:tcPr>
            <w:tcW w:w="0" w:type="auto"/>
            <w:vAlign w:val="center"/>
          </w:tcPr>
          <w:p w14:paraId="756D5F4E"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66</w:t>
            </w:r>
          </w:p>
        </w:tc>
        <w:tc>
          <w:tcPr>
            <w:tcW w:w="0" w:type="auto"/>
            <w:vAlign w:val="center"/>
          </w:tcPr>
          <w:p w14:paraId="7FEE1976"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11</w:t>
            </w:r>
          </w:p>
        </w:tc>
      </w:tr>
      <w:tr w:rsidR="00D93E3D" w:rsidRPr="00272D9C" w14:paraId="745184BC" w14:textId="77777777" w:rsidTr="00452ED6">
        <w:trPr>
          <w:trHeight w:val="320"/>
          <w:jc w:val="center"/>
        </w:trPr>
        <w:tc>
          <w:tcPr>
            <w:tcW w:w="0" w:type="auto"/>
            <w:vAlign w:val="center"/>
          </w:tcPr>
          <w:p w14:paraId="6228D438" w14:textId="77777777" w:rsidR="00D93E3D" w:rsidRPr="006E36E4" w:rsidRDefault="00D93E3D" w:rsidP="009872A9">
            <w:pPr>
              <w:spacing w:line="192" w:lineRule="auto"/>
              <w:jc w:val="center"/>
              <w:rPr>
                <w:rFonts w:cstheme="minorHAnsi"/>
                <w:color w:val="000000"/>
              </w:rPr>
            </w:pPr>
            <w:r w:rsidRPr="006E36E4">
              <w:rPr>
                <w:rFonts w:cstheme="minorHAnsi"/>
                <w:color w:val="000000"/>
              </w:rPr>
              <w:t>39</w:t>
            </w:r>
          </w:p>
        </w:tc>
        <w:tc>
          <w:tcPr>
            <w:tcW w:w="0" w:type="auto"/>
            <w:shd w:val="clear" w:color="auto" w:fill="auto"/>
            <w:noWrap/>
            <w:vAlign w:val="center"/>
            <w:hideMark/>
          </w:tcPr>
          <w:p w14:paraId="53625091" w14:textId="77777777" w:rsidR="00D93E3D" w:rsidRPr="006E36E4" w:rsidRDefault="00D93E3D" w:rsidP="009872A9">
            <w:pPr>
              <w:spacing w:line="192" w:lineRule="auto"/>
              <w:jc w:val="center"/>
              <w:rPr>
                <w:rFonts w:cstheme="minorHAnsi"/>
                <w:color w:val="000000"/>
              </w:rPr>
            </w:pPr>
            <w:r w:rsidRPr="006E36E4">
              <w:rPr>
                <w:rFonts w:cstheme="minorHAnsi"/>
                <w:color w:val="000000"/>
              </w:rPr>
              <w:t>PW14</w:t>
            </w:r>
          </w:p>
        </w:tc>
        <w:tc>
          <w:tcPr>
            <w:tcW w:w="0" w:type="auto"/>
            <w:vAlign w:val="center"/>
          </w:tcPr>
          <w:p w14:paraId="7DB9BDE9" w14:textId="77777777" w:rsidR="00D93E3D" w:rsidRPr="006E36E4" w:rsidRDefault="00D93E3D" w:rsidP="009872A9">
            <w:pPr>
              <w:spacing w:line="192" w:lineRule="auto"/>
              <w:jc w:val="center"/>
              <w:rPr>
                <w:rFonts w:cstheme="minorHAnsi"/>
                <w:color w:val="000000"/>
              </w:rPr>
            </w:pPr>
            <w:r w:rsidRPr="006E36E4">
              <w:rPr>
                <w:rFonts w:cstheme="minorHAnsi"/>
                <w:color w:val="000000"/>
              </w:rPr>
              <w:t>Pawnee</w:t>
            </w:r>
          </w:p>
        </w:tc>
        <w:tc>
          <w:tcPr>
            <w:tcW w:w="0" w:type="auto"/>
            <w:shd w:val="clear" w:color="auto" w:fill="auto"/>
            <w:noWrap/>
            <w:vAlign w:val="center"/>
            <w:hideMark/>
          </w:tcPr>
          <w:p w14:paraId="59B7A1C8" w14:textId="77777777" w:rsidR="00D93E3D" w:rsidRPr="006E36E4" w:rsidRDefault="00D93E3D" w:rsidP="009872A9">
            <w:pPr>
              <w:spacing w:line="192" w:lineRule="auto"/>
              <w:jc w:val="center"/>
              <w:rPr>
                <w:rFonts w:cstheme="minorHAnsi"/>
                <w:color w:val="000000"/>
              </w:rPr>
            </w:pPr>
            <w:r w:rsidRPr="006E36E4">
              <w:rPr>
                <w:rFonts w:cstheme="minorHAnsi"/>
                <w:color w:val="000000"/>
              </w:rPr>
              <w:t>78</w:t>
            </w:r>
          </w:p>
        </w:tc>
        <w:tc>
          <w:tcPr>
            <w:tcW w:w="0" w:type="auto"/>
            <w:shd w:val="clear" w:color="auto" w:fill="auto"/>
            <w:noWrap/>
            <w:vAlign w:val="center"/>
            <w:hideMark/>
          </w:tcPr>
          <w:p w14:paraId="74C66585" w14:textId="77777777" w:rsidR="00D93E3D" w:rsidRPr="006E36E4" w:rsidRDefault="00D93E3D" w:rsidP="009872A9">
            <w:pPr>
              <w:spacing w:line="192" w:lineRule="auto"/>
              <w:jc w:val="center"/>
              <w:rPr>
                <w:rFonts w:cstheme="minorHAnsi"/>
                <w:color w:val="000000"/>
              </w:rPr>
            </w:pPr>
            <w:r w:rsidRPr="006E36E4">
              <w:rPr>
                <w:rFonts w:cstheme="minorHAnsi"/>
                <w:color w:val="000000"/>
              </w:rPr>
              <w:t>18</w:t>
            </w:r>
          </w:p>
        </w:tc>
        <w:tc>
          <w:tcPr>
            <w:tcW w:w="0" w:type="auto"/>
            <w:vAlign w:val="center"/>
          </w:tcPr>
          <w:p w14:paraId="7A31A6C9"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83</w:t>
            </w:r>
          </w:p>
        </w:tc>
        <w:tc>
          <w:tcPr>
            <w:tcW w:w="0" w:type="auto"/>
            <w:vAlign w:val="center"/>
          </w:tcPr>
          <w:p w14:paraId="5DD85671"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60</w:t>
            </w:r>
          </w:p>
        </w:tc>
        <w:tc>
          <w:tcPr>
            <w:tcW w:w="0" w:type="auto"/>
            <w:vAlign w:val="center"/>
          </w:tcPr>
          <w:p w14:paraId="4F791CC5"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5</w:t>
            </w:r>
          </w:p>
        </w:tc>
      </w:tr>
      <w:tr w:rsidR="00D93E3D" w:rsidRPr="00272D9C" w14:paraId="66E77D39" w14:textId="77777777" w:rsidTr="00452ED6">
        <w:trPr>
          <w:trHeight w:val="320"/>
          <w:jc w:val="center"/>
        </w:trPr>
        <w:tc>
          <w:tcPr>
            <w:tcW w:w="0" w:type="auto"/>
            <w:vAlign w:val="center"/>
          </w:tcPr>
          <w:p w14:paraId="765E11F6" w14:textId="77777777" w:rsidR="00D93E3D" w:rsidRPr="006E36E4" w:rsidRDefault="00D93E3D" w:rsidP="009872A9">
            <w:pPr>
              <w:spacing w:line="192" w:lineRule="auto"/>
              <w:jc w:val="center"/>
              <w:rPr>
                <w:rFonts w:cstheme="minorHAnsi"/>
                <w:color w:val="000000"/>
              </w:rPr>
            </w:pPr>
            <w:r w:rsidRPr="006E36E4">
              <w:rPr>
                <w:rFonts w:cstheme="minorHAnsi"/>
                <w:color w:val="000000"/>
              </w:rPr>
              <w:t>40</w:t>
            </w:r>
          </w:p>
        </w:tc>
        <w:tc>
          <w:tcPr>
            <w:tcW w:w="0" w:type="auto"/>
            <w:shd w:val="clear" w:color="auto" w:fill="auto"/>
            <w:noWrap/>
            <w:vAlign w:val="center"/>
            <w:hideMark/>
          </w:tcPr>
          <w:p w14:paraId="11E3F957" w14:textId="77777777" w:rsidR="00D93E3D" w:rsidRPr="006E36E4" w:rsidRDefault="00D93E3D" w:rsidP="009872A9">
            <w:pPr>
              <w:spacing w:line="192" w:lineRule="auto"/>
              <w:jc w:val="center"/>
              <w:rPr>
                <w:rFonts w:cstheme="minorHAnsi"/>
                <w:color w:val="000000"/>
              </w:rPr>
            </w:pPr>
            <w:r w:rsidRPr="006E36E4">
              <w:rPr>
                <w:rFonts w:cstheme="minorHAnsi"/>
                <w:color w:val="000000"/>
              </w:rPr>
              <w:t>PW17</w:t>
            </w:r>
          </w:p>
        </w:tc>
        <w:tc>
          <w:tcPr>
            <w:tcW w:w="0" w:type="auto"/>
            <w:vAlign w:val="center"/>
          </w:tcPr>
          <w:p w14:paraId="71E13287" w14:textId="77777777" w:rsidR="00D93E3D" w:rsidRPr="006E36E4" w:rsidRDefault="00D93E3D" w:rsidP="009872A9">
            <w:pPr>
              <w:spacing w:line="192" w:lineRule="auto"/>
              <w:jc w:val="center"/>
              <w:rPr>
                <w:rFonts w:cstheme="minorHAnsi"/>
                <w:color w:val="000000"/>
              </w:rPr>
            </w:pPr>
            <w:r w:rsidRPr="006E36E4">
              <w:rPr>
                <w:rFonts w:cstheme="minorHAnsi"/>
                <w:color w:val="000000"/>
              </w:rPr>
              <w:t>Pawnee</w:t>
            </w:r>
          </w:p>
        </w:tc>
        <w:tc>
          <w:tcPr>
            <w:tcW w:w="0" w:type="auto"/>
            <w:shd w:val="clear" w:color="auto" w:fill="auto"/>
            <w:noWrap/>
            <w:vAlign w:val="center"/>
            <w:hideMark/>
          </w:tcPr>
          <w:p w14:paraId="675C6086" w14:textId="77777777" w:rsidR="00D93E3D" w:rsidRPr="006E36E4" w:rsidRDefault="00D93E3D" w:rsidP="009872A9">
            <w:pPr>
              <w:spacing w:line="192" w:lineRule="auto"/>
              <w:jc w:val="center"/>
              <w:rPr>
                <w:rFonts w:cstheme="minorHAnsi"/>
                <w:color w:val="000000"/>
              </w:rPr>
            </w:pPr>
            <w:r w:rsidRPr="006E36E4">
              <w:rPr>
                <w:rFonts w:cstheme="minorHAnsi"/>
                <w:color w:val="000000"/>
              </w:rPr>
              <w:t>-66</w:t>
            </w:r>
          </w:p>
        </w:tc>
        <w:tc>
          <w:tcPr>
            <w:tcW w:w="0" w:type="auto"/>
            <w:shd w:val="clear" w:color="auto" w:fill="auto"/>
            <w:noWrap/>
            <w:vAlign w:val="center"/>
            <w:hideMark/>
          </w:tcPr>
          <w:p w14:paraId="5DEFDBB4" w14:textId="77777777" w:rsidR="00D93E3D" w:rsidRPr="006E36E4" w:rsidRDefault="00D93E3D" w:rsidP="009872A9">
            <w:pPr>
              <w:spacing w:line="192" w:lineRule="auto"/>
              <w:jc w:val="center"/>
              <w:rPr>
                <w:rFonts w:cstheme="minorHAnsi"/>
                <w:color w:val="000000"/>
              </w:rPr>
            </w:pPr>
            <w:r w:rsidRPr="006E36E4">
              <w:rPr>
                <w:rFonts w:cstheme="minorHAnsi"/>
                <w:color w:val="000000"/>
              </w:rPr>
              <w:t>0</w:t>
            </w:r>
          </w:p>
        </w:tc>
        <w:tc>
          <w:tcPr>
            <w:tcW w:w="0" w:type="auto"/>
            <w:vAlign w:val="center"/>
          </w:tcPr>
          <w:p w14:paraId="55CC7F3A"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83</w:t>
            </w:r>
          </w:p>
        </w:tc>
        <w:tc>
          <w:tcPr>
            <w:tcW w:w="0" w:type="auto"/>
            <w:vAlign w:val="center"/>
          </w:tcPr>
          <w:p w14:paraId="2139B10F"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66</w:t>
            </w:r>
          </w:p>
        </w:tc>
        <w:tc>
          <w:tcPr>
            <w:tcW w:w="0" w:type="auto"/>
            <w:vAlign w:val="center"/>
          </w:tcPr>
          <w:p w14:paraId="3D4A4FE3"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31</w:t>
            </w:r>
          </w:p>
        </w:tc>
      </w:tr>
      <w:tr w:rsidR="00D93E3D" w:rsidRPr="00272D9C" w14:paraId="6D1592A5" w14:textId="77777777" w:rsidTr="00452ED6">
        <w:trPr>
          <w:trHeight w:val="320"/>
          <w:jc w:val="center"/>
        </w:trPr>
        <w:tc>
          <w:tcPr>
            <w:tcW w:w="0" w:type="auto"/>
            <w:vAlign w:val="center"/>
          </w:tcPr>
          <w:p w14:paraId="59BBD1AA" w14:textId="77777777" w:rsidR="00D93E3D" w:rsidRPr="006E36E4" w:rsidRDefault="00D93E3D" w:rsidP="009872A9">
            <w:pPr>
              <w:spacing w:line="192" w:lineRule="auto"/>
              <w:jc w:val="center"/>
              <w:rPr>
                <w:rFonts w:cstheme="minorHAnsi"/>
                <w:color w:val="000000"/>
              </w:rPr>
            </w:pPr>
            <w:r w:rsidRPr="006E36E4">
              <w:rPr>
                <w:rFonts w:cstheme="minorHAnsi"/>
                <w:color w:val="000000"/>
              </w:rPr>
              <w:t>41</w:t>
            </w:r>
          </w:p>
        </w:tc>
        <w:tc>
          <w:tcPr>
            <w:tcW w:w="0" w:type="auto"/>
            <w:shd w:val="clear" w:color="auto" w:fill="auto"/>
            <w:noWrap/>
            <w:vAlign w:val="center"/>
            <w:hideMark/>
          </w:tcPr>
          <w:p w14:paraId="15675E6C" w14:textId="77777777" w:rsidR="00D93E3D" w:rsidRPr="006E36E4" w:rsidRDefault="00D93E3D" w:rsidP="009872A9">
            <w:pPr>
              <w:spacing w:line="192" w:lineRule="auto"/>
              <w:jc w:val="center"/>
              <w:rPr>
                <w:rFonts w:cstheme="minorHAnsi"/>
                <w:color w:val="000000"/>
              </w:rPr>
            </w:pPr>
            <w:r w:rsidRPr="006E36E4">
              <w:rPr>
                <w:rFonts w:cstheme="minorHAnsi"/>
                <w:color w:val="000000"/>
              </w:rPr>
              <w:t>RH02</w:t>
            </w:r>
          </w:p>
        </w:tc>
        <w:tc>
          <w:tcPr>
            <w:tcW w:w="0" w:type="auto"/>
            <w:vAlign w:val="center"/>
          </w:tcPr>
          <w:p w14:paraId="399E0BC8" w14:textId="77777777" w:rsidR="00D93E3D" w:rsidRPr="006E36E4" w:rsidRDefault="00D93E3D" w:rsidP="009872A9">
            <w:pPr>
              <w:spacing w:line="192" w:lineRule="auto"/>
              <w:jc w:val="center"/>
              <w:rPr>
                <w:rFonts w:cstheme="minorHAnsi"/>
                <w:color w:val="000000"/>
              </w:rPr>
            </w:pPr>
            <w:r w:rsidRPr="006E36E4">
              <w:rPr>
                <w:rFonts w:cstheme="minorHAnsi"/>
                <w:color w:val="000000"/>
              </w:rPr>
              <w:t>Central OK</w:t>
            </w:r>
          </w:p>
        </w:tc>
        <w:tc>
          <w:tcPr>
            <w:tcW w:w="0" w:type="auto"/>
            <w:shd w:val="clear" w:color="auto" w:fill="auto"/>
            <w:noWrap/>
            <w:vAlign w:val="center"/>
            <w:hideMark/>
          </w:tcPr>
          <w:p w14:paraId="7F36DA7C" w14:textId="77777777" w:rsidR="00D93E3D" w:rsidRPr="006E36E4" w:rsidRDefault="00D93E3D" w:rsidP="009872A9">
            <w:pPr>
              <w:spacing w:line="192" w:lineRule="auto"/>
              <w:jc w:val="center"/>
              <w:rPr>
                <w:rFonts w:cstheme="minorHAnsi"/>
                <w:color w:val="000000"/>
              </w:rPr>
            </w:pPr>
            <w:r w:rsidRPr="006E36E4">
              <w:rPr>
                <w:rFonts w:cstheme="minorHAnsi"/>
                <w:color w:val="000000"/>
              </w:rPr>
              <w:t>0</w:t>
            </w:r>
          </w:p>
        </w:tc>
        <w:tc>
          <w:tcPr>
            <w:tcW w:w="0" w:type="auto"/>
            <w:shd w:val="clear" w:color="auto" w:fill="auto"/>
            <w:noWrap/>
            <w:vAlign w:val="center"/>
            <w:hideMark/>
          </w:tcPr>
          <w:p w14:paraId="7668B749" w14:textId="77777777" w:rsidR="00D93E3D" w:rsidRPr="006E36E4" w:rsidRDefault="00D93E3D" w:rsidP="009872A9">
            <w:pPr>
              <w:spacing w:line="192" w:lineRule="auto"/>
              <w:jc w:val="center"/>
              <w:rPr>
                <w:rFonts w:cstheme="minorHAnsi"/>
                <w:color w:val="000000"/>
              </w:rPr>
            </w:pPr>
            <w:r w:rsidRPr="006E36E4">
              <w:rPr>
                <w:rFonts w:cstheme="minorHAnsi"/>
                <w:color w:val="000000"/>
              </w:rPr>
              <w:t>72</w:t>
            </w:r>
          </w:p>
        </w:tc>
        <w:tc>
          <w:tcPr>
            <w:tcW w:w="0" w:type="auto"/>
            <w:vAlign w:val="center"/>
          </w:tcPr>
          <w:p w14:paraId="2A4C6F9F"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64*</w:t>
            </w:r>
          </w:p>
        </w:tc>
        <w:tc>
          <w:tcPr>
            <w:tcW w:w="0" w:type="auto"/>
            <w:vAlign w:val="center"/>
          </w:tcPr>
          <w:p w14:paraId="5162E33A"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72</w:t>
            </w:r>
          </w:p>
        </w:tc>
        <w:tc>
          <w:tcPr>
            <w:tcW w:w="0" w:type="auto"/>
            <w:vAlign w:val="center"/>
          </w:tcPr>
          <w:p w14:paraId="59B41850"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64</w:t>
            </w:r>
          </w:p>
        </w:tc>
      </w:tr>
      <w:tr w:rsidR="00D93E3D" w:rsidRPr="00272D9C" w14:paraId="7AADF364" w14:textId="77777777" w:rsidTr="00452ED6">
        <w:trPr>
          <w:trHeight w:val="320"/>
          <w:jc w:val="center"/>
        </w:trPr>
        <w:tc>
          <w:tcPr>
            <w:tcW w:w="0" w:type="auto"/>
            <w:vAlign w:val="center"/>
          </w:tcPr>
          <w:p w14:paraId="6FA7BF1F" w14:textId="77777777" w:rsidR="00D93E3D" w:rsidRPr="006E36E4" w:rsidRDefault="00D93E3D" w:rsidP="009872A9">
            <w:pPr>
              <w:spacing w:line="192" w:lineRule="auto"/>
              <w:jc w:val="center"/>
              <w:rPr>
                <w:rFonts w:cstheme="minorHAnsi"/>
                <w:color w:val="000000"/>
              </w:rPr>
            </w:pPr>
            <w:r w:rsidRPr="006E36E4">
              <w:rPr>
                <w:rFonts w:cstheme="minorHAnsi"/>
                <w:color w:val="000000"/>
              </w:rPr>
              <w:t>42</w:t>
            </w:r>
          </w:p>
        </w:tc>
        <w:tc>
          <w:tcPr>
            <w:tcW w:w="0" w:type="auto"/>
            <w:shd w:val="clear" w:color="auto" w:fill="auto"/>
            <w:noWrap/>
            <w:vAlign w:val="center"/>
            <w:hideMark/>
          </w:tcPr>
          <w:p w14:paraId="115BF9C8" w14:textId="77777777" w:rsidR="00D93E3D" w:rsidRPr="006E36E4" w:rsidRDefault="00D93E3D" w:rsidP="009872A9">
            <w:pPr>
              <w:spacing w:line="192" w:lineRule="auto"/>
              <w:jc w:val="center"/>
              <w:rPr>
                <w:rFonts w:cstheme="minorHAnsi"/>
                <w:color w:val="000000"/>
              </w:rPr>
            </w:pPr>
            <w:r w:rsidRPr="006E36E4">
              <w:rPr>
                <w:rFonts w:cstheme="minorHAnsi"/>
                <w:color w:val="000000"/>
              </w:rPr>
              <w:t>RH04</w:t>
            </w:r>
          </w:p>
        </w:tc>
        <w:tc>
          <w:tcPr>
            <w:tcW w:w="0" w:type="auto"/>
            <w:vAlign w:val="center"/>
          </w:tcPr>
          <w:p w14:paraId="108A2854" w14:textId="77777777" w:rsidR="00D93E3D" w:rsidRPr="006E36E4" w:rsidRDefault="00D93E3D" w:rsidP="009872A9">
            <w:pPr>
              <w:spacing w:line="192" w:lineRule="auto"/>
              <w:jc w:val="center"/>
              <w:rPr>
                <w:rFonts w:cstheme="minorHAnsi"/>
                <w:color w:val="000000"/>
              </w:rPr>
            </w:pPr>
            <w:r>
              <w:rPr>
                <w:rFonts w:cstheme="minorHAnsi"/>
                <w:color w:val="000000"/>
              </w:rPr>
              <w:t>Central OK</w:t>
            </w:r>
          </w:p>
        </w:tc>
        <w:tc>
          <w:tcPr>
            <w:tcW w:w="0" w:type="auto"/>
            <w:shd w:val="clear" w:color="auto" w:fill="auto"/>
            <w:noWrap/>
            <w:vAlign w:val="center"/>
            <w:hideMark/>
          </w:tcPr>
          <w:p w14:paraId="1F39DA9C" w14:textId="77777777" w:rsidR="00D93E3D" w:rsidRPr="006E36E4" w:rsidRDefault="00D93E3D" w:rsidP="009872A9">
            <w:pPr>
              <w:spacing w:line="192" w:lineRule="auto"/>
              <w:jc w:val="center"/>
              <w:rPr>
                <w:rFonts w:cstheme="minorHAnsi"/>
                <w:color w:val="000000"/>
              </w:rPr>
            </w:pPr>
            <w:r w:rsidRPr="006E36E4">
              <w:rPr>
                <w:rFonts w:cstheme="minorHAnsi"/>
                <w:color w:val="000000"/>
              </w:rPr>
              <w:t>-18</w:t>
            </w:r>
          </w:p>
        </w:tc>
        <w:tc>
          <w:tcPr>
            <w:tcW w:w="0" w:type="auto"/>
            <w:shd w:val="clear" w:color="auto" w:fill="auto"/>
            <w:noWrap/>
            <w:vAlign w:val="center"/>
            <w:hideMark/>
          </w:tcPr>
          <w:p w14:paraId="09846014" w14:textId="77777777" w:rsidR="00D93E3D" w:rsidRPr="006E36E4" w:rsidRDefault="00D93E3D" w:rsidP="009872A9">
            <w:pPr>
              <w:spacing w:line="192" w:lineRule="auto"/>
              <w:jc w:val="center"/>
              <w:rPr>
                <w:rFonts w:cstheme="minorHAnsi"/>
                <w:color w:val="000000"/>
              </w:rPr>
            </w:pPr>
            <w:r w:rsidRPr="006E36E4">
              <w:rPr>
                <w:rFonts w:cstheme="minorHAnsi"/>
                <w:color w:val="000000"/>
              </w:rPr>
              <w:t>66</w:t>
            </w:r>
          </w:p>
        </w:tc>
        <w:tc>
          <w:tcPr>
            <w:tcW w:w="0" w:type="auto"/>
            <w:vAlign w:val="center"/>
          </w:tcPr>
          <w:p w14:paraId="366684BB"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99*</w:t>
            </w:r>
          </w:p>
        </w:tc>
        <w:tc>
          <w:tcPr>
            <w:tcW w:w="0" w:type="auto"/>
            <w:vAlign w:val="center"/>
          </w:tcPr>
          <w:p w14:paraId="15FECCE2"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84</w:t>
            </w:r>
          </w:p>
        </w:tc>
        <w:tc>
          <w:tcPr>
            <w:tcW w:w="0" w:type="auto"/>
            <w:vAlign w:val="center"/>
          </w:tcPr>
          <w:p w14:paraId="6B06B07F"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63</w:t>
            </w:r>
          </w:p>
        </w:tc>
      </w:tr>
      <w:tr w:rsidR="00D93E3D" w:rsidRPr="00272D9C" w14:paraId="4C5ABA86" w14:textId="77777777" w:rsidTr="00452ED6">
        <w:trPr>
          <w:trHeight w:val="320"/>
          <w:jc w:val="center"/>
        </w:trPr>
        <w:tc>
          <w:tcPr>
            <w:tcW w:w="0" w:type="auto"/>
            <w:vAlign w:val="center"/>
          </w:tcPr>
          <w:p w14:paraId="7E5F3BE2" w14:textId="77777777" w:rsidR="00D93E3D" w:rsidRPr="006E36E4" w:rsidRDefault="00D93E3D" w:rsidP="009872A9">
            <w:pPr>
              <w:spacing w:line="192" w:lineRule="auto"/>
              <w:jc w:val="center"/>
              <w:rPr>
                <w:rFonts w:cstheme="minorHAnsi"/>
                <w:color w:val="000000"/>
              </w:rPr>
            </w:pPr>
            <w:r w:rsidRPr="006E36E4">
              <w:rPr>
                <w:rFonts w:cstheme="minorHAnsi"/>
                <w:color w:val="000000"/>
              </w:rPr>
              <w:t>43</w:t>
            </w:r>
          </w:p>
        </w:tc>
        <w:tc>
          <w:tcPr>
            <w:tcW w:w="0" w:type="auto"/>
            <w:shd w:val="clear" w:color="auto" w:fill="auto"/>
            <w:noWrap/>
            <w:vAlign w:val="center"/>
            <w:hideMark/>
          </w:tcPr>
          <w:p w14:paraId="26895759" w14:textId="77777777" w:rsidR="00D93E3D" w:rsidRPr="006E36E4" w:rsidRDefault="00D93E3D" w:rsidP="009872A9">
            <w:pPr>
              <w:spacing w:line="192" w:lineRule="auto"/>
              <w:jc w:val="center"/>
              <w:rPr>
                <w:rFonts w:cstheme="minorHAnsi"/>
                <w:color w:val="000000"/>
              </w:rPr>
            </w:pPr>
            <w:r w:rsidRPr="006E36E4">
              <w:rPr>
                <w:rFonts w:cstheme="minorHAnsi"/>
                <w:color w:val="000000"/>
              </w:rPr>
              <w:t>RH11</w:t>
            </w:r>
          </w:p>
        </w:tc>
        <w:tc>
          <w:tcPr>
            <w:tcW w:w="0" w:type="auto"/>
            <w:vAlign w:val="center"/>
          </w:tcPr>
          <w:p w14:paraId="7DE8A9C0" w14:textId="77777777" w:rsidR="00D93E3D" w:rsidRPr="006E36E4" w:rsidRDefault="00D93E3D" w:rsidP="009872A9">
            <w:pPr>
              <w:spacing w:line="192" w:lineRule="auto"/>
              <w:jc w:val="center"/>
              <w:rPr>
                <w:rFonts w:cstheme="minorHAnsi"/>
                <w:color w:val="000000"/>
              </w:rPr>
            </w:pPr>
            <w:r w:rsidRPr="006E36E4">
              <w:rPr>
                <w:rFonts w:cstheme="minorHAnsi"/>
                <w:color w:val="000000"/>
              </w:rPr>
              <w:t>Pawnee</w:t>
            </w:r>
          </w:p>
        </w:tc>
        <w:tc>
          <w:tcPr>
            <w:tcW w:w="0" w:type="auto"/>
            <w:shd w:val="clear" w:color="auto" w:fill="auto"/>
            <w:noWrap/>
            <w:vAlign w:val="center"/>
            <w:hideMark/>
          </w:tcPr>
          <w:p w14:paraId="61C52255" w14:textId="77777777" w:rsidR="00D93E3D" w:rsidRPr="006E36E4" w:rsidRDefault="00D93E3D" w:rsidP="009872A9">
            <w:pPr>
              <w:spacing w:line="192" w:lineRule="auto"/>
              <w:jc w:val="center"/>
              <w:rPr>
                <w:rFonts w:cstheme="minorHAnsi"/>
                <w:color w:val="000000"/>
              </w:rPr>
            </w:pPr>
            <w:r w:rsidRPr="006E36E4">
              <w:rPr>
                <w:rFonts w:cstheme="minorHAnsi"/>
                <w:color w:val="000000"/>
              </w:rPr>
              <w:t>-72</w:t>
            </w:r>
          </w:p>
        </w:tc>
        <w:tc>
          <w:tcPr>
            <w:tcW w:w="0" w:type="auto"/>
            <w:shd w:val="clear" w:color="auto" w:fill="auto"/>
            <w:noWrap/>
            <w:vAlign w:val="center"/>
            <w:hideMark/>
          </w:tcPr>
          <w:p w14:paraId="62C3132F" w14:textId="77777777" w:rsidR="00D93E3D" w:rsidRPr="006E36E4" w:rsidRDefault="00D93E3D" w:rsidP="009872A9">
            <w:pPr>
              <w:spacing w:line="192" w:lineRule="auto"/>
              <w:jc w:val="center"/>
              <w:rPr>
                <w:rFonts w:cstheme="minorHAnsi"/>
                <w:color w:val="000000"/>
              </w:rPr>
            </w:pPr>
            <w:r w:rsidRPr="006E36E4">
              <w:rPr>
                <w:rFonts w:cstheme="minorHAnsi"/>
                <w:color w:val="000000"/>
              </w:rPr>
              <w:t>36</w:t>
            </w:r>
          </w:p>
        </w:tc>
        <w:tc>
          <w:tcPr>
            <w:tcW w:w="0" w:type="auto"/>
            <w:vAlign w:val="center"/>
          </w:tcPr>
          <w:p w14:paraId="70C3D906"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81</w:t>
            </w:r>
          </w:p>
        </w:tc>
        <w:tc>
          <w:tcPr>
            <w:tcW w:w="0" w:type="auto"/>
            <w:vAlign w:val="center"/>
          </w:tcPr>
          <w:p w14:paraId="2469AB0D"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108</w:t>
            </w:r>
          </w:p>
        </w:tc>
        <w:tc>
          <w:tcPr>
            <w:tcW w:w="0" w:type="auto"/>
            <w:vAlign w:val="center"/>
          </w:tcPr>
          <w:p w14:paraId="04D3CC8C"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27</w:t>
            </w:r>
          </w:p>
        </w:tc>
      </w:tr>
      <w:tr w:rsidR="00D93E3D" w:rsidRPr="00272D9C" w14:paraId="689EA85B" w14:textId="77777777" w:rsidTr="00452ED6">
        <w:trPr>
          <w:trHeight w:val="320"/>
          <w:jc w:val="center"/>
        </w:trPr>
        <w:tc>
          <w:tcPr>
            <w:tcW w:w="0" w:type="auto"/>
            <w:vAlign w:val="center"/>
          </w:tcPr>
          <w:p w14:paraId="4FB29233" w14:textId="77777777" w:rsidR="00D93E3D" w:rsidRPr="006E36E4" w:rsidRDefault="00D93E3D" w:rsidP="009872A9">
            <w:pPr>
              <w:spacing w:line="192" w:lineRule="auto"/>
              <w:jc w:val="center"/>
              <w:rPr>
                <w:rFonts w:cstheme="minorHAnsi"/>
                <w:color w:val="000000"/>
              </w:rPr>
            </w:pPr>
            <w:r w:rsidRPr="006E36E4">
              <w:rPr>
                <w:rFonts w:cstheme="minorHAnsi"/>
                <w:color w:val="000000"/>
              </w:rPr>
              <w:t>44</w:t>
            </w:r>
          </w:p>
        </w:tc>
        <w:tc>
          <w:tcPr>
            <w:tcW w:w="0" w:type="auto"/>
            <w:shd w:val="clear" w:color="auto" w:fill="auto"/>
            <w:noWrap/>
            <w:vAlign w:val="center"/>
            <w:hideMark/>
          </w:tcPr>
          <w:p w14:paraId="109FA178" w14:textId="77777777" w:rsidR="00D93E3D" w:rsidRPr="006E36E4" w:rsidRDefault="00D93E3D" w:rsidP="009872A9">
            <w:pPr>
              <w:spacing w:line="192" w:lineRule="auto"/>
              <w:jc w:val="center"/>
              <w:rPr>
                <w:rFonts w:cstheme="minorHAnsi"/>
                <w:color w:val="000000"/>
              </w:rPr>
            </w:pPr>
            <w:r w:rsidRPr="006E36E4">
              <w:rPr>
                <w:rFonts w:cstheme="minorHAnsi"/>
                <w:color w:val="000000"/>
              </w:rPr>
              <w:t>RLOK</w:t>
            </w:r>
          </w:p>
        </w:tc>
        <w:tc>
          <w:tcPr>
            <w:tcW w:w="0" w:type="auto"/>
            <w:vAlign w:val="center"/>
          </w:tcPr>
          <w:p w14:paraId="5702447F" w14:textId="77777777" w:rsidR="00D93E3D" w:rsidRPr="006E36E4" w:rsidRDefault="00D93E3D" w:rsidP="009872A9">
            <w:pPr>
              <w:spacing w:line="192" w:lineRule="auto"/>
              <w:jc w:val="center"/>
              <w:rPr>
                <w:rFonts w:cstheme="minorHAnsi"/>
                <w:color w:val="000000"/>
              </w:rPr>
            </w:pPr>
            <w:r w:rsidRPr="006E36E4">
              <w:rPr>
                <w:rFonts w:cstheme="minorHAnsi"/>
                <w:color w:val="000000"/>
              </w:rPr>
              <w:t>N/A</w:t>
            </w:r>
          </w:p>
        </w:tc>
        <w:tc>
          <w:tcPr>
            <w:tcW w:w="0" w:type="auto"/>
            <w:shd w:val="clear" w:color="auto" w:fill="auto"/>
            <w:noWrap/>
            <w:vAlign w:val="center"/>
            <w:hideMark/>
          </w:tcPr>
          <w:p w14:paraId="0D0A960E" w14:textId="77777777" w:rsidR="00D93E3D" w:rsidRPr="006E36E4" w:rsidRDefault="00D93E3D" w:rsidP="009872A9">
            <w:pPr>
              <w:spacing w:line="192" w:lineRule="auto"/>
              <w:jc w:val="center"/>
              <w:rPr>
                <w:rFonts w:cstheme="minorHAnsi"/>
                <w:color w:val="000000"/>
              </w:rPr>
            </w:pPr>
            <w:r w:rsidRPr="006E36E4">
              <w:rPr>
                <w:rFonts w:cstheme="minorHAnsi"/>
                <w:color w:val="000000"/>
              </w:rPr>
              <w:t>90</w:t>
            </w:r>
          </w:p>
        </w:tc>
        <w:tc>
          <w:tcPr>
            <w:tcW w:w="0" w:type="auto"/>
            <w:shd w:val="clear" w:color="auto" w:fill="auto"/>
            <w:noWrap/>
            <w:vAlign w:val="center"/>
            <w:hideMark/>
          </w:tcPr>
          <w:p w14:paraId="6A2B495C" w14:textId="77777777" w:rsidR="00D93E3D" w:rsidRPr="006E36E4" w:rsidRDefault="00D93E3D" w:rsidP="009872A9">
            <w:pPr>
              <w:spacing w:line="192" w:lineRule="auto"/>
              <w:jc w:val="center"/>
              <w:rPr>
                <w:rFonts w:cstheme="minorHAnsi"/>
                <w:color w:val="000000"/>
              </w:rPr>
            </w:pPr>
            <w:r w:rsidRPr="006E36E4">
              <w:rPr>
                <w:rFonts w:cstheme="minorHAnsi"/>
                <w:color w:val="000000"/>
              </w:rPr>
              <w:t>0</w:t>
            </w:r>
          </w:p>
        </w:tc>
        <w:tc>
          <w:tcPr>
            <w:tcW w:w="0" w:type="auto"/>
            <w:vAlign w:val="center"/>
          </w:tcPr>
          <w:p w14:paraId="19AA4A0E"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N/A</w:t>
            </w:r>
          </w:p>
        </w:tc>
        <w:tc>
          <w:tcPr>
            <w:tcW w:w="0" w:type="auto"/>
            <w:vAlign w:val="center"/>
          </w:tcPr>
          <w:p w14:paraId="34E7C9B0"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90</w:t>
            </w:r>
          </w:p>
        </w:tc>
        <w:tc>
          <w:tcPr>
            <w:tcW w:w="0" w:type="auto"/>
            <w:vAlign w:val="center"/>
          </w:tcPr>
          <w:p w14:paraId="3B312D2B"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N/A</w:t>
            </w:r>
          </w:p>
        </w:tc>
      </w:tr>
      <w:tr w:rsidR="00D93E3D" w:rsidRPr="00272D9C" w14:paraId="6054814C" w14:textId="77777777" w:rsidTr="00452ED6">
        <w:trPr>
          <w:trHeight w:val="320"/>
          <w:jc w:val="center"/>
        </w:trPr>
        <w:tc>
          <w:tcPr>
            <w:tcW w:w="0" w:type="auto"/>
            <w:vAlign w:val="center"/>
          </w:tcPr>
          <w:p w14:paraId="29AD8DD1" w14:textId="77777777" w:rsidR="00D93E3D" w:rsidRPr="006E36E4" w:rsidRDefault="00D93E3D" w:rsidP="009872A9">
            <w:pPr>
              <w:spacing w:line="192" w:lineRule="auto"/>
              <w:jc w:val="center"/>
              <w:rPr>
                <w:rFonts w:cstheme="minorHAnsi"/>
                <w:color w:val="000000"/>
              </w:rPr>
            </w:pPr>
            <w:r w:rsidRPr="006E36E4">
              <w:rPr>
                <w:rFonts w:cstheme="minorHAnsi"/>
                <w:color w:val="000000"/>
              </w:rPr>
              <w:t>45</w:t>
            </w:r>
          </w:p>
        </w:tc>
        <w:tc>
          <w:tcPr>
            <w:tcW w:w="0" w:type="auto"/>
            <w:shd w:val="clear" w:color="auto" w:fill="auto"/>
            <w:noWrap/>
            <w:vAlign w:val="center"/>
            <w:hideMark/>
          </w:tcPr>
          <w:p w14:paraId="02264DD7" w14:textId="77777777" w:rsidR="00D93E3D" w:rsidRPr="006E36E4" w:rsidRDefault="00D93E3D" w:rsidP="009872A9">
            <w:pPr>
              <w:spacing w:line="192" w:lineRule="auto"/>
              <w:jc w:val="center"/>
              <w:rPr>
                <w:rFonts w:cstheme="minorHAnsi"/>
                <w:color w:val="000000"/>
              </w:rPr>
            </w:pPr>
            <w:r w:rsidRPr="006E36E4">
              <w:rPr>
                <w:rFonts w:cstheme="minorHAnsi"/>
                <w:color w:val="000000"/>
              </w:rPr>
              <w:t>SC02</w:t>
            </w:r>
          </w:p>
        </w:tc>
        <w:tc>
          <w:tcPr>
            <w:tcW w:w="0" w:type="auto"/>
            <w:vAlign w:val="center"/>
          </w:tcPr>
          <w:p w14:paraId="1284EC74" w14:textId="77777777" w:rsidR="00D93E3D" w:rsidRPr="006E36E4" w:rsidRDefault="00D93E3D" w:rsidP="009872A9">
            <w:pPr>
              <w:spacing w:line="192" w:lineRule="auto"/>
              <w:jc w:val="center"/>
              <w:rPr>
                <w:rFonts w:cstheme="minorHAnsi"/>
                <w:color w:val="000000"/>
              </w:rPr>
            </w:pPr>
            <w:r w:rsidRPr="006E36E4">
              <w:rPr>
                <w:rFonts w:cstheme="minorHAnsi"/>
                <w:color w:val="000000"/>
              </w:rPr>
              <w:t>N/A</w:t>
            </w:r>
          </w:p>
        </w:tc>
        <w:tc>
          <w:tcPr>
            <w:tcW w:w="0" w:type="auto"/>
            <w:shd w:val="clear" w:color="auto" w:fill="auto"/>
            <w:noWrap/>
            <w:vAlign w:val="center"/>
            <w:hideMark/>
          </w:tcPr>
          <w:p w14:paraId="106FCC3A" w14:textId="77777777" w:rsidR="00D93E3D" w:rsidRPr="006E36E4" w:rsidRDefault="00D93E3D" w:rsidP="009872A9">
            <w:pPr>
              <w:spacing w:line="192" w:lineRule="auto"/>
              <w:jc w:val="center"/>
              <w:rPr>
                <w:rFonts w:cstheme="minorHAnsi"/>
                <w:color w:val="000000"/>
              </w:rPr>
            </w:pPr>
            <w:r w:rsidRPr="006E36E4">
              <w:rPr>
                <w:rFonts w:cstheme="minorHAnsi"/>
                <w:color w:val="000000"/>
              </w:rPr>
              <w:t>-54</w:t>
            </w:r>
          </w:p>
        </w:tc>
        <w:tc>
          <w:tcPr>
            <w:tcW w:w="0" w:type="auto"/>
            <w:shd w:val="clear" w:color="auto" w:fill="auto"/>
            <w:noWrap/>
            <w:vAlign w:val="center"/>
            <w:hideMark/>
          </w:tcPr>
          <w:p w14:paraId="2BFA8C63" w14:textId="77777777" w:rsidR="00D93E3D" w:rsidRPr="006E36E4" w:rsidRDefault="00D93E3D" w:rsidP="009872A9">
            <w:pPr>
              <w:spacing w:line="192" w:lineRule="auto"/>
              <w:jc w:val="center"/>
              <w:rPr>
                <w:rFonts w:cstheme="minorHAnsi"/>
                <w:color w:val="000000"/>
              </w:rPr>
            </w:pPr>
            <w:r w:rsidRPr="006E36E4">
              <w:rPr>
                <w:rFonts w:cstheme="minorHAnsi"/>
                <w:color w:val="000000"/>
              </w:rPr>
              <w:t>48</w:t>
            </w:r>
          </w:p>
        </w:tc>
        <w:tc>
          <w:tcPr>
            <w:tcW w:w="0" w:type="auto"/>
            <w:vAlign w:val="center"/>
          </w:tcPr>
          <w:p w14:paraId="45E87819"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85*</w:t>
            </w:r>
          </w:p>
        </w:tc>
        <w:tc>
          <w:tcPr>
            <w:tcW w:w="0" w:type="auto"/>
            <w:vAlign w:val="center"/>
          </w:tcPr>
          <w:p w14:paraId="02543186"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102</w:t>
            </w:r>
          </w:p>
        </w:tc>
        <w:tc>
          <w:tcPr>
            <w:tcW w:w="0" w:type="auto"/>
            <w:vAlign w:val="center"/>
          </w:tcPr>
          <w:p w14:paraId="72FC9E5E"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41</w:t>
            </w:r>
          </w:p>
        </w:tc>
      </w:tr>
      <w:tr w:rsidR="00D93E3D" w:rsidRPr="00272D9C" w14:paraId="7CA4C7EE" w14:textId="77777777" w:rsidTr="00452ED6">
        <w:trPr>
          <w:trHeight w:val="320"/>
          <w:jc w:val="center"/>
        </w:trPr>
        <w:tc>
          <w:tcPr>
            <w:tcW w:w="0" w:type="auto"/>
            <w:vAlign w:val="center"/>
          </w:tcPr>
          <w:p w14:paraId="24F128D6" w14:textId="77777777" w:rsidR="00D93E3D" w:rsidRPr="006E36E4" w:rsidRDefault="00D93E3D" w:rsidP="009872A9">
            <w:pPr>
              <w:spacing w:line="192" w:lineRule="auto"/>
              <w:jc w:val="center"/>
              <w:rPr>
                <w:rFonts w:cstheme="minorHAnsi"/>
                <w:color w:val="000000"/>
              </w:rPr>
            </w:pPr>
            <w:r w:rsidRPr="006E36E4">
              <w:rPr>
                <w:rFonts w:cstheme="minorHAnsi"/>
                <w:color w:val="000000"/>
              </w:rPr>
              <w:t>46</w:t>
            </w:r>
          </w:p>
        </w:tc>
        <w:tc>
          <w:tcPr>
            <w:tcW w:w="0" w:type="auto"/>
            <w:shd w:val="clear" w:color="auto" w:fill="auto"/>
            <w:noWrap/>
            <w:vAlign w:val="center"/>
            <w:hideMark/>
          </w:tcPr>
          <w:p w14:paraId="52B8669E" w14:textId="77777777" w:rsidR="00D93E3D" w:rsidRPr="006E36E4" w:rsidRDefault="00D93E3D" w:rsidP="009872A9">
            <w:pPr>
              <w:spacing w:line="192" w:lineRule="auto"/>
              <w:jc w:val="center"/>
              <w:rPr>
                <w:rFonts w:cstheme="minorHAnsi"/>
                <w:color w:val="000000"/>
              </w:rPr>
            </w:pPr>
            <w:r w:rsidRPr="006E36E4">
              <w:rPr>
                <w:rFonts w:cstheme="minorHAnsi"/>
                <w:color w:val="000000"/>
              </w:rPr>
              <w:t>SC03</w:t>
            </w:r>
          </w:p>
        </w:tc>
        <w:tc>
          <w:tcPr>
            <w:tcW w:w="0" w:type="auto"/>
            <w:vAlign w:val="center"/>
          </w:tcPr>
          <w:p w14:paraId="0745A32E" w14:textId="77777777" w:rsidR="00D93E3D" w:rsidRPr="006E36E4" w:rsidRDefault="00D93E3D" w:rsidP="009872A9">
            <w:pPr>
              <w:spacing w:line="192" w:lineRule="auto"/>
              <w:jc w:val="center"/>
              <w:rPr>
                <w:rFonts w:cstheme="minorHAnsi"/>
                <w:color w:val="000000"/>
              </w:rPr>
            </w:pPr>
            <w:r w:rsidRPr="006E36E4">
              <w:rPr>
                <w:rFonts w:cstheme="minorHAnsi"/>
                <w:color w:val="000000"/>
              </w:rPr>
              <w:t>N/A</w:t>
            </w:r>
          </w:p>
        </w:tc>
        <w:tc>
          <w:tcPr>
            <w:tcW w:w="0" w:type="auto"/>
            <w:shd w:val="clear" w:color="auto" w:fill="auto"/>
            <w:noWrap/>
            <w:vAlign w:val="center"/>
            <w:hideMark/>
          </w:tcPr>
          <w:p w14:paraId="1591BEC8" w14:textId="77777777" w:rsidR="00D93E3D" w:rsidRPr="006E36E4" w:rsidRDefault="00D93E3D" w:rsidP="009872A9">
            <w:pPr>
              <w:spacing w:line="192" w:lineRule="auto"/>
              <w:jc w:val="center"/>
              <w:rPr>
                <w:rFonts w:cstheme="minorHAnsi"/>
                <w:color w:val="000000"/>
              </w:rPr>
            </w:pPr>
            <w:r w:rsidRPr="006E36E4">
              <w:rPr>
                <w:rFonts w:cstheme="minorHAnsi"/>
                <w:color w:val="000000"/>
              </w:rPr>
              <w:t>60</w:t>
            </w:r>
          </w:p>
        </w:tc>
        <w:tc>
          <w:tcPr>
            <w:tcW w:w="0" w:type="auto"/>
            <w:shd w:val="clear" w:color="auto" w:fill="auto"/>
            <w:noWrap/>
            <w:vAlign w:val="center"/>
            <w:hideMark/>
          </w:tcPr>
          <w:p w14:paraId="1350B26F" w14:textId="77777777" w:rsidR="00D93E3D" w:rsidRPr="006E36E4" w:rsidRDefault="00D93E3D" w:rsidP="009872A9">
            <w:pPr>
              <w:spacing w:line="192" w:lineRule="auto"/>
              <w:jc w:val="center"/>
              <w:rPr>
                <w:rFonts w:cstheme="minorHAnsi"/>
                <w:color w:val="000000"/>
              </w:rPr>
            </w:pPr>
            <w:r w:rsidRPr="006E36E4">
              <w:rPr>
                <w:rFonts w:cstheme="minorHAnsi"/>
                <w:color w:val="000000"/>
              </w:rPr>
              <w:t>-60</w:t>
            </w:r>
          </w:p>
        </w:tc>
        <w:tc>
          <w:tcPr>
            <w:tcW w:w="0" w:type="auto"/>
            <w:vAlign w:val="center"/>
          </w:tcPr>
          <w:p w14:paraId="19DA1382"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71*</w:t>
            </w:r>
          </w:p>
        </w:tc>
        <w:tc>
          <w:tcPr>
            <w:tcW w:w="0" w:type="auto"/>
            <w:vAlign w:val="center"/>
          </w:tcPr>
          <w:p w14:paraId="5E2B2B21"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120</w:t>
            </w:r>
          </w:p>
        </w:tc>
        <w:tc>
          <w:tcPr>
            <w:tcW w:w="0" w:type="auto"/>
            <w:vAlign w:val="center"/>
          </w:tcPr>
          <w:p w14:paraId="39228713"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11</w:t>
            </w:r>
          </w:p>
        </w:tc>
      </w:tr>
      <w:tr w:rsidR="00D93E3D" w:rsidRPr="00272D9C" w14:paraId="300C2ED8" w14:textId="77777777" w:rsidTr="00452ED6">
        <w:trPr>
          <w:trHeight w:val="320"/>
          <w:jc w:val="center"/>
        </w:trPr>
        <w:tc>
          <w:tcPr>
            <w:tcW w:w="0" w:type="auto"/>
            <w:vAlign w:val="center"/>
          </w:tcPr>
          <w:p w14:paraId="5896E21B" w14:textId="77777777" w:rsidR="00D93E3D" w:rsidRPr="006E36E4" w:rsidRDefault="00D93E3D" w:rsidP="009872A9">
            <w:pPr>
              <w:spacing w:line="192" w:lineRule="auto"/>
              <w:jc w:val="center"/>
              <w:rPr>
                <w:rFonts w:cstheme="minorHAnsi"/>
                <w:color w:val="000000"/>
              </w:rPr>
            </w:pPr>
            <w:r w:rsidRPr="006E36E4">
              <w:rPr>
                <w:rFonts w:cstheme="minorHAnsi"/>
                <w:color w:val="000000"/>
              </w:rPr>
              <w:t>47</w:t>
            </w:r>
          </w:p>
        </w:tc>
        <w:tc>
          <w:tcPr>
            <w:tcW w:w="0" w:type="auto"/>
            <w:shd w:val="clear" w:color="auto" w:fill="auto"/>
            <w:noWrap/>
            <w:vAlign w:val="center"/>
            <w:hideMark/>
          </w:tcPr>
          <w:p w14:paraId="2F6D0E56" w14:textId="77777777" w:rsidR="00D93E3D" w:rsidRPr="006E36E4" w:rsidRDefault="00D93E3D" w:rsidP="009872A9">
            <w:pPr>
              <w:spacing w:line="192" w:lineRule="auto"/>
              <w:jc w:val="center"/>
              <w:rPr>
                <w:rFonts w:cstheme="minorHAnsi"/>
                <w:color w:val="000000"/>
              </w:rPr>
            </w:pPr>
            <w:r w:rsidRPr="006E36E4">
              <w:rPr>
                <w:rFonts w:cstheme="minorHAnsi"/>
                <w:color w:val="000000"/>
              </w:rPr>
              <w:t>SC05</w:t>
            </w:r>
          </w:p>
        </w:tc>
        <w:tc>
          <w:tcPr>
            <w:tcW w:w="0" w:type="auto"/>
            <w:vAlign w:val="center"/>
          </w:tcPr>
          <w:p w14:paraId="05CBBBA2" w14:textId="77777777" w:rsidR="00D93E3D" w:rsidRPr="006E36E4" w:rsidRDefault="00D93E3D" w:rsidP="009872A9">
            <w:pPr>
              <w:spacing w:line="192" w:lineRule="auto"/>
              <w:jc w:val="center"/>
              <w:rPr>
                <w:rFonts w:cstheme="minorHAnsi"/>
                <w:color w:val="000000"/>
              </w:rPr>
            </w:pPr>
            <w:r w:rsidRPr="006E36E4">
              <w:rPr>
                <w:rFonts w:cstheme="minorHAnsi"/>
                <w:color w:val="000000"/>
              </w:rPr>
              <w:t>Central OK</w:t>
            </w:r>
          </w:p>
        </w:tc>
        <w:tc>
          <w:tcPr>
            <w:tcW w:w="0" w:type="auto"/>
            <w:shd w:val="clear" w:color="auto" w:fill="auto"/>
            <w:noWrap/>
            <w:vAlign w:val="center"/>
            <w:hideMark/>
          </w:tcPr>
          <w:p w14:paraId="73E9E6C7" w14:textId="77777777" w:rsidR="00D93E3D" w:rsidRPr="006E36E4" w:rsidRDefault="00D93E3D" w:rsidP="009872A9">
            <w:pPr>
              <w:spacing w:line="192" w:lineRule="auto"/>
              <w:jc w:val="center"/>
              <w:rPr>
                <w:rFonts w:cstheme="minorHAnsi"/>
                <w:color w:val="000000"/>
              </w:rPr>
            </w:pPr>
            <w:r w:rsidRPr="006E36E4">
              <w:rPr>
                <w:rFonts w:cstheme="minorHAnsi"/>
                <w:color w:val="000000"/>
              </w:rPr>
              <w:t>72</w:t>
            </w:r>
          </w:p>
        </w:tc>
        <w:tc>
          <w:tcPr>
            <w:tcW w:w="0" w:type="auto"/>
            <w:shd w:val="clear" w:color="auto" w:fill="auto"/>
            <w:noWrap/>
            <w:vAlign w:val="center"/>
            <w:hideMark/>
          </w:tcPr>
          <w:p w14:paraId="6F475195" w14:textId="77777777" w:rsidR="00D93E3D" w:rsidRPr="006E36E4" w:rsidRDefault="00D93E3D" w:rsidP="009872A9">
            <w:pPr>
              <w:spacing w:line="192" w:lineRule="auto"/>
              <w:jc w:val="center"/>
              <w:rPr>
                <w:rFonts w:cstheme="minorHAnsi"/>
                <w:color w:val="000000"/>
              </w:rPr>
            </w:pPr>
            <w:r w:rsidRPr="006E36E4">
              <w:rPr>
                <w:rFonts w:cstheme="minorHAnsi"/>
                <w:color w:val="000000"/>
              </w:rPr>
              <w:t>-36</w:t>
            </w:r>
          </w:p>
        </w:tc>
        <w:tc>
          <w:tcPr>
            <w:tcW w:w="0" w:type="auto"/>
            <w:vAlign w:val="center"/>
          </w:tcPr>
          <w:p w14:paraId="1E11B38C"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89*</w:t>
            </w:r>
          </w:p>
        </w:tc>
        <w:tc>
          <w:tcPr>
            <w:tcW w:w="0" w:type="auto"/>
            <w:vAlign w:val="center"/>
          </w:tcPr>
          <w:p w14:paraId="2821C36C"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108</w:t>
            </w:r>
          </w:p>
        </w:tc>
        <w:tc>
          <w:tcPr>
            <w:tcW w:w="0" w:type="auto"/>
            <w:vAlign w:val="center"/>
          </w:tcPr>
          <w:p w14:paraId="3252DD9A"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17</w:t>
            </w:r>
          </w:p>
        </w:tc>
      </w:tr>
      <w:tr w:rsidR="00D93E3D" w:rsidRPr="00272D9C" w14:paraId="3E02822B" w14:textId="77777777" w:rsidTr="00452ED6">
        <w:trPr>
          <w:trHeight w:val="320"/>
          <w:jc w:val="center"/>
        </w:trPr>
        <w:tc>
          <w:tcPr>
            <w:tcW w:w="0" w:type="auto"/>
            <w:vAlign w:val="center"/>
          </w:tcPr>
          <w:p w14:paraId="5E6DDC66" w14:textId="77777777" w:rsidR="00D93E3D" w:rsidRPr="006E36E4" w:rsidRDefault="00D93E3D" w:rsidP="009872A9">
            <w:pPr>
              <w:spacing w:line="192" w:lineRule="auto"/>
              <w:jc w:val="center"/>
              <w:rPr>
                <w:rFonts w:cstheme="minorHAnsi"/>
                <w:color w:val="000000"/>
              </w:rPr>
            </w:pPr>
            <w:r w:rsidRPr="006E36E4">
              <w:rPr>
                <w:rFonts w:cstheme="minorHAnsi"/>
                <w:color w:val="000000"/>
              </w:rPr>
              <w:t>48</w:t>
            </w:r>
          </w:p>
        </w:tc>
        <w:tc>
          <w:tcPr>
            <w:tcW w:w="0" w:type="auto"/>
            <w:shd w:val="clear" w:color="auto" w:fill="auto"/>
            <w:noWrap/>
            <w:vAlign w:val="center"/>
            <w:hideMark/>
          </w:tcPr>
          <w:p w14:paraId="37AD1D48" w14:textId="77777777" w:rsidR="00D93E3D" w:rsidRPr="006E36E4" w:rsidRDefault="00D93E3D" w:rsidP="009872A9">
            <w:pPr>
              <w:spacing w:line="192" w:lineRule="auto"/>
              <w:jc w:val="center"/>
              <w:rPr>
                <w:rFonts w:cstheme="minorHAnsi"/>
                <w:color w:val="000000"/>
              </w:rPr>
            </w:pPr>
            <w:r w:rsidRPr="006E36E4">
              <w:rPr>
                <w:rFonts w:cstheme="minorHAnsi"/>
                <w:color w:val="000000"/>
              </w:rPr>
              <w:t>SC07</w:t>
            </w:r>
          </w:p>
        </w:tc>
        <w:tc>
          <w:tcPr>
            <w:tcW w:w="0" w:type="auto"/>
            <w:vAlign w:val="center"/>
          </w:tcPr>
          <w:p w14:paraId="07492009" w14:textId="77777777" w:rsidR="00D93E3D" w:rsidRPr="006E36E4" w:rsidRDefault="00D93E3D" w:rsidP="009872A9">
            <w:pPr>
              <w:spacing w:line="192" w:lineRule="auto"/>
              <w:jc w:val="center"/>
              <w:rPr>
                <w:rFonts w:cstheme="minorHAnsi"/>
                <w:color w:val="000000"/>
              </w:rPr>
            </w:pPr>
            <w:r w:rsidRPr="006E36E4">
              <w:rPr>
                <w:rFonts w:cstheme="minorHAnsi"/>
                <w:color w:val="000000"/>
              </w:rPr>
              <w:t>N/A</w:t>
            </w:r>
          </w:p>
        </w:tc>
        <w:tc>
          <w:tcPr>
            <w:tcW w:w="0" w:type="auto"/>
            <w:shd w:val="clear" w:color="auto" w:fill="auto"/>
            <w:noWrap/>
            <w:vAlign w:val="center"/>
            <w:hideMark/>
          </w:tcPr>
          <w:p w14:paraId="1B5EBAAF" w14:textId="77777777" w:rsidR="00D93E3D" w:rsidRPr="006E36E4" w:rsidRDefault="00D93E3D" w:rsidP="009872A9">
            <w:pPr>
              <w:spacing w:line="192" w:lineRule="auto"/>
              <w:jc w:val="center"/>
              <w:rPr>
                <w:rFonts w:cstheme="minorHAnsi"/>
                <w:color w:val="000000"/>
              </w:rPr>
            </w:pPr>
            <w:r w:rsidRPr="006E36E4">
              <w:rPr>
                <w:rFonts w:cstheme="minorHAnsi"/>
                <w:color w:val="000000"/>
              </w:rPr>
              <w:t>-36</w:t>
            </w:r>
          </w:p>
        </w:tc>
        <w:tc>
          <w:tcPr>
            <w:tcW w:w="0" w:type="auto"/>
            <w:shd w:val="clear" w:color="auto" w:fill="auto"/>
            <w:noWrap/>
            <w:vAlign w:val="center"/>
            <w:hideMark/>
          </w:tcPr>
          <w:p w14:paraId="1C2C9502" w14:textId="77777777" w:rsidR="00D93E3D" w:rsidRPr="006E36E4" w:rsidRDefault="00D93E3D" w:rsidP="009872A9">
            <w:pPr>
              <w:spacing w:line="192" w:lineRule="auto"/>
              <w:jc w:val="center"/>
              <w:rPr>
                <w:rFonts w:cstheme="minorHAnsi"/>
                <w:color w:val="000000"/>
              </w:rPr>
            </w:pPr>
            <w:r w:rsidRPr="006E36E4">
              <w:rPr>
                <w:rFonts w:cstheme="minorHAnsi"/>
                <w:color w:val="000000"/>
              </w:rPr>
              <w:t>18</w:t>
            </w:r>
          </w:p>
        </w:tc>
        <w:tc>
          <w:tcPr>
            <w:tcW w:w="0" w:type="auto"/>
            <w:vAlign w:val="center"/>
          </w:tcPr>
          <w:p w14:paraId="755D2180"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71*</w:t>
            </w:r>
          </w:p>
        </w:tc>
        <w:tc>
          <w:tcPr>
            <w:tcW w:w="0" w:type="auto"/>
            <w:vAlign w:val="center"/>
          </w:tcPr>
          <w:p w14:paraId="10DB190C"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54</w:t>
            </w:r>
          </w:p>
        </w:tc>
        <w:tc>
          <w:tcPr>
            <w:tcW w:w="0" w:type="auto"/>
            <w:vAlign w:val="center"/>
          </w:tcPr>
          <w:p w14:paraId="405CAA6A"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73</w:t>
            </w:r>
          </w:p>
        </w:tc>
      </w:tr>
      <w:tr w:rsidR="00D93E3D" w:rsidRPr="00272D9C" w14:paraId="65E8E6CE" w14:textId="77777777" w:rsidTr="00452ED6">
        <w:trPr>
          <w:trHeight w:val="320"/>
          <w:jc w:val="center"/>
        </w:trPr>
        <w:tc>
          <w:tcPr>
            <w:tcW w:w="0" w:type="auto"/>
            <w:vAlign w:val="center"/>
          </w:tcPr>
          <w:p w14:paraId="0148876A" w14:textId="77777777" w:rsidR="00D93E3D" w:rsidRPr="006E36E4" w:rsidRDefault="00D93E3D" w:rsidP="009872A9">
            <w:pPr>
              <w:spacing w:line="192" w:lineRule="auto"/>
              <w:jc w:val="center"/>
              <w:rPr>
                <w:rFonts w:cstheme="minorHAnsi"/>
                <w:color w:val="000000"/>
              </w:rPr>
            </w:pPr>
            <w:r w:rsidRPr="006E36E4">
              <w:rPr>
                <w:rFonts w:cstheme="minorHAnsi"/>
                <w:color w:val="000000"/>
              </w:rPr>
              <w:t>49</w:t>
            </w:r>
          </w:p>
        </w:tc>
        <w:tc>
          <w:tcPr>
            <w:tcW w:w="0" w:type="auto"/>
            <w:shd w:val="clear" w:color="auto" w:fill="auto"/>
            <w:noWrap/>
            <w:vAlign w:val="center"/>
            <w:hideMark/>
          </w:tcPr>
          <w:p w14:paraId="567F8E2D" w14:textId="77777777" w:rsidR="00D93E3D" w:rsidRPr="006E36E4" w:rsidRDefault="00D93E3D" w:rsidP="009872A9">
            <w:pPr>
              <w:spacing w:line="192" w:lineRule="auto"/>
              <w:jc w:val="center"/>
              <w:rPr>
                <w:rFonts w:cstheme="minorHAnsi"/>
                <w:color w:val="000000"/>
              </w:rPr>
            </w:pPr>
            <w:r w:rsidRPr="006E36E4">
              <w:rPr>
                <w:rFonts w:cstheme="minorHAnsi"/>
                <w:color w:val="000000"/>
              </w:rPr>
              <w:t>SC10</w:t>
            </w:r>
          </w:p>
        </w:tc>
        <w:tc>
          <w:tcPr>
            <w:tcW w:w="0" w:type="auto"/>
            <w:vAlign w:val="center"/>
          </w:tcPr>
          <w:p w14:paraId="767E35AD" w14:textId="77777777" w:rsidR="00D93E3D" w:rsidRPr="006E36E4" w:rsidRDefault="00D93E3D" w:rsidP="009872A9">
            <w:pPr>
              <w:spacing w:line="192" w:lineRule="auto"/>
              <w:jc w:val="center"/>
              <w:rPr>
                <w:rFonts w:cstheme="minorHAnsi"/>
                <w:color w:val="000000"/>
              </w:rPr>
            </w:pPr>
            <w:r w:rsidRPr="006E36E4">
              <w:rPr>
                <w:rFonts w:cstheme="minorHAnsi"/>
                <w:color w:val="000000"/>
              </w:rPr>
              <w:t>N/A</w:t>
            </w:r>
          </w:p>
        </w:tc>
        <w:tc>
          <w:tcPr>
            <w:tcW w:w="0" w:type="auto"/>
            <w:shd w:val="clear" w:color="auto" w:fill="auto"/>
            <w:noWrap/>
            <w:vAlign w:val="center"/>
            <w:hideMark/>
          </w:tcPr>
          <w:p w14:paraId="62DE37A4" w14:textId="77777777" w:rsidR="00D93E3D" w:rsidRPr="006E36E4" w:rsidRDefault="00D93E3D" w:rsidP="009872A9">
            <w:pPr>
              <w:spacing w:line="192" w:lineRule="auto"/>
              <w:jc w:val="center"/>
              <w:rPr>
                <w:rFonts w:cstheme="minorHAnsi"/>
                <w:color w:val="000000"/>
              </w:rPr>
            </w:pPr>
            <w:r w:rsidRPr="006E36E4">
              <w:rPr>
                <w:rFonts w:cstheme="minorHAnsi"/>
                <w:color w:val="000000"/>
              </w:rPr>
              <w:t>60</w:t>
            </w:r>
          </w:p>
        </w:tc>
        <w:tc>
          <w:tcPr>
            <w:tcW w:w="0" w:type="auto"/>
            <w:shd w:val="clear" w:color="auto" w:fill="auto"/>
            <w:noWrap/>
            <w:vAlign w:val="center"/>
            <w:hideMark/>
          </w:tcPr>
          <w:p w14:paraId="020969EB" w14:textId="77777777" w:rsidR="00D93E3D" w:rsidRPr="006E36E4" w:rsidRDefault="00D93E3D" w:rsidP="009872A9">
            <w:pPr>
              <w:spacing w:line="192" w:lineRule="auto"/>
              <w:jc w:val="center"/>
              <w:rPr>
                <w:rFonts w:cstheme="minorHAnsi"/>
                <w:color w:val="000000"/>
              </w:rPr>
            </w:pPr>
            <w:r w:rsidRPr="006E36E4">
              <w:rPr>
                <w:rFonts w:cstheme="minorHAnsi"/>
                <w:color w:val="000000"/>
              </w:rPr>
              <w:t>-60</w:t>
            </w:r>
          </w:p>
        </w:tc>
        <w:tc>
          <w:tcPr>
            <w:tcW w:w="0" w:type="auto"/>
            <w:vAlign w:val="center"/>
          </w:tcPr>
          <w:p w14:paraId="3E311FF5"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71*</w:t>
            </w:r>
          </w:p>
        </w:tc>
        <w:tc>
          <w:tcPr>
            <w:tcW w:w="0" w:type="auto"/>
            <w:vAlign w:val="center"/>
          </w:tcPr>
          <w:p w14:paraId="7DA3CDB3"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120</w:t>
            </w:r>
          </w:p>
        </w:tc>
        <w:tc>
          <w:tcPr>
            <w:tcW w:w="0" w:type="auto"/>
            <w:vAlign w:val="center"/>
          </w:tcPr>
          <w:p w14:paraId="101738C0"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11</w:t>
            </w:r>
          </w:p>
        </w:tc>
      </w:tr>
      <w:tr w:rsidR="00D93E3D" w:rsidRPr="00272D9C" w14:paraId="574AF6EA" w14:textId="77777777" w:rsidTr="00452ED6">
        <w:trPr>
          <w:trHeight w:val="320"/>
          <w:jc w:val="center"/>
        </w:trPr>
        <w:tc>
          <w:tcPr>
            <w:tcW w:w="0" w:type="auto"/>
            <w:vAlign w:val="center"/>
          </w:tcPr>
          <w:p w14:paraId="32EB4A7F" w14:textId="77777777" w:rsidR="00D93E3D" w:rsidRPr="006E36E4" w:rsidRDefault="00D93E3D" w:rsidP="009872A9">
            <w:pPr>
              <w:spacing w:line="192" w:lineRule="auto"/>
              <w:jc w:val="center"/>
              <w:rPr>
                <w:rFonts w:cstheme="minorHAnsi"/>
                <w:color w:val="000000"/>
              </w:rPr>
            </w:pPr>
            <w:r w:rsidRPr="006E36E4">
              <w:rPr>
                <w:rFonts w:cstheme="minorHAnsi"/>
                <w:color w:val="000000"/>
              </w:rPr>
              <w:t>50</w:t>
            </w:r>
          </w:p>
        </w:tc>
        <w:tc>
          <w:tcPr>
            <w:tcW w:w="0" w:type="auto"/>
            <w:shd w:val="clear" w:color="auto" w:fill="auto"/>
            <w:noWrap/>
            <w:vAlign w:val="center"/>
            <w:hideMark/>
          </w:tcPr>
          <w:p w14:paraId="0795C5ED" w14:textId="77777777" w:rsidR="00D93E3D" w:rsidRPr="006E36E4" w:rsidRDefault="00D93E3D" w:rsidP="009872A9">
            <w:pPr>
              <w:spacing w:line="192" w:lineRule="auto"/>
              <w:jc w:val="center"/>
              <w:rPr>
                <w:rFonts w:cstheme="minorHAnsi"/>
                <w:color w:val="000000"/>
              </w:rPr>
            </w:pPr>
            <w:r w:rsidRPr="006E36E4">
              <w:rPr>
                <w:rFonts w:cstheme="minorHAnsi"/>
                <w:color w:val="000000"/>
              </w:rPr>
              <w:t>SC19</w:t>
            </w:r>
          </w:p>
        </w:tc>
        <w:tc>
          <w:tcPr>
            <w:tcW w:w="0" w:type="auto"/>
            <w:vAlign w:val="center"/>
          </w:tcPr>
          <w:p w14:paraId="17D6DC22" w14:textId="77777777" w:rsidR="00D93E3D" w:rsidRPr="006E36E4" w:rsidRDefault="00D93E3D" w:rsidP="009872A9">
            <w:pPr>
              <w:spacing w:line="192" w:lineRule="auto"/>
              <w:jc w:val="center"/>
              <w:rPr>
                <w:rFonts w:cstheme="minorHAnsi"/>
                <w:color w:val="000000"/>
              </w:rPr>
            </w:pPr>
            <w:r w:rsidRPr="006E36E4">
              <w:rPr>
                <w:rFonts w:cstheme="minorHAnsi"/>
                <w:color w:val="000000"/>
              </w:rPr>
              <w:t>N/A</w:t>
            </w:r>
          </w:p>
        </w:tc>
        <w:tc>
          <w:tcPr>
            <w:tcW w:w="0" w:type="auto"/>
            <w:shd w:val="clear" w:color="auto" w:fill="auto"/>
            <w:noWrap/>
            <w:vAlign w:val="center"/>
            <w:hideMark/>
          </w:tcPr>
          <w:p w14:paraId="28C7BF52" w14:textId="77777777" w:rsidR="00D93E3D" w:rsidRPr="006E36E4" w:rsidRDefault="00D93E3D" w:rsidP="009872A9">
            <w:pPr>
              <w:spacing w:line="192" w:lineRule="auto"/>
              <w:jc w:val="center"/>
              <w:rPr>
                <w:rFonts w:cstheme="minorHAnsi"/>
                <w:color w:val="000000"/>
              </w:rPr>
            </w:pPr>
            <w:r w:rsidRPr="006E36E4">
              <w:rPr>
                <w:rFonts w:cstheme="minorHAnsi"/>
                <w:color w:val="000000"/>
              </w:rPr>
              <w:t>-65</w:t>
            </w:r>
          </w:p>
        </w:tc>
        <w:tc>
          <w:tcPr>
            <w:tcW w:w="0" w:type="auto"/>
            <w:shd w:val="clear" w:color="auto" w:fill="auto"/>
            <w:noWrap/>
            <w:vAlign w:val="center"/>
            <w:hideMark/>
          </w:tcPr>
          <w:p w14:paraId="120384C2" w14:textId="77777777" w:rsidR="00D93E3D" w:rsidRPr="006E36E4" w:rsidRDefault="00D93E3D" w:rsidP="009872A9">
            <w:pPr>
              <w:spacing w:line="192" w:lineRule="auto"/>
              <w:jc w:val="center"/>
              <w:rPr>
                <w:rFonts w:cstheme="minorHAnsi"/>
                <w:color w:val="000000"/>
              </w:rPr>
            </w:pPr>
            <w:r w:rsidRPr="006E36E4">
              <w:rPr>
                <w:rFonts w:cstheme="minorHAnsi"/>
                <w:color w:val="000000"/>
              </w:rPr>
              <w:t>31</w:t>
            </w:r>
          </w:p>
        </w:tc>
        <w:tc>
          <w:tcPr>
            <w:tcW w:w="0" w:type="auto"/>
            <w:vAlign w:val="center"/>
          </w:tcPr>
          <w:p w14:paraId="2C08C365"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83</w:t>
            </w:r>
          </w:p>
        </w:tc>
        <w:tc>
          <w:tcPr>
            <w:tcW w:w="0" w:type="auto"/>
            <w:vAlign w:val="center"/>
          </w:tcPr>
          <w:p w14:paraId="673CC704"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96</w:t>
            </w:r>
          </w:p>
        </w:tc>
        <w:tc>
          <w:tcPr>
            <w:tcW w:w="0" w:type="auto"/>
            <w:vAlign w:val="center"/>
          </w:tcPr>
          <w:p w14:paraId="21ABCFAD"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32</w:t>
            </w:r>
          </w:p>
        </w:tc>
      </w:tr>
      <w:tr w:rsidR="00D93E3D" w:rsidRPr="00272D9C" w14:paraId="51C63206" w14:textId="77777777" w:rsidTr="00452ED6">
        <w:trPr>
          <w:trHeight w:val="320"/>
          <w:jc w:val="center"/>
        </w:trPr>
        <w:tc>
          <w:tcPr>
            <w:tcW w:w="0" w:type="auto"/>
            <w:vAlign w:val="center"/>
          </w:tcPr>
          <w:p w14:paraId="71EF4B64" w14:textId="77777777" w:rsidR="00D93E3D" w:rsidRPr="006E36E4" w:rsidRDefault="00D93E3D" w:rsidP="009872A9">
            <w:pPr>
              <w:spacing w:line="192" w:lineRule="auto"/>
              <w:jc w:val="center"/>
              <w:rPr>
                <w:rFonts w:cstheme="minorHAnsi"/>
                <w:color w:val="000000"/>
              </w:rPr>
            </w:pPr>
            <w:r w:rsidRPr="006E36E4">
              <w:rPr>
                <w:rFonts w:cstheme="minorHAnsi"/>
                <w:color w:val="000000"/>
              </w:rPr>
              <w:t>51</w:t>
            </w:r>
          </w:p>
        </w:tc>
        <w:tc>
          <w:tcPr>
            <w:tcW w:w="0" w:type="auto"/>
            <w:shd w:val="clear" w:color="auto" w:fill="auto"/>
            <w:noWrap/>
            <w:vAlign w:val="center"/>
            <w:hideMark/>
          </w:tcPr>
          <w:p w14:paraId="042C3A1C" w14:textId="77777777" w:rsidR="00D93E3D" w:rsidRPr="006E36E4" w:rsidRDefault="00D93E3D" w:rsidP="009872A9">
            <w:pPr>
              <w:spacing w:line="192" w:lineRule="auto"/>
              <w:jc w:val="center"/>
              <w:rPr>
                <w:rFonts w:cstheme="minorHAnsi"/>
                <w:color w:val="000000"/>
              </w:rPr>
            </w:pPr>
            <w:r w:rsidRPr="006E36E4">
              <w:rPr>
                <w:rFonts w:cstheme="minorHAnsi"/>
                <w:color w:val="000000"/>
              </w:rPr>
              <w:t>SMO</w:t>
            </w:r>
          </w:p>
        </w:tc>
        <w:tc>
          <w:tcPr>
            <w:tcW w:w="0" w:type="auto"/>
            <w:vAlign w:val="center"/>
          </w:tcPr>
          <w:p w14:paraId="2FBE0489" w14:textId="77777777" w:rsidR="00D93E3D" w:rsidRPr="006E36E4" w:rsidRDefault="00D93E3D" w:rsidP="009872A9">
            <w:pPr>
              <w:spacing w:line="192" w:lineRule="auto"/>
              <w:jc w:val="center"/>
              <w:rPr>
                <w:rFonts w:cstheme="minorHAnsi"/>
                <w:color w:val="000000"/>
              </w:rPr>
            </w:pPr>
            <w:r w:rsidRPr="006E36E4">
              <w:rPr>
                <w:rFonts w:cstheme="minorHAnsi"/>
                <w:color w:val="000000"/>
              </w:rPr>
              <w:t>Central OK</w:t>
            </w:r>
          </w:p>
        </w:tc>
        <w:tc>
          <w:tcPr>
            <w:tcW w:w="0" w:type="auto"/>
            <w:shd w:val="clear" w:color="auto" w:fill="auto"/>
            <w:noWrap/>
            <w:vAlign w:val="center"/>
            <w:hideMark/>
          </w:tcPr>
          <w:p w14:paraId="27C0D6BC" w14:textId="77777777" w:rsidR="00D93E3D" w:rsidRPr="006E36E4" w:rsidRDefault="00D93E3D" w:rsidP="009872A9">
            <w:pPr>
              <w:spacing w:line="192" w:lineRule="auto"/>
              <w:jc w:val="center"/>
              <w:rPr>
                <w:rFonts w:cstheme="minorHAnsi"/>
                <w:color w:val="000000"/>
              </w:rPr>
            </w:pPr>
            <w:r w:rsidRPr="006E36E4">
              <w:rPr>
                <w:rFonts w:cstheme="minorHAnsi"/>
                <w:color w:val="000000"/>
              </w:rPr>
              <w:t>60</w:t>
            </w:r>
          </w:p>
        </w:tc>
        <w:tc>
          <w:tcPr>
            <w:tcW w:w="0" w:type="auto"/>
            <w:shd w:val="clear" w:color="auto" w:fill="auto"/>
            <w:noWrap/>
            <w:vAlign w:val="center"/>
            <w:hideMark/>
          </w:tcPr>
          <w:p w14:paraId="2BFAB168" w14:textId="77777777" w:rsidR="00D93E3D" w:rsidRPr="006E36E4" w:rsidRDefault="00D93E3D" w:rsidP="009872A9">
            <w:pPr>
              <w:spacing w:line="192" w:lineRule="auto"/>
              <w:jc w:val="center"/>
              <w:rPr>
                <w:rFonts w:cstheme="minorHAnsi"/>
                <w:color w:val="000000"/>
              </w:rPr>
            </w:pPr>
            <w:r w:rsidRPr="006E36E4">
              <w:rPr>
                <w:rFonts w:cstheme="minorHAnsi"/>
                <w:color w:val="000000"/>
              </w:rPr>
              <w:t>-42</w:t>
            </w:r>
          </w:p>
        </w:tc>
        <w:tc>
          <w:tcPr>
            <w:tcW w:w="0" w:type="auto"/>
            <w:vAlign w:val="center"/>
          </w:tcPr>
          <w:p w14:paraId="4B74A4B8"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79</w:t>
            </w:r>
          </w:p>
        </w:tc>
        <w:tc>
          <w:tcPr>
            <w:tcW w:w="0" w:type="auto"/>
            <w:vAlign w:val="center"/>
          </w:tcPr>
          <w:p w14:paraId="54DFFAB0"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102</w:t>
            </w:r>
          </w:p>
        </w:tc>
        <w:tc>
          <w:tcPr>
            <w:tcW w:w="0" w:type="auto"/>
            <w:vAlign w:val="center"/>
          </w:tcPr>
          <w:p w14:paraId="2FA11598"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19</w:t>
            </w:r>
          </w:p>
        </w:tc>
      </w:tr>
      <w:tr w:rsidR="00D93E3D" w:rsidRPr="00272D9C" w14:paraId="124D9057" w14:textId="77777777" w:rsidTr="00452ED6">
        <w:trPr>
          <w:trHeight w:val="320"/>
          <w:jc w:val="center"/>
        </w:trPr>
        <w:tc>
          <w:tcPr>
            <w:tcW w:w="0" w:type="auto"/>
            <w:vAlign w:val="center"/>
          </w:tcPr>
          <w:p w14:paraId="3B79E6CC" w14:textId="77777777" w:rsidR="00D93E3D" w:rsidRPr="006E36E4" w:rsidRDefault="00D93E3D" w:rsidP="009872A9">
            <w:pPr>
              <w:spacing w:line="192" w:lineRule="auto"/>
              <w:jc w:val="center"/>
              <w:rPr>
                <w:rFonts w:cstheme="minorHAnsi"/>
                <w:color w:val="000000"/>
              </w:rPr>
            </w:pPr>
            <w:r w:rsidRPr="006E36E4">
              <w:rPr>
                <w:rFonts w:cstheme="minorHAnsi"/>
                <w:color w:val="000000"/>
              </w:rPr>
              <w:t>52</w:t>
            </w:r>
          </w:p>
        </w:tc>
        <w:tc>
          <w:tcPr>
            <w:tcW w:w="0" w:type="auto"/>
            <w:shd w:val="clear" w:color="auto" w:fill="auto"/>
            <w:noWrap/>
            <w:vAlign w:val="center"/>
            <w:hideMark/>
          </w:tcPr>
          <w:p w14:paraId="4E97F90C" w14:textId="77777777" w:rsidR="00D93E3D" w:rsidRPr="006E36E4" w:rsidRDefault="00D93E3D" w:rsidP="009872A9">
            <w:pPr>
              <w:spacing w:line="192" w:lineRule="auto"/>
              <w:jc w:val="center"/>
              <w:rPr>
                <w:rFonts w:cstheme="minorHAnsi"/>
                <w:color w:val="000000"/>
              </w:rPr>
            </w:pPr>
            <w:r w:rsidRPr="006E36E4">
              <w:rPr>
                <w:rFonts w:cstheme="minorHAnsi"/>
                <w:color w:val="000000"/>
              </w:rPr>
              <w:t>SWND</w:t>
            </w:r>
          </w:p>
        </w:tc>
        <w:tc>
          <w:tcPr>
            <w:tcW w:w="0" w:type="auto"/>
            <w:vAlign w:val="center"/>
          </w:tcPr>
          <w:p w14:paraId="373A3281" w14:textId="77777777" w:rsidR="00D93E3D" w:rsidRPr="006E36E4" w:rsidRDefault="00D93E3D" w:rsidP="009872A9">
            <w:pPr>
              <w:spacing w:line="192" w:lineRule="auto"/>
              <w:jc w:val="center"/>
              <w:rPr>
                <w:rFonts w:cstheme="minorHAnsi"/>
                <w:color w:val="000000"/>
              </w:rPr>
            </w:pPr>
            <w:r w:rsidRPr="006E36E4">
              <w:rPr>
                <w:rFonts w:cstheme="minorHAnsi"/>
                <w:color w:val="000000"/>
              </w:rPr>
              <w:t>Central OK</w:t>
            </w:r>
          </w:p>
        </w:tc>
        <w:tc>
          <w:tcPr>
            <w:tcW w:w="0" w:type="auto"/>
            <w:shd w:val="clear" w:color="auto" w:fill="auto"/>
            <w:noWrap/>
            <w:vAlign w:val="center"/>
            <w:hideMark/>
          </w:tcPr>
          <w:p w14:paraId="4EB03CFA" w14:textId="77777777" w:rsidR="00D93E3D" w:rsidRPr="006E36E4" w:rsidRDefault="00D93E3D" w:rsidP="009872A9">
            <w:pPr>
              <w:spacing w:line="192" w:lineRule="auto"/>
              <w:jc w:val="center"/>
              <w:rPr>
                <w:rFonts w:cstheme="minorHAnsi"/>
                <w:color w:val="000000"/>
              </w:rPr>
            </w:pPr>
            <w:r w:rsidRPr="006E36E4">
              <w:rPr>
                <w:rFonts w:cstheme="minorHAnsi"/>
                <w:color w:val="000000"/>
              </w:rPr>
              <w:t>30</w:t>
            </w:r>
          </w:p>
        </w:tc>
        <w:tc>
          <w:tcPr>
            <w:tcW w:w="0" w:type="auto"/>
            <w:shd w:val="clear" w:color="auto" w:fill="auto"/>
            <w:noWrap/>
            <w:vAlign w:val="center"/>
            <w:hideMark/>
          </w:tcPr>
          <w:p w14:paraId="5A2032E9" w14:textId="77777777" w:rsidR="00D93E3D" w:rsidRPr="006E36E4" w:rsidRDefault="00D93E3D" w:rsidP="009872A9">
            <w:pPr>
              <w:spacing w:line="192" w:lineRule="auto"/>
              <w:jc w:val="center"/>
              <w:rPr>
                <w:rFonts w:cstheme="minorHAnsi"/>
                <w:color w:val="000000"/>
              </w:rPr>
            </w:pPr>
            <w:r w:rsidRPr="006E36E4">
              <w:rPr>
                <w:rFonts w:cstheme="minorHAnsi"/>
                <w:color w:val="000000"/>
              </w:rPr>
              <w:t>96</w:t>
            </w:r>
          </w:p>
        </w:tc>
        <w:tc>
          <w:tcPr>
            <w:tcW w:w="0" w:type="auto"/>
            <w:vAlign w:val="center"/>
          </w:tcPr>
          <w:p w14:paraId="204E0AA9"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79</w:t>
            </w:r>
          </w:p>
        </w:tc>
        <w:tc>
          <w:tcPr>
            <w:tcW w:w="0" w:type="auto"/>
            <w:vAlign w:val="center"/>
          </w:tcPr>
          <w:p w14:paraId="6CFBAC17"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66</w:t>
            </w:r>
          </w:p>
        </w:tc>
        <w:tc>
          <w:tcPr>
            <w:tcW w:w="0" w:type="auto"/>
            <w:vAlign w:val="center"/>
          </w:tcPr>
          <w:p w14:paraId="0E05DF20"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49</w:t>
            </w:r>
          </w:p>
        </w:tc>
      </w:tr>
      <w:tr w:rsidR="00D93E3D" w:rsidRPr="00272D9C" w14:paraId="233C7798" w14:textId="77777777" w:rsidTr="00452ED6">
        <w:trPr>
          <w:trHeight w:val="320"/>
          <w:jc w:val="center"/>
        </w:trPr>
        <w:tc>
          <w:tcPr>
            <w:tcW w:w="0" w:type="auto"/>
            <w:vAlign w:val="center"/>
          </w:tcPr>
          <w:p w14:paraId="44A7188C" w14:textId="77777777" w:rsidR="00D93E3D" w:rsidRPr="006E36E4" w:rsidRDefault="00D93E3D" w:rsidP="009872A9">
            <w:pPr>
              <w:spacing w:line="192" w:lineRule="auto"/>
              <w:jc w:val="center"/>
              <w:rPr>
                <w:rFonts w:cstheme="minorHAnsi"/>
                <w:color w:val="000000"/>
              </w:rPr>
            </w:pPr>
            <w:r w:rsidRPr="006E36E4">
              <w:rPr>
                <w:rFonts w:cstheme="minorHAnsi"/>
                <w:color w:val="000000"/>
              </w:rPr>
              <w:t>53</w:t>
            </w:r>
          </w:p>
        </w:tc>
        <w:tc>
          <w:tcPr>
            <w:tcW w:w="0" w:type="auto"/>
            <w:shd w:val="clear" w:color="auto" w:fill="auto"/>
            <w:noWrap/>
            <w:vAlign w:val="center"/>
            <w:hideMark/>
          </w:tcPr>
          <w:p w14:paraId="59657C83" w14:textId="77777777" w:rsidR="00D93E3D" w:rsidRPr="006E36E4" w:rsidRDefault="00D93E3D" w:rsidP="009872A9">
            <w:pPr>
              <w:spacing w:line="192" w:lineRule="auto"/>
              <w:jc w:val="center"/>
              <w:rPr>
                <w:rFonts w:cstheme="minorHAnsi"/>
                <w:color w:val="000000"/>
              </w:rPr>
            </w:pPr>
            <w:r w:rsidRPr="006E36E4">
              <w:rPr>
                <w:rFonts w:cstheme="minorHAnsi"/>
                <w:color w:val="000000"/>
              </w:rPr>
              <w:t>T35A</w:t>
            </w:r>
          </w:p>
        </w:tc>
        <w:tc>
          <w:tcPr>
            <w:tcW w:w="0" w:type="auto"/>
            <w:vAlign w:val="center"/>
          </w:tcPr>
          <w:p w14:paraId="25669CA3" w14:textId="77777777" w:rsidR="00D93E3D" w:rsidRPr="006E36E4" w:rsidRDefault="00D93E3D" w:rsidP="009872A9">
            <w:pPr>
              <w:spacing w:line="192" w:lineRule="auto"/>
              <w:jc w:val="center"/>
              <w:rPr>
                <w:rFonts w:cstheme="minorHAnsi"/>
                <w:color w:val="000000"/>
              </w:rPr>
            </w:pPr>
            <w:r w:rsidRPr="006E36E4">
              <w:rPr>
                <w:rFonts w:cstheme="minorHAnsi"/>
                <w:color w:val="000000"/>
              </w:rPr>
              <w:t>N/A</w:t>
            </w:r>
          </w:p>
        </w:tc>
        <w:tc>
          <w:tcPr>
            <w:tcW w:w="0" w:type="auto"/>
            <w:shd w:val="clear" w:color="auto" w:fill="auto"/>
            <w:noWrap/>
            <w:vAlign w:val="center"/>
            <w:hideMark/>
          </w:tcPr>
          <w:p w14:paraId="6C93D408" w14:textId="77777777" w:rsidR="00D93E3D" w:rsidRPr="006E36E4" w:rsidRDefault="00D93E3D" w:rsidP="009872A9">
            <w:pPr>
              <w:spacing w:line="192" w:lineRule="auto"/>
              <w:jc w:val="center"/>
              <w:rPr>
                <w:rFonts w:cstheme="minorHAnsi"/>
                <w:color w:val="000000"/>
              </w:rPr>
            </w:pPr>
            <w:r w:rsidRPr="006E36E4">
              <w:rPr>
                <w:rFonts w:cstheme="minorHAnsi"/>
                <w:color w:val="000000"/>
              </w:rPr>
              <w:t>57</w:t>
            </w:r>
          </w:p>
        </w:tc>
        <w:tc>
          <w:tcPr>
            <w:tcW w:w="0" w:type="auto"/>
            <w:shd w:val="clear" w:color="auto" w:fill="auto"/>
            <w:noWrap/>
            <w:vAlign w:val="center"/>
            <w:hideMark/>
          </w:tcPr>
          <w:p w14:paraId="7E3A274C" w14:textId="77777777" w:rsidR="00D93E3D" w:rsidRPr="006E36E4" w:rsidRDefault="00D93E3D" w:rsidP="009872A9">
            <w:pPr>
              <w:spacing w:line="192" w:lineRule="auto"/>
              <w:jc w:val="center"/>
              <w:rPr>
                <w:rFonts w:cstheme="minorHAnsi"/>
                <w:color w:val="000000"/>
              </w:rPr>
            </w:pPr>
            <w:r w:rsidRPr="006E36E4">
              <w:rPr>
                <w:rFonts w:cstheme="minorHAnsi"/>
                <w:color w:val="000000"/>
              </w:rPr>
              <w:t>3</w:t>
            </w:r>
          </w:p>
        </w:tc>
        <w:tc>
          <w:tcPr>
            <w:tcW w:w="0" w:type="auto"/>
            <w:vAlign w:val="center"/>
          </w:tcPr>
          <w:p w14:paraId="18027A22"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91*</w:t>
            </w:r>
          </w:p>
        </w:tc>
        <w:tc>
          <w:tcPr>
            <w:tcW w:w="0" w:type="auto"/>
            <w:vAlign w:val="center"/>
          </w:tcPr>
          <w:p w14:paraId="32143701"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54</w:t>
            </w:r>
          </w:p>
        </w:tc>
        <w:tc>
          <w:tcPr>
            <w:tcW w:w="0" w:type="auto"/>
            <w:vAlign w:val="center"/>
          </w:tcPr>
          <w:p w14:paraId="4C8EF43C"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34</w:t>
            </w:r>
          </w:p>
        </w:tc>
      </w:tr>
      <w:tr w:rsidR="00D93E3D" w:rsidRPr="00272D9C" w14:paraId="10F359AC" w14:textId="77777777" w:rsidTr="00452ED6">
        <w:trPr>
          <w:trHeight w:val="320"/>
          <w:jc w:val="center"/>
        </w:trPr>
        <w:tc>
          <w:tcPr>
            <w:tcW w:w="0" w:type="auto"/>
            <w:vAlign w:val="center"/>
          </w:tcPr>
          <w:p w14:paraId="61C4B4DE" w14:textId="77777777" w:rsidR="00D93E3D" w:rsidRPr="006E36E4" w:rsidRDefault="00D93E3D" w:rsidP="009872A9">
            <w:pPr>
              <w:spacing w:line="192" w:lineRule="auto"/>
              <w:jc w:val="center"/>
              <w:rPr>
                <w:rFonts w:cstheme="minorHAnsi"/>
                <w:color w:val="000000"/>
              </w:rPr>
            </w:pPr>
            <w:r w:rsidRPr="006E36E4">
              <w:rPr>
                <w:rFonts w:cstheme="minorHAnsi"/>
                <w:color w:val="000000"/>
              </w:rPr>
              <w:t>54</w:t>
            </w:r>
          </w:p>
        </w:tc>
        <w:tc>
          <w:tcPr>
            <w:tcW w:w="0" w:type="auto"/>
            <w:shd w:val="clear" w:color="auto" w:fill="auto"/>
            <w:noWrap/>
            <w:vAlign w:val="center"/>
            <w:hideMark/>
          </w:tcPr>
          <w:p w14:paraId="525BA0C2" w14:textId="77777777" w:rsidR="00D93E3D" w:rsidRPr="006E36E4" w:rsidRDefault="00D93E3D" w:rsidP="009872A9">
            <w:pPr>
              <w:spacing w:line="192" w:lineRule="auto"/>
              <w:jc w:val="center"/>
              <w:rPr>
                <w:rFonts w:cstheme="minorHAnsi"/>
                <w:color w:val="000000"/>
              </w:rPr>
            </w:pPr>
            <w:r w:rsidRPr="006E36E4">
              <w:rPr>
                <w:rFonts w:cstheme="minorHAnsi"/>
                <w:color w:val="000000"/>
              </w:rPr>
              <w:t>TUL3</w:t>
            </w:r>
          </w:p>
        </w:tc>
        <w:tc>
          <w:tcPr>
            <w:tcW w:w="0" w:type="auto"/>
            <w:vAlign w:val="center"/>
          </w:tcPr>
          <w:p w14:paraId="203312D6" w14:textId="77777777" w:rsidR="00D93E3D" w:rsidRPr="006E36E4" w:rsidRDefault="00D93E3D" w:rsidP="009872A9">
            <w:pPr>
              <w:spacing w:line="192" w:lineRule="auto"/>
              <w:jc w:val="center"/>
              <w:rPr>
                <w:rFonts w:cstheme="minorHAnsi"/>
                <w:color w:val="000000"/>
              </w:rPr>
            </w:pPr>
            <w:r w:rsidRPr="006E36E4">
              <w:rPr>
                <w:rFonts w:cstheme="minorHAnsi"/>
                <w:color w:val="000000"/>
              </w:rPr>
              <w:t>N/A</w:t>
            </w:r>
          </w:p>
        </w:tc>
        <w:tc>
          <w:tcPr>
            <w:tcW w:w="0" w:type="auto"/>
            <w:shd w:val="clear" w:color="auto" w:fill="auto"/>
            <w:noWrap/>
            <w:vAlign w:val="center"/>
            <w:hideMark/>
          </w:tcPr>
          <w:p w14:paraId="626665D8" w14:textId="77777777" w:rsidR="00D93E3D" w:rsidRPr="006E36E4" w:rsidRDefault="00D93E3D" w:rsidP="009872A9">
            <w:pPr>
              <w:spacing w:line="192" w:lineRule="auto"/>
              <w:jc w:val="center"/>
              <w:rPr>
                <w:rFonts w:cstheme="minorHAnsi"/>
                <w:color w:val="000000"/>
              </w:rPr>
            </w:pPr>
            <w:r w:rsidRPr="006E36E4">
              <w:rPr>
                <w:rFonts w:cstheme="minorHAnsi"/>
                <w:color w:val="000000"/>
              </w:rPr>
              <w:t>78</w:t>
            </w:r>
          </w:p>
        </w:tc>
        <w:tc>
          <w:tcPr>
            <w:tcW w:w="0" w:type="auto"/>
            <w:shd w:val="clear" w:color="auto" w:fill="auto"/>
            <w:noWrap/>
            <w:vAlign w:val="center"/>
            <w:hideMark/>
          </w:tcPr>
          <w:p w14:paraId="0D5E01F6" w14:textId="77777777" w:rsidR="00D93E3D" w:rsidRPr="006E36E4" w:rsidRDefault="00D93E3D" w:rsidP="009872A9">
            <w:pPr>
              <w:spacing w:line="192" w:lineRule="auto"/>
              <w:jc w:val="center"/>
              <w:rPr>
                <w:rFonts w:cstheme="minorHAnsi"/>
                <w:color w:val="000000"/>
              </w:rPr>
            </w:pPr>
            <w:r w:rsidRPr="006E36E4">
              <w:rPr>
                <w:rFonts w:cstheme="minorHAnsi"/>
                <w:color w:val="000000"/>
              </w:rPr>
              <w:t>-48</w:t>
            </w:r>
          </w:p>
        </w:tc>
        <w:tc>
          <w:tcPr>
            <w:tcW w:w="0" w:type="auto"/>
            <w:vAlign w:val="center"/>
          </w:tcPr>
          <w:p w14:paraId="6A7E02D2"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N/A</w:t>
            </w:r>
          </w:p>
        </w:tc>
        <w:tc>
          <w:tcPr>
            <w:tcW w:w="0" w:type="auto"/>
            <w:vAlign w:val="center"/>
          </w:tcPr>
          <w:p w14:paraId="7F3F24ED"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126</w:t>
            </w:r>
          </w:p>
        </w:tc>
        <w:tc>
          <w:tcPr>
            <w:tcW w:w="0" w:type="auto"/>
            <w:vAlign w:val="center"/>
          </w:tcPr>
          <w:p w14:paraId="347894DB"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N/A</w:t>
            </w:r>
          </w:p>
        </w:tc>
      </w:tr>
      <w:tr w:rsidR="00D93E3D" w:rsidRPr="00272D9C" w14:paraId="5A4B1180" w14:textId="77777777" w:rsidTr="00452ED6">
        <w:trPr>
          <w:trHeight w:val="320"/>
          <w:jc w:val="center"/>
        </w:trPr>
        <w:tc>
          <w:tcPr>
            <w:tcW w:w="0" w:type="auto"/>
            <w:vAlign w:val="center"/>
          </w:tcPr>
          <w:p w14:paraId="62C3D33B" w14:textId="77777777" w:rsidR="00D93E3D" w:rsidRPr="006E36E4" w:rsidRDefault="00D93E3D" w:rsidP="009872A9">
            <w:pPr>
              <w:spacing w:line="192" w:lineRule="auto"/>
              <w:jc w:val="center"/>
              <w:rPr>
                <w:rFonts w:cstheme="minorHAnsi"/>
                <w:color w:val="000000"/>
              </w:rPr>
            </w:pPr>
            <w:r w:rsidRPr="006E36E4">
              <w:rPr>
                <w:rFonts w:cstheme="minorHAnsi"/>
                <w:color w:val="000000"/>
              </w:rPr>
              <w:t>55</w:t>
            </w:r>
          </w:p>
        </w:tc>
        <w:tc>
          <w:tcPr>
            <w:tcW w:w="0" w:type="auto"/>
            <w:shd w:val="clear" w:color="auto" w:fill="auto"/>
            <w:noWrap/>
            <w:vAlign w:val="center"/>
            <w:hideMark/>
          </w:tcPr>
          <w:p w14:paraId="0D8B5DAC" w14:textId="77777777" w:rsidR="00D93E3D" w:rsidRPr="006E36E4" w:rsidRDefault="00D93E3D" w:rsidP="009872A9">
            <w:pPr>
              <w:spacing w:line="192" w:lineRule="auto"/>
              <w:jc w:val="center"/>
              <w:rPr>
                <w:rFonts w:cstheme="minorHAnsi"/>
                <w:color w:val="000000"/>
              </w:rPr>
            </w:pPr>
            <w:r w:rsidRPr="006E36E4">
              <w:rPr>
                <w:rFonts w:cstheme="minorHAnsi"/>
                <w:color w:val="000000"/>
              </w:rPr>
              <w:t>U35A</w:t>
            </w:r>
          </w:p>
        </w:tc>
        <w:tc>
          <w:tcPr>
            <w:tcW w:w="0" w:type="auto"/>
            <w:vAlign w:val="center"/>
          </w:tcPr>
          <w:p w14:paraId="36953DCA" w14:textId="77777777" w:rsidR="00D93E3D" w:rsidRPr="006E36E4" w:rsidRDefault="00D93E3D" w:rsidP="009872A9">
            <w:pPr>
              <w:spacing w:line="192" w:lineRule="auto"/>
              <w:jc w:val="center"/>
              <w:rPr>
                <w:rFonts w:cstheme="minorHAnsi"/>
                <w:color w:val="000000"/>
              </w:rPr>
            </w:pPr>
            <w:r w:rsidRPr="006E36E4">
              <w:rPr>
                <w:rFonts w:cstheme="minorHAnsi"/>
                <w:color w:val="000000"/>
              </w:rPr>
              <w:t>Pawnee</w:t>
            </w:r>
          </w:p>
        </w:tc>
        <w:tc>
          <w:tcPr>
            <w:tcW w:w="0" w:type="auto"/>
            <w:shd w:val="clear" w:color="auto" w:fill="auto"/>
            <w:noWrap/>
            <w:vAlign w:val="center"/>
            <w:hideMark/>
          </w:tcPr>
          <w:p w14:paraId="167051F7" w14:textId="77777777" w:rsidR="00D93E3D" w:rsidRPr="006E36E4" w:rsidRDefault="00D93E3D" w:rsidP="009872A9">
            <w:pPr>
              <w:spacing w:line="192" w:lineRule="auto"/>
              <w:jc w:val="center"/>
              <w:rPr>
                <w:rFonts w:cstheme="minorHAnsi"/>
                <w:color w:val="000000"/>
              </w:rPr>
            </w:pPr>
            <w:r w:rsidRPr="006E36E4">
              <w:rPr>
                <w:rFonts w:cstheme="minorHAnsi"/>
                <w:color w:val="000000"/>
              </w:rPr>
              <w:t>24</w:t>
            </w:r>
          </w:p>
        </w:tc>
        <w:tc>
          <w:tcPr>
            <w:tcW w:w="0" w:type="auto"/>
            <w:shd w:val="clear" w:color="auto" w:fill="auto"/>
            <w:noWrap/>
            <w:vAlign w:val="center"/>
            <w:hideMark/>
          </w:tcPr>
          <w:p w14:paraId="6E053390" w14:textId="77777777" w:rsidR="00D93E3D" w:rsidRPr="006E36E4" w:rsidRDefault="00D93E3D" w:rsidP="009872A9">
            <w:pPr>
              <w:spacing w:line="192" w:lineRule="auto"/>
              <w:jc w:val="center"/>
              <w:rPr>
                <w:rFonts w:cstheme="minorHAnsi"/>
                <w:color w:val="000000"/>
              </w:rPr>
            </w:pPr>
            <w:r w:rsidRPr="006E36E4">
              <w:rPr>
                <w:rFonts w:cstheme="minorHAnsi"/>
                <w:color w:val="000000"/>
              </w:rPr>
              <w:t>-60</w:t>
            </w:r>
          </w:p>
        </w:tc>
        <w:tc>
          <w:tcPr>
            <w:tcW w:w="0" w:type="auto"/>
            <w:vAlign w:val="center"/>
          </w:tcPr>
          <w:p w14:paraId="58981C6A"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83</w:t>
            </w:r>
          </w:p>
        </w:tc>
        <w:tc>
          <w:tcPr>
            <w:tcW w:w="0" w:type="auto"/>
            <w:vAlign w:val="center"/>
          </w:tcPr>
          <w:p w14:paraId="5E86E725"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84</w:t>
            </w:r>
          </w:p>
        </w:tc>
        <w:tc>
          <w:tcPr>
            <w:tcW w:w="0" w:type="auto"/>
            <w:vAlign w:val="center"/>
          </w:tcPr>
          <w:p w14:paraId="785E7212"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59</w:t>
            </w:r>
          </w:p>
        </w:tc>
      </w:tr>
      <w:tr w:rsidR="00D93E3D" w:rsidRPr="00272D9C" w14:paraId="7DABFE07" w14:textId="77777777" w:rsidTr="00452ED6">
        <w:trPr>
          <w:trHeight w:val="320"/>
          <w:jc w:val="center"/>
        </w:trPr>
        <w:tc>
          <w:tcPr>
            <w:tcW w:w="0" w:type="auto"/>
            <w:vAlign w:val="center"/>
          </w:tcPr>
          <w:p w14:paraId="0CEB4A2C" w14:textId="77777777" w:rsidR="00D93E3D" w:rsidRPr="006E36E4" w:rsidRDefault="00D93E3D" w:rsidP="009872A9">
            <w:pPr>
              <w:spacing w:line="192" w:lineRule="auto"/>
              <w:jc w:val="center"/>
              <w:rPr>
                <w:rFonts w:cstheme="minorHAnsi"/>
                <w:color w:val="000000"/>
              </w:rPr>
            </w:pPr>
            <w:r w:rsidRPr="006E36E4">
              <w:rPr>
                <w:rFonts w:cstheme="minorHAnsi"/>
                <w:color w:val="000000"/>
              </w:rPr>
              <w:t>56</w:t>
            </w:r>
          </w:p>
        </w:tc>
        <w:tc>
          <w:tcPr>
            <w:tcW w:w="0" w:type="auto"/>
            <w:shd w:val="clear" w:color="auto" w:fill="auto"/>
            <w:noWrap/>
            <w:vAlign w:val="center"/>
            <w:hideMark/>
          </w:tcPr>
          <w:p w14:paraId="39893853" w14:textId="77777777" w:rsidR="00D93E3D" w:rsidRPr="006E36E4" w:rsidRDefault="00D93E3D" w:rsidP="009872A9">
            <w:pPr>
              <w:spacing w:line="192" w:lineRule="auto"/>
              <w:jc w:val="center"/>
              <w:rPr>
                <w:rFonts w:cstheme="minorHAnsi"/>
                <w:color w:val="000000"/>
              </w:rPr>
            </w:pPr>
            <w:r w:rsidRPr="006E36E4">
              <w:rPr>
                <w:rFonts w:cstheme="minorHAnsi"/>
                <w:color w:val="000000"/>
              </w:rPr>
              <w:t>U36A</w:t>
            </w:r>
          </w:p>
        </w:tc>
        <w:tc>
          <w:tcPr>
            <w:tcW w:w="0" w:type="auto"/>
            <w:vAlign w:val="center"/>
          </w:tcPr>
          <w:p w14:paraId="6042A6C9" w14:textId="77777777" w:rsidR="00D93E3D" w:rsidRPr="006E36E4" w:rsidRDefault="00D93E3D" w:rsidP="009872A9">
            <w:pPr>
              <w:spacing w:line="192" w:lineRule="auto"/>
              <w:jc w:val="center"/>
              <w:rPr>
                <w:rFonts w:cstheme="minorHAnsi"/>
                <w:color w:val="000000"/>
              </w:rPr>
            </w:pPr>
            <w:r w:rsidRPr="006E36E4">
              <w:rPr>
                <w:rFonts w:cstheme="minorHAnsi"/>
                <w:color w:val="000000"/>
              </w:rPr>
              <w:t>N/A</w:t>
            </w:r>
          </w:p>
        </w:tc>
        <w:tc>
          <w:tcPr>
            <w:tcW w:w="0" w:type="auto"/>
            <w:shd w:val="clear" w:color="auto" w:fill="auto"/>
            <w:noWrap/>
            <w:vAlign w:val="center"/>
            <w:hideMark/>
          </w:tcPr>
          <w:p w14:paraId="780556AA" w14:textId="77777777" w:rsidR="00D93E3D" w:rsidRPr="006E36E4" w:rsidRDefault="00D93E3D" w:rsidP="009872A9">
            <w:pPr>
              <w:spacing w:line="192" w:lineRule="auto"/>
              <w:jc w:val="center"/>
              <w:rPr>
                <w:rFonts w:cstheme="minorHAnsi"/>
                <w:color w:val="000000"/>
              </w:rPr>
            </w:pPr>
            <w:r w:rsidRPr="006E36E4">
              <w:rPr>
                <w:rFonts w:cstheme="minorHAnsi"/>
                <w:color w:val="000000"/>
              </w:rPr>
              <w:t>48</w:t>
            </w:r>
          </w:p>
        </w:tc>
        <w:tc>
          <w:tcPr>
            <w:tcW w:w="0" w:type="auto"/>
            <w:shd w:val="clear" w:color="auto" w:fill="auto"/>
            <w:noWrap/>
            <w:vAlign w:val="center"/>
            <w:hideMark/>
          </w:tcPr>
          <w:p w14:paraId="7FDABC4D" w14:textId="77777777" w:rsidR="00D93E3D" w:rsidRPr="006E36E4" w:rsidRDefault="00D93E3D" w:rsidP="009872A9">
            <w:pPr>
              <w:spacing w:line="192" w:lineRule="auto"/>
              <w:jc w:val="center"/>
              <w:rPr>
                <w:rFonts w:cstheme="minorHAnsi"/>
                <w:color w:val="000000"/>
              </w:rPr>
            </w:pPr>
            <w:r w:rsidRPr="006E36E4">
              <w:rPr>
                <w:rFonts w:cstheme="minorHAnsi"/>
                <w:color w:val="000000"/>
              </w:rPr>
              <w:t>-42</w:t>
            </w:r>
          </w:p>
        </w:tc>
        <w:tc>
          <w:tcPr>
            <w:tcW w:w="0" w:type="auto"/>
            <w:vAlign w:val="center"/>
          </w:tcPr>
          <w:p w14:paraId="0576E29E"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N/A</w:t>
            </w:r>
          </w:p>
        </w:tc>
        <w:tc>
          <w:tcPr>
            <w:tcW w:w="0" w:type="auto"/>
            <w:vAlign w:val="center"/>
          </w:tcPr>
          <w:p w14:paraId="3CE078A0"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90</w:t>
            </w:r>
          </w:p>
        </w:tc>
        <w:tc>
          <w:tcPr>
            <w:tcW w:w="0" w:type="auto"/>
            <w:vAlign w:val="center"/>
          </w:tcPr>
          <w:p w14:paraId="0A8078EE"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N/A</w:t>
            </w:r>
          </w:p>
        </w:tc>
      </w:tr>
      <w:tr w:rsidR="00D93E3D" w:rsidRPr="00272D9C" w14:paraId="57E65F6C" w14:textId="77777777" w:rsidTr="00452ED6">
        <w:trPr>
          <w:trHeight w:val="320"/>
          <w:jc w:val="center"/>
        </w:trPr>
        <w:tc>
          <w:tcPr>
            <w:tcW w:w="0" w:type="auto"/>
            <w:vAlign w:val="center"/>
          </w:tcPr>
          <w:p w14:paraId="4A3D3BE4" w14:textId="77777777" w:rsidR="00D93E3D" w:rsidRPr="006E36E4" w:rsidRDefault="00D93E3D" w:rsidP="009872A9">
            <w:pPr>
              <w:spacing w:line="192" w:lineRule="auto"/>
              <w:jc w:val="center"/>
              <w:rPr>
                <w:rFonts w:cstheme="minorHAnsi"/>
                <w:color w:val="000000"/>
              </w:rPr>
            </w:pPr>
            <w:r w:rsidRPr="006E36E4">
              <w:rPr>
                <w:rFonts w:cstheme="minorHAnsi"/>
                <w:color w:val="000000"/>
              </w:rPr>
              <w:t>57</w:t>
            </w:r>
          </w:p>
        </w:tc>
        <w:tc>
          <w:tcPr>
            <w:tcW w:w="0" w:type="auto"/>
            <w:shd w:val="clear" w:color="auto" w:fill="auto"/>
            <w:noWrap/>
            <w:vAlign w:val="center"/>
            <w:hideMark/>
          </w:tcPr>
          <w:p w14:paraId="2A2F82A8" w14:textId="77777777" w:rsidR="00D93E3D" w:rsidRPr="006E36E4" w:rsidRDefault="00D93E3D" w:rsidP="009872A9">
            <w:pPr>
              <w:spacing w:line="192" w:lineRule="auto"/>
              <w:jc w:val="center"/>
              <w:rPr>
                <w:rFonts w:cstheme="minorHAnsi"/>
                <w:color w:val="000000"/>
              </w:rPr>
            </w:pPr>
            <w:r w:rsidRPr="006E36E4">
              <w:rPr>
                <w:rFonts w:cstheme="minorHAnsi"/>
                <w:color w:val="000000"/>
              </w:rPr>
              <w:t>U37A</w:t>
            </w:r>
          </w:p>
        </w:tc>
        <w:tc>
          <w:tcPr>
            <w:tcW w:w="0" w:type="auto"/>
            <w:vAlign w:val="center"/>
          </w:tcPr>
          <w:p w14:paraId="7BB41EED" w14:textId="77777777" w:rsidR="00D93E3D" w:rsidRPr="006E36E4" w:rsidRDefault="00D93E3D" w:rsidP="009872A9">
            <w:pPr>
              <w:spacing w:line="192" w:lineRule="auto"/>
              <w:jc w:val="center"/>
              <w:rPr>
                <w:rFonts w:cstheme="minorHAnsi"/>
                <w:color w:val="000000"/>
              </w:rPr>
            </w:pPr>
            <w:r w:rsidRPr="006E36E4">
              <w:rPr>
                <w:rFonts w:cstheme="minorHAnsi"/>
                <w:color w:val="000000"/>
              </w:rPr>
              <w:t>N/A</w:t>
            </w:r>
          </w:p>
        </w:tc>
        <w:tc>
          <w:tcPr>
            <w:tcW w:w="0" w:type="auto"/>
            <w:shd w:val="clear" w:color="auto" w:fill="auto"/>
            <w:noWrap/>
            <w:vAlign w:val="center"/>
            <w:hideMark/>
          </w:tcPr>
          <w:p w14:paraId="48135745" w14:textId="77777777" w:rsidR="00D93E3D" w:rsidRPr="006E36E4" w:rsidRDefault="00D93E3D" w:rsidP="009872A9">
            <w:pPr>
              <w:spacing w:line="192" w:lineRule="auto"/>
              <w:jc w:val="center"/>
              <w:rPr>
                <w:rFonts w:cstheme="minorHAnsi"/>
                <w:color w:val="000000"/>
              </w:rPr>
            </w:pPr>
            <w:r w:rsidRPr="006E36E4">
              <w:rPr>
                <w:rFonts w:cstheme="minorHAnsi"/>
                <w:color w:val="000000"/>
              </w:rPr>
              <w:t>66</w:t>
            </w:r>
          </w:p>
        </w:tc>
        <w:tc>
          <w:tcPr>
            <w:tcW w:w="0" w:type="auto"/>
            <w:shd w:val="clear" w:color="auto" w:fill="auto"/>
            <w:noWrap/>
            <w:vAlign w:val="center"/>
            <w:hideMark/>
          </w:tcPr>
          <w:p w14:paraId="2907BE92" w14:textId="77777777" w:rsidR="00D93E3D" w:rsidRPr="006E36E4" w:rsidRDefault="00D93E3D" w:rsidP="009872A9">
            <w:pPr>
              <w:spacing w:line="192" w:lineRule="auto"/>
              <w:jc w:val="center"/>
              <w:rPr>
                <w:rFonts w:cstheme="minorHAnsi"/>
                <w:color w:val="000000"/>
              </w:rPr>
            </w:pPr>
            <w:r w:rsidRPr="006E36E4">
              <w:rPr>
                <w:rFonts w:cstheme="minorHAnsi"/>
                <w:color w:val="000000"/>
              </w:rPr>
              <w:t>-48</w:t>
            </w:r>
          </w:p>
        </w:tc>
        <w:tc>
          <w:tcPr>
            <w:tcW w:w="0" w:type="auto"/>
            <w:vAlign w:val="center"/>
          </w:tcPr>
          <w:p w14:paraId="2926ABFA"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N/A</w:t>
            </w:r>
          </w:p>
        </w:tc>
        <w:tc>
          <w:tcPr>
            <w:tcW w:w="0" w:type="auto"/>
            <w:vAlign w:val="center"/>
          </w:tcPr>
          <w:p w14:paraId="4BA04D7E"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114</w:t>
            </w:r>
          </w:p>
        </w:tc>
        <w:tc>
          <w:tcPr>
            <w:tcW w:w="0" w:type="auto"/>
            <w:vAlign w:val="center"/>
          </w:tcPr>
          <w:p w14:paraId="5FC9B30A"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N/A</w:t>
            </w:r>
          </w:p>
        </w:tc>
      </w:tr>
      <w:tr w:rsidR="00D93E3D" w:rsidRPr="00272D9C" w14:paraId="5DD1191A" w14:textId="77777777" w:rsidTr="00452ED6">
        <w:trPr>
          <w:trHeight w:val="320"/>
          <w:jc w:val="center"/>
        </w:trPr>
        <w:tc>
          <w:tcPr>
            <w:tcW w:w="0" w:type="auto"/>
            <w:vAlign w:val="center"/>
          </w:tcPr>
          <w:p w14:paraId="3BE79571" w14:textId="77777777" w:rsidR="00D93E3D" w:rsidRPr="006E36E4" w:rsidRDefault="00D93E3D" w:rsidP="009872A9">
            <w:pPr>
              <w:spacing w:line="192" w:lineRule="auto"/>
              <w:jc w:val="center"/>
              <w:rPr>
                <w:rFonts w:cstheme="minorHAnsi"/>
                <w:color w:val="000000"/>
              </w:rPr>
            </w:pPr>
            <w:r w:rsidRPr="006E36E4">
              <w:rPr>
                <w:rFonts w:cstheme="minorHAnsi"/>
                <w:color w:val="000000"/>
              </w:rPr>
              <w:t>58</w:t>
            </w:r>
          </w:p>
        </w:tc>
        <w:tc>
          <w:tcPr>
            <w:tcW w:w="0" w:type="auto"/>
            <w:shd w:val="clear" w:color="auto" w:fill="auto"/>
            <w:noWrap/>
            <w:vAlign w:val="center"/>
            <w:hideMark/>
          </w:tcPr>
          <w:p w14:paraId="3E5CD669" w14:textId="77777777" w:rsidR="00D93E3D" w:rsidRPr="006E36E4" w:rsidRDefault="00D93E3D" w:rsidP="009872A9">
            <w:pPr>
              <w:spacing w:line="192" w:lineRule="auto"/>
              <w:jc w:val="center"/>
              <w:rPr>
                <w:rFonts w:cstheme="minorHAnsi"/>
                <w:color w:val="000000"/>
              </w:rPr>
            </w:pPr>
            <w:r w:rsidRPr="006E36E4">
              <w:rPr>
                <w:rFonts w:cstheme="minorHAnsi"/>
                <w:color w:val="000000"/>
              </w:rPr>
              <w:t>V34A</w:t>
            </w:r>
          </w:p>
        </w:tc>
        <w:tc>
          <w:tcPr>
            <w:tcW w:w="0" w:type="auto"/>
            <w:vAlign w:val="center"/>
          </w:tcPr>
          <w:p w14:paraId="0A9A4321" w14:textId="77777777" w:rsidR="00D93E3D" w:rsidRPr="006E36E4" w:rsidRDefault="00D93E3D" w:rsidP="009872A9">
            <w:pPr>
              <w:spacing w:line="192" w:lineRule="auto"/>
              <w:jc w:val="center"/>
              <w:rPr>
                <w:rFonts w:cstheme="minorHAnsi"/>
                <w:color w:val="000000"/>
              </w:rPr>
            </w:pPr>
            <w:r w:rsidRPr="006E36E4">
              <w:rPr>
                <w:rFonts w:cstheme="minorHAnsi"/>
                <w:color w:val="000000"/>
              </w:rPr>
              <w:t>Central OK</w:t>
            </w:r>
          </w:p>
        </w:tc>
        <w:tc>
          <w:tcPr>
            <w:tcW w:w="0" w:type="auto"/>
            <w:shd w:val="clear" w:color="auto" w:fill="auto"/>
            <w:noWrap/>
            <w:vAlign w:val="center"/>
            <w:hideMark/>
          </w:tcPr>
          <w:p w14:paraId="5B0DF951" w14:textId="77777777" w:rsidR="00D93E3D" w:rsidRPr="006E36E4" w:rsidRDefault="00D93E3D" w:rsidP="009872A9">
            <w:pPr>
              <w:spacing w:line="192" w:lineRule="auto"/>
              <w:jc w:val="center"/>
              <w:rPr>
                <w:rFonts w:cstheme="minorHAnsi"/>
                <w:color w:val="000000"/>
              </w:rPr>
            </w:pPr>
            <w:r w:rsidRPr="006E36E4">
              <w:rPr>
                <w:rFonts w:cstheme="minorHAnsi"/>
                <w:color w:val="000000"/>
              </w:rPr>
              <w:t>-54</w:t>
            </w:r>
          </w:p>
        </w:tc>
        <w:tc>
          <w:tcPr>
            <w:tcW w:w="0" w:type="auto"/>
            <w:shd w:val="clear" w:color="auto" w:fill="auto"/>
            <w:noWrap/>
            <w:vAlign w:val="center"/>
            <w:hideMark/>
          </w:tcPr>
          <w:p w14:paraId="42227856" w14:textId="77777777" w:rsidR="00D93E3D" w:rsidRPr="006E36E4" w:rsidRDefault="00D93E3D" w:rsidP="009872A9">
            <w:pPr>
              <w:spacing w:line="192" w:lineRule="auto"/>
              <w:jc w:val="center"/>
              <w:rPr>
                <w:rFonts w:cstheme="minorHAnsi"/>
                <w:color w:val="000000"/>
              </w:rPr>
            </w:pPr>
            <w:r w:rsidRPr="006E36E4">
              <w:rPr>
                <w:rFonts w:cstheme="minorHAnsi"/>
                <w:color w:val="000000"/>
              </w:rPr>
              <w:t>24</w:t>
            </w:r>
          </w:p>
        </w:tc>
        <w:tc>
          <w:tcPr>
            <w:tcW w:w="0" w:type="auto"/>
            <w:vAlign w:val="center"/>
          </w:tcPr>
          <w:p w14:paraId="3F6F41E6"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86*</w:t>
            </w:r>
          </w:p>
        </w:tc>
        <w:tc>
          <w:tcPr>
            <w:tcW w:w="0" w:type="auto"/>
            <w:vAlign w:val="center"/>
          </w:tcPr>
          <w:p w14:paraId="2A3FF969"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78</w:t>
            </w:r>
          </w:p>
        </w:tc>
        <w:tc>
          <w:tcPr>
            <w:tcW w:w="0" w:type="auto"/>
            <w:vAlign w:val="center"/>
          </w:tcPr>
          <w:p w14:paraId="734FF759"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40</w:t>
            </w:r>
          </w:p>
        </w:tc>
      </w:tr>
      <w:tr w:rsidR="00D93E3D" w:rsidRPr="00272D9C" w14:paraId="2DF7E897" w14:textId="77777777" w:rsidTr="00452ED6">
        <w:trPr>
          <w:trHeight w:val="320"/>
          <w:jc w:val="center"/>
        </w:trPr>
        <w:tc>
          <w:tcPr>
            <w:tcW w:w="0" w:type="auto"/>
            <w:vAlign w:val="center"/>
          </w:tcPr>
          <w:p w14:paraId="39BCD961" w14:textId="77777777" w:rsidR="00D93E3D" w:rsidRPr="006E36E4" w:rsidRDefault="00D93E3D" w:rsidP="009872A9">
            <w:pPr>
              <w:spacing w:line="192" w:lineRule="auto"/>
              <w:jc w:val="center"/>
              <w:rPr>
                <w:rFonts w:cstheme="minorHAnsi"/>
                <w:color w:val="000000"/>
              </w:rPr>
            </w:pPr>
            <w:r w:rsidRPr="006E36E4">
              <w:rPr>
                <w:rFonts w:cstheme="minorHAnsi"/>
                <w:color w:val="000000"/>
              </w:rPr>
              <w:t>59</w:t>
            </w:r>
          </w:p>
        </w:tc>
        <w:tc>
          <w:tcPr>
            <w:tcW w:w="0" w:type="auto"/>
            <w:shd w:val="clear" w:color="auto" w:fill="auto"/>
            <w:noWrap/>
            <w:vAlign w:val="center"/>
            <w:hideMark/>
          </w:tcPr>
          <w:p w14:paraId="1CEC3D66" w14:textId="77777777" w:rsidR="00D93E3D" w:rsidRPr="006E36E4" w:rsidRDefault="00D93E3D" w:rsidP="009872A9">
            <w:pPr>
              <w:spacing w:line="192" w:lineRule="auto"/>
              <w:jc w:val="center"/>
              <w:rPr>
                <w:rFonts w:cstheme="minorHAnsi"/>
                <w:color w:val="000000"/>
              </w:rPr>
            </w:pPr>
            <w:r w:rsidRPr="006E36E4">
              <w:rPr>
                <w:rFonts w:cstheme="minorHAnsi"/>
                <w:color w:val="000000"/>
              </w:rPr>
              <w:t>V35A</w:t>
            </w:r>
          </w:p>
        </w:tc>
        <w:tc>
          <w:tcPr>
            <w:tcW w:w="0" w:type="auto"/>
            <w:vAlign w:val="center"/>
          </w:tcPr>
          <w:p w14:paraId="2DFC3FC2" w14:textId="77777777" w:rsidR="00D93E3D" w:rsidRPr="006E36E4" w:rsidRDefault="00D93E3D" w:rsidP="009872A9">
            <w:pPr>
              <w:spacing w:line="192" w:lineRule="auto"/>
              <w:jc w:val="center"/>
              <w:rPr>
                <w:rFonts w:cstheme="minorHAnsi"/>
                <w:color w:val="000000"/>
              </w:rPr>
            </w:pPr>
            <w:r w:rsidRPr="006E36E4">
              <w:rPr>
                <w:rFonts w:cstheme="minorHAnsi"/>
                <w:color w:val="000000"/>
              </w:rPr>
              <w:t>Central OK</w:t>
            </w:r>
          </w:p>
        </w:tc>
        <w:tc>
          <w:tcPr>
            <w:tcW w:w="0" w:type="auto"/>
            <w:shd w:val="clear" w:color="auto" w:fill="auto"/>
            <w:noWrap/>
            <w:vAlign w:val="center"/>
            <w:hideMark/>
          </w:tcPr>
          <w:p w14:paraId="4126B6D0" w14:textId="77777777" w:rsidR="00D93E3D" w:rsidRPr="006E36E4" w:rsidRDefault="00D93E3D" w:rsidP="009872A9">
            <w:pPr>
              <w:spacing w:line="192" w:lineRule="auto"/>
              <w:jc w:val="center"/>
              <w:rPr>
                <w:rFonts w:cstheme="minorHAnsi"/>
                <w:color w:val="000000"/>
              </w:rPr>
            </w:pPr>
            <w:r w:rsidRPr="006E36E4">
              <w:rPr>
                <w:rFonts w:cstheme="minorHAnsi"/>
                <w:color w:val="000000"/>
              </w:rPr>
              <w:t>66</w:t>
            </w:r>
          </w:p>
        </w:tc>
        <w:tc>
          <w:tcPr>
            <w:tcW w:w="0" w:type="auto"/>
            <w:shd w:val="clear" w:color="auto" w:fill="auto"/>
            <w:noWrap/>
            <w:vAlign w:val="center"/>
            <w:hideMark/>
          </w:tcPr>
          <w:p w14:paraId="05403264" w14:textId="77777777" w:rsidR="00D93E3D" w:rsidRPr="006E36E4" w:rsidRDefault="00D93E3D" w:rsidP="009872A9">
            <w:pPr>
              <w:spacing w:line="192" w:lineRule="auto"/>
              <w:jc w:val="center"/>
              <w:rPr>
                <w:rFonts w:cstheme="minorHAnsi"/>
                <w:color w:val="000000"/>
              </w:rPr>
            </w:pPr>
            <w:r w:rsidRPr="006E36E4">
              <w:rPr>
                <w:rFonts w:cstheme="minorHAnsi"/>
                <w:color w:val="000000"/>
              </w:rPr>
              <w:t>-24</w:t>
            </w:r>
          </w:p>
        </w:tc>
        <w:tc>
          <w:tcPr>
            <w:tcW w:w="0" w:type="auto"/>
            <w:vAlign w:val="center"/>
          </w:tcPr>
          <w:p w14:paraId="0AD9DE3A"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83</w:t>
            </w:r>
          </w:p>
        </w:tc>
        <w:tc>
          <w:tcPr>
            <w:tcW w:w="0" w:type="auto"/>
            <w:vAlign w:val="center"/>
          </w:tcPr>
          <w:p w14:paraId="632F1DE0"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90</w:t>
            </w:r>
          </w:p>
        </w:tc>
        <w:tc>
          <w:tcPr>
            <w:tcW w:w="0" w:type="auto"/>
            <w:vAlign w:val="center"/>
          </w:tcPr>
          <w:p w14:paraId="219A0D2B"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17</w:t>
            </w:r>
          </w:p>
        </w:tc>
      </w:tr>
      <w:tr w:rsidR="00D93E3D" w:rsidRPr="00272D9C" w14:paraId="170B7171" w14:textId="77777777" w:rsidTr="00452ED6">
        <w:trPr>
          <w:trHeight w:val="320"/>
          <w:jc w:val="center"/>
        </w:trPr>
        <w:tc>
          <w:tcPr>
            <w:tcW w:w="0" w:type="auto"/>
            <w:vAlign w:val="center"/>
          </w:tcPr>
          <w:p w14:paraId="1AA2A4A7" w14:textId="77777777" w:rsidR="00D93E3D" w:rsidRPr="006E36E4" w:rsidRDefault="00D93E3D" w:rsidP="009872A9">
            <w:pPr>
              <w:spacing w:line="192" w:lineRule="auto"/>
              <w:jc w:val="center"/>
              <w:rPr>
                <w:rFonts w:cstheme="minorHAnsi"/>
                <w:color w:val="000000"/>
              </w:rPr>
            </w:pPr>
            <w:r w:rsidRPr="006E36E4">
              <w:rPr>
                <w:rFonts w:cstheme="minorHAnsi"/>
                <w:color w:val="000000"/>
              </w:rPr>
              <w:t>60</w:t>
            </w:r>
          </w:p>
        </w:tc>
        <w:tc>
          <w:tcPr>
            <w:tcW w:w="0" w:type="auto"/>
            <w:shd w:val="clear" w:color="auto" w:fill="auto"/>
            <w:noWrap/>
            <w:vAlign w:val="center"/>
            <w:hideMark/>
          </w:tcPr>
          <w:p w14:paraId="6C934C31" w14:textId="77777777" w:rsidR="00D93E3D" w:rsidRPr="006E36E4" w:rsidRDefault="00D93E3D" w:rsidP="009872A9">
            <w:pPr>
              <w:spacing w:line="192" w:lineRule="auto"/>
              <w:jc w:val="center"/>
              <w:rPr>
                <w:rFonts w:cstheme="minorHAnsi"/>
                <w:color w:val="000000"/>
              </w:rPr>
            </w:pPr>
            <w:r w:rsidRPr="006E36E4">
              <w:rPr>
                <w:rFonts w:cstheme="minorHAnsi"/>
                <w:color w:val="000000"/>
              </w:rPr>
              <w:t>V37A</w:t>
            </w:r>
          </w:p>
        </w:tc>
        <w:tc>
          <w:tcPr>
            <w:tcW w:w="0" w:type="auto"/>
            <w:vAlign w:val="center"/>
          </w:tcPr>
          <w:p w14:paraId="69DEF679" w14:textId="77777777" w:rsidR="00D93E3D" w:rsidRPr="006E36E4" w:rsidRDefault="00D93E3D" w:rsidP="009872A9">
            <w:pPr>
              <w:spacing w:line="192" w:lineRule="auto"/>
              <w:jc w:val="center"/>
              <w:rPr>
                <w:rFonts w:cstheme="minorHAnsi"/>
                <w:color w:val="000000"/>
              </w:rPr>
            </w:pPr>
            <w:r w:rsidRPr="006E36E4">
              <w:rPr>
                <w:rFonts w:cstheme="minorHAnsi"/>
                <w:color w:val="000000"/>
              </w:rPr>
              <w:t>N/A</w:t>
            </w:r>
          </w:p>
        </w:tc>
        <w:tc>
          <w:tcPr>
            <w:tcW w:w="0" w:type="auto"/>
            <w:shd w:val="clear" w:color="auto" w:fill="auto"/>
            <w:noWrap/>
            <w:vAlign w:val="center"/>
            <w:hideMark/>
          </w:tcPr>
          <w:p w14:paraId="29A277C5" w14:textId="77777777" w:rsidR="00D93E3D" w:rsidRPr="006E36E4" w:rsidRDefault="00D93E3D" w:rsidP="009872A9">
            <w:pPr>
              <w:spacing w:line="192" w:lineRule="auto"/>
              <w:jc w:val="center"/>
              <w:rPr>
                <w:rFonts w:cstheme="minorHAnsi"/>
                <w:color w:val="000000"/>
              </w:rPr>
            </w:pPr>
            <w:r w:rsidRPr="006E36E4">
              <w:rPr>
                <w:rFonts w:cstheme="minorHAnsi"/>
                <w:color w:val="000000"/>
              </w:rPr>
              <w:t>72</w:t>
            </w:r>
          </w:p>
        </w:tc>
        <w:tc>
          <w:tcPr>
            <w:tcW w:w="0" w:type="auto"/>
            <w:shd w:val="clear" w:color="auto" w:fill="auto"/>
            <w:noWrap/>
            <w:vAlign w:val="center"/>
            <w:hideMark/>
          </w:tcPr>
          <w:p w14:paraId="58D9850D" w14:textId="77777777" w:rsidR="00D93E3D" w:rsidRPr="006E36E4" w:rsidRDefault="00D93E3D" w:rsidP="009872A9">
            <w:pPr>
              <w:spacing w:line="192" w:lineRule="auto"/>
              <w:jc w:val="center"/>
              <w:rPr>
                <w:rFonts w:cstheme="minorHAnsi"/>
                <w:color w:val="000000"/>
              </w:rPr>
            </w:pPr>
            <w:r w:rsidRPr="006E36E4">
              <w:rPr>
                <w:rFonts w:cstheme="minorHAnsi"/>
                <w:color w:val="000000"/>
              </w:rPr>
              <w:t>-18</w:t>
            </w:r>
          </w:p>
        </w:tc>
        <w:tc>
          <w:tcPr>
            <w:tcW w:w="0" w:type="auto"/>
            <w:vAlign w:val="center"/>
          </w:tcPr>
          <w:p w14:paraId="2BD21E50"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N/A</w:t>
            </w:r>
          </w:p>
        </w:tc>
        <w:tc>
          <w:tcPr>
            <w:tcW w:w="0" w:type="auto"/>
            <w:vAlign w:val="center"/>
          </w:tcPr>
          <w:p w14:paraId="36E1ADB1"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90</w:t>
            </w:r>
          </w:p>
        </w:tc>
        <w:tc>
          <w:tcPr>
            <w:tcW w:w="0" w:type="auto"/>
            <w:vAlign w:val="center"/>
          </w:tcPr>
          <w:p w14:paraId="0AD135D9"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N/A</w:t>
            </w:r>
          </w:p>
        </w:tc>
      </w:tr>
      <w:tr w:rsidR="00D93E3D" w:rsidRPr="00272D9C" w14:paraId="523D9A55" w14:textId="77777777" w:rsidTr="00452ED6">
        <w:trPr>
          <w:trHeight w:val="320"/>
          <w:jc w:val="center"/>
        </w:trPr>
        <w:tc>
          <w:tcPr>
            <w:tcW w:w="0" w:type="auto"/>
            <w:vAlign w:val="center"/>
          </w:tcPr>
          <w:p w14:paraId="2D0BCAF4" w14:textId="77777777" w:rsidR="00D93E3D" w:rsidRPr="006E36E4" w:rsidRDefault="00D93E3D" w:rsidP="009872A9">
            <w:pPr>
              <w:spacing w:line="192" w:lineRule="auto"/>
              <w:jc w:val="center"/>
              <w:rPr>
                <w:rFonts w:cstheme="minorHAnsi"/>
                <w:color w:val="000000"/>
              </w:rPr>
            </w:pPr>
            <w:r w:rsidRPr="006E36E4">
              <w:rPr>
                <w:rFonts w:cstheme="minorHAnsi"/>
                <w:color w:val="000000"/>
              </w:rPr>
              <w:t>61</w:t>
            </w:r>
          </w:p>
        </w:tc>
        <w:tc>
          <w:tcPr>
            <w:tcW w:w="0" w:type="auto"/>
            <w:shd w:val="clear" w:color="auto" w:fill="auto"/>
            <w:noWrap/>
            <w:vAlign w:val="center"/>
            <w:hideMark/>
          </w:tcPr>
          <w:p w14:paraId="3875B062" w14:textId="77777777" w:rsidR="00D93E3D" w:rsidRPr="006E36E4" w:rsidRDefault="00D93E3D" w:rsidP="009872A9">
            <w:pPr>
              <w:spacing w:line="192" w:lineRule="auto"/>
              <w:jc w:val="center"/>
              <w:rPr>
                <w:rFonts w:cstheme="minorHAnsi"/>
                <w:color w:val="000000"/>
              </w:rPr>
            </w:pPr>
            <w:r w:rsidRPr="006E36E4">
              <w:rPr>
                <w:rFonts w:cstheme="minorHAnsi"/>
                <w:color w:val="000000"/>
              </w:rPr>
              <w:t>WMOK</w:t>
            </w:r>
          </w:p>
        </w:tc>
        <w:tc>
          <w:tcPr>
            <w:tcW w:w="0" w:type="auto"/>
            <w:vAlign w:val="center"/>
          </w:tcPr>
          <w:p w14:paraId="15FC6CDB" w14:textId="77777777" w:rsidR="00D93E3D" w:rsidRPr="006E36E4" w:rsidRDefault="00D93E3D" w:rsidP="009872A9">
            <w:pPr>
              <w:spacing w:line="192" w:lineRule="auto"/>
              <w:jc w:val="center"/>
              <w:rPr>
                <w:rFonts w:cstheme="minorHAnsi"/>
                <w:color w:val="000000"/>
              </w:rPr>
            </w:pPr>
            <w:r w:rsidRPr="006E36E4">
              <w:rPr>
                <w:rFonts w:cstheme="minorHAnsi"/>
                <w:color w:val="000000"/>
              </w:rPr>
              <w:t>N/A</w:t>
            </w:r>
          </w:p>
        </w:tc>
        <w:tc>
          <w:tcPr>
            <w:tcW w:w="0" w:type="auto"/>
            <w:shd w:val="clear" w:color="auto" w:fill="auto"/>
            <w:noWrap/>
            <w:vAlign w:val="center"/>
            <w:hideMark/>
          </w:tcPr>
          <w:p w14:paraId="0FE8CB74" w14:textId="77777777" w:rsidR="00D93E3D" w:rsidRPr="006E36E4" w:rsidRDefault="00D93E3D" w:rsidP="009872A9">
            <w:pPr>
              <w:spacing w:line="192" w:lineRule="auto"/>
              <w:jc w:val="center"/>
              <w:rPr>
                <w:rFonts w:cstheme="minorHAnsi"/>
                <w:color w:val="000000"/>
              </w:rPr>
            </w:pPr>
            <w:r w:rsidRPr="006E36E4">
              <w:rPr>
                <w:rFonts w:cstheme="minorHAnsi"/>
                <w:color w:val="000000"/>
              </w:rPr>
              <w:t>108</w:t>
            </w:r>
          </w:p>
        </w:tc>
        <w:tc>
          <w:tcPr>
            <w:tcW w:w="0" w:type="auto"/>
            <w:shd w:val="clear" w:color="auto" w:fill="auto"/>
            <w:noWrap/>
            <w:vAlign w:val="center"/>
            <w:hideMark/>
          </w:tcPr>
          <w:p w14:paraId="70D1D5F6" w14:textId="77777777" w:rsidR="00D93E3D" w:rsidRPr="006E36E4" w:rsidRDefault="00D93E3D" w:rsidP="009872A9">
            <w:pPr>
              <w:spacing w:line="192" w:lineRule="auto"/>
              <w:jc w:val="center"/>
              <w:rPr>
                <w:rFonts w:cstheme="minorHAnsi"/>
                <w:color w:val="000000"/>
              </w:rPr>
            </w:pPr>
            <w:r w:rsidRPr="006E36E4">
              <w:rPr>
                <w:rFonts w:cstheme="minorHAnsi"/>
                <w:color w:val="000000"/>
              </w:rPr>
              <w:t>18</w:t>
            </w:r>
          </w:p>
        </w:tc>
        <w:tc>
          <w:tcPr>
            <w:tcW w:w="0" w:type="auto"/>
            <w:vAlign w:val="center"/>
          </w:tcPr>
          <w:p w14:paraId="3D0A40BE"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74*</w:t>
            </w:r>
          </w:p>
        </w:tc>
        <w:tc>
          <w:tcPr>
            <w:tcW w:w="0" w:type="auto"/>
            <w:vAlign w:val="center"/>
          </w:tcPr>
          <w:p w14:paraId="4D6294F6" w14:textId="77777777" w:rsidR="00D93E3D" w:rsidRPr="006E36E4" w:rsidRDefault="00D93E3D" w:rsidP="009872A9">
            <w:pPr>
              <w:spacing w:line="192" w:lineRule="auto"/>
              <w:jc w:val="center"/>
              <w:rPr>
                <w:rFonts w:cstheme="minorHAnsi"/>
                <w:color w:val="000000"/>
              </w:rPr>
            </w:pPr>
            <w:r w:rsidRPr="006E36E4">
              <w:rPr>
                <w:rFonts w:eastAsia="Calibri" w:cstheme="minorHAnsi"/>
                <w:color w:val="000000"/>
              </w:rPr>
              <w:t>90</w:t>
            </w:r>
          </w:p>
        </w:tc>
        <w:tc>
          <w:tcPr>
            <w:tcW w:w="0" w:type="auto"/>
            <w:vAlign w:val="center"/>
          </w:tcPr>
          <w:p w14:paraId="59F97656" w14:textId="77777777" w:rsidR="00D93E3D" w:rsidRPr="006E36E4" w:rsidRDefault="00D93E3D" w:rsidP="009872A9">
            <w:pPr>
              <w:spacing w:line="192" w:lineRule="auto"/>
              <w:jc w:val="center"/>
              <w:rPr>
                <w:rFonts w:eastAsia="Calibri" w:cstheme="minorHAnsi"/>
                <w:color w:val="000000"/>
              </w:rPr>
            </w:pPr>
            <w:r>
              <w:rPr>
                <w:rFonts w:eastAsia="Calibri" w:cstheme="minorHAnsi"/>
                <w:color w:val="000000"/>
              </w:rPr>
              <w:t>34</w:t>
            </w:r>
          </w:p>
        </w:tc>
      </w:tr>
      <w:tr w:rsidR="00D93E3D" w:rsidRPr="00272D9C" w14:paraId="2A58892D" w14:textId="77777777" w:rsidTr="00452ED6">
        <w:trPr>
          <w:trHeight w:val="320"/>
          <w:jc w:val="center"/>
        </w:trPr>
        <w:tc>
          <w:tcPr>
            <w:tcW w:w="0" w:type="auto"/>
            <w:vAlign w:val="center"/>
          </w:tcPr>
          <w:p w14:paraId="20568799" w14:textId="77777777" w:rsidR="00D93E3D" w:rsidRPr="006E36E4" w:rsidRDefault="00D93E3D" w:rsidP="009872A9">
            <w:pPr>
              <w:spacing w:line="192" w:lineRule="auto"/>
              <w:jc w:val="center"/>
              <w:rPr>
                <w:rFonts w:cstheme="minorHAnsi"/>
                <w:color w:val="000000"/>
              </w:rPr>
            </w:pPr>
            <w:r w:rsidRPr="006E36E4">
              <w:rPr>
                <w:rFonts w:cstheme="minorHAnsi"/>
                <w:color w:val="000000"/>
              </w:rPr>
              <w:t>62</w:t>
            </w:r>
          </w:p>
        </w:tc>
        <w:tc>
          <w:tcPr>
            <w:tcW w:w="0" w:type="auto"/>
            <w:shd w:val="clear" w:color="auto" w:fill="auto"/>
            <w:noWrap/>
            <w:vAlign w:val="center"/>
            <w:hideMark/>
          </w:tcPr>
          <w:p w14:paraId="329CAE75" w14:textId="77777777" w:rsidR="00D93E3D" w:rsidRPr="006E36E4" w:rsidRDefault="00D93E3D" w:rsidP="009872A9">
            <w:pPr>
              <w:spacing w:line="192" w:lineRule="auto"/>
              <w:jc w:val="center"/>
              <w:rPr>
                <w:rFonts w:cstheme="minorHAnsi"/>
                <w:color w:val="000000"/>
              </w:rPr>
            </w:pPr>
            <w:r w:rsidRPr="006E36E4">
              <w:rPr>
                <w:rFonts w:cstheme="minorHAnsi"/>
                <w:color w:val="000000"/>
              </w:rPr>
              <w:t>X37A</w:t>
            </w:r>
          </w:p>
        </w:tc>
        <w:tc>
          <w:tcPr>
            <w:tcW w:w="0" w:type="auto"/>
            <w:vAlign w:val="center"/>
          </w:tcPr>
          <w:p w14:paraId="3FDD88FC" w14:textId="77777777" w:rsidR="00D93E3D" w:rsidRPr="006E36E4" w:rsidRDefault="00D93E3D" w:rsidP="009872A9">
            <w:pPr>
              <w:spacing w:line="192" w:lineRule="auto"/>
              <w:jc w:val="center"/>
              <w:rPr>
                <w:rFonts w:cstheme="minorHAnsi"/>
                <w:color w:val="000000"/>
              </w:rPr>
            </w:pPr>
            <w:r w:rsidRPr="006E36E4">
              <w:rPr>
                <w:rFonts w:cstheme="minorHAnsi"/>
                <w:color w:val="000000"/>
              </w:rPr>
              <w:t>N/A</w:t>
            </w:r>
          </w:p>
        </w:tc>
        <w:tc>
          <w:tcPr>
            <w:tcW w:w="0" w:type="auto"/>
            <w:shd w:val="clear" w:color="auto" w:fill="auto"/>
            <w:noWrap/>
            <w:vAlign w:val="center"/>
            <w:hideMark/>
          </w:tcPr>
          <w:p w14:paraId="30DCF427" w14:textId="77777777" w:rsidR="00D93E3D" w:rsidRPr="006E36E4" w:rsidRDefault="00D93E3D" w:rsidP="009872A9">
            <w:pPr>
              <w:spacing w:line="192" w:lineRule="auto"/>
              <w:jc w:val="center"/>
              <w:rPr>
                <w:rFonts w:cstheme="minorHAnsi"/>
                <w:color w:val="000000"/>
              </w:rPr>
            </w:pPr>
            <w:r w:rsidRPr="006E36E4">
              <w:rPr>
                <w:rFonts w:cstheme="minorHAnsi"/>
                <w:color w:val="000000"/>
              </w:rPr>
              <w:t>6</w:t>
            </w:r>
          </w:p>
        </w:tc>
        <w:tc>
          <w:tcPr>
            <w:tcW w:w="0" w:type="auto"/>
            <w:shd w:val="clear" w:color="auto" w:fill="auto"/>
            <w:noWrap/>
            <w:vAlign w:val="center"/>
            <w:hideMark/>
          </w:tcPr>
          <w:p w14:paraId="278F5662" w14:textId="77777777" w:rsidR="00D93E3D" w:rsidRPr="006E36E4" w:rsidRDefault="00D93E3D" w:rsidP="009872A9">
            <w:pPr>
              <w:spacing w:line="192" w:lineRule="auto"/>
              <w:jc w:val="center"/>
              <w:rPr>
                <w:rFonts w:cstheme="minorHAnsi"/>
                <w:color w:val="000000"/>
              </w:rPr>
            </w:pPr>
            <w:r w:rsidRPr="006E36E4">
              <w:rPr>
                <w:rFonts w:cstheme="minorHAnsi"/>
                <w:color w:val="000000"/>
              </w:rPr>
              <w:t>84</w:t>
            </w:r>
          </w:p>
        </w:tc>
        <w:tc>
          <w:tcPr>
            <w:tcW w:w="0" w:type="auto"/>
            <w:vAlign w:val="center"/>
          </w:tcPr>
          <w:p w14:paraId="40F1BBC1" w14:textId="77777777" w:rsidR="00D93E3D" w:rsidRPr="006E36E4" w:rsidRDefault="00D93E3D" w:rsidP="009872A9">
            <w:pPr>
              <w:keepNext/>
              <w:spacing w:line="192" w:lineRule="auto"/>
              <w:jc w:val="center"/>
              <w:rPr>
                <w:rFonts w:eastAsia="Calibri" w:cstheme="minorHAnsi"/>
                <w:color w:val="000000"/>
              </w:rPr>
            </w:pPr>
            <w:r>
              <w:rPr>
                <w:rFonts w:eastAsia="Calibri" w:cstheme="minorHAnsi"/>
                <w:color w:val="000000"/>
              </w:rPr>
              <w:t>N/A</w:t>
            </w:r>
          </w:p>
        </w:tc>
        <w:tc>
          <w:tcPr>
            <w:tcW w:w="0" w:type="auto"/>
            <w:vAlign w:val="center"/>
          </w:tcPr>
          <w:p w14:paraId="14BC9FE7" w14:textId="77777777" w:rsidR="00D93E3D" w:rsidRPr="006E36E4" w:rsidRDefault="00D93E3D" w:rsidP="009872A9">
            <w:pPr>
              <w:keepNext/>
              <w:spacing w:line="192" w:lineRule="auto"/>
              <w:jc w:val="center"/>
              <w:rPr>
                <w:rFonts w:cstheme="minorHAnsi"/>
                <w:color w:val="000000"/>
              </w:rPr>
            </w:pPr>
            <w:r w:rsidRPr="006E36E4">
              <w:rPr>
                <w:rFonts w:eastAsia="Calibri" w:cstheme="minorHAnsi"/>
                <w:color w:val="000000"/>
              </w:rPr>
              <w:t>78</w:t>
            </w:r>
          </w:p>
        </w:tc>
        <w:tc>
          <w:tcPr>
            <w:tcW w:w="0" w:type="auto"/>
            <w:vAlign w:val="center"/>
          </w:tcPr>
          <w:p w14:paraId="234F0AA8" w14:textId="77777777" w:rsidR="00D93E3D" w:rsidRPr="006E36E4" w:rsidRDefault="00D93E3D" w:rsidP="009872A9">
            <w:pPr>
              <w:keepNext/>
              <w:spacing w:line="192" w:lineRule="auto"/>
              <w:jc w:val="center"/>
              <w:rPr>
                <w:rFonts w:eastAsia="Calibri" w:cstheme="minorHAnsi"/>
                <w:color w:val="000000"/>
              </w:rPr>
            </w:pPr>
            <w:r>
              <w:rPr>
                <w:rFonts w:eastAsia="Calibri" w:cstheme="minorHAnsi"/>
                <w:color w:val="000000"/>
              </w:rPr>
              <w:t>N/A</w:t>
            </w:r>
          </w:p>
        </w:tc>
      </w:tr>
    </w:tbl>
    <w:p w14:paraId="21935B64" w14:textId="77777777" w:rsidR="00D93E3D" w:rsidRDefault="00D93E3D" w:rsidP="00C7602D">
      <w:pPr>
        <w:pStyle w:val="Caption"/>
      </w:pPr>
    </w:p>
    <w:p w14:paraId="2D25CF37" w14:textId="3221C564" w:rsidR="00BF380B" w:rsidRDefault="00C7602D" w:rsidP="00730CD1">
      <w:pPr>
        <w:pStyle w:val="Caption"/>
        <w:rPr>
          <w:rFonts w:cstheme="minorHAnsi"/>
          <w:b w:val="0"/>
          <w:szCs w:val="24"/>
        </w:rPr>
      </w:pPr>
      <w:bookmarkStart w:id="140" w:name="_Toc39714059"/>
      <w:r w:rsidRPr="00C7602D">
        <w:t xml:space="preserve">Table </w:t>
      </w:r>
      <w:r w:rsidR="009A1BDE">
        <w:fldChar w:fldCharType="begin"/>
      </w:r>
      <w:r w:rsidR="009A1BDE">
        <w:instrText xml:space="preserve"> SEQ Table \* ARABIC </w:instrText>
      </w:r>
      <w:r w:rsidR="009A1BDE">
        <w:fldChar w:fldCharType="separate"/>
      </w:r>
      <w:r w:rsidR="000D2633">
        <w:rPr>
          <w:noProof/>
        </w:rPr>
        <w:t>6</w:t>
      </w:r>
      <w:r w:rsidR="009A1BDE">
        <w:rPr>
          <w:noProof/>
        </w:rPr>
        <w:fldChar w:fldCharType="end"/>
      </w:r>
      <w:r w:rsidRPr="00C7602D">
        <w:t>.</w:t>
      </w:r>
      <w:r w:rsidRPr="00C7602D">
        <w:rPr>
          <w:b w:val="0"/>
        </w:rPr>
        <w:t xml:space="preserve"> </w:t>
      </w:r>
      <w:r w:rsidR="009872A9" w:rsidRPr="009872A9">
        <w:rPr>
          <w:rFonts w:cstheme="minorHAnsi"/>
          <w:b w:val="0"/>
          <w:szCs w:val="24"/>
        </w:rPr>
        <w:t xml:space="preserve">Shear wave splitting parameters database for Oklahoma and southern Kansas from </w:t>
      </w:r>
      <w:r w:rsidR="009872A9">
        <w:rPr>
          <w:rFonts w:cstheme="minorHAnsi"/>
          <w:b w:val="0"/>
          <w:szCs w:val="24"/>
        </w:rPr>
        <w:t>regional</w:t>
      </w:r>
      <w:r w:rsidR="009872A9" w:rsidRPr="009872A9">
        <w:rPr>
          <w:rFonts w:cstheme="minorHAnsi"/>
          <w:b w:val="0"/>
          <w:szCs w:val="24"/>
        </w:rPr>
        <w:t xml:space="preserve"> seismicity at </w:t>
      </w:r>
      <w:r w:rsidR="009872A9">
        <w:rPr>
          <w:rFonts w:cstheme="minorHAnsi"/>
          <w:b w:val="0"/>
          <w:szCs w:val="24"/>
        </w:rPr>
        <w:t>62</w:t>
      </w:r>
      <w:r w:rsidR="009872A9" w:rsidRPr="009872A9">
        <w:rPr>
          <w:rFonts w:cstheme="minorHAnsi"/>
          <w:b w:val="0"/>
          <w:szCs w:val="24"/>
        </w:rPr>
        <w:t xml:space="preserve"> seismic stations. </w:t>
      </w:r>
      <w:r w:rsidR="009872A9" w:rsidRPr="009872A9">
        <w:rPr>
          <w:rFonts w:cstheme="minorHAnsi"/>
          <w:b w:val="0"/>
          <w:color w:val="000000"/>
          <w:szCs w:val="24"/>
          <w:vertAlign w:val="superscript"/>
        </w:rPr>
        <w:t>†</w:t>
      </w:r>
      <w:r w:rsidR="009872A9" w:rsidRPr="009872A9">
        <w:rPr>
          <w:rFonts w:cstheme="minorHAnsi"/>
          <w:b w:val="0"/>
          <w:szCs w:val="24"/>
        </w:rPr>
        <w:t xml:space="preserve">Primary fast direction of polarization. </w:t>
      </w:r>
      <w:r w:rsidR="009872A9" w:rsidRPr="009872A9">
        <w:rPr>
          <w:rFonts w:cstheme="minorHAnsi"/>
          <w:b w:val="0"/>
          <w:color w:val="000000" w:themeColor="text1"/>
          <w:szCs w:val="24"/>
          <w:vertAlign w:val="superscript"/>
        </w:rPr>
        <w:t>‡</w:t>
      </w:r>
      <w:r w:rsidR="009872A9" w:rsidRPr="009872A9">
        <w:rPr>
          <w:rFonts w:cstheme="minorHAnsi"/>
          <w:b w:val="0"/>
          <w:color w:val="000000" w:themeColor="text1"/>
          <w:szCs w:val="24"/>
        </w:rPr>
        <w:t xml:space="preserve">Secondary fast direction of polarization. </w:t>
      </w:r>
      <w:r w:rsidR="009872A9" w:rsidRPr="009872A9">
        <w:rPr>
          <w:rFonts w:cstheme="minorHAnsi"/>
          <w:b w:val="0"/>
          <w:color w:val="000000" w:themeColor="text1"/>
          <w:szCs w:val="24"/>
          <w:vertAlign w:val="superscript"/>
        </w:rPr>
        <w:t>¶</w:t>
      </w:r>
      <w:r w:rsidR="009872A9" w:rsidRPr="009872A9">
        <w:rPr>
          <w:rFonts w:cstheme="minorHAnsi"/>
          <w:b w:val="0"/>
          <w:color w:val="000000" w:themeColor="text1"/>
          <w:szCs w:val="24"/>
        </w:rPr>
        <w:t xml:space="preserve">Maximum shear stress orientations </w:t>
      </w:r>
      <w:r w:rsidR="009872A9" w:rsidRPr="0028746A">
        <w:rPr>
          <w:rFonts w:cstheme="minorHAnsi"/>
          <w:b w:val="0"/>
          <w:i/>
          <w:color w:val="000000" w:themeColor="text1"/>
          <w:szCs w:val="24"/>
        </w:rPr>
        <w:t>(Qin et al., 2019)</w:t>
      </w:r>
      <w:r w:rsidR="009872A9" w:rsidRPr="009872A9">
        <w:rPr>
          <w:rFonts w:cstheme="minorHAnsi"/>
          <w:b w:val="0"/>
          <w:color w:val="000000" w:themeColor="text1"/>
          <w:szCs w:val="24"/>
        </w:rPr>
        <w:t>. *Maximum shear stress orientations (wsm)</w:t>
      </w:r>
      <w:r w:rsidR="009872A9" w:rsidRPr="009872A9">
        <w:rPr>
          <w:rFonts w:cstheme="minorHAnsi"/>
          <w:b w:val="0"/>
          <w:szCs w:val="24"/>
        </w:rPr>
        <w:t xml:space="preserve">. </w:t>
      </w:r>
      <w:r w:rsidR="009872A9" w:rsidRPr="009872A9">
        <w:rPr>
          <w:rFonts w:cstheme="minorHAnsi"/>
          <w:b w:val="0"/>
          <w:color w:val="000000" w:themeColor="text1"/>
          <w:szCs w:val="24"/>
          <w:vertAlign w:val="superscript"/>
        </w:rPr>
        <w:t>§</w:t>
      </w:r>
      <w:r w:rsidR="009872A9" w:rsidRPr="009872A9">
        <w:rPr>
          <w:rFonts w:cstheme="minorHAnsi"/>
          <w:b w:val="0"/>
          <w:color w:val="000000" w:themeColor="text1"/>
          <w:szCs w:val="24"/>
        </w:rPr>
        <w:t xml:space="preserve">Absolute difference between primary and secondary fast directions of polarization. </w:t>
      </w:r>
      <w:r w:rsidR="009872A9" w:rsidRPr="009872A9">
        <w:rPr>
          <w:rFonts w:cstheme="minorHAnsi"/>
          <w:b w:val="0"/>
          <w:color w:val="000000" w:themeColor="text1"/>
          <w:szCs w:val="24"/>
          <w:vertAlign w:val="superscript"/>
        </w:rPr>
        <w:t>||</w:t>
      </w:r>
      <w:r w:rsidR="009872A9" w:rsidRPr="009872A9">
        <w:rPr>
          <w:rFonts w:cstheme="minorHAnsi"/>
          <w:b w:val="0"/>
          <w:color w:val="000000" w:themeColor="text1"/>
          <w:szCs w:val="24"/>
        </w:rPr>
        <w:t>Absolute difference between primary fast direction of polarization and maximum shear stress orientations.</w:t>
      </w:r>
      <w:r w:rsidR="009872A9">
        <w:rPr>
          <w:rFonts w:cstheme="minorHAnsi"/>
          <w:b w:val="0"/>
          <w:color w:val="000000" w:themeColor="text1"/>
          <w:szCs w:val="24"/>
        </w:rPr>
        <w:t xml:space="preserve"> </w:t>
      </w:r>
      <w:r w:rsidR="009872A9" w:rsidRPr="009872A9">
        <w:rPr>
          <w:rFonts w:cstheme="minorHAnsi"/>
          <w:b w:val="0"/>
          <w:szCs w:val="24"/>
        </w:rPr>
        <w:t xml:space="preserve">All measurements are presented </w:t>
      </w:r>
      <w:r w:rsidR="009872A9">
        <w:rPr>
          <w:rFonts w:cstheme="minorHAnsi"/>
          <w:b w:val="0"/>
          <w:szCs w:val="24"/>
        </w:rPr>
        <w:t>in</w:t>
      </w:r>
      <w:r w:rsidR="009872A9" w:rsidRPr="009872A9">
        <w:rPr>
          <w:rFonts w:cstheme="minorHAnsi"/>
          <w:b w:val="0"/>
          <w:szCs w:val="24"/>
        </w:rPr>
        <w:t xml:space="preserve"> degrees from north.</w:t>
      </w:r>
      <w:bookmarkEnd w:id="140"/>
    </w:p>
    <w:p w14:paraId="549E6106" w14:textId="5AFCF8E5" w:rsidR="00967F56" w:rsidRDefault="00967F56" w:rsidP="00967F56"/>
    <w:p w14:paraId="35E5619A" w14:textId="77777777" w:rsidR="00967F56" w:rsidRPr="00967F56" w:rsidRDefault="00967F56" w:rsidP="00967F56"/>
    <w:p w14:paraId="1E8B3A30" w14:textId="77777777" w:rsidR="005B2680" w:rsidRDefault="0002483A" w:rsidP="003A14AB">
      <w:pPr>
        <w:pStyle w:val="Chapter"/>
        <w:outlineLvl w:val="0"/>
      </w:pPr>
      <w:bookmarkStart w:id="141" w:name="_Toc481981984"/>
      <w:bookmarkStart w:id="142" w:name="_Toc38702125"/>
      <w:bookmarkStart w:id="143" w:name="_Toc39845898"/>
      <w:r>
        <w:lastRenderedPageBreak/>
        <w:t xml:space="preserve">Chapter </w:t>
      </w:r>
      <w:r w:rsidR="002115BC">
        <w:t>5</w:t>
      </w:r>
      <w:r>
        <w:t xml:space="preserve">: </w:t>
      </w:r>
      <w:r w:rsidR="00D0293F">
        <w:t>Conclusio</w:t>
      </w:r>
      <w:bookmarkEnd w:id="141"/>
      <w:r w:rsidR="00730CD1">
        <w:t>n</w:t>
      </w:r>
      <w:bookmarkEnd w:id="142"/>
      <w:bookmarkEnd w:id="143"/>
    </w:p>
    <w:p w14:paraId="5E4408AB" w14:textId="77777777" w:rsidR="000042A7" w:rsidRDefault="005F23C9" w:rsidP="00897518">
      <w:pPr>
        <w:ind w:firstLine="720"/>
        <w:jc w:val="both"/>
        <w:rPr>
          <w:rFonts w:ascii="Times New Roman" w:hAnsi="Times New Roman"/>
          <w:color w:val="000000"/>
          <w:bdr w:val="none" w:sz="0" w:space="0" w:color="auto" w:frame="1"/>
          <w:shd w:val="clear" w:color="auto" w:fill="FFFFFF"/>
        </w:rPr>
      </w:pPr>
      <w:r>
        <w:rPr>
          <w:rFonts w:ascii="Times New Roman" w:hAnsi="Times New Roman"/>
        </w:rPr>
        <w:t>I investigate</w:t>
      </w:r>
      <w:r w:rsidR="00E80C60">
        <w:rPr>
          <w:rFonts w:ascii="Times New Roman" w:hAnsi="Times New Roman"/>
        </w:rPr>
        <w:t xml:space="preserve"> two of the most seismically active regions in the USA (Hawaii and central USA) by conducting</w:t>
      </w:r>
      <w:r>
        <w:rPr>
          <w:rFonts w:ascii="Times New Roman" w:hAnsi="Times New Roman"/>
          <w:color w:val="000000"/>
          <w:bdr w:val="none" w:sz="0" w:space="0" w:color="auto" w:frame="1"/>
          <w:shd w:val="clear" w:color="auto" w:fill="FFFFFF"/>
        </w:rPr>
        <w:t xml:space="preserve"> three independent research studies to better understand earthquake clustering</w:t>
      </w:r>
      <w:r w:rsidR="00E80C60">
        <w:rPr>
          <w:rFonts w:ascii="Times New Roman" w:hAnsi="Times New Roman"/>
          <w:color w:val="000000"/>
          <w:bdr w:val="none" w:sz="0" w:space="0" w:color="auto" w:frame="1"/>
          <w:shd w:val="clear" w:color="auto" w:fill="FFFFFF"/>
        </w:rPr>
        <w:t xml:space="preserve"> behavior and characteristics</w:t>
      </w:r>
      <w:r>
        <w:rPr>
          <w:rFonts w:ascii="Times New Roman" w:hAnsi="Times New Roman"/>
          <w:color w:val="000000"/>
          <w:bdr w:val="none" w:sz="0" w:space="0" w:color="auto" w:frame="1"/>
          <w:shd w:val="clear" w:color="auto" w:fill="FFFFFF"/>
        </w:rPr>
        <w:t>, subsurface structures</w:t>
      </w:r>
      <w:r w:rsidR="000042A7">
        <w:rPr>
          <w:rFonts w:ascii="Times New Roman" w:hAnsi="Times New Roman"/>
          <w:color w:val="000000"/>
          <w:bdr w:val="none" w:sz="0" w:space="0" w:color="auto" w:frame="1"/>
          <w:shd w:val="clear" w:color="auto" w:fill="FFFFFF"/>
        </w:rPr>
        <w:t>,</w:t>
      </w:r>
      <w:r>
        <w:rPr>
          <w:rFonts w:ascii="Times New Roman" w:hAnsi="Times New Roman"/>
          <w:color w:val="000000"/>
          <w:bdr w:val="none" w:sz="0" w:space="0" w:color="auto" w:frame="1"/>
          <w:shd w:val="clear" w:color="auto" w:fill="FFFFFF"/>
        </w:rPr>
        <w:t xml:space="preserve"> stress orientations</w:t>
      </w:r>
      <w:r w:rsidR="000042A7">
        <w:rPr>
          <w:rFonts w:ascii="Times New Roman" w:hAnsi="Times New Roman"/>
          <w:color w:val="000000"/>
          <w:bdr w:val="none" w:sz="0" w:space="0" w:color="auto" w:frame="1"/>
          <w:shd w:val="clear" w:color="auto" w:fill="FFFFFF"/>
        </w:rPr>
        <w:t xml:space="preserve">, and spatial anisotropy patterns. </w:t>
      </w:r>
    </w:p>
    <w:p w14:paraId="730D8207" w14:textId="77777777" w:rsidR="00777208" w:rsidRDefault="005F23C9" w:rsidP="00897518">
      <w:pPr>
        <w:ind w:firstLine="720"/>
        <w:jc w:val="both"/>
        <w:rPr>
          <w:rFonts w:ascii="Times New Roman" w:hAnsi="Times New Roman"/>
          <w:color w:val="000000"/>
          <w:bdr w:val="none" w:sz="0" w:space="0" w:color="auto" w:frame="1"/>
          <w:shd w:val="clear" w:color="auto" w:fill="FFFFFF"/>
        </w:rPr>
      </w:pPr>
      <w:r>
        <w:rPr>
          <w:rFonts w:ascii="Times New Roman" w:hAnsi="Times New Roman"/>
          <w:color w:val="000000"/>
          <w:bdr w:val="none" w:sz="0" w:space="0" w:color="auto" w:frame="1"/>
          <w:shd w:val="clear" w:color="auto" w:fill="FFFFFF"/>
        </w:rPr>
        <w:t xml:space="preserve"> In the first study,</w:t>
      </w:r>
      <w:r w:rsidR="000042A7">
        <w:rPr>
          <w:rFonts w:ascii="Times New Roman" w:hAnsi="Times New Roman"/>
          <w:color w:val="000000"/>
          <w:bdr w:val="none" w:sz="0" w:space="0" w:color="auto" w:frame="1"/>
          <w:shd w:val="clear" w:color="auto" w:fill="FFFFFF"/>
        </w:rPr>
        <w:t xml:space="preserve"> after concurrently analyzing the volcanic, seismic, and collapsing activities at the summit of Kilauea volcano</w:t>
      </w:r>
      <w:r w:rsidR="003C7764">
        <w:rPr>
          <w:rFonts w:ascii="Times New Roman" w:hAnsi="Times New Roman"/>
          <w:color w:val="000000"/>
          <w:bdr w:val="none" w:sz="0" w:space="0" w:color="auto" w:frame="1"/>
          <w:shd w:val="clear" w:color="auto" w:fill="FFFFFF"/>
        </w:rPr>
        <w:t xml:space="preserve">, I </w:t>
      </w:r>
      <w:r w:rsidR="00777208">
        <w:rPr>
          <w:rFonts w:ascii="Times New Roman" w:hAnsi="Times New Roman"/>
          <w:color w:val="000000"/>
          <w:bdr w:val="none" w:sz="0" w:space="0" w:color="auto" w:frame="1"/>
          <w:shd w:val="clear" w:color="auto" w:fill="FFFFFF"/>
        </w:rPr>
        <w:t>perform</w:t>
      </w:r>
      <w:r w:rsidR="003C7764">
        <w:rPr>
          <w:rFonts w:ascii="Times New Roman" w:hAnsi="Times New Roman"/>
          <w:color w:val="000000"/>
          <w:bdr w:val="none" w:sz="0" w:space="0" w:color="auto" w:frame="1"/>
          <w:shd w:val="clear" w:color="auto" w:fill="FFFFFF"/>
        </w:rPr>
        <w:t xml:space="preserve"> </w:t>
      </w:r>
      <w:r w:rsidR="003C7764" w:rsidRPr="007F68B1">
        <w:rPr>
          <w:rFonts w:ascii="Times New Roman" w:hAnsi="Times New Roman"/>
          <w:color w:val="000000" w:themeColor="text1"/>
        </w:rPr>
        <w:t>a spatiotemporal clustering analysis</w:t>
      </w:r>
      <w:r w:rsidR="00777208">
        <w:rPr>
          <w:rFonts w:ascii="Times New Roman" w:hAnsi="Times New Roman"/>
          <w:color w:val="000000" w:themeColor="text1"/>
        </w:rPr>
        <w:t>,</w:t>
      </w:r>
      <w:r w:rsidR="003C7764">
        <w:rPr>
          <w:rFonts w:ascii="Times New Roman" w:hAnsi="Times New Roman"/>
          <w:color w:val="000000" w:themeColor="text1"/>
        </w:rPr>
        <w:t xml:space="preserve"> following the </w:t>
      </w:r>
      <w:r w:rsidR="003C7764" w:rsidRPr="007F68B1">
        <w:rPr>
          <w:rFonts w:ascii="Times New Roman" w:eastAsia="Calibri" w:hAnsi="Times New Roman"/>
          <w:color w:val="000000" w:themeColor="text1"/>
        </w:rPr>
        <w:t xml:space="preserve">nearest neighbor </w:t>
      </w:r>
      <w:r w:rsidR="003C7764">
        <w:rPr>
          <w:rFonts w:ascii="Times New Roman" w:eastAsia="Calibri" w:hAnsi="Times New Roman"/>
          <w:color w:val="000000" w:themeColor="text1"/>
        </w:rPr>
        <w:t>approach</w:t>
      </w:r>
      <w:r w:rsidR="003C7764" w:rsidRPr="007F68B1">
        <w:rPr>
          <w:rFonts w:ascii="Times New Roman" w:eastAsia="Calibri" w:hAnsi="Times New Roman"/>
          <w:color w:val="000000" w:themeColor="text1"/>
        </w:rPr>
        <w:t xml:space="preserve"> </w:t>
      </w:r>
      <w:r w:rsidR="003C7764">
        <w:rPr>
          <w:rFonts w:ascii="Times New Roman" w:eastAsia="Calibri" w:hAnsi="Times New Roman"/>
          <w:color w:val="000000" w:themeColor="text1"/>
        </w:rPr>
        <w:t>(</w:t>
      </w:r>
      <w:r w:rsidR="003C7764" w:rsidRPr="00F248F5">
        <w:rPr>
          <w:rFonts w:ascii="Times New Roman" w:eastAsia="Calibri" w:hAnsi="Times New Roman"/>
          <w:i/>
          <w:color w:val="000000" w:themeColor="text1"/>
        </w:rPr>
        <w:t>Cheng and Chen, 2018</w:t>
      </w:r>
      <w:r w:rsidR="003C7764" w:rsidRPr="007F68B1">
        <w:rPr>
          <w:rFonts w:ascii="Times New Roman" w:eastAsia="Calibri" w:hAnsi="Times New Roman"/>
          <w:color w:val="000000" w:themeColor="text1"/>
        </w:rPr>
        <w:t>)</w:t>
      </w:r>
      <w:r w:rsidR="00777208">
        <w:rPr>
          <w:rFonts w:ascii="Times New Roman" w:eastAsia="Calibri" w:hAnsi="Times New Roman"/>
          <w:color w:val="000000" w:themeColor="text1"/>
        </w:rPr>
        <w:t>,</w:t>
      </w:r>
      <w:r w:rsidR="003C7764">
        <w:rPr>
          <w:rFonts w:ascii="Times New Roman" w:eastAsia="Calibri" w:hAnsi="Times New Roman"/>
          <w:color w:val="000000" w:themeColor="text1"/>
        </w:rPr>
        <w:t xml:space="preserve"> on the </w:t>
      </w:r>
      <w:r w:rsidR="003C7764" w:rsidRPr="007F68B1">
        <w:rPr>
          <w:rFonts w:ascii="Times New Roman" w:eastAsia="Calibri" w:hAnsi="Times New Roman"/>
          <w:color w:val="000000" w:themeColor="text1"/>
        </w:rPr>
        <w:t xml:space="preserve">high-resolution earthquake catalog presented by </w:t>
      </w:r>
      <w:r w:rsidR="003C7764" w:rsidRPr="00F248F5">
        <w:rPr>
          <w:rFonts w:ascii="Times New Roman" w:eastAsia="Calibri" w:hAnsi="Times New Roman"/>
          <w:i/>
          <w:color w:val="000000" w:themeColor="text1"/>
        </w:rPr>
        <w:t>Shelly and Thelen (2019)</w:t>
      </w:r>
      <w:r w:rsidR="00605ADE">
        <w:rPr>
          <w:rFonts w:ascii="Times New Roman" w:eastAsia="Calibri" w:hAnsi="Times New Roman"/>
          <w:color w:val="000000" w:themeColor="text1"/>
        </w:rPr>
        <w:t xml:space="preserve">. </w:t>
      </w:r>
      <w:r w:rsidR="00605ADE">
        <w:rPr>
          <w:rFonts w:ascii="Times New Roman" w:hAnsi="Times New Roman"/>
          <w:color w:val="000000"/>
          <w:bdr w:val="none" w:sz="0" w:space="0" w:color="auto" w:frame="1"/>
          <w:shd w:val="clear" w:color="auto" w:fill="FFFFFF"/>
        </w:rPr>
        <w:t xml:space="preserve">I identify two modes (M1 and M2) of naturally occurring clusters. After further analysis of M1(shorter space distance), I find: </w:t>
      </w:r>
    </w:p>
    <w:p w14:paraId="684234AF" w14:textId="77777777" w:rsidR="00777208" w:rsidRPr="00F248F5" w:rsidRDefault="00605ADE" w:rsidP="00897518">
      <w:pPr>
        <w:pStyle w:val="ListParagraph"/>
        <w:numPr>
          <w:ilvl w:val="0"/>
          <w:numId w:val="16"/>
        </w:numPr>
        <w:jc w:val="both"/>
        <w:rPr>
          <w:rFonts w:cstheme="minorHAnsi"/>
          <w:i w:val="0"/>
          <w:color w:val="000000"/>
          <w:bdr w:val="none" w:sz="0" w:space="0" w:color="auto" w:frame="1"/>
          <w:shd w:val="clear" w:color="auto" w:fill="FFFFFF"/>
        </w:rPr>
      </w:pPr>
      <w:r w:rsidRPr="00F248F5">
        <w:rPr>
          <w:i w:val="0"/>
        </w:rPr>
        <w:t>1,157 clusters of which 45 clusters have 20 or more events</w:t>
      </w:r>
      <w:r w:rsidR="00C61B39" w:rsidRPr="00F248F5">
        <w:rPr>
          <w:i w:val="0"/>
        </w:rPr>
        <w:t>, 10 clusters</w:t>
      </w:r>
      <w:r w:rsidR="00C61B39" w:rsidRPr="00F248F5">
        <w:rPr>
          <w:rFonts w:cstheme="minorHAnsi"/>
          <w:i w:val="0"/>
          <w:color w:val="000000"/>
          <w:bdr w:val="none" w:sz="0" w:space="0" w:color="auto" w:frame="1"/>
          <w:shd w:val="clear" w:color="auto" w:fill="FFFFFF"/>
        </w:rPr>
        <w:t xml:space="preserve"> have 10 or more events, and about 500 clusters have at least 2 events.</w:t>
      </w:r>
    </w:p>
    <w:p w14:paraId="4EEC1E60" w14:textId="77777777" w:rsidR="00605ADE" w:rsidRPr="0030394F" w:rsidRDefault="00605ADE" w:rsidP="00897518">
      <w:pPr>
        <w:pStyle w:val="ListParagraph"/>
        <w:numPr>
          <w:ilvl w:val="0"/>
          <w:numId w:val="16"/>
        </w:numPr>
        <w:jc w:val="both"/>
        <w:rPr>
          <w:rFonts w:cstheme="minorHAnsi"/>
          <w:i w:val="0"/>
          <w:color w:val="000000"/>
          <w:bdr w:val="none" w:sz="0" w:space="0" w:color="auto" w:frame="1"/>
          <w:shd w:val="clear" w:color="auto" w:fill="FFFFFF"/>
        </w:rPr>
      </w:pPr>
      <w:r w:rsidRPr="0030394F">
        <w:rPr>
          <w:rFonts w:cstheme="minorHAnsi"/>
          <w:i w:val="0"/>
          <w:color w:val="000000"/>
          <w:bdr w:val="none" w:sz="0" w:space="0" w:color="auto" w:frame="1"/>
          <w:shd w:val="clear" w:color="auto" w:fill="FFFFFF"/>
        </w:rPr>
        <w:t>The clusters are found as isolated patches of seismicity off the main crater.</w:t>
      </w:r>
    </w:p>
    <w:p w14:paraId="53562BEE" w14:textId="77777777" w:rsidR="00605ADE" w:rsidRPr="0030394F" w:rsidRDefault="00605ADE" w:rsidP="00897518">
      <w:pPr>
        <w:pStyle w:val="ListParagraph"/>
        <w:numPr>
          <w:ilvl w:val="0"/>
          <w:numId w:val="16"/>
        </w:numPr>
        <w:jc w:val="both"/>
        <w:rPr>
          <w:rFonts w:cstheme="minorHAnsi"/>
          <w:i w:val="0"/>
          <w:color w:val="000000"/>
          <w:bdr w:val="none" w:sz="0" w:space="0" w:color="auto" w:frame="1"/>
          <w:shd w:val="clear" w:color="auto" w:fill="FFFFFF"/>
        </w:rPr>
      </w:pPr>
      <w:r w:rsidRPr="0030394F">
        <w:rPr>
          <w:rFonts w:cstheme="minorHAnsi"/>
          <w:i w:val="0"/>
          <w:color w:val="000000"/>
          <w:bdr w:val="none" w:sz="0" w:space="0" w:color="auto" w:frame="1"/>
          <w:shd w:val="clear" w:color="auto" w:fill="FFFFFF"/>
        </w:rPr>
        <w:t>M1 clusters do not show a clear temporal correlation with collapsing events (M5.2 – M5.4)</w:t>
      </w:r>
      <w:r w:rsidR="00C61B39" w:rsidRPr="0030394F">
        <w:rPr>
          <w:rFonts w:cstheme="minorHAnsi"/>
          <w:i w:val="0"/>
          <w:color w:val="000000"/>
          <w:bdr w:val="none" w:sz="0" w:space="0" w:color="auto" w:frame="1"/>
          <w:shd w:val="clear" w:color="auto" w:fill="FFFFFF"/>
        </w:rPr>
        <w:t>.</w:t>
      </w:r>
      <w:r w:rsidRPr="0030394F">
        <w:rPr>
          <w:rFonts w:cstheme="minorHAnsi"/>
          <w:i w:val="0"/>
          <w:color w:val="000000"/>
          <w:bdr w:val="none" w:sz="0" w:space="0" w:color="auto" w:frame="1"/>
          <w:shd w:val="clear" w:color="auto" w:fill="FFFFFF"/>
        </w:rPr>
        <w:t xml:space="preserve"> </w:t>
      </w:r>
    </w:p>
    <w:p w14:paraId="2BE0283F" w14:textId="77777777" w:rsidR="000042A7" w:rsidRPr="0030394F" w:rsidRDefault="00605ADE" w:rsidP="00897518">
      <w:pPr>
        <w:pStyle w:val="ListParagraph"/>
        <w:numPr>
          <w:ilvl w:val="0"/>
          <w:numId w:val="16"/>
        </w:numPr>
        <w:jc w:val="both"/>
        <w:rPr>
          <w:rFonts w:cstheme="minorHAnsi"/>
          <w:i w:val="0"/>
          <w:color w:val="000000"/>
          <w:bdr w:val="none" w:sz="0" w:space="0" w:color="auto" w:frame="1"/>
          <w:shd w:val="clear" w:color="auto" w:fill="FFFFFF"/>
        </w:rPr>
      </w:pPr>
      <w:r w:rsidRPr="0030394F">
        <w:rPr>
          <w:rFonts w:cstheme="minorHAnsi"/>
          <w:i w:val="0"/>
          <w:color w:val="000000"/>
          <w:bdr w:val="none" w:sz="0" w:space="0" w:color="auto" w:frame="1"/>
          <w:shd w:val="clear" w:color="auto" w:fill="FFFFFF"/>
        </w:rPr>
        <w:t>M1 cluster</w:t>
      </w:r>
      <w:r w:rsidR="00C61B39" w:rsidRPr="0030394F">
        <w:rPr>
          <w:rFonts w:cstheme="minorHAnsi"/>
          <w:i w:val="0"/>
          <w:color w:val="000000"/>
          <w:bdr w:val="none" w:sz="0" w:space="0" w:color="auto" w:frame="1"/>
          <w:shd w:val="clear" w:color="auto" w:fill="FFFFFF"/>
        </w:rPr>
        <w:t>ing behavior correlates with collapsing activity behavior</w:t>
      </w:r>
      <w:r w:rsidR="00492E76" w:rsidRPr="0030394F">
        <w:rPr>
          <w:rFonts w:cstheme="minorHAnsi"/>
          <w:i w:val="0"/>
          <w:color w:val="000000"/>
          <w:bdr w:val="none" w:sz="0" w:space="0" w:color="auto" w:frame="1"/>
          <w:shd w:val="clear" w:color="auto" w:fill="FFFFFF"/>
        </w:rPr>
        <w:t>.</w:t>
      </w:r>
    </w:p>
    <w:p w14:paraId="5174CA1C" w14:textId="77777777" w:rsidR="00C61B39" w:rsidRPr="0030394F" w:rsidRDefault="005F23C9" w:rsidP="00897518">
      <w:pPr>
        <w:ind w:firstLine="720"/>
        <w:jc w:val="both"/>
        <w:rPr>
          <w:rFonts w:cstheme="minorHAnsi"/>
          <w:color w:val="000000"/>
          <w:bdr w:val="none" w:sz="0" w:space="0" w:color="auto" w:frame="1"/>
          <w:shd w:val="clear" w:color="auto" w:fill="FFFFFF"/>
        </w:rPr>
      </w:pPr>
      <w:r w:rsidRPr="0030394F">
        <w:rPr>
          <w:rFonts w:cstheme="minorHAnsi"/>
          <w:color w:val="000000"/>
          <w:bdr w:val="none" w:sz="0" w:space="0" w:color="auto" w:frame="1"/>
          <w:shd w:val="clear" w:color="auto" w:fill="FFFFFF"/>
        </w:rPr>
        <w:t xml:space="preserve"> I </w:t>
      </w:r>
      <w:r w:rsidR="00C61B39" w:rsidRPr="0030394F">
        <w:rPr>
          <w:rFonts w:cstheme="minorHAnsi"/>
          <w:color w:val="000000"/>
          <w:bdr w:val="none" w:sz="0" w:space="0" w:color="auto" w:frame="1"/>
          <w:shd w:val="clear" w:color="auto" w:fill="FFFFFF"/>
        </w:rPr>
        <w:t>then further analyzed M2 (longer space distance) clustering behavior and find:</w:t>
      </w:r>
    </w:p>
    <w:p w14:paraId="087A6A1E" w14:textId="77777777" w:rsidR="00C61B39" w:rsidRPr="0030394F" w:rsidRDefault="00492E76" w:rsidP="00897518">
      <w:pPr>
        <w:pStyle w:val="ListParagraph"/>
        <w:numPr>
          <w:ilvl w:val="0"/>
          <w:numId w:val="18"/>
        </w:numPr>
        <w:jc w:val="both"/>
        <w:rPr>
          <w:rFonts w:cstheme="minorHAnsi"/>
          <w:i w:val="0"/>
          <w:color w:val="000000"/>
          <w:bdr w:val="none" w:sz="0" w:space="0" w:color="auto" w:frame="1"/>
          <w:shd w:val="clear" w:color="auto" w:fill="FFFFFF"/>
        </w:rPr>
      </w:pPr>
      <w:r w:rsidRPr="0030394F">
        <w:rPr>
          <w:rFonts w:cstheme="minorHAnsi"/>
          <w:i w:val="0"/>
          <w:color w:val="000000"/>
          <w:bdr w:val="none" w:sz="0" w:space="0" w:color="auto" w:frame="1"/>
          <w:shd w:val="clear" w:color="auto" w:fill="FFFFFF"/>
        </w:rPr>
        <w:t>166 clusters of which 55 clusters have 20 or more events.</w:t>
      </w:r>
    </w:p>
    <w:p w14:paraId="5B45C17C" w14:textId="77777777" w:rsidR="00492E76" w:rsidRPr="0030394F" w:rsidRDefault="00A847A5" w:rsidP="00897518">
      <w:pPr>
        <w:pStyle w:val="ListParagraph"/>
        <w:numPr>
          <w:ilvl w:val="0"/>
          <w:numId w:val="18"/>
        </w:numPr>
        <w:jc w:val="both"/>
        <w:rPr>
          <w:rFonts w:cstheme="minorHAnsi"/>
          <w:i w:val="0"/>
          <w:color w:val="000000"/>
          <w:bdr w:val="none" w:sz="0" w:space="0" w:color="auto" w:frame="1"/>
          <w:shd w:val="clear" w:color="auto" w:fill="FFFFFF"/>
        </w:rPr>
      </w:pPr>
      <w:r w:rsidRPr="0030394F">
        <w:rPr>
          <w:rFonts w:cstheme="minorHAnsi"/>
          <w:i w:val="0"/>
          <w:color w:val="000000"/>
          <w:bdr w:val="none" w:sz="0" w:space="0" w:color="auto" w:frame="1"/>
          <w:shd w:val="clear" w:color="auto" w:fill="FFFFFF"/>
        </w:rPr>
        <w:t>Most of catalog events fall within clusters with more than 20 events.</w:t>
      </w:r>
    </w:p>
    <w:p w14:paraId="1E1CA1EB" w14:textId="77777777" w:rsidR="00A847A5" w:rsidRPr="0030394F" w:rsidRDefault="00A847A5" w:rsidP="00897518">
      <w:pPr>
        <w:pStyle w:val="ListParagraph"/>
        <w:numPr>
          <w:ilvl w:val="0"/>
          <w:numId w:val="18"/>
        </w:numPr>
        <w:jc w:val="both"/>
        <w:rPr>
          <w:rFonts w:cstheme="minorHAnsi"/>
          <w:i w:val="0"/>
          <w:color w:val="000000"/>
          <w:bdr w:val="none" w:sz="0" w:space="0" w:color="auto" w:frame="1"/>
          <w:shd w:val="clear" w:color="auto" w:fill="FFFFFF"/>
        </w:rPr>
      </w:pPr>
      <w:r w:rsidRPr="0030394F">
        <w:rPr>
          <w:rFonts w:cstheme="minorHAnsi"/>
          <w:i w:val="0"/>
          <w:color w:val="000000"/>
          <w:bdr w:val="none" w:sz="0" w:space="0" w:color="auto" w:frame="1"/>
          <w:shd w:val="clear" w:color="auto" w:fill="FFFFFF"/>
        </w:rPr>
        <w:t>42 clusters with 20 or more events can be classify as a seismicity cycle.</w:t>
      </w:r>
    </w:p>
    <w:p w14:paraId="4B7C6F1D" w14:textId="77777777" w:rsidR="00D905C3" w:rsidRPr="0030394F" w:rsidRDefault="00D905C3" w:rsidP="00897518">
      <w:pPr>
        <w:pStyle w:val="ListParagraph"/>
        <w:numPr>
          <w:ilvl w:val="0"/>
          <w:numId w:val="18"/>
        </w:numPr>
        <w:jc w:val="both"/>
        <w:rPr>
          <w:rFonts w:cstheme="minorHAnsi"/>
          <w:i w:val="0"/>
          <w:color w:val="000000"/>
          <w:bdr w:val="none" w:sz="0" w:space="0" w:color="auto" w:frame="1"/>
          <w:shd w:val="clear" w:color="auto" w:fill="FFFFFF"/>
        </w:rPr>
      </w:pPr>
      <w:r w:rsidRPr="0030394F">
        <w:rPr>
          <w:rFonts w:cstheme="minorHAnsi"/>
          <w:i w:val="0"/>
          <w:color w:val="000000"/>
          <w:bdr w:val="none" w:sz="0" w:space="0" w:color="auto" w:frame="1"/>
          <w:shd w:val="clear" w:color="auto" w:fill="FFFFFF"/>
        </w:rPr>
        <w:t>M2 clusters duration gradually increase over time, from 0.5 to 1.5 days.</w:t>
      </w:r>
    </w:p>
    <w:p w14:paraId="7FBF94F5" w14:textId="77777777" w:rsidR="00291093" w:rsidRPr="0030394F" w:rsidRDefault="00D905C3" w:rsidP="00897518">
      <w:pPr>
        <w:pStyle w:val="ListParagraph"/>
        <w:numPr>
          <w:ilvl w:val="0"/>
          <w:numId w:val="18"/>
        </w:numPr>
        <w:jc w:val="both"/>
        <w:rPr>
          <w:rFonts w:cstheme="minorHAnsi"/>
          <w:i w:val="0"/>
          <w:color w:val="000000"/>
          <w:bdr w:val="none" w:sz="0" w:space="0" w:color="auto" w:frame="1"/>
          <w:shd w:val="clear" w:color="auto" w:fill="FFFFFF"/>
        </w:rPr>
      </w:pPr>
      <w:r w:rsidRPr="0030394F">
        <w:rPr>
          <w:rFonts w:cstheme="minorHAnsi"/>
          <w:i w:val="0"/>
          <w:color w:val="000000"/>
          <w:bdr w:val="none" w:sz="0" w:space="0" w:color="auto" w:frame="1"/>
          <w:shd w:val="clear" w:color="auto" w:fill="FFFFFF"/>
        </w:rPr>
        <w:t>M2 clustering behavior directly correlates to volcanic activity at Kilauea volcano</w:t>
      </w:r>
      <w:r w:rsidR="00355C96" w:rsidRPr="0030394F">
        <w:rPr>
          <w:rFonts w:cstheme="minorHAnsi"/>
          <w:i w:val="0"/>
          <w:color w:val="000000"/>
          <w:bdr w:val="none" w:sz="0" w:space="0" w:color="auto" w:frame="1"/>
          <w:shd w:val="clear" w:color="auto" w:fill="FFFFFF"/>
        </w:rPr>
        <w:t>, especially to summit deformation.</w:t>
      </w:r>
    </w:p>
    <w:p w14:paraId="73C26AA5" w14:textId="77777777" w:rsidR="006241FD" w:rsidRPr="0030394F" w:rsidRDefault="00D905C3" w:rsidP="00897518">
      <w:pPr>
        <w:ind w:firstLine="720"/>
        <w:jc w:val="both"/>
        <w:rPr>
          <w:rFonts w:cstheme="minorHAnsi"/>
        </w:rPr>
      </w:pPr>
      <w:r w:rsidRPr="0030394F">
        <w:rPr>
          <w:rFonts w:cstheme="minorHAnsi"/>
          <w:color w:val="000000"/>
          <w:bdr w:val="none" w:sz="0" w:space="0" w:color="auto" w:frame="1"/>
          <w:shd w:val="clear" w:color="auto" w:fill="FFFFFF"/>
        </w:rPr>
        <w:lastRenderedPageBreak/>
        <w:t xml:space="preserve">Based on </w:t>
      </w:r>
      <w:r w:rsidR="00355C96" w:rsidRPr="0030394F">
        <w:rPr>
          <w:rFonts w:cstheme="minorHAnsi"/>
          <w:color w:val="000000"/>
          <w:bdr w:val="none" w:sz="0" w:space="0" w:color="auto" w:frame="1"/>
          <w:shd w:val="clear" w:color="auto" w:fill="FFFFFF"/>
        </w:rPr>
        <w:t>M1 and M2 clustering</w:t>
      </w:r>
      <w:r w:rsidRPr="0030394F">
        <w:rPr>
          <w:rFonts w:cstheme="minorHAnsi"/>
          <w:color w:val="000000"/>
          <w:bdr w:val="none" w:sz="0" w:space="0" w:color="auto" w:frame="1"/>
          <w:shd w:val="clear" w:color="auto" w:fill="FFFFFF"/>
        </w:rPr>
        <w:t xml:space="preserve"> observations, I </w:t>
      </w:r>
      <w:r w:rsidR="00291093" w:rsidRPr="0030394F">
        <w:rPr>
          <w:rFonts w:cstheme="minorHAnsi"/>
          <w:color w:val="000000"/>
          <w:bdr w:val="none" w:sz="0" w:space="0" w:color="auto" w:frame="1"/>
          <w:shd w:val="clear" w:color="auto" w:fill="FFFFFF"/>
        </w:rPr>
        <w:t xml:space="preserve">determinate that the previously classified seismicity cycles are </w:t>
      </w:r>
      <w:r w:rsidR="00291093" w:rsidRPr="0030394F">
        <w:rPr>
          <w:rFonts w:cstheme="minorHAnsi"/>
        </w:rPr>
        <w:t>characterized by a period of latent seismicity, followed by a period of significant seismicity increase and finalizing with a Mw5.2 – Mw5.4 caldera collapse. During the entire seismic sequence,</w:t>
      </w:r>
      <w:r w:rsidR="00754124" w:rsidRPr="0030394F">
        <w:rPr>
          <w:rFonts w:cstheme="minorHAnsi"/>
        </w:rPr>
        <w:t xml:space="preserve"> there is correlation between earthquake rate and deformation rate.</w:t>
      </w:r>
      <w:r w:rsidR="00D80766" w:rsidRPr="0030394F">
        <w:rPr>
          <w:rFonts w:cstheme="minorHAnsi"/>
        </w:rPr>
        <w:t xml:space="preserve"> Positive correlation</w:t>
      </w:r>
      <w:r w:rsidR="006241FD" w:rsidRPr="0030394F">
        <w:rPr>
          <w:rFonts w:cstheme="minorHAnsi"/>
        </w:rPr>
        <w:t xml:space="preserve"> suggests that much of the deformation is accommodated by boundary faults activated during the eruption, and negative correlation suggest that most of the deformation is aseismic likely due to volcano inflation/deflation. </w:t>
      </w:r>
    </w:p>
    <w:p w14:paraId="04822EA9" w14:textId="177EF1FE" w:rsidR="006241FD" w:rsidRPr="0030394F" w:rsidRDefault="005F23C9" w:rsidP="00897518">
      <w:pPr>
        <w:ind w:firstLine="720"/>
        <w:jc w:val="both"/>
        <w:rPr>
          <w:rFonts w:cstheme="minorHAnsi"/>
          <w:color w:val="000000" w:themeColor="text1"/>
        </w:rPr>
      </w:pPr>
      <w:r w:rsidRPr="0030394F">
        <w:rPr>
          <w:rFonts w:cstheme="minorHAnsi"/>
          <w:color w:val="000000"/>
          <w:bdr w:val="none" w:sz="0" w:space="0" w:color="auto" w:frame="1"/>
          <w:shd w:val="clear" w:color="auto" w:fill="FFFFFF"/>
        </w:rPr>
        <w:t>In the second study, I</w:t>
      </w:r>
      <w:r w:rsidR="006241FD" w:rsidRPr="0030394F">
        <w:rPr>
          <w:rFonts w:cstheme="minorHAnsi"/>
          <w:color w:val="000000"/>
          <w:bdr w:val="none" w:sz="0" w:space="0" w:color="auto" w:frame="1"/>
          <w:shd w:val="clear" w:color="auto" w:fill="FFFFFF"/>
        </w:rPr>
        <w:t xml:space="preserve"> systematically </w:t>
      </w:r>
      <w:r w:rsidR="00F0356C" w:rsidRPr="0030394F">
        <w:rPr>
          <w:rFonts w:cstheme="minorHAnsi"/>
          <w:color w:val="000000"/>
          <w:bdr w:val="none" w:sz="0" w:space="0" w:color="auto" w:frame="1"/>
          <w:shd w:val="clear" w:color="auto" w:fill="FFFFFF"/>
        </w:rPr>
        <w:t xml:space="preserve">used a </w:t>
      </w:r>
      <w:r w:rsidR="006241FD" w:rsidRPr="0030394F">
        <w:rPr>
          <w:rFonts w:cstheme="minorHAnsi"/>
          <w:color w:val="000000"/>
          <w:bdr w:val="none" w:sz="0" w:space="0" w:color="auto" w:frame="1"/>
          <w:shd w:val="clear" w:color="auto" w:fill="FFFFFF"/>
        </w:rPr>
        <w:t>technique combining cross-correlation and</w:t>
      </w:r>
      <w:r w:rsidRPr="0030394F">
        <w:rPr>
          <w:rFonts w:cstheme="minorHAnsi"/>
          <w:color w:val="000000"/>
          <w:bdr w:val="none" w:sz="0" w:space="0" w:color="auto" w:frame="1"/>
          <w:shd w:val="clear" w:color="auto" w:fill="FFFFFF"/>
        </w:rPr>
        <w:t xml:space="preserve"> earthquake crustal reverberation</w:t>
      </w:r>
      <w:r w:rsidR="006241FD" w:rsidRPr="0030394F">
        <w:rPr>
          <w:rFonts w:cstheme="minorHAnsi"/>
          <w:color w:val="000000"/>
          <w:bdr w:val="none" w:sz="0" w:space="0" w:color="auto" w:frame="1"/>
          <w:shd w:val="clear" w:color="auto" w:fill="FFFFFF"/>
        </w:rPr>
        <w:t xml:space="preserve"> observations </w:t>
      </w:r>
      <w:r w:rsidR="006241FD" w:rsidRPr="0030394F">
        <w:rPr>
          <w:rFonts w:cstheme="minorHAnsi"/>
          <w:color w:val="000000" w:themeColor="text1"/>
        </w:rPr>
        <w:t>to better understand waveform behavior and characteristics for groups of events confined within narrow depth ranges in the Cushing fault zone in Oklahoma.</w:t>
      </w:r>
      <w:r w:rsidR="00DD143D" w:rsidRPr="0030394F">
        <w:rPr>
          <w:rFonts w:cstheme="minorHAnsi"/>
          <w:color w:val="000000" w:themeColor="text1"/>
        </w:rPr>
        <w:t xml:space="preserve"> From crus</w:t>
      </w:r>
      <w:r w:rsidR="00DF5CE4" w:rsidRPr="0030394F">
        <w:rPr>
          <w:rFonts w:cstheme="minorHAnsi"/>
          <w:color w:val="000000" w:themeColor="text1"/>
        </w:rPr>
        <w:t>tal reverberation</w:t>
      </w:r>
      <w:r w:rsidR="00F248F5">
        <w:rPr>
          <w:rFonts w:cstheme="minorHAnsi"/>
          <w:color w:val="000000" w:themeColor="text1"/>
        </w:rPr>
        <w:t xml:space="preserve"> analyses </w:t>
      </w:r>
      <w:r w:rsidR="00DF5CE4" w:rsidRPr="0030394F">
        <w:rPr>
          <w:rFonts w:cstheme="minorHAnsi"/>
          <w:color w:val="000000" w:themeColor="text1"/>
        </w:rPr>
        <w:t>I find:</w:t>
      </w:r>
    </w:p>
    <w:p w14:paraId="1144C078" w14:textId="77777777" w:rsidR="00DF5CE4" w:rsidRPr="0030394F" w:rsidRDefault="00DF5CE4" w:rsidP="00897518">
      <w:pPr>
        <w:pStyle w:val="ListParagraph"/>
        <w:numPr>
          <w:ilvl w:val="0"/>
          <w:numId w:val="19"/>
        </w:numPr>
        <w:jc w:val="both"/>
        <w:rPr>
          <w:rFonts w:cstheme="minorHAnsi"/>
          <w:i w:val="0"/>
          <w:color w:val="000000" w:themeColor="text1"/>
        </w:rPr>
      </w:pPr>
      <w:r w:rsidRPr="0030394F">
        <w:rPr>
          <w:rFonts w:cstheme="minorHAnsi"/>
          <w:i w:val="0"/>
          <w:color w:val="000000" w:themeColor="text1"/>
        </w:rPr>
        <w:t>Crustal reverberations at nine stations on the vertical channel.</w:t>
      </w:r>
    </w:p>
    <w:p w14:paraId="1598827B" w14:textId="77777777" w:rsidR="00DF5CE4" w:rsidRPr="0030394F" w:rsidRDefault="00DF5CE4" w:rsidP="00897518">
      <w:pPr>
        <w:pStyle w:val="ListParagraph"/>
        <w:numPr>
          <w:ilvl w:val="0"/>
          <w:numId w:val="19"/>
        </w:numPr>
        <w:jc w:val="both"/>
        <w:rPr>
          <w:rFonts w:cstheme="minorHAnsi"/>
          <w:i w:val="0"/>
          <w:color w:val="000000" w:themeColor="text1"/>
        </w:rPr>
      </w:pPr>
      <w:r w:rsidRPr="0030394F">
        <w:rPr>
          <w:rFonts w:cstheme="minorHAnsi"/>
          <w:i w:val="0"/>
          <w:color w:val="000000" w:themeColor="text1"/>
        </w:rPr>
        <w:t>Crustal reverberations at five stations on individual horizontal channels.</w:t>
      </w:r>
    </w:p>
    <w:p w14:paraId="16D255B8" w14:textId="77777777" w:rsidR="00DF5CE4" w:rsidRPr="0030394F" w:rsidRDefault="00DF5CE4" w:rsidP="00897518">
      <w:pPr>
        <w:pStyle w:val="ListParagraph"/>
        <w:numPr>
          <w:ilvl w:val="0"/>
          <w:numId w:val="19"/>
        </w:numPr>
        <w:jc w:val="both"/>
        <w:rPr>
          <w:rFonts w:cstheme="minorHAnsi"/>
          <w:i w:val="0"/>
          <w:color w:val="000000" w:themeColor="text1"/>
        </w:rPr>
      </w:pPr>
      <w:r w:rsidRPr="0030394F">
        <w:rPr>
          <w:rFonts w:cstheme="minorHAnsi"/>
          <w:i w:val="0"/>
          <w:color w:val="000000" w:themeColor="text1"/>
        </w:rPr>
        <w:t xml:space="preserve"> </w:t>
      </w:r>
      <w:r w:rsidR="000F4022" w:rsidRPr="0030394F">
        <w:rPr>
          <w:rFonts w:cstheme="minorHAnsi"/>
          <w:i w:val="0"/>
          <w:color w:val="000000" w:themeColor="text1"/>
        </w:rPr>
        <w:t>Two to three earthquake clusters with different source depths recorded at individual stations.</w:t>
      </w:r>
    </w:p>
    <w:p w14:paraId="1E2F2DB1" w14:textId="77777777" w:rsidR="00A14E4C" w:rsidRPr="0030394F" w:rsidRDefault="000F4022" w:rsidP="00897518">
      <w:pPr>
        <w:pStyle w:val="ListParagraph"/>
        <w:numPr>
          <w:ilvl w:val="0"/>
          <w:numId w:val="19"/>
        </w:numPr>
        <w:jc w:val="both"/>
        <w:rPr>
          <w:rFonts w:cstheme="minorHAnsi"/>
          <w:i w:val="0"/>
          <w:color w:val="000000" w:themeColor="text1"/>
        </w:rPr>
      </w:pPr>
      <w:r w:rsidRPr="0030394F">
        <w:rPr>
          <w:rFonts w:cstheme="minorHAnsi"/>
          <w:i w:val="0"/>
          <w:color w:val="000000" w:themeColor="text1"/>
        </w:rPr>
        <w:t>One to three crustal reverberations after the direct wave arrivals at each cluster.</w:t>
      </w:r>
    </w:p>
    <w:p w14:paraId="12F89B79" w14:textId="77777777" w:rsidR="00A14E4C" w:rsidRPr="0030394F" w:rsidRDefault="00A14E4C" w:rsidP="00897518">
      <w:pPr>
        <w:pStyle w:val="ListParagraph"/>
        <w:numPr>
          <w:ilvl w:val="0"/>
          <w:numId w:val="19"/>
        </w:numPr>
        <w:jc w:val="both"/>
        <w:rPr>
          <w:rFonts w:cstheme="minorHAnsi"/>
          <w:i w:val="0"/>
          <w:color w:val="000000" w:themeColor="text1"/>
        </w:rPr>
      </w:pPr>
      <w:r w:rsidRPr="0030394F">
        <w:rPr>
          <w:rFonts w:cstheme="minorHAnsi"/>
          <w:i w:val="0"/>
          <w:color w:val="000000" w:themeColor="text1"/>
        </w:rPr>
        <w:t>The relative timing between crustal reverberations is consistent for clusters at different depths.</w:t>
      </w:r>
    </w:p>
    <w:p w14:paraId="66711EF6" w14:textId="77777777" w:rsidR="00F43F38" w:rsidRDefault="00B27B6F" w:rsidP="00897518">
      <w:pPr>
        <w:pStyle w:val="ListParagraph"/>
        <w:numPr>
          <w:ilvl w:val="0"/>
          <w:numId w:val="19"/>
        </w:numPr>
        <w:jc w:val="both"/>
        <w:rPr>
          <w:rFonts w:cstheme="minorHAnsi"/>
          <w:i w:val="0"/>
          <w:color w:val="000000" w:themeColor="text1"/>
        </w:rPr>
      </w:pPr>
      <w:r w:rsidRPr="0030394F">
        <w:rPr>
          <w:rFonts w:cstheme="minorHAnsi"/>
          <w:i w:val="0"/>
          <w:color w:val="000000" w:themeColor="text1"/>
        </w:rPr>
        <w:t xml:space="preserve">The relative amplitude between crustal reverberations varies with source depth, where shallower depth clusters show stronger reverberation arrivals than intermediate and deeper depth clusters. </w:t>
      </w:r>
    </w:p>
    <w:p w14:paraId="1CBDB170" w14:textId="77777777" w:rsidR="00E64A34" w:rsidRPr="0030394F" w:rsidRDefault="00E64A34" w:rsidP="00897518">
      <w:pPr>
        <w:pStyle w:val="ListParagraph"/>
        <w:numPr>
          <w:ilvl w:val="0"/>
          <w:numId w:val="19"/>
        </w:numPr>
        <w:jc w:val="both"/>
        <w:rPr>
          <w:rFonts w:cstheme="minorHAnsi"/>
          <w:i w:val="0"/>
          <w:color w:val="000000" w:themeColor="text1"/>
        </w:rPr>
      </w:pPr>
      <w:r>
        <w:rPr>
          <w:rFonts w:cstheme="minorHAnsi"/>
          <w:i w:val="0"/>
          <w:color w:val="000000" w:themeColor="text1"/>
        </w:rPr>
        <w:t>Nearly constant delay time for crustal reverberations across wide distance ranges for P and S waveforms.</w:t>
      </w:r>
    </w:p>
    <w:p w14:paraId="344CE902" w14:textId="1603A82F" w:rsidR="006241FD" w:rsidRPr="0030394F" w:rsidRDefault="00B27B6F" w:rsidP="00897518">
      <w:pPr>
        <w:ind w:firstLine="720"/>
        <w:jc w:val="both"/>
        <w:rPr>
          <w:rFonts w:cstheme="minorHAnsi"/>
          <w:color w:val="000000" w:themeColor="text1"/>
        </w:rPr>
      </w:pPr>
      <w:r w:rsidRPr="0030394F">
        <w:rPr>
          <w:rFonts w:cstheme="minorHAnsi"/>
          <w:color w:val="000000" w:themeColor="text1"/>
        </w:rPr>
        <w:lastRenderedPageBreak/>
        <w:t xml:space="preserve">Based </w:t>
      </w:r>
      <w:r w:rsidR="00F43F38" w:rsidRPr="0030394F">
        <w:rPr>
          <w:rFonts w:cstheme="minorHAnsi"/>
          <w:color w:val="000000" w:themeColor="text1"/>
        </w:rPr>
        <w:t>on the</w:t>
      </w:r>
      <w:r w:rsidR="00F248F5">
        <w:rPr>
          <w:rFonts w:cstheme="minorHAnsi"/>
          <w:color w:val="000000" w:themeColor="text1"/>
        </w:rPr>
        <w:t xml:space="preserve"> consistency o</w:t>
      </w:r>
      <w:r w:rsidR="00F43F38" w:rsidRPr="0030394F">
        <w:rPr>
          <w:rFonts w:cstheme="minorHAnsi"/>
          <w:color w:val="000000" w:themeColor="text1"/>
        </w:rPr>
        <w:t xml:space="preserve">f these observations, I conclude that this technique is transferable to nearby regions in Oklahoma and the central USA. </w:t>
      </w:r>
      <w:r w:rsidR="00376D9A" w:rsidRPr="0030394F">
        <w:rPr>
          <w:rFonts w:cstheme="minorHAnsi"/>
          <w:color w:val="000000" w:themeColor="text1"/>
        </w:rPr>
        <w:t xml:space="preserve">This technique </w:t>
      </w:r>
      <w:r w:rsidR="00F43F38" w:rsidRPr="0030394F">
        <w:rPr>
          <w:rFonts w:cstheme="minorHAnsi"/>
          <w:color w:val="000000" w:themeColor="text1"/>
        </w:rPr>
        <w:t>plus the</w:t>
      </w:r>
      <w:r w:rsidR="00376D9A" w:rsidRPr="0030394F">
        <w:rPr>
          <w:rFonts w:cstheme="minorHAnsi"/>
          <w:color w:val="000000" w:themeColor="text1"/>
        </w:rPr>
        <w:t xml:space="preserve"> implementation of forward modeling can be used to constrain shallow structures depths and earthquake depths relative to the basement interface. </w:t>
      </w:r>
    </w:p>
    <w:p w14:paraId="0593CAF8" w14:textId="77777777" w:rsidR="006241FD" w:rsidRPr="0030394F" w:rsidRDefault="00F43F38" w:rsidP="00897518">
      <w:pPr>
        <w:ind w:firstLine="720"/>
        <w:jc w:val="both"/>
        <w:rPr>
          <w:rFonts w:cstheme="minorHAnsi"/>
          <w:color w:val="000000"/>
          <w:bdr w:val="none" w:sz="0" w:space="0" w:color="auto" w:frame="1"/>
          <w:shd w:val="clear" w:color="auto" w:fill="FFFFFF"/>
        </w:rPr>
      </w:pPr>
      <w:r w:rsidRPr="0030394F">
        <w:rPr>
          <w:rFonts w:cstheme="minorHAnsi"/>
          <w:color w:val="000000"/>
          <w:bdr w:val="none" w:sz="0" w:space="0" w:color="auto" w:frame="1"/>
          <w:shd w:val="clear" w:color="auto" w:fill="FFFFFF"/>
        </w:rPr>
        <w:t>In</w:t>
      </w:r>
      <w:r w:rsidR="006241FD" w:rsidRPr="0030394F">
        <w:rPr>
          <w:rFonts w:cstheme="minorHAnsi"/>
          <w:color w:val="000000"/>
          <w:bdr w:val="none" w:sz="0" w:space="0" w:color="auto" w:frame="1"/>
          <w:shd w:val="clear" w:color="auto" w:fill="FFFFFF"/>
        </w:rPr>
        <w:t xml:space="preserve"> the third and last study</w:t>
      </w:r>
      <w:r w:rsidR="00D8201E" w:rsidRPr="0030394F">
        <w:rPr>
          <w:rFonts w:cstheme="minorHAnsi"/>
          <w:color w:val="000000"/>
          <w:bdr w:val="none" w:sz="0" w:space="0" w:color="auto" w:frame="1"/>
          <w:shd w:val="clear" w:color="auto" w:fill="FFFFFF"/>
        </w:rPr>
        <w:t>,</w:t>
      </w:r>
      <w:r w:rsidR="006241FD" w:rsidRPr="0030394F">
        <w:rPr>
          <w:rFonts w:cstheme="minorHAnsi"/>
          <w:color w:val="000000"/>
          <w:bdr w:val="none" w:sz="0" w:space="0" w:color="auto" w:frame="1"/>
          <w:shd w:val="clear" w:color="auto" w:fill="FFFFFF"/>
        </w:rPr>
        <w:t xml:space="preserve"> I performed a regional shear wave splitting analysis in Oklahoma and southern Kansas</w:t>
      </w:r>
      <w:r w:rsidRPr="0030394F">
        <w:rPr>
          <w:rFonts w:cstheme="minorHAnsi"/>
          <w:color w:val="000000"/>
          <w:bdr w:val="none" w:sz="0" w:space="0" w:color="auto" w:frame="1"/>
          <w:shd w:val="clear" w:color="auto" w:fill="FFFFFF"/>
        </w:rPr>
        <w:t xml:space="preserve"> to </w:t>
      </w:r>
      <w:r w:rsidR="00317690" w:rsidRPr="0030394F">
        <w:rPr>
          <w:rFonts w:cstheme="minorHAnsi"/>
          <w:color w:val="000000"/>
          <w:bdr w:val="none" w:sz="0" w:space="0" w:color="auto" w:frame="1"/>
          <w:shd w:val="clear" w:color="auto" w:fill="FFFFFF"/>
        </w:rPr>
        <w:t>analyze</w:t>
      </w:r>
      <w:r w:rsidRPr="0030394F">
        <w:rPr>
          <w:rFonts w:cstheme="minorHAnsi"/>
          <w:color w:val="000000"/>
          <w:bdr w:val="none" w:sz="0" w:space="0" w:color="auto" w:frame="1"/>
          <w:shd w:val="clear" w:color="auto" w:fill="FFFFFF"/>
        </w:rPr>
        <w:t xml:space="preserve"> </w:t>
      </w:r>
      <w:r w:rsidR="00317690" w:rsidRPr="0030394F">
        <w:rPr>
          <w:rFonts w:cstheme="minorHAnsi"/>
          <w:color w:val="000000"/>
          <w:bdr w:val="none" w:sz="0" w:space="0" w:color="auto" w:frame="1"/>
          <w:shd w:val="clear" w:color="auto" w:fill="FFFFFF"/>
        </w:rPr>
        <w:t>spatial pattern</w:t>
      </w:r>
      <w:r w:rsidR="00D8201E" w:rsidRPr="0030394F">
        <w:rPr>
          <w:rFonts w:cstheme="minorHAnsi"/>
          <w:color w:val="000000"/>
          <w:bdr w:val="none" w:sz="0" w:space="0" w:color="auto" w:frame="1"/>
          <w:shd w:val="clear" w:color="auto" w:fill="FFFFFF"/>
        </w:rPr>
        <w:t>s</w:t>
      </w:r>
      <w:r w:rsidR="00317690" w:rsidRPr="0030394F">
        <w:rPr>
          <w:rFonts w:cstheme="minorHAnsi"/>
          <w:color w:val="000000"/>
          <w:bdr w:val="none" w:sz="0" w:space="0" w:color="auto" w:frame="1"/>
          <w:shd w:val="clear" w:color="auto" w:fill="FFFFFF"/>
        </w:rPr>
        <w:t xml:space="preserve"> of crustal anisotropy in the region</w:t>
      </w:r>
      <w:r w:rsidR="0095369A" w:rsidRPr="0030394F">
        <w:rPr>
          <w:rFonts w:cstheme="minorHAnsi"/>
          <w:color w:val="000000"/>
          <w:bdr w:val="none" w:sz="0" w:space="0" w:color="auto" w:frame="1"/>
          <w:shd w:val="clear" w:color="auto" w:fill="FFFFFF"/>
        </w:rPr>
        <w:t xml:space="preserve">. I used the automated technique (MFAST) to obtain shear wave splitting parameters </w:t>
      </w:r>
      <w:r w:rsidR="00E64A34">
        <w:rPr>
          <w:rFonts w:cstheme="minorHAnsi"/>
          <w:color w:val="000000"/>
          <w:bdr w:val="none" w:sz="0" w:space="0" w:color="auto" w:frame="1"/>
          <w:shd w:val="clear" w:color="auto" w:fill="FFFFFF"/>
        </w:rPr>
        <w:t xml:space="preserve">for localized seismicity and regional seismicity </w:t>
      </w:r>
      <w:r w:rsidR="0095369A" w:rsidRPr="0030394F">
        <w:rPr>
          <w:rFonts w:cstheme="minorHAnsi"/>
          <w:color w:val="000000"/>
          <w:bdr w:val="none" w:sz="0" w:space="0" w:color="auto" w:frame="1"/>
          <w:shd w:val="clear" w:color="auto" w:fill="FFFFFF"/>
        </w:rPr>
        <w:t>f</w:t>
      </w:r>
      <w:r w:rsidR="00E64A34">
        <w:rPr>
          <w:rFonts w:cstheme="minorHAnsi"/>
          <w:color w:val="000000"/>
          <w:bdr w:val="none" w:sz="0" w:space="0" w:color="auto" w:frame="1"/>
          <w:shd w:val="clear" w:color="auto" w:fill="FFFFFF"/>
        </w:rPr>
        <w:t>rom</w:t>
      </w:r>
      <w:r w:rsidR="0095369A" w:rsidRPr="0030394F">
        <w:rPr>
          <w:rFonts w:cstheme="minorHAnsi"/>
          <w:color w:val="000000"/>
          <w:bdr w:val="none" w:sz="0" w:space="0" w:color="auto" w:frame="1"/>
          <w:shd w:val="clear" w:color="auto" w:fill="FFFFFF"/>
        </w:rPr>
        <w:t xml:space="preserve"> the </w:t>
      </w:r>
      <w:r w:rsidR="00D8201E" w:rsidRPr="0030394F">
        <w:rPr>
          <w:rFonts w:cstheme="minorHAnsi"/>
          <w:color w:val="000000"/>
          <w:bdr w:val="none" w:sz="0" w:space="0" w:color="auto" w:frame="1"/>
          <w:shd w:val="clear" w:color="auto" w:fill="FFFFFF"/>
        </w:rPr>
        <w:t>last nine years (2010 – 2019)</w:t>
      </w:r>
      <w:r w:rsidR="0095369A" w:rsidRPr="0030394F">
        <w:rPr>
          <w:rFonts w:cstheme="minorHAnsi"/>
          <w:color w:val="000000"/>
          <w:bdr w:val="none" w:sz="0" w:space="0" w:color="auto" w:frame="1"/>
          <w:shd w:val="clear" w:color="auto" w:fill="FFFFFF"/>
        </w:rPr>
        <w:t xml:space="preserve"> of seismicity in the central USA</w:t>
      </w:r>
      <w:r w:rsidR="00F86D71" w:rsidRPr="0030394F">
        <w:rPr>
          <w:rFonts w:cstheme="minorHAnsi"/>
          <w:color w:val="000000"/>
          <w:bdr w:val="none" w:sz="0" w:space="0" w:color="auto" w:frame="1"/>
          <w:shd w:val="clear" w:color="auto" w:fill="FFFFFF"/>
        </w:rPr>
        <w:t xml:space="preserve"> and fin</w:t>
      </w:r>
      <w:r w:rsidR="00304E95" w:rsidRPr="0030394F">
        <w:rPr>
          <w:rFonts w:cstheme="minorHAnsi"/>
          <w:color w:val="000000"/>
          <w:bdr w:val="none" w:sz="0" w:space="0" w:color="auto" w:frame="1"/>
          <w:shd w:val="clear" w:color="auto" w:fill="FFFFFF"/>
        </w:rPr>
        <w:t>d:</w:t>
      </w:r>
    </w:p>
    <w:p w14:paraId="11DE4C63" w14:textId="77777777" w:rsidR="00E64A34" w:rsidRPr="00E64A34" w:rsidRDefault="00E64A34" w:rsidP="00897518">
      <w:pPr>
        <w:pStyle w:val="ListParagraph"/>
        <w:numPr>
          <w:ilvl w:val="0"/>
          <w:numId w:val="20"/>
        </w:numPr>
        <w:jc w:val="both"/>
        <w:rPr>
          <w:rFonts w:cstheme="minorHAnsi"/>
          <w:i w:val="0"/>
        </w:rPr>
      </w:pPr>
      <w:r>
        <w:rPr>
          <w:rFonts w:cstheme="minorHAnsi"/>
          <w:i w:val="0"/>
        </w:rPr>
        <w:t>We obtained 7,9186 high-quality splits from localized seismicity at 35 seismic stations in Oklahoma and southern Kansas.</w:t>
      </w:r>
    </w:p>
    <w:p w14:paraId="18251F99" w14:textId="77777777" w:rsidR="00304E95" w:rsidRPr="0030394F" w:rsidRDefault="00317690" w:rsidP="00897518">
      <w:pPr>
        <w:pStyle w:val="ListParagraph"/>
        <w:numPr>
          <w:ilvl w:val="0"/>
          <w:numId w:val="20"/>
        </w:numPr>
        <w:jc w:val="both"/>
        <w:rPr>
          <w:rFonts w:cstheme="minorHAnsi"/>
          <w:i w:val="0"/>
        </w:rPr>
      </w:pPr>
      <w:r w:rsidRPr="0030394F">
        <w:rPr>
          <w:rFonts w:cstheme="minorHAnsi"/>
          <w:i w:val="0"/>
          <w:color w:val="000000" w:themeColor="text1"/>
        </w:rPr>
        <w:t xml:space="preserve">We obtained </w:t>
      </w:r>
      <w:r w:rsidRPr="0030394F">
        <w:rPr>
          <w:rFonts w:cstheme="minorHAnsi"/>
          <w:i w:val="0"/>
          <w:color w:val="000000" w:themeColor="text1"/>
          <w:bdr w:val="none" w:sz="0" w:space="0" w:color="auto" w:frame="1"/>
          <w:shd w:val="clear" w:color="auto" w:fill="FFFFFF"/>
        </w:rPr>
        <w:t xml:space="preserve">384,325 </w:t>
      </w:r>
      <w:r w:rsidRPr="0030394F">
        <w:rPr>
          <w:rFonts w:cstheme="minorHAnsi"/>
          <w:i w:val="0"/>
          <w:color w:val="000000" w:themeColor="text1"/>
        </w:rPr>
        <w:t>high-quality splits at 62 stations</w:t>
      </w:r>
      <w:r w:rsidR="00E64A34">
        <w:rPr>
          <w:rFonts w:cstheme="minorHAnsi"/>
          <w:i w:val="0"/>
          <w:color w:val="000000" w:themeColor="text1"/>
        </w:rPr>
        <w:t xml:space="preserve"> from regional seismicity</w:t>
      </w:r>
      <w:r w:rsidRPr="0030394F">
        <w:rPr>
          <w:rFonts w:cstheme="minorHAnsi"/>
          <w:i w:val="0"/>
          <w:color w:val="000000" w:themeColor="text1"/>
        </w:rPr>
        <w:t xml:space="preserve"> in Oklahoma and southern Kansas. </w:t>
      </w:r>
    </w:p>
    <w:p w14:paraId="6339FBCF" w14:textId="77777777" w:rsidR="003F7CA8" w:rsidRPr="0030394F" w:rsidRDefault="00317690" w:rsidP="00897518">
      <w:pPr>
        <w:pStyle w:val="ListParagraph"/>
        <w:numPr>
          <w:ilvl w:val="0"/>
          <w:numId w:val="20"/>
        </w:numPr>
        <w:jc w:val="both"/>
        <w:rPr>
          <w:rFonts w:cstheme="minorHAnsi"/>
          <w:i w:val="0"/>
        </w:rPr>
      </w:pPr>
      <w:r w:rsidRPr="0030394F">
        <w:rPr>
          <w:rFonts w:cstheme="minorHAnsi"/>
          <w:i w:val="0"/>
          <w:color w:val="000000" w:themeColor="text1"/>
        </w:rPr>
        <w:t xml:space="preserve">We observed that all stations show the presence of a </w:t>
      </w:r>
      <w:r w:rsidRPr="0030394F">
        <w:rPr>
          <w:rFonts w:cstheme="minorHAnsi"/>
          <w:i w:val="0"/>
        </w:rPr>
        <w:sym w:font="Symbol" w:char="F066"/>
      </w:r>
      <w:r w:rsidRPr="0030394F">
        <w:rPr>
          <w:rFonts w:cstheme="minorHAnsi"/>
          <w:i w:val="0"/>
          <w:color w:val="000000" w:themeColor="text1"/>
          <w:vertAlign w:val="subscript"/>
        </w:rPr>
        <w:t>pri</w:t>
      </w:r>
      <w:r w:rsidRPr="0030394F">
        <w:rPr>
          <w:rFonts w:cstheme="minorHAnsi"/>
          <w:i w:val="0"/>
          <w:color w:val="000000" w:themeColor="text1"/>
        </w:rPr>
        <w:t xml:space="preserve"> and </w:t>
      </w:r>
      <w:r w:rsidRPr="0030394F">
        <w:rPr>
          <w:rFonts w:cstheme="minorHAnsi"/>
          <w:i w:val="0"/>
        </w:rPr>
        <w:sym w:font="Symbol" w:char="F066"/>
      </w:r>
      <w:r w:rsidRPr="0030394F">
        <w:rPr>
          <w:rFonts w:cstheme="minorHAnsi"/>
          <w:i w:val="0"/>
          <w:color w:val="000000" w:themeColor="text1"/>
          <w:vertAlign w:val="subscript"/>
        </w:rPr>
        <w:t>sec</w:t>
      </w:r>
      <w:r w:rsidRPr="0030394F">
        <w:rPr>
          <w:rFonts w:cstheme="minorHAnsi"/>
          <w:i w:val="0"/>
          <w:color w:val="000000" w:themeColor="text1"/>
        </w:rPr>
        <w:t xml:space="preserve">. </w:t>
      </w:r>
    </w:p>
    <w:p w14:paraId="427E1C20" w14:textId="75D9781F" w:rsidR="003F7CA8" w:rsidRPr="0030394F" w:rsidRDefault="00F86D71" w:rsidP="00897518">
      <w:pPr>
        <w:pStyle w:val="ListParagraph"/>
        <w:numPr>
          <w:ilvl w:val="0"/>
          <w:numId w:val="20"/>
        </w:numPr>
        <w:jc w:val="both"/>
        <w:rPr>
          <w:rFonts w:cstheme="minorHAnsi"/>
          <w:i w:val="0"/>
        </w:rPr>
      </w:pPr>
      <w:r w:rsidRPr="0030394F">
        <w:rPr>
          <w:rFonts w:cstheme="minorHAnsi"/>
          <w:i w:val="0"/>
        </w:rPr>
        <w:sym w:font="Symbol" w:char="F066"/>
      </w:r>
      <w:r w:rsidRPr="0030394F">
        <w:rPr>
          <w:rFonts w:cstheme="minorHAnsi"/>
          <w:i w:val="0"/>
          <w:color w:val="000000" w:themeColor="text1"/>
          <w:vertAlign w:val="subscript"/>
        </w:rPr>
        <w:t>sec</w:t>
      </w:r>
      <w:r w:rsidRPr="0030394F">
        <w:rPr>
          <w:rFonts w:cstheme="minorHAnsi"/>
          <w:i w:val="0"/>
          <w:color w:val="000000" w:themeColor="text1"/>
        </w:rPr>
        <w:t xml:space="preserve"> are potentially caused by local stress perturbations in the area</w:t>
      </w:r>
      <w:r w:rsidR="00E64A34">
        <w:rPr>
          <w:rFonts w:cstheme="minorHAnsi"/>
          <w:i w:val="0"/>
          <w:color w:val="000000" w:themeColor="text1"/>
        </w:rPr>
        <w:t>, local structures</w:t>
      </w:r>
      <w:r w:rsidRPr="0030394F">
        <w:rPr>
          <w:rFonts w:cstheme="minorHAnsi"/>
          <w:i w:val="0"/>
          <w:color w:val="000000" w:themeColor="text1"/>
        </w:rPr>
        <w:t xml:space="preserve"> or </w:t>
      </w:r>
      <w:r w:rsidRPr="0030394F">
        <w:rPr>
          <w:rFonts w:cstheme="minorHAnsi"/>
          <w:i w:val="0"/>
          <w:noProof/>
          <w:color w:val="000000" w:themeColor="text1"/>
        </w:rPr>
        <w:t xml:space="preserve">the presence of shear fabric alignments in the region </w:t>
      </w:r>
      <w:r w:rsidRPr="0028746A">
        <w:rPr>
          <w:rFonts w:cstheme="minorHAnsi"/>
          <w:noProof/>
          <w:color w:val="000000" w:themeColor="text1"/>
        </w:rPr>
        <w:t>(Cochran et al., 2020)</w:t>
      </w:r>
      <w:r w:rsidRPr="0030394F">
        <w:rPr>
          <w:rFonts w:cstheme="minorHAnsi"/>
          <w:i w:val="0"/>
          <w:noProof/>
          <w:color w:val="000000" w:themeColor="text1"/>
        </w:rPr>
        <w:t>.</w:t>
      </w:r>
    </w:p>
    <w:p w14:paraId="7B09CEFD" w14:textId="77777777" w:rsidR="00304E95" w:rsidRPr="00897518" w:rsidRDefault="008B5C71" w:rsidP="00897518">
      <w:pPr>
        <w:pStyle w:val="ListParagraph"/>
        <w:numPr>
          <w:ilvl w:val="0"/>
          <w:numId w:val="20"/>
        </w:numPr>
        <w:jc w:val="both"/>
        <w:rPr>
          <w:rFonts w:cstheme="minorHAnsi"/>
          <w:i w:val="0"/>
        </w:rPr>
      </w:pPr>
      <w:r w:rsidRPr="00897518">
        <w:rPr>
          <w:rFonts w:cstheme="minorHAnsi"/>
          <w:i w:val="0"/>
          <w:color w:val="000000" w:themeColor="text1"/>
        </w:rPr>
        <w:t>I</w:t>
      </w:r>
      <w:r w:rsidR="00317690" w:rsidRPr="00897518">
        <w:rPr>
          <w:rFonts w:cstheme="minorHAnsi"/>
          <w:i w:val="0"/>
          <w:color w:val="000000" w:themeColor="text1"/>
        </w:rPr>
        <w:t>n Oklahoma</w:t>
      </w:r>
      <w:r w:rsidR="003F7CA8" w:rsidRPr="00897518">
        <w:rPr>
          <w:rFonts w:cstheme="minorHAnsi"/>
          <w:i w:val="0"/>
          <w:color w:val="000000" w:themeColor="text1"/>
        </w:rPr>
        <w:t>,</w:t>
      </w:r>
      <w:r w:rsidRPr="00897518">
        <w:rPr>
          <w:rFonts w:cstheme="minorHAnsi"/>
          <w:i w:val="0"/>
          <w:color w:val="000000" w:themeColor="text1"/>
        </w:rPr>
        <w:t xml:space="preserve"> at most stations</w:t>
      </w:r>
      <w:r w:rsidR="003F7CA8" w:rsidRPr="00897518">
        <w:rPr>
          <w:rFonts w:cstheme="minorHAnsi"/>
          <w:i w:val="0"/>
          <w:color w:val="000000" w:themeColor="text1"/>
        </w:rPr>
        <w:t xml:space="preserve">, </w:t>
      </w:r>
      <w:r w:rsidR="00317690" w:rsidRPr="00897518">
        <w:rPr>
          <w:rFonts w:cstheme="minorHAnsi"/>
          <w:i w:val="0"/>
        </w:rPr>
        <w:sym w:font="Symbol" w:char="F066"/>
      </w:r>
      <w:r w:rsidR="00317690" w:rsidRPr="00897518">
        <w:rPr>
          <w:rFonts w:cstheme="minorHAnsi"/>
          <w:i w:val="0"/>
          <w:color w:val="000000" w:themeColor="text1"/>
          <w:vertAlign w:val="subscript"/>
        </w:rPr>
        <w:t>pri</w:t>
      </w:r>
      <w:r w:rsidR="00317690" w:rsidRPr="00897518">
        <w:rPr>
          <w:rFonts w:cstheme="minorHAnsi"/>
          <w:i w:val="0"/>
          <w:color w:val="000000" w:themeColor="text1"/>
        </w:rPr>
        <w:t xml:space="preserve"> correlate</w:t>
      </w:r>
      <w:r w:rsidR="003F7CA8" w:rsidRPr="00897518">
        <w:rPr>
          <w:rFonts w:cstheme="minorHAnsi"/>
          <w:i w:val="0"/>
          <w:color w:val="000000" w:themeColor="text1"/>
        </w:rPr>
        <w:t xml:space="preserve">s with </w:t>
      </w:r>
      <w:r w:rsidR="00317690" w:rsidRPr="00897518">
        <w:rPr>
          <w:rFonts w:cstheme="minorHAnsi"/>
          <w:i w:val="0"/>
        </w:rPr>
        <w:sym w:font="Symbol" w:char="F073"/>
      </w:r>
      <w:r w:rsidR="00317690" w:rsidRPr="00897518">
        <w:rPr>
          <w:rFonts w:cstheme="minorHAnsi"/>
          <w:i w:val="0"/>
          <w:color w:val="000000" w:themeColor="text1"/>
          <w:vertAlign w:val="subscript"/>
        </w:rPr>
        <w:t>max</w:t>
      </w:r>
      <w:r w:rsidR="003F7CA8" w:rsidRPr="00897518">
        <w:rPr>
          <w:rFonts w:cstheme="minorHAnsi"/>
          <w:i w:val="0"/>
          <w:color w:val="000000" w:themeColor="text1"/>
        </w:rPr>
        <w:t xml:space="preserve"> orientations in the region.</w:t>
      </w:r>
    </w:p>
    <w:p w14:paraId="4256B82C" w14:textId="77777777" w:rsidR="008B5C71" w:rsidRPr="00897518" w:rsidRDefault="003F7CA8" w:rsidP="00897518">
      <w:pPr>
        <w:pStyle w:val="ListParagraph"/>
        <w:numPr>
          <w:ilvl w:val="0"/>
          <w:numId w:val="20"/>
        </w:numPr>
        <w:jc w:val="both"/>
        <w:rPr>
          <w:rFonts w:cstheme="minorHAnsi"/>
          <w:i w:val="0"/>
        </w:rPr>
      </w:pPr>
      <w:r w:rsidRPr="00897518">
        <w:rPr>
          <w:rFonts w:cstheme="minorHAnsi"/>
          <w:i w:val="0"/>
          <w:color w:val="000000" w:themeColor="text1"/>
        </w:rPr>
        <w:t xml:space="preserve">The </w:t>
      </w:r>
      <w:r w:rsidR="00317690" w:rsidRPr="00897518">
        <w:rPr>
          <w:rFonts w:cstheme="minorHAnsi"/>
          <w:i w:val="0"/>
          <w:color w:val="000000" w:themeColor="text1"/>
        </w:rPr>
        <w:t xml:space="preserve">small deviations between </w:t>
      </w:r>
      <w:r w:rsidR="00317690" w:rsidRPr="00897518">
        <w:rPr>
          <w:rFonts w:cstheme="minorHAnsi"/>
          <w:i w:val="0"/>
        </w:rPr>
        <w:sym w:font="Symbol" w:char="F066"/>
      </w:r>
      <w:r w:rsidR="00317690" w:rsidRPr="00897518">
        <w:rPr>
          <w:rFonts w:cstheme="minorHAnsi"/>
          <w:i w:val="0"/>
          <w:color w:val="000000" w:themeColor="text1"/>
          <w:vertAlign w:val="subscript"/>
        </w:rPr>
        <w:t>pri</w:t>
      </w:r>
      <w:r w:rsidR="00317690" w:rsidRPr="00897518">
        <w:rPr>
          <w:rFonts w:cstheme="minorHAnsi"/>
          <w:i w:val="0"/>
          <w:color w:val="000000" w:themeColor="text1"/>
        </w:rPr>
        <w:t xml:space="preserve"> and </w:t>
      </w:r>
      <w:r w:rsidR="00317690" w:rsidRPr="00897518">
        <w:rPr>
          <w:rFonts w:cstheme="minorHAnsi"/>
          <w:i w:val="0"/>
        </w:rPr>
        <w:sym w:font="Symbol" w:char="F073"/>
      </w:r>
      <w:r w:rsidR="00317690" w:rsidRPr="00897518">
        <w:rPr>
          <w:rFonts w:cstheme="minorHAnsi"/>
          <w:i w:val="0"/>
          <w:color w:val="000000" w:themeColor="text1"/>
          <w:vertAlign w:val="subscript"/>
        </w:rPr>
        <w:t>max</w:t>
      </w:r>
      <w:r w:rsidR="00317690" w:rsidRPr="00897518">
        <w:rPr>
          <w:rFonts w:cstheme="minorHAnsi"/>
          <w:i w:val="0"/>
          <w:color w:val="000000" w:themeColor="text1"/>
        </w:rPr>
        <w:t xml:space="preserve"> orientations</w:t>
      </w:r>
      <w:r w:rsidRPr="00897518">
        <w:rPr>
          <w:rFonts w:cstheme="minorHAnsi"/>
          <w:i w:val="0"/>
          <w:color w:val="000000" w:themeColor="text1"/>
        </w:rPr>
        <w:t xml:space="preserve"> </w:t>
      </w:r>
      <w:r w:rsidR="00317690" w:rsidRPr="00897518">
        <w:rPr>
          <w:rFonts w:cstheme="minorHAnsi"/>
          <w:i w:val="0"/>
          <w:color w:val="000000" w:themeColor="text1"/>
        </w:rPr>
        <w:t xml:space="preserve">are potentially caused by local structures in the area (e.g. Fault networks). </w:t>
      </w:r>
    </w:p>
    <w:p w14:paraId="13E437FE" w14:textId="77777777" w:rsidR="00E64A34" w:rsidRPr="00897518" w:rsidRDefault="00E64A34" w:rsidP="00897518">
      <w:pPr>
        <w:pStyle w:val="ListParagraph"/>
        <w:numPr>
          <w:ilvl w:val="0"/>
          <w:numId w:val="20"/>
        </w:numPr>
        <w:jc w:val="both"/>
        <w:rPr>
          <w:rFonts w:cstheme="minorHAnsi"/>
          <w:i w:val="0"/>
        </w:rPr>
      </w:pPr>
      <w:r w:rsidRPr="00897518">
        <w:rPr>
          <w:rFonts w:cstheme="minorHAnsi"/>
          <w:i w:val="0"/>
        </w:rPr>
        <w:t xml:space="preserve">Localized seismicity results shows a better correlation with </w:t>
      </w:r>
      <w:r w:rsidRPr="00897518">
        <w:rPr>
          <w:rFonts w:cstheme="minorHAnsi"/>
          <w:i w:val="0"/>
        </w:rPr>
        <w:sym w:font="Symbol" w:char="F073"/>
      </w:r>
      <w:r w:rsidRPr="00897518">
        <w:rPr>
          <w:rFonts w:cstheme="minorHAnsi"/>
          <w:i w:val="0"/>
          <w:color w:val="000000" w:themeColor="text1"/>
          <w:vertAlign w:val="subscript"/>
        </w:rPr>
        <w:t xml:space="preserve">max </w:t>
      </w:r>
      <w:r w:rsidRPr="00897518">
        <w:rPr>
          <w:rFonts w:cstheme="minorHAnsi"/>
          <w:i w:val="0"/>
          <w:color w:val="000000" w:themeColor="text1"/>
        </w:rPr>
        <w:t>orientations.</w:t>
      </w:r>
    </w:p>
    <w:p w14:paraId="3544D41B" w14:textId="77777777" w:rsidR="008B5C71" w:rsidRPr="00897518" w:rsidRDefault="00304E95" w:rsidP="00897518">
      <w:pPr>
        <w:jc w:val="both"/>
        <w:rPr>
          <w:rFonts w:cstheme="minorHAnsi"/>
        </w:rPr>
      </w:pPr>
      <w:r w:rsidRPr="00897518">
        <w:rPr>
          <w:rFonts w:cstheme="minorHAnsi"/>
        </w:rPr>
        <w:t>Based on these observations, I</w:t>
      </w:r>
      <w:r w:rsidR="0095369A" w:rsidRPr="00897518">
        <w:rPr>
          <w:rFonts w:cstheme="minorHAnsi"/>
          <w:color w:val="000000" w:themeColor="text1"/>
        </w:rPr>
        <w:t xml:space="preserve"> present a shear wave splitting dataset that is fully reproducible due to the implementation of completely automated methodologies.</w:t>
      </w:r>
      <w:r w:rsidR="008B5C71" w:rsidRPr="00897518">
        <w:rPr>
          <w:rFonts w:cstheme="minorHAnsi"/>
          <w:noProof/>
          <w:color w:val="000000" w:themeColor="text1"/>
        </w:rPr>
        <w:t xml:space="preserve"> This shear wave splitting catalog </w:t>
      </w:r>
      <w:r w:rsidR="008B5C71" w:rsidRPr="00897518">
        <w:rPr>
          <w:rFonts w:cstheme="minorHAnsi"/>
          <w:noProof/>
          <w:color w:val="000000" w:themeColor="text1"/>
        </w:rPr>
        <w:lastRenderedPageBreak/>
        <w:t>could be</w:t>
      </w:r>
      <w:r w:rsidRPr="00897518">
        <w:rPr>
          <w:rFonts w:cstheme="minorHAnsi"/>
          <w:noProof/>
          <w:color w:val="000000" w:themeColor="text1"/>
        </w:rPr>
        <w:t xml:space="preserve"> considered</w:t>
      </w:r>
      <w:r w:rsidR="008B5C71" w:rsidRPr="00897518">
        <w:rPr>
          <w:rFonts w:cstheme="minorHAnsi"/>
          <w:noProof/>
          <w:color w:val="000000" w:themeColor="text1"/>
        </w:rPr>
        <w:t xml:space="preserve"> a</w:t>
      </w:r>
      <w:r w:rsidRPr="00897518">
        <w:rPr>
          <w:rFonts w:cstheme="minorHAnsi"/>
          <w:noProof/>
          <w:color w:val="000000" w:themeColor="text1"/>
        </w:rPr>
        <w:t>n</w:t>
      </w:r>
      <w:r w:rsidR="008B5C71" w:rsidRPr="00897518">
        <w:rPr>
          <w:rFonts w:cstheme="minorHAnsi"/>
          <w:noProof/>
          <w:color w:val="000000" w:themeColor="text1"/>
        </w:rPr>
        <w:t xml:space="preserve"> important tool to better understand crustal anisotr</w:t>
      </w:r>
      <w:r w:rsidR="00E64A34" w:rsidRPr="00897518">
        <w:rPr>
          <w:rFonts w:cstheme="minorHAnsi"/>
          <w:noProof/>
          <w:color w:val="000000" w:themeColor="text1"/>
        </w:rPr>
        <w:t>o</w:t>
      </w:r>
      <w:r w:rsidR="008B5C71" w:rsidRPr="00897518">
        <w:rPr>
          <w:rFonts w:cstheme="minorHAnsi"/>
          <w:noProof/>
          <w:color w:val="000000" w:themeColor="text1"/>
        </w:rPr>
        <w:t>phy and its relationship with shear stress orientations (</w:t>
      </w:r>
      <w:r w:rsidR="008B5C71" w:rsidRPr="00897518">
        <w:rPr>
          <w:rFonts w:cstheme="minorHAnsi"/>
          <w:color w:val="000000" w:themeColor="text1"/>
        </w:rPr>
        <w:sym w:font="Symbol" w:char="F073"/>
      </w:r>
      <w:r w:rsidR="008B5C71" w:rsidRPr="00897518">
        <w:rPr>
          <w:rFonts w:cstheme="minorHAnsi"/>
          <w:color w:val="000000" w:themeColor="text1"/>
          <w:vertAlign w:val="subscript"/>
        </w:rPr>
        <w:t>max</w:t>
      </w:r>
      <w:r w:rsidR="008B5C71" w:rsidRPr="00897518">
        <w:rPr>
          <w:rFonts w:cstheme="minorHAnsi"/>
          <w:color w:val="000000" w:themeColor="text1"/>
        </w:rPr>
        <w:t>)</w:t>
      </w:r>
      <w:r w:rsidR="008B5C71" w:rsidRPr="00897518">
        <w:rPr>
          <w:rFonts w:cstheme="minorHAnsi"/>
          <w:noProof/>
          <w:color w:val="000000" w:themeColor="text1"/>
        </w:rPr>
        <w:t xml:space="preserve"> in the central USA.</w:t>
      </w:r>
    </w:p>
    <w:p w14:paraId="2C89D891" w14:textId="77777777" w:rsidR="00376D9A" w:rsidRDefault="00376D9A" w:rsidP="0095369A">
      <w:pPr>
        <w:spacing w:line="240" w:lineRule="auto"/>
        <w:ind w:firstLine="720"/>
        <w:rPr>
          <w:rFonts w:ascii="Times New Roman" w:hAnsi="Times New Roman"/>
        </w:rPr>
      </w:pPr>
    </w:p>
    <w:p w14:paraId="3F45F477" w14:textId="77777777" w:rsidR="00376D9A" w:rsidRDefault="00376D9A" w:rsidP="00AC2766">
      <w:pPr>
        <w:ind w:firstLine="720"/>
        <w:rPr>
          <w:rFonts w:ascii="Times New Roman" w:hAnsi="Times New Roman"/>
        </w:rPr>
      </w:pPr>
    </w:p>
    <w:p w14:paraId="79C03F23" w14:textId="77777777" w:rsidR="001718E9" w:rsidRPr="00AC2766" w:rsidRDefault="008A7263" w:rsidP="008A7263">
      <w:pPr>
        <w:spacing w:line="240" w:lineRule="auto"/>
        <w:rPr>
          <w:rFonts w:ascii="Times New Roman" w:hAnsi="Times New Roman"/>
        </w:rPr>
      </w:pPr>
      <w:r>
        <w:rPr>
          <w:rFonts w:ascii="Times New Roman" w:hAnsi="Times New Roman"/>
        </w:rPr>
        <w:br w:type="page"/>
      </w:r>
    </w:p>
    <w:p w14:paraId="5F430D9C" w14:textId="77777777" w:rsidR="00AA0B13" w:rsidRDefault="00AA0B13" w:rsidP="006B1CCA">
      <w:pPr>
        <w:pStyle w:val="Title"/>
      </w:pPr>
      <w:bookmarkStart w:id="144" w:name="_Toc310579474"/>
      <w:bookmarkStart w:id="145" w:name="_Toc481981985"/>
      <w:bookmarkStart w:id="146" w:name="_Toc38702126"/>
      <w:bookmarkStart w:id="147" w:name="_Toc39845899"/>
      <w:r>
        <w:lastRenderedPageBreak/>
        <w:t>References</w:t>
      </w:r>
      <w:bookmarkEnd w:id="144"/>
      <w:bookmarkEnd w:id="145"/>
      <w:bookmarkEnd w:id="146"/>
      <w:bookmarkEnd w:id="147"/>
    </w:p>
    <w:p w14:paraId="2A6E0918" w14:textId="77777777" w:rsidR="00AA654F" w:rsidRPr="00C46902" w:rsidRDefault="00AA654F" w:rsidP="00524032">
      <w:pPr>
        <w:widowControl w:val="0"/>
        <w:autoSpaceDE w:val="0"/>
        <w:autoSpaceDN w:val="0"/>
        <w:adjustRightInd w:val="0"/>
        <w:spacing w:line="240" w:lineRule="auto"/>
        <w:ind w:left="480" w:hanging="432"/>
        <w:rPr>
          <w:rFonts w:eastAsia="SimSun" w:cstheme="minorHAnsi"/>
          <w:noProof/>
          <w:color w:val="000000" w:themeColor="text1"/>
          <w:lang w:bidi="ar-SA"/>
        </w:rPr>
      </w:pPr>
      <w:r w:rsidRPr="00C46902">
        <w:rPr>
          <w:rFonts w:eastAsia="SimSun" w:cstheme="minorHAnsi"/>
          <w:noProof/>
          <w:color w:val="000000" w:themeColor="text1"/>
          <w:lang w:bidi="ar-SA"/>
        </w:rPr>
        <w:t xml:space="preserve">Adams, D. C., &amp; Keller, G. R. (1996). Precambrian basement geology of the Permian basin region of west Texas and eastern New Mexico: A geophysical perspective. </w:t>
      </w:r>
      <w:r w:rsidRPr="00C46902">
        <w:rPr>
          <w:rFonts w:eastAsia="SimSun" w:cstheme="minorHAnsi"/>
          <w:i/>
          <w:iCs/>
          <w:noProof/>
          <w:color w:val="000000" w:themeColor="text1"/>
          <w:lang w:bidi="ar-SA"/>
        </w:rPr>
        <w:t>AAPG Bulletin</w:t>
      </w:r>
      <w:r w:rsidRPr="00C46902">
        <w:rPr>
          <w:rFonts w:eastAsia="SimSun" w:cstheme="minorHAnsi"/>
          <w:noProof/>
          <w:color w:val="000000" w:themeColor="text1"/>
          <w:lang w:bidi="ar-SA"/>
        </w:rPr>
        <w:t xml:space="preserve">, </w:t>
      </w:r>
      <w:r w:rsidRPr="00C46902">
        <w:rPr>
          <w:rFonts w:eastAsia="SimSun" w:cstheme="minorHAnsi"/>
          <w:i/>
          <w:iCs/>
          <w:noProof/>
          <w:color w:val="000000" w:themeColor="text1"/>
          <w:lang w:bidi="ar-SA"/>
        </w:rPr>
        <w:t>80</w:t>
      </w:r>
      <w:r w:rsidRPr="00C46902">
        <w:rPr>
          <w:rFonts w:eastAsia="SimSun" w:cstheme="minorHAnsi"/>
          <w:noProof/>
          <w:color w:val="000000" w:themeColor="text1"/>
          <w:lang w:bidi="ar-SA"/>
        </w:rPr>
        <w:t>(3), 410–431. https://doi.org/10.1306/64ED87FA-1724-11D7-8645000102C1865D</w:t>
      </w:r>
    </w:p>
    <w:p w14:paraId="5A5F9504" w14:textId="77777777" w:rsidR="00AA654F" w:rsidRPr="00C46902" w:rsidRDefault="00AA654F" w:rsidP="00524032">
      <w:pPr>
        <w:widowControl w:val="0"/>
        <w:autoSpaceDE w:val="0"/>
        <w:autoSpaceDN w:val="0"/>
        <w:adjustRightInd w:val="0"/>
        <w:spacing w:line="240" w:lineRule="auto"/>
        <w:ind w:hanging="432"/>
        <w:rPr>
          <w:rFonts w:cstheme="minorHAnsi"/>
          <w:noProof/>
          <w:color w:val="000000" w:themeColor="text1"/>
          <w14:textOutline w14:w="0" w14:cap="flat" w14:cmpd="sng" w14:algn="ctr">
            <w14:noFill/>
            <w14:prstDash w14:val="solid"/>
            <w14:round/>
          </w14:textOutline>
        </w:rPr>
      </w:pPr>
    </w:p>
    <w:p w14:paraId="1FE4963E" w14:textId="77777777" w:rsidR="00AA654F" w:rsidRPr="00C46902" w:rsidRDefault="00AA654F" w:rsidP="00524032">
      <w:pPr>
        <w:widowControl w:val="0"/>
        <w:autoSpaceDE w:val="0"/>
        <w:autoSpaceDN w:val="0"/>
        <w:adjustRightInd w:val="0"/>
        <w:spacing w:line="240" w:lineRule="auto"/>
        <w:ind w:left="480" w:hanging="432"/>
        <w:rPr>
          <w:rFonts w:cstheme="minorHAnsi"/>
          <w:noProof/>
          <w:color w:val="000000" w:themeColor="text1"/>
          <w14:textOutline w14:w="0" w14:cap="flat" w14:cmpd="sng" w14:algn="ctr">
            <w14:noFill/>
            <w14:prstDash w14:val="solid"/>
            <w14:round/>
          </w14:textOutline>
        </w:rPr>
      </w:pPr>
      <w:r w:rsidRPr="00C46902">
        <w:rPr>
          <w:rFonts w:cstheme="minorHAnsi"/>
          <w:noProof/>
          <w:color w:val="000000" w:themeColor="text1"/>
          <w14:textOutline w14:w="0" w14:cap="flat" w14:cmpd="sng" w14:algn="ctr">
            <w14:noFill/>
            <w14:prstDash w14:val="solid"/>
            <w14:round/>
          </w14:textOutline>
        </w:rPr>
        <w:t xml:space="preserve">Anderson, K. R., Johanson, I. A., Patrick, M. R., Gu, M., Segall, P., Poland, M. P., Montgomery-Brown, E. K., &amp; Miklius, A. (2019). Magma reservoir failure and the onset of caldera collapse at Kīlauea Volcano in 2018. </w:t>
      </w:r>
      <w:r w:rsidRPr="00C46902">
        <w:rPr>
          <w:rFonts w:cstheme="minorHAnsi"/>
          <w:i/>
          <w:iCs/>
          <w:noProof/>
          <w:color w:val="000000" w:themeColor="text1"/>
          <w14:textOutline w14:w="0" w14:cap="flat" w14:cmpd="sng" w14:algn="ctr">
            <w14:noFill/>
            <w14:prstDash w14:val="solid"/>
            <w14:round/>
          </w14:textOutline>
        </w:rPr>
        <w:t>Science</w:t>
      </w:r>
      <w:r w:rsidRPr="00C46902">
        <w:rPr>
          <w:rFonts w:cstheme="minorHAnsi"/>
          <w:noProof/>
          <w:color w:val="000000" w:themeColor="text1"/>
          <w14:textOutline w14:w="0" w14:cap="flat" w14:cmpd="sng" w14:algn="ctr">
            <w14:noFill/>
            <w14:prstDash w14:val="solid"/>
            <w14:round/>
          </w14:textOutline>
        </w:rPr>
        <w:t xml:space="preserve">, </w:t>
      </w:r>
      <w:r w:rsidRPr="00C46902">
        <w:rPr>
          <w:rFonts w:cstheme="minorHAnsi"/>
          <w:i/>
          <w:iCs/>
          <w:noProof/>
          <w:color w:val="000000" w:themeColor="text1"/>
          <w14:textOutline w14:w="0" w14:cap="flat" w14:cmpd="sng" w14:algn="ctr">
            <w14:noFill/>
            <w14:prstDash w14:val="solid"/>
            <w14:round/>
          </w14:textOutline>
        </w:rPr>
        <w:t>366</w:t>
      </w:r>
      <w:r w:rsidRPr="00C46902">
        <w:rPr>
          <w:rFonts w:cstheme="minorHAnsi"/>
          <w:noProof/>
          <w:color w:val="000000" w:themeColor="text1"/>
          <w14:textOutline w14:w="0" w14:cap="flat" w14:cmpd="sng" w14:algn="ctr">
            <w14:noFill/>
            <w14:prstDash w14:val="solid"/>
            <w14:round/>
          </w14:textOutline>
        </w:rPr>
        <w:t xml:space="preserve">(6470). </w:t>
      </w:r>
      <w:hyperlink r:id="rId44" w:history="1">
        <w:r w:rsidRPr="00C46902">
          <w:rPr>
            <w:rStyle w:val="Hyperlink"/>
            <w:rFonts w:cstheme="minorHAnsi"/>
            <w:noProof/>
            <w:color w:val="000000" w:themeColor="text1"/>
            <w14:textOutline w14:w="0" w14:cap="flat" w14:cmpd="sng" w14:algn="ctr">
              <w14:noFill/>
              <w14:prstDash w14:val="solid"/>
              <w14:round/>
            </w14:textOutline>
          </w:rPr>
          <w:t>https://doi.org/10.1126/science.aaz1822</w:t>
        </w:r>
      </w:hyperlink>
    </w:p>
    <w:p w14:paraId="1F648F8F" w14:textId="77777777" w:rsidR="00AA654F" w:rsidRPr="00C46902" w:rsidRDefault="00AA654F" w:rsidP="00524032">
      <w:pPr>
        <w:widowControl w:val="0"/>
        <w:autoSpaceDE w:val="0"/>
        <w:autoSpaceDN w:val="0"/>
        <w:adjustRightInd w:val="0"/>
        <w:spacing w:line="240" w:lineRule="auto"/>
        <w:ind w:left="480" w:hanging="432"/>
        <w:rPr>
          <w:rFonts w:cstheme="minorHAnsi"/>
          <w:noProof/>
          <w:color w:val="000000" w:themeColor="text1"/>
          <w14:textOutline w14:w="0" w14:cap="flat" w14:cmpd="sng" w14:algn="ctr">
            <w14:noFill/>
            <w14:prstDash w14:val="solid"/>
            <w14:round/>
          </w14:textOutline>
        </w:rPr>
      </w:pPr>
    </w:p>
    <w:p w14:paraId="6FE41BEA" w14:textId="77777777" w:rsidR="00AA654F" w:rsidRPr="00C46902" w:rsidRDefault="00AA654F" w:rsidP="00524032">
      <w:pPr>
        <w:widowControl w:val="0"/>
        <w:autoSpaceDE w:val="0"/>
        <w:autoSpaceDN w:val="0"/>
        <w:adjustRightInd w:val="0"/>
        <w:spacing w:line="240" w:lineRule="auto"/>
        <w:ind w:left="480" w:hanging="432"/>
        <w:rPr>
          <w:rFonts w:eastAsia="Calibri" w:cstheme="minorHAnsi"/>
          <w:noProof/>
          <w:color w:val="000000" w:themeColor="text1"/>
          <w:lang w:bidi="ar-SA"/>
        </w:rPr>
      </w:pPr>
      <w:r w:rsidRPr="00C46902">
        <w:rPr>
          <w:rFonts w:eastAsia="Calibri" w:cstheme="minorHAnsi"/>
          <w:noProof/>
          <w:color w:val="000000" w:themeColor="text1"/>
          <w:lang w:bidi="ar-SA"/>
        </w:rPr>
        <w:t xml:space="preserve">Baird, A. F., Kendall, J. M., Verdon, J. P., Wuestefeld, A., Noble, T. E., Li, Y., Dutko, M., &amp; Fisher, Q. J. (2013). Monitoring increases in fracture connectivity during hydraulic stimulations from temporal variations in shear wave splitting polarization. </w:t>
      </w:r>
      <w:r w:rsidRPr="00C46902">
        <w:rPr>
          <w:rFonts w:eastAsia="Calibri" w:cstheme="minorHAnsi"/>
          <w:i/>
          <w:iCs/>
          <w:noProof/>
          <w:color w:val="000000" w:themeColor="text1"/>
          <w:lang w:bidi="ar-SA"/>
        </w:rPr>
        <w:t>Geophysical Journal International</w:t>
      </w:r>
      <w:r w:rsidRPr="00C46902">
        <w:rPr>
          <w:rFonts w:eastAsia="Calibri" w:cstheme="minorHAnsi"/>
          <w:noProof/>
          <w:color w:val="000000" w:themeColor="text1"/>
          <w:lang w:bidi="ar-SA"/>
        </w:rPr>
        <w:t xml:space="preserve">, </w:t>
      </w:r>
      <w:r w:rsidRPr="00C46902">
        <w:rPr>
          <w:rFonts w:eastAsia="Calibri" w:cstheme="minorHAnsi"/>
          <w:i/>
          <w:iCs/>
          <w:noProof/>
          <w:color w:val="000000" w:themeColor="text1"/>
          <w:lang w:bidi="ar-SA"/>
        </w:rPr>
        <w:t>195</w:t>
      </w:r>
      <w:r w:rsidRPr="00C46902">
        <w:rPr>
          <w:rFonts w:eastAsia="Calibri" w:cstheme="minorHAnsi"/>
          <w:noProof/>
          <w:color w:val="000000" w:themeColor="text1"/>
          <w:lang w:bidi="ar-SA"/>
        </w:rPr>
        <w:t>(2), 1120–1131. https://doi.org/10.1093/gji/ggt274</w:t>
      </w:r>
    </w:p>
    <w:p w14:paraId="1D0FDE57" w14:textId="77777777" w:rsidR="00AA654F" w:rsidRPr="00C46902" w:rsidRDefault="00AA654F" w:rsidP="00524032">
      <w:pPr>
        <w:widowControl w:val="0"/>
        <w:autoSpaceDE w:val="0"/>
        <w:autoSpaceDN w:val="0"/>
        <w:adjustRightInd w:val="0"/>
        <w:spacing w:line="240" w:lineRule="auto"/>
        <w:ind w:hanging="432"/>
        <w:rPr>
          <w:rFonts w:cstheme="minorHAnsi"/>
          <w:noProof/>
          <w:color w:val="000000" w:themeColor="text1"/>
          <w14:textOutline w14:w="0" w14:cap="flat" w14:cmpd="sng" w14:algn="ctr">
            <w14:noFill/>
            <w14:prstDash w14:val="solid"/>
            <w14:round/>
          </w14:textOutline>
        </w:rPr>
      </w:pPr>
    </w:p>
    <w:p w14:paraId="04D16CAD" w14:textId="77777777" w:rsidR="00AA654F" w:rsidRPr="00C46902" w:rsidRDefault="00AA654F" w:rsidP="00524032">
      <w:pPr>
        <w:widowControl w:val="0"/>
        <w:autoSpaceDE w:val="0"/>
        <w:autoSpaceDN w:val="0"/>
        <w:adjustRightInd w:val="0"/>
        <w:spacing w:line="240" w:lineRule="auto"/>
        <w:ind w:left="480" w:hanging="432"/>
        <w:rPr>
          <w:rFonts w:cstheme="minorHAnsi"/>
          <w:noProof/>
          <w:color w:val="000000" w:themeColor="text1"/>
          <w14:textOutline w14:w="0" w14:cap="flat" w14:cmpd="sng" w14:algn="ctr">
            <w14:noFill/>
            <w14:prstDash w14:val="solid"/>
            <w14:round/>
          </w14:textOutline>
        </w:rPr>
      </w:pPr>
      <w:r w:rsidRPr="00C46902">
        <w:rPr>
          <w:rFonts w:cstheme="minorHAnsi"/>
          <w:noProof/>
          <w:color w:val="000000" w:themeColor="text1"/>
          <w14:textOutline w14:w="0" w14:cap="flat" w14:cmpd="sng" w14:algn="ctr">
            <w14:noFill/>
            <w14:prstDash w14:val="solid"/>
            <w14:round/>
          </w14:textOutline>
        </w:rPr>
        <w:t xml:space="preserve">Butler, R. (2019). Composite earthquake source mechanism for 2018 M w 5.2-5.4 swarm at kīlauea caldera: Antipodal source constraint. </w:t>
      </w:r>
      <w:r w:rsidRPr="00C46902">
        <w:rPr>
          <w:rFonts w:cstheme="minorHAnsi"/>
          <w:i/>
          <w:iCs/>
          <w:noProof/>
          <w:color w:val="000000" w:themeColor="text1"/>
          <w14:textOutline w14:w="0" w14:cap="flat" w14:cmpd="sng" w14:algn="ctr">
            <w14:noFill/>
            <w14:prstDash w14:val="solid"/>
            <w14:round/>
          </w14:textOutline>
        </w:rPr>
        <w:t>Seismological Research Letters</w:t>
      </w:r>
      <w:r w:rsidRPr="00C46902">
        <w:rPr>
          <w:rFonts w:cstheme="minorHAnsi"/>
          <w:noProof/>
          <w:color w:val="000000" w:themeColor="text1"/>
          <w14:textOutline w14:w="0" w14:cap="flat" w14:cmpd="sng" w14:algn="ctr">
            <w14:noFill/>
            <w14:prstDash w14:val="solid"/>
            <w14:round/>
          </w14:textOutline>
        </w:rPr>
        <w:t xml:space="preserve">, </w:t>
      </w:r>
      <w:r w:rsidRPr="00C46902">
        <w:rPr>
          <w:rFonts w:cstheme="minorHAnsi"/>
          <w:i/>
          <w:iCs/>
          <w:noProof/>
          <w:color w:val="000000" w:themeColor="text1"/>
          <w14:textOutline w14:w="0" w14:cap="flat" w14:cmpd="sng" w14:algn="ctr">
            <w14:noFill/>
            <w14:prstDash w14:val="solid"/>
            <w14:round/>
          </w14:textOutline>
        </w:rPr>
        <w:t>90</w:t>
      </w:r>
      <w:r w:rsidRPr="00C46902">
        <w:rPr>
          <w:rFonts w:cstheme="minorHAnsi"/>
          <w:noProof/>
          <w:color w:val="000000" w:themeColor="text1"/>
          <w14:textOutline w14:w="0" w14:cap="flat" w14:cmpd="sng" w14:algn="ctr">
            <w14:noFill/>
            <w14:prstDash w14:val="solid"/>
            <w14:round/>
          </w14:textOutline>
        </w:rPr>
        <w:t>(2 A), 633–641. https://doi.org/10.1785/0220180288</w:t>
      </w:r>
    </w:p>
    <w:p w14:paraId="7142DDBF" w14:textId="77777777" w:rsidR="00AA654F" w:rsidRPr="00C46902" w:rsidRDefault="00AA654F" w:rsidP="00524032">
      <w:pPr>
        <w:widowControl w:val="0"/>
        <w:autoSpaceDE w:val="0"/>
        <w:autoSpaceDN w:val="0"/>
        <w:adjustRightInd w:val="0"/>
        <w:spacing w:line="240" w:lineRule="auto"/>
        <w:ind w:left="480" w:hanging="432"/>
        <w:rPr>
          <w:rFonts w:cstheme="minorHAnsi"/>
          <w:noProof/>
          <w:color w:val="000000" w:themeColor="text1"/>
          <w14:textOutline w14:w="0" w14:cap="flat" w14:cmpd="sng" w14:algn="ctr">
            <w14:noFill/>
            <w14:prstDash w14:val="solid"/>
            <w14:round/>
          </w14:textOutline>
        </w:rPr>
      </w:pPr>
    </w:p>
    <w:p w14:paraId="2D41CB5E" w14:textId="1BD6E6BA" w:rsidR="00AA654F" w:rsidRDefault="00AA654F" w:rsidP="00524032">
      <w:pPr>
        <w:widowControl w:val="0"/>
        <w:autoSpaceDE w:val="0"/>
        <w:autoSpaceDN w:val="0"/>
        <w:adjustRightInd w:val="0"/>
        <w:spacing w:line="240" w:lineRule="auto"/>
        <w:ind w:left="480" w:hanging="432"/>
        <w:rPr>
          <w:rFonts w:eastAsia="Calibri" w:cstheme="minorHAnsi"/>
          <w:noProof/>
          <w:color w:val="000000" w:themeColor="text1"/>
          <w:lang w:bidi="ar-SA"/>
        </w:rPr>
      </w:pPr>
      <w:r w:rsidRPr="00C46902">
        <w:rPr>
          <w:rFonts w:eastAsia="Calibri" w:cstheme="minorHAnsi"/>
          <w:noProof/>
          <w:color w:val="000000" w:themeColor="text1"/>
          <w:lang w:bidi="ar-SA"/>
        </w:rPr>
        <w:t xml:space="preserve">Castellazzi, C., Savage, M. K., Walsh, E., &amp; Arnold, R. (2015). Shear wave automatic picking and splitting measurements at Ruapehu volcano, New Zealand. </w:t>
      </w:r>
      <w:r w:rsidRPr="00C46902">
        <w:rPr>
          <w:rFonts w:eastAsia="Calibri" w:cstheme="minorHAnsi"/>
          <w:i/>
          <w:iCs/>
          <w:noProof/>
          <w:color w:val="000000" w:themeColor="text1"/>
          <w:lang w:bidi="ar-SA"/>
        </w:rPr>
        <w:t>Journal of Geophysical Research: Solid Earth</w:t>
      </w:r>
      <w:r w:rsidRPr="00C46902">
        <w:rPr>
          <w:rFonts w:eastAsia="Calibri" w:cstheme="minorHAnsi"/>
          <w:noProof/>
          <w:color w:val="000000" w:themeColor="text1"/>
          <w:lang w:bidi="ar-SA"/>
        </w:rPr>
        <w:t xml:space="preserve">, </w:t>
      </w:r>
      <w:r w:rsidRPr="00C46902">
        <w:rPr>
          <w:rFonts w:eastAsia="Calibri" w:cstheme="minorHAnsi"/>
          <w:i/>
          <w:iCs/>
          <w:noProof/>
          <w:color w:val="000000" w:themeColor="text1"/>
          <w:lang w:bidi="ar-SA"/>
        </w:rPr>
        <w:t>120</w:t>
      </w:r>
      <w:r w:rsidRPr="00C46902">
        <w:rPr>
          <w:rFonts w:eastAsia="Calibri" w:cstheme="minorHAnsi"/>
          <w:noProof/>
          <w:color w:val="000000" w:themeColor="text1"/>
          <w:lang w:bidi="ar-SA"/>
        </w:rPr>
        <w:t xml:space="preserve">, 3363–3384. </w:t>
      </w:r>
      <w:hyperlink r:id="rId45" w:history="1">
        <w:r w:rsidRPr="00C46902">
          <w:rPr>
            <w:rStyle w:val="Hyperlink"/>
            <w:rFonts w:eastAsia="Calibri" w:cstheme="minorHAnsi"/>
            <w:noProof/>
            <w:color w:val="000000" w:themeColor="text1"/>
            <w:lang w:bidi="ar-SA"/>
          </w:rPr>
          <w:t>https://doi.org/10.1002/2014JB011585</w:t>
        </w:r>
      </w:hyperlink>
      <w:r w:rsidRPr="00C46902">
        <w:rPr>
          <w:rFonts w:eastAsia="Calibri" w:cstheme="minorHAnsi"/>
          <w:noProof/>
          <w:color w:val="000000" w:themeColor="text1"/>
          <w:lang w:bidi="ar-SA"/>
        </w:rPr>
        <w:t>.</w:t>
      </w:r>
    </w:p>
    <w:p w14:paraId="1E5E2026" w14:textId="1C041C96" w:rsidR="00257508" w:rsidRDefault="00257508" w:rsidP="00524032">
      <w:pPr>
        <w:widowControl w:val="0"/>
        <w:autoSpaceDE w:val="0"/>
        <w:autoSpaceDN w:val="0"/>
        <w:adjustRightInd w:val="0"/>
        <w:spacing w:line="240" w:lineRule="auto"/>
        <w:ind w:left="480" w:hanging="432"/>
        <w:rPr>
          <w:rFonts w:eastAsia="Calibri" w:cstheme="minorHAnsi"/>
          <w:noProof/>
          <w:color w:val="000000" w:themeColor="text1"/>
          <w:lang w:bidi="ar-SA"/>
        </w:rPr>
      </w:pPr>
    </w:p>
    <w:p w14:paraId="1D257E67" w14:textId="31273412" w:rsidR="00257508" w:rsidRDefault="00257508" w:rsidP="00524032">
      <w:pPr>
        <w:widowControl w:val="0"/>
        <w:autoSpaceDE w:val="0"/>
        <w:autoSpaceDN w:val="0"/>
        <w:adjustRightInd w:val="0"/>
        <w:spacing w:line="240" w:lineRule="auto"/>
        <w:ind w:left="480" w:hanging="432"/>
        <w:rPr>
          <w:rFonts w:eastAsia="SimSun" w:cstheme="minorHAnsi"/>
          <w:noProof/>
          <w:color w:val="000000" w:themeColor="text1"/>
          <w:lang w:bidi="ar-SA"/>
        </w:rPr>
      </w:pPr>
      <w:r w:rsidRPr="00C46902">
        <w:rPr>
          <w:rFonts w:eastAsia="SimSun" w:cstheme="minorHAnsi"/>
          <w:noProof/>
          <w:color w:val="000000" w:themeColor="text1"/>
          <w:lang w:bidi="ar-SA"/>
        </w:rPr>
        <w:t xml:space="preserve">Chen, X., Haffener, J., Goebel, T. H. W., Meng, X., Peng, Z., &amp; Chang, J. C. (2018). Temporal correlation between seismic moment and injection volume for an induced earthquake sequence in central Oklahoma. </w:t>
      </w:r>
      <w:r w:rsidRPr="00C46902">
        <w:rPr>
          <w:rFonts w:eastAsia="SimSun" w:cstheme="minorHAnsi"/>
          <w:i/>
          <w:iCs/>
          <w:noProof/>
          <w:color w:val="000000" w:themeColor="text1"/>
          <w:lang w:bidi="ar-SA"/>
        </w:rPr>
        <w:t>Journal of Geophysical Research: Solid Earth</w:t>
      </w:r>
      <w:r w:rsidRPr="00C46902">
        <w:rPr>
          <w:rFonts w:eastAsia="SimSun" w:cstheme="minorHAnsi"/>
          <w:noProof/>
          <w:color w:val="000000" w:themeColor="text1"/>
          <w:lang w:bidi="ar-SA"/>
        </w:rPr>
        <w:t xml:space="preserve">, (2016), 1–18. </w:t>
      </w:r>
      <w:hyperlink r:id="rId46" w:history="1">
        <w:r w:rsidRPr="00257508">
          <w:rPr>
            <w:rStyle w:val="Hyperlink"/>
            <w:rFonts w:eastAsia="SimSun" w:cstheme="minorHAnsi"/>
            <w:noProof/>
            <w:color w:val="000000" w:themeColor="text1"/>
            <w:lang w:bidi="ar-SA"/>
          </w:rPr>
          <w:t>https://doi.org/10.1002/2017JB014694</w:t>
        </w:r>
      </w:hyperlink>
    </w:p>
    <w:p w14:paraId="38223A3D" w14:textId="48055CE6" w:rsidR="00257508" w:rsidRDefault="00257508" w:rsidP="00524032">
      <w:pPr>
        <w:widowControl w:val="0"/>
        <w:autoSpaceDE w:val="0"/>
        <w:autoSpaceDN w:val="0"/>
        <w:adjustRightInd w:val="0"/>
        <w:spacing w:line="240" w:lineRule="auto"/>
        <w:ind w:left="480" w:hanging="432"/>
        <w:rPr>
          <w:rFonts w:eastAsia="SimSun" w:cstheme="minorHAnsi"/>
          <w:noProof/>
          <w:color w:val="000000" w:themeColor="text1"/>
          <w:lang w:bidi="ar-SA"/>
        </w:rPr>
      </w:pPr>
    </w:p>
    <w:p w14:paraId="3A0904BB" w14:textId="77777777" w:rsidR="00524032" w:rsidRPr="00524032" w:rsidRDefault="00257508" w:rsidP="00524032">
      <w:pPr>
        <w:spacing w:line="240" w:lineRule="auto"/>
        <w:ind w:left="432" w:hanging="432"/>
        <w:rPr>
          <w:rFonts w:ascii="Times New Roman" w:hAnsi="Times New Roman"/>
          <w:color w:val="000000" w:themeColor="text1"/>
          <w:lang w:bidi="ar-SA"/>
        </w:rPr>
      </w:pPr>
      <w:r>
        <w:rPr>
          <w:rFonts w:eastAsia="SimSun" w:cstheme="minorHAnsi"/>
          <w:noProof/>
          <w:color w:val="000000" w:themeColor="text1"/>
          <w:lang w:bidi="ar-SA"/>
        </w:rPr>
        <w:t>Chen, Chen. (2016)</w:t>
      </w:r>
      <w:r w:rsidR="00524032">
        <w:rPr>
          <w:rFonts w:eastAsia="SimSun" w:cstheme="minorHAnsi"/>
          <w:noProof/>
          <w:color w:val="000000" w:themeColor="text1"/>
          <w:lang w:bidi="ar-SA"/>
        </w:rPr>
        <w:t>.</w:t>
      </w:r>
      <w:r>
        <w:rPr>
          <w:rFonts w:eastAsia="SimSun" w:cstheme="minorHAnsi"/>
          <w:noProof/>
          <w:color w:val="000000" w:themeColor="text1"/>
          <w:lang w:bidi="ar-SA"/>
        </w:rPr>
        <w:t xml:space="preserve"> Comprehensive Analysis of Oklahoma Earthquakes: From Earthquake Monitoring to 3D Tomography and Relocation</w:t>
      </w:r>
      <w:r w:rsidR="00524032">
        <w:rPr>
          <w:rFonts w:eastAsia="SimSun" w:cstheme="minorHAnsi"/>
          <w:noProof/>
          <w:color w:val="000000" w:themeColor="text1"/>
          <w:lang w:bidi="ar-SA"/>
        </w:rPr>
        <w:t xml:space="preserve"> (Doctoral dissertation)</w:t>
      </w:r>
      <w:r>
        <w:rPr>
          <w:rFonts w:eastAsia="SimSun" w:cstheme="minorHAnsi"/>
          <w:noProof/>
          <w:color w:val="000000" w:themeColor="text1"/>
          <w:lang w:bidi="ar-SA"/>
        </w:rPr>
        <w:t>.</w:t>
      </w:r>
      <w:r w:rsidR="00524032">
        <w:rPr>
          <w:rFonts w:eastAsia="SimSun" w:cstheme="minorHAnsi"/>
          <w:noProof/>
          <w:color w:val="000000" w:themeColor="text1"/>
          <w:lang w:bidi="ar-SA"/>
        </w:rPr>
        <w:t xml:space="preserve"> </w:t>
      </w:r>
      <w:hyperlink r:id="rId47" w:history="1">
        <w:r w:rsidR="00524032" w:rsidRPr="00524032">
          <w:rPr>
            <w:rStyle w:val="Hyperlink"/>
            <w:color w:val="000000" w:themeColor="text1"/>
          </w:rPr>
          <w:t>https://shareok.org/handle/11244/45025</w:t>
        </w:r>
      </w:hyperlink>
    </w:p>
    <w:p w14:paraId="5023AD0A" w14:textId="77777777" w:rsidR="00AA654F" w:rsidRPr="00C46902" w:rsidRDefault="00AA654F" w:rsidP="00524032">
      <w:pPr>
        <w:widowControl w:val="0"/>
        <w:autoSpaceDE w:val="0"/>
        <w:autoSpaceDN w:val="0"/>
        <w:adjustRightInd w:val="0"/>
        <w:spacing w:line="240" w:lineRule="auto"/>
        <w:ind w:hanging="432"/>
        <w:rPr>
          <w:rFonts w:eastAsia="Calibri" w:cstheme="minorHAnsi"/>
          <w:noProof/>
          <w:color w:val="000000" w:themeColor="text1"/>
          <w:lang w:bidi="ar-SA"/>
        </w:rPr>
      </w:pPr>
    </w:p>
    <w:p w14:paraId="03B234F3" w14:textId="77777777" w:rsidR="00AA654F" w:rsidRPr="00C46902" w:rsidRDefault="00AA654F" w:rsidP="00524032">
      <w:pPr>
        <w:widowControl w:val="0"/>
        <w:autoSpaceDE w:val="0"/>
        <w:autoSpaceDN w:val="0"/>
        <w:adjustRightInd w:val="0"/>
        <w:spacing w:line="240" w:lineRule="auto"/>
        <w:ind w:left="480" w:hanging="432"/>
        <w:rPr>
          <w:rFonts w:cstheme="minorHAnsi"/>
          <w:noProof/>
          <w:color w:val="000000" w:themeColor="text1"/>
          <w14:textOutline w14:w="0" w14:cap="flat" w14:cmpd="sng" w14:algn="ctr">
            <w14:noFill/>
            <w14:prstDash w14:val="solid"/>
            <w14:round/>
          </w14:textOutline>
        </w:rPr>
      </w:pPr>
      <w:r w:rsidRPr="00C46902">
        <w:rPr>
          <w:rFonts w:cstheme="minorHAnsi"/>
          <w:noProof/>
          <w:color w:val="000000" w:themeColor="text1"/>
          <w14:textOutline w14:w="0" w14:cap="flat" w14:cmpd="sng" w14:algn="ctr">
            <w14:noFill/>
            <w14:prstDash w14:val="solid"/>
            <w14:round/>
          </w14:textOutline>
        </w:rPr>
        <w:t xml:space="preserve">Cheng, Y., &amp; Chen, X. (2018). Characteristics of seismicity inside and outside the salton sea geothermal field. </w:t>
      </w:r>
      <w:r w:rsidRPr="00C46902">
        <w:rPr>
          <w:rFonts w:cstheme="minorHAnsi"/>
          <w:i/>
          <w:iCs/>
          <w:noProof/>
          <w:color w:val="000000" w:themeColor="text1"/>
          <w14:textOutline w14:w="0" w14:cap="flat" w14:cmpd="sng" w14:algn="ctr">
            <w14:noFill/>
            <w14:prstDash w14:val="solid"/>
            <w14:round/>
          </w14:textOutline>
        </w:rPr>
        <w:t>Bulletin of the Seismological Society of America</w:t>
      </w:r>
      <w:r w:rsidRPr="00C46902">
        <w:rPr>
          <w:rFonts w:cstheme="minorHAnsi"/>
          <w:noProof/>
          <w:color w:val="000000" w:themeColor="text1"/>
          <w14:textOutline w14:w="0" w14:cap="flat" w14:cmpd="sng" w14:algn="ctr">
            <w14:noFill/>
            <w14:prstDash w14:val="solid"/>
            <w14:round/>
          </w14:textOutline>
        </w:rPr>
        <w:t xml:space="preserve">, </w:t>
      </w:r>
      <w:r w:rsidRPr="00C46902">
        <w:rPr>
          <w:rFonts w:cstheme="minorHAnsi"/>
          <w:i/>
          <w:iCs/>
          <w:noProof/>
          <w:color w:val="000000" w:themeColor="text1"/>
          <w14:textOutline w14:w="0" w14:cap="flat" w14:cmpd="sng" w14:algn="ctr">
            <w14:noFill/>
            <w14:prstDash w14:val="solid"/>
            <w14:round/>
          </w14:textOutline>
        </w:rPr>
        <w:t>108</w:t>
      </w:r>
      <w:r w:rsidRPr="00C46902">
        <w:rPr>
          <w:rFonts w:cstheme="minorHAnsi"/>
          <w:noProof/>
          <w:color w:val="000000" w:themeColor="text1"/>
          <w14:textOutline w14:w="0" w14:cap="flat" w14:cmpd="sng" w14:algn="ctr">
            <w14:noFill/>
            <w14:prstDash w14:val="solid"/>
            <w14:round/>
          </w14:textOutline>
        </w:rPr>
        <w:t>(4), 1877–1888. https://doi.org/10.1785/0120170311</w:t>
      </w:r>
    </w:p>
    <w:p w14:paraId="52A816A7" w14:textId="77777777" w:rsidR="00AA654F" w:rsidRPr="00C46902" w:rsidRDefault="00AA654F" w:rsidP="00524032">
      <w:pPr>
        <w:widowControl w:val="0"/>
        <w:autoSpaceDE w:val="0"/>
        <w:autoSpaceDN w:val="0"/>
        <w:adjustRightInd w:val="0"/>
        <w:spacing w:line="240" w:lineRule="auto"/>
        <w:ind w:hanging="432"/>
        <w:rPr>
          <w:rFonts w:eastAsia="Calibri" w:cstheme="minorHAnsi"/>
          <w:noProof/>
          <w:color w:val="000000" w:themeColor="text1"/>
          <w:lang w:bidi="ar-SA"/>
        </w:rPr>
      </w:pPr>
    </w:p>
    <w:p w14:paraId="1579F5AA" w14:textId="77777777" w:rsidR="00AA654F" w:rsidRPr="00C46902" w:rsidRDefault="00AA654F" w:rsidP="00524032">
      <w:pPr>
        <w:widowControl w:val="0"/>
        <w:autoSpaceDE w:val="0"/>
        <w:autoSpaceDN w:val="0"/>
        <w:adjustRightInd w:val="0"/>
        <w:spacing w:line="240" w:lineRule="auto"/>
        <w:ind w:left="480" w:hanging="432"/>
        <w:rPr>
          <w:rFonts w:eastAsia="Calibri" w:cstheme="minorHAnsi"/>
          <w:noProof/>
          <w:color w:val="000000" w:themeColor="text1"/>
          <w:lang w:bidi="ar-SA"/>
        </w:rPr>
      </w:pPr>
      <w:r w:rsidRPr="00C46902">
        <w:rPr>
          <w:rFonts w:eastAsia="Calibri" w:cstheme="minorHAnsi"/>
          <w:noProof/>
          <w:color w:val="000000" w:themeColor="text1"/>
          <w:lang w:bidi="ar-SA"/>
        </w:rPr>
        <w:t xml:space="preserve">Cochran, E. S., Skoumal, R. J., McPhillips, D., Ross, Z. E., &amp; Keranen, K. M. (2020). Activation of optimally- and unfavorably-oriented faults in a uniform local stress field during the 2011 Prague, Oklahoma, sequence. </w:t>
      </w:r>
      <w:r w:rsidRPr="00C46902">
        <w:rPr>
          <w:rFonts w:eastAsia="Calibri" w:cstheme="minorHAnsi"/>
          <w:i/>
          <w:iCs/>
          <w:noProof/>
          <w:color w:val="000000" w:themeColor="text1"/>
          <w:lang w:bidi="ar-SA"/>
        </w:rPr>
        <w:t>Geophysical Journal International</w:t>
      </w:r>
      <w:r w:rsidRPr="00C46902">
        <w:rPr>
          <w:rFonts w:eastAsia="Calibri" w:cstheme="minorHAnsi"/>
          <w:noProof/>
          <w:color w:val="000000" w:themeColor="text1"/>
          <w:lang w:bidi="ar-SA"/>
        </w:rPr>
        <w:t>. https://doi.org/10.1093/gji/ggaa153</w:t>
      </w:r>
    </w:p>
    <w:p w14:paraId="02D22AF1" w14:textId="77777777" w:rsidR="00AA654F" w:rsidRPr="00C46902" w:rsidRDefault="00AA654F" w:rsidP="00524032">
      <w:pPr>
        <w:widowControl w:val="0"/>
        <w:autoSpaceDE w:val="0"/>
        <w:autoSpaceDN w:val="0"/>
        <w:adjustRightInd w:val="0"/>
        <w:spacing w:line="240" w:lineRule="auto"/>
        <w:ind w:left="480" w:hanging="432"/>
        <w:rPr>
          <w:rFonts w:eastAsia="Calibri" w:cstheme="minorHAnsi"/>
          <w:noProof/>
          <w:color w:val="000000" w:themeColor="text1"/>
          <w:lang w:bidi="ar-SA"/>
        </w:rPr>
      </w:pPr>
    </w:p>
    <w:p w14:paraId="53C60B28" w14:textId="77777777" w:rsidR="00AA654F" w:rsidRPr="00C46902" w:rsidRDefault="00AA654F" w:rsidP="00524032">
      <w:pPr>
        <w:widowControl w:val="0"/>
        <w:autoSpaceDE w:val="0"/>
        <w:autoSpaceDN w:val="0"/>
        <w:adjustRightInd w:val="0"/>
        <w:spacing w:line="240" w:lineRule="auto"/>
        <w:ind w:left="480" w:hanging="432"/>
        <w:rPr>
          <w:rFonts w:eastAsia="Calibri" w:cstheme="minorHAnsi"/>
          <w:noProof/>
          <w:color w:val="000000" w:themeColor="text1"/>
          <w:lang w:bidi="ar-SA"/>
        </w:rPr>
      </w:pPr>
      <w:r w:rsidRPr="00C46902">
        <w:rPr>
          <w:rFonts w:eastAsia="Calibri" w:cstheme="minorHAnsi"/>
          <w:noProof/>
          <w:color w:val="000000" w:themeColor="text1"/>
          <w:lang w:bidi="ar-SA"/>
        </w:rPr>
        <w:t xml:space="preserve">Crampin, S. (1984). Effective anisotropic elastic constants for wave propagation through cracked solids. </w:t>
      </w:r>
      <w:r w:rsidRPr="00C46902">
        <w:rPr>
          <w:rFonts w:eastAsia="Calibri" w:cstheme="minorHAnsi"/>
          <w:i/>
          <w:iCs/>
          <w:noProof/>
          <w:color w:val="000000" w:themeColor="text1"/>
          <w:lang w:bidi="ar-SA"/>
        </w:rPr>
        <w:t>Geophysical Journal of the Royal Astronomical Society</w:t>
      </w:r>
      <w:r w:rsidRPr="00C46902">
        <w:rPr>
          <w:rFonts w:eastAsia="Calibri" w:cstheme="minorHAnsi"/>
          <w:noProof/>
          <w:color w:val="000000" w:themeColor="text1"/>
          <w:lang w:bidi="ar-SA"/>
        </w:rPr>
        <w:t xml:space="preserve">, </w:t>
      </w:r>
      <w:r w:rsidRPr="00C46902">
        <w:rPr>
          <w:rFonts w:eastAsia="Calibri" w:cstheme="minorHAnsi"/>
          <w:i/>
          <w:iCs/>
          <w:noProof/>
          <w:color w:val="000000" w:themeColor="text1"/>
          <w:lang w:bidi="ar-SA"/>
        </w:rPr>
        <w:t>76</w:t>
      </w:r>
      <w:r w:rsidRPr="00C46902">
        <w:rPr>
          <w:rFonts w:eastAsia="Calibri" w:cstheme="minorHAnsi"/>
          <w:noProof/>
          <w:color w:val="000000" w:themeColor="text1"/>
          <w:lang w:bidi="ar-SA"/>
        </w:rPr>
        <w:t xml:space="preserve">(1), 135–145. </w:t>
      </w:r>
      <w:hyperlink r:id="rId48" w:history="1">
        <w:r w:rsidRPr="00C46902">
          <w:rPr>
            <w:rStyle w:val="Hyperlink"/>
            <w:rFonts w:eastAsia="Calibri" w:cstheme="minorHAnsi"/>
            <w:noProof/>
            <w:color w:val="000000" w:themeColor="text1"/>
            <w:lang w:bidi="ar-SA"/>
          </w:rPr>
          <w:t>https://doi.org/10.1111/j.1365-246X.1984.tb05029.x</w:t>
        </w:r>
      </w:hyperlink>
    </w:p>
    <w:p w14:paraId="6FA6F2CB" w14:textId="77777777" w:rsidR="00AA654F" w:rsidRPr="00C46902" w:rsidRDefault="00AA654F" w:rsidP="00524032">
      <w:pPr>
        <w:widowControl w:val="0"/>
        <w:autoSpaceDE w:val="0"/>
        <w:autoSpaceDN w:val="0"/>
        <w:adjustRightInd w:val="0"/>
        <w:spacing w:line="240" w:lineRule="auto"/>
        <w:ind w:left="480" w:hanging="432"/>
        <w:rPr>
          <w:rFonts w:eastAsia="Calibri" w:cstheme="minorHAnsi"/>
          <w:noProof/>
          <w:color w:val="000000" w:themeColor="text1"/>
          <w:lang w:bidi="ar-SA"/>
        </w:rPr>
      </w:pPr>
    </w:p>
    <w:p w14:paraId="72BD50DA" w14:textId="77777777" w:rsidR="00AA654F" w:rsidRPr="00C46902" w:rsidRDefault="00AA654F" w:rsidP="00524032">
      <w:pPr>
        <w:widowControl w:val="0"/>
        <w:autoSpaceDE w:val="0"/>
        <w:autoSpaceDN w:val="0"/>
        <w:adjustRightInd w:val="0"/>
        <w:spacing w:line="240" w:lineRule="auto"/>
        <w:ind w:left="480" w:hanging="432"/>
        <w:rPr>
          <w:rFonts w:eastAsia="SimSun" w:cstheme="minorHAnsi"/>
          <w:noProof/>
          <w:color w:val="000000" w:themeColor="text1"/>
          <w:lang w:bidi="ar-SA"/>
        </w:rPr>
      </w:pPr>
      <w:r w:rsidRPr="00C46902">
        <w:rPr>
          <w:rFonts w:eastAsia="SimSun" w:cstheme="minorHAnsi"/>
          <w:noProof/>
          <w:color w:val="000000" w:themeColor="text1"/>
          <w:lang w:bidi="ar-SA"/>
        </w:rPr>
        <w:lastRenderedPageBreak/>
        <w:t xml:space="preserve">Denison, R. E., Lidiak, E. G., Bicford, M. E., &amp; Kisvarsanyi, E. B. (1984). Geology and Geochronology of Precambrian Rocks in the Central Interior Region of the United States. </w:t>
      </w:r>
      <w:r w:rsidRPr="00C46902">
        <w:rPr>
          <w:rFonts w:eastAsia="SimSun" w:cstheme="minorHAnsi"/>
          <w:i/>
          <w:iCs/>
          <w:noProof/>
          <w:color w:val="000000" w:themeColor="text1"/>
          <w:lang w:bidi="ar-SA"/>
        </w:rPr>
        <w:t>U.S. Geological Survey Professional Paper</w:t>
      </w:r>
      <w:r w:rsidRPr="00C46902">
        <w:rPr>
          <w:rFonts w:eastAsia="SimSun" w:cstheme="minorHAnsi"/>
          <w:noProof/>
          <w:color w:val="000000" w:themeColor="text1"/>
          <w:lang w:bidi="ar-SA"/>
        </w:rPr>
        <w:t xml:space="preserve">, </w:t>
      </w:r>
      <w:r w:rsidRPr="00C46902">
        <w:rPr>
          <w:rFonts w:eastAsia="SimSun" w:cstheme="minorHAnsi"/>
          <w:i/>
          <w:iCs/>
          <w:noProof/>
          <w:color w:val="000000" w:themeColor="text1"/>
          <w:lang w:bidi="ar-SA"/>
        </w:rPr>
        <w:t>1241</w:t>
      </w:r>
      <w:r w:rsidRPr="00C46902">
        <w:rPr>
          <w:rFonts w:eastAsia="SimSun" w:cstheme="minorHAnsi"/>
          <w:noProof/>
          <w:color w:val="000000" w:themeColor="text1"/>
          <w:lang w:bidi="ar-SA"/>
        </w:rPr>
        <w:t>–</w:t>
      </w:r>
      <w:r w:rsidRPr="00C46902">
        <w:rPr>
          <w:rFonts w:eastAsia="SimSun" w:cstheme="minorHAnsi"/>
          <w:i/>
          <w:iCs/>
          <w:noProof/>
          <w:color w:val="000000" w:themeColor="text1"/>
          <w:lang w:bidi="ar-SA"/>
        </w:rPr>
        <w:t>C</w:t>
      </w:r>
      <w:r w:rsidRPr="00C46902">
        <w:rPr>
          <w:rFonts w:eastAsia="SimSun" w:cstheme="minorHAnsi"/>
          <w:noProof/>
          <w:color w:val="000000" w:themeColor="text1"/>
          <w:lang w:bidi="ar-SA"/>
        </w:rPr>
        <w:t>, 1–13.</w:t>
      </w:r>
    </w:p>
    <w:p w14:paraId="63D3A5D1" w14:textId="77777777" w:rsidR="00AA654F" w:rsidRPr="00C46902" w:rsidRDefault="00AA654F" w:rsidP="00524032">
      <w:pPr>
        <w:widowControl w:val="0"/>
        <w:autoSpaceDE w:val="0"/>
        <w:autoSpaceDN w:val="0"/>
        <w:adjustRightInd w:val="0"/>
        <w:spacing w:line="240" w:lineRule="auto"/>
        <w:ind w:left="480" w:hanging="432"/>
        <w:rPr>
          <w:rFonts w:eastAsia="SimSun" w:cstheme="minorHAnsi"/>
          <w:noProof/>
          <w:color w:val="000000" w:themeColor="text1"/>
          <w:lang w:bidi="ar-SA"/>
        </w:rPr>
      </w:pPr>
    </w:p>
    <w:p w14:paraId="498D2F0C" w14:textId="77777777" w:rsidR="00AA654F" w:rsidRPr="00C46902" w:rsidRDefault="00AA654F" w:rsidP="00524032">
      <w:pPr>
        <w:widowControl w:val="0"/>
        <w:autoSpaceDE w:val="0"/>
        <w:autoSpaceDN w:val="0"/>
        <w:adjustRightInd w:val="0"/>
        <w:spacing w:line="240" w:lineRule="auto"/>
        <w:ind w:left="480" w:hanging="432"/>
        <w:rPr>
          <w:rFonts w:eastAsia="SimSun" w:cstheme="minorHAnsi"/>
          <w:noProof/>
          <w:color w:val="000000" w:themeColor="text1"/>
          <w:lang w:bidi="ar-SA"/>
        </w:rPr>
      </w:pPr>
      <w:r w:rsidRPr="00C46902">
        <w:rPr>
          <w:rFonts w:eastAsia="SimSun" w:cstheme="minorHAnsi"/>
          <w:noProof/>
          <w:color w:val="000000" w:themeColor="text1"/>
          <w:lang w:bidi="ar-SA"/>
        </w:rPr>
        <w:t xml:space="preserve">Darold, A. P., Holland, A. A., Jennifer, K., &amp; Gibson, A. R. (2015). Oklahoma Earthquake Summary Report 2014. </w:t>
      </w:r>
      <w:r w:rsidRPr="00C46902">
        <w:rPr>
          <w:rFonts w:eastAsia="SimSun" w:cstheme="minorHAnsi"/>
          <w:i/>
          <w:iCs/>
          <w:noProof/>
          <w:color w:val="000000" w:themeColor="text1"/>
          <w:lang w:bidi="ar-SA"/>
        </w:rPr>
        <w:t>Oklahoma Geological Survey Open File Report</w:t>
      </w:r>
      <w:r w:rsidRPr="00C46902">
        <w:rPr>
          <w:rFonts w:eastAsia="SimSun" w:cstheme="minorHAnsi"/>
          <w:noProof/>
          <w:color w:val="000000" w:themeColor="text1"/>
          <w:lang w:bidi="ar-SA"/>
        </w:rPr>
        <w:t xml:space="preserve">, </w:t>
      </w:r>
      <w:r w:rsidRPr="00C46902">
        <w:rPr>
          <w:rFonts w:eastAsia="SimSun" w:cstheme="minorHAnsi"/>
          <w:i/>
          <w:iCs/>
          <w:noProof/>
          <w:color w:val="000000" w:themeColor="text1"/>
          <w:lang w:bidi="ar-SA"/>
        </w:rPr>
        <w:t>OF1</w:t>
      </w:r>
      <w:r w:rsidRPr="00C46902">
        <w:rPr>
          <w:rFonts w:eastAsia="SimSun" w:cstheme="minorHAnsi"/>
          <w:noProof/>
          <w:color w:val="000000" w:themeColor="text1"/>
          <w:lang w:bidi="ar-SA"/>
        </w:rPr>
        <w:t>-</w:t>
      </w:r>
      <w:r w:rsidRPr="00C46902">
        <w:rPr>
          <w:rFonts w:eastAsia="SimSun" w:cstheme="minorHAnsi"/>
          <w:i/>
          <w:iCs/>
          <w:noProof/>
          <w:color w:val="000000" w:themeColor="text1"/>
          <w:lang w:bidi="ar-SA"/>
        </w:rPr>
        <w:t>2015</w:t>
      </w:r>
      <w:r w:rsidRPr="00C46902">
        <w:rPr>
          <w:rFonts w:eastAsia="SimSun" w:cstheme="minorHAnsi"/>
          <w:noProof/>
          <w:color w:val="000000" w:themeColor="text1"/>
          <w:lang w:bidi="ar-SA"/>
        </w:rPr>
        <w:t>.</w:t>
      </w:r>
    </w:p>
    <w:p w14:paraId="4852BD52" w14:textId="77777777" w:rsidR="00AA654F" w:rsidRPr="00C46902" w:rsidRDefault="00AA654F" w:rsidP="00524032">
      <w:pPr>
        <w:widowControl w:val="0"/>
        <w:autoSpaceDE w:val="0"/>
        <w:autoSpaceDN w:val="0"/>
        <w:adjustRightInd w:val="0"/>
        <w:spacing w:line="240" w:lineRule="auto"/>
        <w:ind w:hanging="432"/>
        <w:rPr>
          <w:rFonts w:eastAsia="Calibri" w:cstheme="minorHAnsi"/>
          <w:noProof/>
          <w:color w:val="000000" w:themeColor="text1"/>
          <w:lang w:bidi="ar-SA"/>
        </w:rPr>
      </w:pPr>
    </w:p>
    <w:p w14:paraId="2935C417" w14:textId="77777777" w:rsidR="00AA654F" w:rsidRPr="00C46902" w:rsidRDefault="00AA654F" w:rsidP="00524032">
      <w:pPr>
        <w:widowControl w:val="0"/>
        <w:autoSpaceDE w:val="0"/>
        <w:autoSpaceDN w:val="0"/>
        <w:adjustRightInd w:val="0"/>
        <w:spacing w:line="240" w:lineRule="auto"/>
        <w:ind w:left="480" w:hanging="432"/>
        <w:rPr>
          <w:rFonts w:eastAsia="Calibri" w:cstheme="minorHAnsi"/>
          <w:noProof/>
          <w:color w:val="000000" w:themeColor="text1"/>
          <w:lang w:bidi="ar-SA"/>
        </w:rPr>
      </w:pPr>
      <w:r w:rsidRPr="00C46902">
        <w:rPr>
          <w:rFonts w:eastAsia="Calibri" w:cstheme="minorHAnsi"/>
          <w:noProof/>
          <w:color w:val="000000" w:themeColor="text1"/>
          <w:lang w:bidi="ar-SA"/>
        </w:rPr>
        <w:t xml:space="preserve">Ellsworth, W. L. (2013). Disposal of hydrofracking waste fluid by injection into subsurface aquifers triggers earthquake swarm in central arkansas with potential for damaging earthquake. </w:t>
      </w:r>
      <w:r w:rsidRPr="00C46902">
        <w:rPr>
          <w:rFonts w:eastAsia="Calibri" w:cstheme="minorHAnsi"/>
          <w:i/>
          <w:iCs/>
          <w:noProof/>
          <w:color w:val="000000" w:themeColor="text1"/>
          <w:lang w:bidi="ar-SA"/>
        </w:rPr>
        <w:t>Science Advances</w:t>
      </w:r>
      <w:r w:rsidRPr="00C46902">
        <w:rPr>
          <w:rFonts w:eastAsia="Calibri" w:cstheme="minorHAnsi"/>
          <w:noProof/>
          <w:color w:val="000000" w:themeColor="text1"/>
          <w:lang w:bidi="ar-SA"/>
        </w:rPr>
        <w:t xml:space="preserve">, </w:t>
      </w:r>
      <w:r w:rsidRPr="00C46902">
        <w:rPr>
          <w:rFonts w:eastAsia="Calibri" w:cstheme="minorHAnsi"/>
          <w:i/>
          <w:iCs/>
          <w:noProof/>
          <w:color w:val="000000" w:themeColor="text1"/>
          <w:lang w:bidi="ar-SA"/>
        </w:rPr>
        <w:t>341</w:t>
      </w:r>
      <w:r w:rsidRPr="00C46902">
        <w:rPr>
          <w:rFonts w:eastAsia="Calibri" w:cstheme="minorHAnsi"/>
          <w:noProof/>
          <w:color w:val="000000" w:themeColor="text1"/>
          <w:lang w:bidi="ar-SA"/>
        </w:rPr>
        <w:t xml:space="preserve">(6142). </w:t>
      </w:r>
      <w:hyperlink r:id="rId49" w:history="1">
        <w:r w:rsidRPr="00C46902">
          <w:rPr>
            <w:rStyle w:val="Hyperlink"/>
            <w:rFonts w:eastAsia="Calibri" w:cstheme="minorHAnsi"/>
            <w:noProof/>
            <w:color w:val="000000" w:themeColor="text1"/>
            <w:lang w:bidi="ar-SA"/>
          </w:rPr>
          <w:t>https://doi.org/10.1126/science.1225942</w:t>
        </w:r>
      </w:hyperlink>
    </w:p>
    <w:p w14:paraId="0EB05CE8" w14:textId="77777777" w:rsidR="00AA654F" w:rsidRPr="00C46902" w:rsidRDefault="00AA654F" w:rsidP="00524032">
      <w:pPr>
        <w:widowControl w:val="0"/>
        <w:autoSpaceDE w:val="0"/>
        <w:autoSpaceDN w:val="0"/>
        <w:adjustRightInd w:val="0"/>
        <w:spacing w:line="240" w:lineRule="auto"/>
        <w:ind w:left="480" w:hanging="432"/>
        <w:rPr>
          <w:rFonts w:eastAsia="Calibri" w:cstheme="minorHAnsi"/>
          <w:noProof/>
          <w:color w:val="000000" w:themeColor="text1"/>
          <w:lang w:bidi="ar-SA"/>
        </w:rPr>
      </w:pPr>
    </w:p>
    <w:p w14:paraId="1EE8ECC0" w14:textId="77777777" w:rsidR="00AA654F" w:rsidRPr="00C46902" w:rsidRDefault="00AA654F" w:rsidP="00524032">
      <w:pPr>
        <w:widowControl w:val="0"/>
        <w:autoSpaceDE w:val="0"/>
        <w:autoSpaceDN w:val="0"/>
        <w:adjustRightInd w:val="0"/>
        <w:spacing w:line="240" w:lineRule="auto"/>
        <w:ind w:left="480" w:hanging="432"/>
        <w:rPr>
          <w:rFonts w:eastAsia="SimSun" w:cstheme="minorHAnsi"/>
          <w:noProof/>
          <w:color w:val="000000" w:themeColor="text1"/>
          <w:lang w:bidi="ar-SA"/>
        </w:rPr>
      </w:pPr>
      <w:r w:rsidRPr="00C46902">
        <w:rPr>
          <w:rFonts w:eastAsia="SimSun" w:cstheme="minorHAnsi"/>
          <w:noProof/>
          <w:color w:val="000000" w:themeColor="text1"/>
          <w:lang w:bidi="ar-SA"/>
        </w:rPr>
        <w:t xml:space="preserve">Frohlich, C., Ellsworth, W. L., Brown, W. A., Brunt, M., Luetgert, J., MacDonald, T., &amp; Walter, S. (2014). The 17 May 2012 M4.8 earthquake near Timpson, East Texas: An event possibly triggered by fluid injection. </w:t>
      </w:r>
      <w:r w:rsidRPr="00C46902">
        <w:rPr>
          <w:rFonts w:eastAsia="SimSun" w:cstheme="minorHAnsi"/>
          <w:i/>
          <w:iCs/>
          <w:noProof/>
          <w:color w:val="000000" w:themeColor="text1"/>
          <w:lang w:bidi="ar-SA"/>
        </w:rPr>
        <w:t>Journal of Geophysical Research: Solid Earth</w:t>
      </w:r>
      <w:r w:rsidRPr="00C46902">
        <w:rPr>
          <w:rFonts w:eastAsia="SimSun" w:cstheme="minorHAnsi"/>
          <w:noProof/>
          <w:color w:val="000000" w:themeColor="text1"/>
          <w:lang w:bidi="ar-SA"/>
        </w:rPr>
        <w:t xml:space="preserve">, </w:t>
      </w:r>
      <w:r w:rsidRPr="00C46902">
        <w:rPr>
          <w:rFonts w:eastAsia="SimSun" w:cstheme="minorHAnsi"/>
          <w:i/>
          <w:iCs/>
          <w:noProof/>
          <w:color w:val="000000" w:themeColor="text1"/>
          <w:lang w:bidi="ar-SA"/>
        </w:rPr>
        <w:t>119</w:t>
      </w:r>
      <w:r w:rsidRPr="00C46902">
        <w:rPr>
          <w:rFonts w:eastAsia="SimSun" w:cstheme="minorHAnsi"/>
          <w:noProof/>
          <w:color w:val="000000" w:themeColor="text1"/>
          <w:lang w:bidi="ar-SA"/>
        </w:rPr>
        <w:t xml:space="preserve">(June 1981), 581–593. </w:t>
      </w:r>
      <w:hyperlink r:id="rId50" w:history="1">
        <w:r w:rsidRPr="00C46902">
          <w:rPr>
            <w:rStyle w:val="Hyperlink"/>
            <w:rFonts w:eastAsia="SimSun" w:cstheme="minorHAnsi"/>
            <w:noProof/>
            <w:color w:val="000000" w:themeColor="text1"/>
            <w:lang w:bidi="ar-SA"/>
          </w:rPr>
          <w:t>https://doi.org/10.1002/2013JB010755.Received</w:t>
        </w:r>
      </w:hyperlink>
    </w:p>
    <w:p w14:paraId="68CF4BA1" w14:textId="77777777" w:rsidR="00AA654F" w:rsidRPr="00C46902" w:rsidRDefault="00AA654F" w:rsidP="00524032">
      <w:pPr>
        <w:widowControl w:val="0"/>
        <w:autoSpaceDE w:val="0"/>
        <w:autoSpaceDN w:val="0"/>
        <w:adjustRightInd w:val="0"/>
        <w:spacing w:line="240" w:lineRule="auto"/>
        <w:ind w:left="480" w:hanging="432"/>
        <w:rPr>
          <w:rFonts w:eastAsia="SimSun" w:cstheme="minorHAnsi"/>
          <w:noProof/>
          <w:color w:val="000000" w:themeColor="text1"/>
          <w:lang w:bidi="ar-SA"/>
        </w:rPr>
      </w:pPr>
    </w:p>
    <w:p w14:paraId="73953D12" w14:textId="77777777" w:rsidR="00AA654F" w:rsidRPr="00C46902" w:rsidRDefault="00AA654F" w:rsidP="00524032">
      <w:pPr>
        <w:widowControl w:val="0"/>
        <w:autoSpaceDE w:val="0"/>
        <w:autoSpaceDN w:val="0"/>
        <w:adjustRightInd w:val="0"/>
        <w:spacing w:line="240" w:lineRule="auto"/>
        <w:ind w:left="480" w:hanging="432"/>
        <w:rPr>
          <w:rFonts w:eastAsia="Calibri" w:cstheme="minorHAnsi"/>
          <w:noProof/>
          <w:color w:val="000000" w:themeColor="text1"/>
          <w:lang w:bidi="ar-SA"/>
        </w:rPr>
      </w:pPr>
      <w:r w:rsidRPr="00C46902">
        <w:rPr>
          <w:rFonts w:eastAsia="Calibri" w:cstheme="minorHAnsi"/>
          <w:noProof/>
          <w:color w:val="000000" w:themeColor="text1"/>
          <w:lang w:bidi="ar-SA"/>
        </w:rPr>
        <w:t xml:space="preserve">Fukao, Y. (1984). Evidence from core-reflected shear waves for anisotropy in the Earth’s mantle. </w:t>
      </w:r>
      <w:r w:rsidRPr="00C46902">
        <w:rPr>
          <w:rFonts w:eastAsia="Calibri" w:cstheme="minorHAnsi"/>
          <w:i/>
          <w:iCs/>
          <w:noProof/>
          <w:color w:val="000000" w:themeColor="text1"/>
          <w:lang w:bidi="ar-SA"/>
        </w:rPr>
        <w:t>Nature</w:t>
      </w:r>
      <w:r w:rsidRPr="00C46902">
        <w:rPr>
          <w:rFonts w:eastAsia="Calibri" w:cstheme="minorHAnsi"/>
          <w:noProof/>
          <w:color w:val="000000" w:themeColor="text1"/>
          <w:lang w:bidi="ar-SA"/>
        </w:rPr>
        <w:t xml:space="preserve">, </w:t>
      </w:r>
      <w:r w:rsidRPr="00C46902">
        <w:rPr>
          <w:rFonts w:eastAsia="Calibri" w:cstheme="minorHAnsi"/>
          <w:i/>
          <w:iCs/>
          <w:noProof/>
          <w:color w:val="000000" w:themeColor="text1"/>
          <w:lang w:bidi="ar-SA"/>
        </w:rPr>
        <w:t>309</w:t>
      </w:r>
      <w:r w:rsidRPr="00C46902">
        <w:rPr>
          <w:rFonts w:eastAsia="Calibri" w:cstheme="minorHAnsi"/>
          <w:noProof/>
          <w:color w:val="000000" w:themeColor="text1"/>
          <w:lang w:bidi="ar-SA"/>
        </w:rPr>
        <w:t>(5970), 695–698. https://doi.org/10.1038/309695a0</w:t>
      </w:r>
    </w:p>
    <w:p w14:paraId="3F54D6B9" w14:textId="77777777" w:rsidR="00AA654F" w:rsidRPr="00C46902" w:rsidRDefault="00AA654F" w:rsidP="00524032">
      <w:pPr>
        <w:widowControl w:val="0"/>
        <w:autoSpaceDE w:val="0"/>
        <w:autoSpaceDN w:val="0"/>
        <w:adjustRightInd w:val="0"/>
        <w:spacing w:line="240" w:lineRule="auto"/>
        <w:ind w:left="480" w:hanging="432"/>
        <w:rPr>
          <w:rFonts w:eastAsia="SimSun" w:cstheme="minorHAnsi"/>
          <w:noProof/>
          <w:color w:val="000000" w:themeColor="text1"/>
          <w:lang w:bidi="ar-SA"/>
        </w:rPr>
      </w:pPr>
    </w:p>
    <w:p w14:paraId="34BE425C" w14:textId="77777777" w:rsidR="00AA654F" w:rsidRPr="00C46902" w:rsidRDefault="00AA654F" w:rsidP="00524032">
      <w:pPr>
        <w:widowControl w:val="0"/>
        <w:autoSpaceDE w:val="0"/>
        <w:autoSpaceDN w:val="0"/>
        <w:adjustRightInd w:val="0"/>
        <w:spacing w:line="240" w:lineRule="auto"/>
        <w:ind w:left="480" w:hanging="432"/>
        <w:rPr>
          <w:rFonts w:eastAsia="Calibri" w:cstheme="minorHAnsi"/>
          <w:noProof/>
          <w:color w:val="000000" w:themeColor="text1"/>
          <w:lang w:bidi="ar-SA"/>
        </w:rPr>
      </w:pPr>
      <w:r w:rsidRPr="00C46902">
        <w:rPr>
          <w:rFonts w:eastAsia="Calibri" w:cstheme="minorHAnsi"/>
          <w:noProof/>
          <w:color w:val="000000" w:themeColor="text1"/>
          <w:lang w:bidi="ar-SA"/>
        </w:rPr>
        <w:t xml:space="preserve">Gao, Y., Wu, J., Fukao, Y., Shi, Y., &amp; Zhu, A. (2011). Shear wave splitting in the crust in North China: Stress, faults and tectonic implications. </w:t>
      </w:r>
      <w:r w:rsidRPr="00C46902">
        <w:rPr>
          <w:rFonts w:eastAsia="Calibri" w:cstheme="minorHAnsi"/>
          <w:i/>
          <w:iCs/>
          <w:noProof/>
          <w:color w:val="000000" w:themeColor="text1"/>
          <w:lang w:bidi="ar-SA"/>
        </w:rPr>
        <w:t>Geophysical Journal International</w:t>
      </w:r>
      <w:r w:rsidRPr="00C46902">
        <w:rPr>
          <w:rFonts w:eastAsia="Calibri" w:cstheme="minorHAnsi"/>
          <w:noProof/>
          <w:color w:val="000000" w:themeColor="text1"/>
          <w:lang w:bidi="ar-SA"/>
        </w:rPr>
        <w:t xml:space="preserve">, </w:t>
      </w:r>
      <w:r w:rsidRPr="00C46902">
        <w:rPr>
          <w:rFonts w:eastAsia="Calibri" w:cstheme="minorHAnsi"/>
          <w:i/>
          <w:iCs/>
          <w:noProof/>
          <w:color w:val="000000" w:themeColor="text1"/>
          <w:lang w:bidi="ar-SA"/>
        </w:rPr>
        <w:t>187</w:t>
      </w:r>
      <w:r w:rsidRPr="00C46902">
        <w:rPr>
          <w:rFonts w:eastAsia="Calibri" w:cstheme="minorHAnsi"/>
          <w:noProof/>
          <w:color w:val="000000" w:themeColor="text1"/>
          <w:lang w:bidi="ar-SA"/>
        </w:rPr>
        <w:t>(2), 642–654. https://doi.org/10.1111/j.1365-246X.2011.05200.x</w:t>
      </w:r>
    </w:p>
    <w:p w14:paraId="0204A462" w14:textId="77777777" w:rsidR="00AA654F" w:rsidRPr="00C46902" w:rsidRDefault="00AA654F" w:rsidP="00524032">
      <w:pPr>
        <w:widowControl w:val="0"/>
        <w:autoSpaceDE w:val="0"/>
        <w:autoSpaceDN w:val="0"/>
        <w:adjustRightInd w:val="0"/>
        <w:spacing w:line="240" w:lineRule="auto"/>
        <w:ind w:left="480" w:hanging="432"/>
        <w:rPr>
          <w:rFonts w:eastAsia="Calibri" w:cstheme="minorHAnsi"/>
          <w:noProof/>
          <w:color w:val="000000" w:themeColor="text1"/>
          <w:lang w:bidi="ar-SA"/>
        </w:rPr>
      </w:pPr>
    </w:p>
    <w:p w14:paraId="0722F8BB" w14:textId="77777777" w:rsidR="00AA654F" w:rsidRPr="00C46902" w:rsidRDefault="00AA654F" w:rsidP="00524032">
      <w:pPr>
        <w:widowControl w:val="0"/>
        <w:autoSpaceDE w:val="0"/>
        <w:autoSpaceDN w:val="0"/>
        <w:adjustRightInd w:val="0"/>
        <w:spacing w:line="240" w:lineRule="auto"/>
        <w:ind w:left="480" w:hanging="432"/>
        <w:rPr>
          <w:rFonts w:eastAsia="Calibri" w:cstheme="minorHAnsi"/>
          <w:noProof/>
          <w:color w:val="000000" w:themeColor="text1"/>
          <w:lang w:bidi="ar-SA"/>
        </w:rPr>
      </w:pPr>
      <w:r w:rsidRPr="00C46902">
        <w:rPr>
          <w:rFonts w:eastAsia="Calibri" w:cstheme="minorHAnsi"/>
          <w:noProof/>
          <w:color w:val="000000" w:themeColor="text1"/>
          <w:lang w:bidi="ar-SA"/>
        </w:rPr>
        <w:t xml:space="preserve">Heidbach, O., Rajabi, M., Cui, X., Fuchs, K., Müller, B., Reinecker, J., Reiter, K., Tingay, M., Wenzel, F., Xie, F., Ziegler, M. O., Zoback, M. Lou, &amp; Zoback, M. (2018). The World Stress Map database release 2016: Crustal stress pattern across scales. In </w:t>
      </w:r>
      <w:r w:rsidRPr="00C46902">
        <w:rPr>
          <w:rFonts w:eastAsia="Calibri" w:cstheme="minorHAnsi"/>
          <w:i/>
          <w:iCs/>
          <w:noProof/>
          <w:color w:val="000000" w:themeColor="text1"/>
          <w:lang w:bidi="ar-SA"/>
        </w:rPr>
        <w:t>Tectonophysics</w:t>
      </w:r>
      <w:r w:rsidRPr="00C46902">
        <w:rPr>
          <w:rFonts w:eastAsia="Calibri" w:cstheme="minorHAnsi"/>
          <w:noProof/>
          <w:color w:val="000000" w:themeColor="text1"/>
          <w:lang w:bidi="ar-SA"/>
        </w:rPr>
        <w:t>. https://doi.org/10.1016/j.tecto.2018.07.007</w:t>
      </w:r>
    </w:p>
    <w:p w14:paraId="63ACC918" w14:textId="77777777" w:rsidR="00AA654F" w:rsidRPr="00C46902" w:rsidRDefault="00AA654F" w:rsidP="00524032">
      <w:pPr>
        <w:widowControl w:val="0"/>
        <w:autoSpaceDE w:val="0"/>
        <w:autoSpaceDN w:val="0"/>
        <w:adjustRightInd w:val="0"/>
        <w:spacing w:line="240" w:lineRule="auto"/>
        <w:ind w:left="480" w:hanging="432"/>
        <w:rPr>
          <w:rFonts w:eastAsia="Calibri" w:cstheme="minorHAnsi"/>
          <w:noProof/>
          <w:color w:val="000000" w:themeColor="text1"/>
          <w:lang w:bidi="ar-SA"/>
        </w:rPr>
      </w:pPr>
    </w:p>
    <w:p w14:paraId="76AB802A" w14:textId="77777777" w:rsidR="00AA654F" w:rsidRPr="00C46902" w:rsidRDefault="00AA654F" w:rsidP="00524032">
      <w:pPr>
        <w:widowControl w:val="0"/>
        <w:autoSpaceDE w:val="0"/>
        <w:autoSpaceDN w:val="0"/>
        <w:adjustRightInd w:val="0"/>
        <w:spacing w:line="240" w:lineRule="auto"/>
        <w:ind w:left="480" w:hanging="432"/>
        <w:rPr>
          <w:rFonts w:eastAsia="Calibri" w:cstheme="minorHAnsi"/>
          <w:noProof/>
          <w:color w:val="000000" w:themeColor="text1"/>
          <w:lang w:bidi="ar-SA"/>
        </w:rPr>
      </w:pPr>
      <w:r w:rsidRPr="00C46902">
        <w:rPr>
          <w:rFonts w:eastAsia="Calibri" w:cstheme="minorHAnsi"/>
          <w:noProof/>
          <w:color w:val="000000" w:themeColor="text1"/>
          <w:lang w:bidi="ar-SA"/>
        </w:rPr>
        <w:t xml:space="preserve">Heidbach, O., Rajabi, M., Reiter, K., Ziegler, M., &amp; Team, W. S. M. (2016). World Stress Map Database Release 2016. In </w:t>
      </w:r>
      <w:r w:rsidRPr="00C46902">
        <w:rPr>
          <w:rFonts w:eastAsia="Calibri" w:cstheme="minorHAnsi"/>
          <w:i/>
          <w:iCs/>
          <w:noProof/>
          <w:color w:val="000000" w:themeColor="text1"/>
          <w:lang w:bidi="ar-SA"/>
        </w:rPr>
        <w:t>GFZ Data Services</w:t>
      </w:r>
      <w:r w:rsidRPr="00C46902">
        <w:rPr>
          <w:rFonts w:eastAsia="Calibri" w:cstheme="minorHAnsi"/>
          <w:noProof/>
          <w:color w:val="000000" w:themeColor="text1"/>
          <w:lang w:bidi="ar-SA"/>
        </w:rPr>
        <w:t xml:space="preserve">. </w:t>
      </w:r>
      <w:hyperlink r:id="rId51" w:history="1">
        <w:r w:rsidRPr="00C46902">
          <w:rPr>
            <w:rStyle w:val="Hyperlink"/>
            <w:rFonts w:eastAsia="Calibri" w:cstheme="minorHAnsi"/>
            <w:noProof/>
            <w:color w:val="000000" w:themeColor="text1"/>
            <w:lang w:bidi="ar-SA"/>
          </w:rPr>
          <w:t>https://doi.org/10.5880/WSM.2016.001</w:t>
        </w:r>
      </w:hyperlink>
    </w:p>
    <w:p w14:paraId="2C60AFBD" w14:textId="77777777" w:rsidR="00AA654F" w:rsidRPr="00C46902" w:rsidRDefault="00AA654F" w:rsidP="00524032">
      <w:pPr>
        <w:widowControl w:val="0"/>
        <w:autoSpaceDE w:val="0"/>
        <w:autoSpaceDN w:val="0"/>
        <w:adjustRightInd w:val="0"/>
        <w:spacing w:line="240" w:lineRule="auto"/>
        <w:ind w:left="480" w:hanging="432"/>
        <w:rPr>
          <w:rFonts w:eastAsia="Calibri" w:cstheme="minorHAnsi"/>
          <w:noProof/>
          <w:color w:val="000000" w:themeColor="text1"/>
          <w:lang w:bidi="ar-SA"/>
        </w:rPr>
      </w:pPr>
    </w:p>
    <w:p w14:paraId="1442AF78" w14:textId="77777777" w:rsidR="00AA654F" w:rsidRPr="00C46902" w:rsidRDefault="00AA654F" w:rsidP="00524032">
      <w:pPr>
        <w:widowControl w:val="0"/>
        <w:autoSpaceDE w:val="0"/>
        <w:autoSpaceDN w:val="0"/>
        <w:adjustRightInd w:val="0"/>
        <w:spacing w:line="240" w:lineRule="auto"/>
        <w:ind w:left="480" w:hanging="432"/>
        <w:rPr>
          <w:rFonts w:eastAsia="SimSun" w:cstheme="minorHAnsi"/>
          <w:noProof/>
          <w:color w:val="000000" w:themeColor="text1"/>
          <w:lang w:bidi="ar-SA"/>
        </w:rPr>
      </w:pPr>
      <w:r w:rsidRPr="00C46902">
        <w:rPr>
          <w:rFonts w:eastAsia="SimSun" w:cstheme="minorHAnsi"/>
          <w:noProof/>
          <w:color w:val="000000" w:themeColor="text1"/>
          <w:lang w:bidi="ar-SA"/>
        </w:rPr>
        <w:t xml:space="preserve">Hill, D. P. (1974). Phase shift and pulse distortion in body waves due to internal caustics. </w:t>
      </w:r>
      <w:r w:rsidRPr="00C46902">
        <w:rPr>
          <w:rFonts w:eastAsia="SimSun" w:cstheme="minorHAnsi"/>
          <w:i/>
          <w:iCs/>
          <w:noProof/>
          <w:color w:val="000000" w:themeColor="text1"/>
          <w:lang w:bidi="ar-SA"/>
        </w:rPr>
        <w:t>Bulletin Of The Seismological Society Of America</w:t>
      </w:r>
      <w:r w:rsidRPr="00C46902">
        <w:rPr>
          <w:rFonts w:eastAsia="SimSun" w:cstheme="minorHAnsi"/>
          <w:noProof/>
          <w:color w:val="000000" w:themeColor="text1"/>
          <w:lang w:bidi="ar-SA"/>
        </w:rPr>
        <w:t>.</w:t>
      </w:r>
    </w:p>
    <w:p w14:paraId="5D523ED9" w14:textId="77777777" w:rsidR="00AA654F" w:rsidRPr="00C46902" w:rsidRDefault="00AA654F" w:rsidP="00524032">
      <w:pPr>
        <w:widowControl w:val="0"/>
        <w:autoSpaceDE w:val="0"/>
        <w:autoSpaceDN w:val="0"/>
        <w:adjustRightInd w:val="0"/>
        <w:spacing w:line="240" w:lineRule="auto"/>
        <w:ind w:left="480" w:hanging="432"/>
        <w:rPr>
          <w:rFonts w:eastAsia="SimSun" w:cstheme="minorHAnsi"/>
          <w:noProof/>
          <w:color w:val="000000" w:themeColor="text1"/>
          <w:lang w:bidi="ar-SA"/>
        </w:rPr>
      </w:pPr>
    </w:p>
    <w:p w14:paraId="3741E3C6" w14:textId="77777777" w:rsidR="00AA654F" w:rsidRPr="00C46902" w:rsidRDefault="00AA654F" w:rsidP="00524032">
      <w:pPr>
        <w:widowControl w:val="0"/>
        <w:autoSpaceDE w:val="0"/>
        <w:autoSpaceDN w:val="0"/>
        <w:adjustRightInd w:val="0"/>
        <w:spacing w:line="240" w:lineRule="auto"/>
        <w:ind w:left="480" w:hanging="432"/>
        <w:rPr>
          <w:rFonts w:eastAsia="Calibri" w:cstheme="minorHAnsi"/>
          <w:noProof/>
          <w:color w:val="000000" w:themeColor="text1"/>
          <w:lang w:bidi="ar-SA"/>
        </w:rPr>
      </w:pPr>
      <w:r w:rsidRPr="00C46902">
        <w:rPr>
          <w:rFonts w:eastAsia="Calibri" w:cstheme="minorHAnsi"/>
          <w:noProof/>
          <w:color w:val="000000" w:themeColor="text1"/>
          <w:lang w:bidi="ar-SA"/>
        </w:rPr>
        <w:t xml:space="preserve">Johnson, J. H., &amp; Savage, M. K. (2012). Tracking volcanic and geothermal activity in the Tongariro Volcanic Centre, New Zealand, with shear wave splitting tomography. </w:t>
      </w:r>
      <w:r w:rsidRPr="00C46902">
        <w:rPr>
          <w:rFonts w:eastAsia="Calibri" w:cstheme="minorHAnsi"/>
          <w:i/>
          <w:iCs/>
          <w:noProof/>
          <w:color w:val="000000" w:themeColor="text1"/>
          <w:lang w:bidi="ar-SA"/>
        </w:rPr>
        <w:t>Journal of Volcanology and Geothermal Research</w:t>
      </w:r>
      <w:r w:rsidRPr="00C46902">
        <w:rPr>
          <w:rFonts w:eastAsia="Calibri" w:cstheme="minorHAnsi"/>
          <w:noProof/>
          <w:color w:val="000000" w:themeColor="text1"/>
          <w:lang w:bidi="ar-SA"/>
        </w:rPr>
        <w:t xml:space="preserve">, </w:t>
      </w:r>
      <w:r w:rsidRPr="00C46902">
        <w:rPr>
          <w:rFonts w:eastAsia="Calibri" w:cstheme="minorHAnsi"/>
          <w:i/>
          <w:iCs/>
          <w:noProof/>
          <w:color w:val="000000" w:themeColor="text1"/>
          <w:lang w:bidi="ar-SA"/>
        </w:rPr>
        <w:t>223</w:t>
      </w:r>
      <w:r w:rsidRPr="00C46902">
        <w:rPr>
          <w:rFonts w:eastAsia="Calibri" w:cstheme="minorHAnsi"/>
          <w:noProof/>
          <w:color w:val="000000" w:themeColor="text1"/>
          <w:lang w:bidi="ar-SA"/>
        </w:rPr>
        <w:t>–</w:t>
      </w:r>
      <w:r w:rsidRPr="00C46902">
        <w:rPr>
          <w:rFonts w:eastAsia="Calibri" w:cstheme="minorHAnsi"/>
          <w:i/>
          <w:iCs/>
          <w:noProof/>
          <w:color w:val="000000" w:themeColor="text1"/>
          <w:lang w:bidi="ar-SA"/>
        </w:rPr>
        <w:t>224</w:t>
      </w:r>
      <w:r w:rsidRPr="00C46902">
        <w:rPr>
          <w:rFonts w:eastAsia="Calibri" w:cstheme="minorHAnsi"/>
          <w:noProof/>
          <w:color w:val="000000" w:themeColor="text1"/>
          <w:lang w:bidi="ar-SA"/>
        </w:rPr>
        <w:t xml:space="preserve">, 1–10. </w:t>
      </w:r>
      <w:hyperlink r:id="rId52" w:history="1">
        <w:r w:rsidRPr="00C46902">
          <w:rPr>
            <w:rStyle w:val="Hyperlink"/>
            <w:rFonts w:eastAsia="Calibri" w:cstheme="minorHAnsi"/>
            <w:noProof/>
            <w:color w:val="000000" w:themeColor="text1"/>
            <w:lang w:bidi="ar-SA"/>
          </w:rPr>
          <w:t>https://doi.org/10.1016/j.jvolgeores.2012.01.017</w:t>
        </w:r>
      </w:hyperlink>
    </w:p>
    <w:p w14:paraId="75CBEDB5" w14:textId="77777777" w:rsidR="00AA654F" w:rsidRPr="00C46902" w:rsidRDefault="00AA654F" w:rsidP="00524032">
      <w:pPr>
        <w:widowControl w:val="0"/>
        <w:autoSpaceDE w:val="0"/>
        <w:autoSpaceDN w:val="0"/>
        <w:adjustRightInd w:val="0"/>
        <w:spacing w:line="240" w:lineRule="auto"/>
        <w:ind w:left="480" w:hanging="432"/>
        <w:rPr>
          <w:rFonts w:eastAsia="Calibri" w:cstheme="minorHAnsi"/>
          <w:noProof/>
          <w:color w:val="000000" w:themeColor="text1"/>
          <w:lang w:bidi="ar-SA"/>
        </w:rPr>
      </w:pPr>
    </w:p>
    <w:p w14:paraId="2B6B1D3C" w14:textId="77777777" w:rsidR="00AA654F" w:rsidRPr="00C46902" w:rsidRDefault="00AA654F" w:rsidP="00524032">
      <w:pPr>
        <w:widowControl w:val="0"/>
        <w:autoSpaceDE w:val="0"/>
        <w:autoSpaceDN w:val="0"/>
        <w:adjustRightInd w:val="0"/>
        <w:spacing w:line="240" w:lineRule="auto"/>
        <w:ind w:left="480" w:hanging="432"/>
        <w:rPr>
          <w:rFonts w:eastAsia="SimSun" w:cstheme="minorHAnsi"/>
          <w:noProof/>
          <w:color w:val="000000" w:themeColor="text1"/>
          <w:lang w:bidi="ar-SA"/>
        </w:rPr>
      </w:pPr>
      <w:r w:rsidRPr="00C46902">
        <w:rPr>
          <w:rFonts w:eastAsia="SimSun" w:cstheme="minorHAnsi"/>
          <w:noProof/>
          <w:color w:val="000000" w:themeColor="text1"/>
          <w:lang w:bidi="ar-SA"/>
        </w:rPr>
        <w:t xml:space="preserve">Keller, G. R., &amp; Stephenson, R. A. (2007). The Southern Oklahoma and Dniepr-Donets aulacogens: A comparative analysis. </w:t>
      </w:r>
      <w:r w:rsidRPr="00C46902">
        <w:rPr>
          <w:rFonts w:eastAsia="SimSun" w:cstheme="minorHAnsi"/>
          <w:i/>
          <w:iCs/>
          <w:noProof/>
          <w:color w:val="000000" w:themeColor="text1"/>
          <w:lang w:bidi="ar-SA"/>
        </w:rPr>
        <w:t>GSA Memoir</w:t>
      </w:r>
      <w:r w:rsidRPr="00C46902">
        <w:rPr>
          <w:rFonts w:eastAsia="SimSun" w:cstheme="minorHAnsi"/>
          <w:noProof/>
          <w:color w:val="000000" w:themeColor="text1"/>
          <w:lang w:bidi="ar-SA"/>
        </w:rPr>
        <w:t xml:space="preserve">, </w:t>
      </w:r>
      <w:r w:rsidRPr="00C46902">
        <w:rPr>
          <w:rFonts w:eastAsia="SimSun" w:cstheme="minorHAnsi"/>
          <w:i/>
          <w:iCs/>
          <w:noProof/>
          <w:color w:val="000000" w:themeColor="text1"/>
          <w:lang w:bidi="ar-SA"/>
        </w:rPr>
        <w:t>200</w:t>
      </w:r>
      <w:r w:rsidRPr="00C46902">
        <w:rPr>
          <w:rFonts w:eastAsia="SimSun" w:cstheme="minorHAnsi"/>
          <w:noProof/>
          <w:color w:val="000000" w:themeColor="text1"/>
          <w:lang w:bidi="ar-SA"/>
        </w:rPr>
        <w:t>, 127–143. https://doi.org/10.1130/2007.1200(08)</w:t>
      </w:r>
    </w:p>
    <w:p w14:paraId="474D509A" w14:textId="77777777" w:rsidR="00AA654F" w:rsidRPr="00C46902" w:rsidRDefault="00AA654F" w:rsidP="00524032">
      <w:pPr>
        <w:widowControl w:val="0"/>
        <w:autoSpaceDE w:val="0"/>
        <w:autoSpaceDN w:val="0"/>
        <w:adjustRightInd w:val="0"/>
        <w:spacing w:line="240" w:lineRule="auto"/>
        <w:ind w:left="480" w:hanging="432"/>
        <w:rPr>
          <w:rFonts w:eastAsia="SimSun" w:cstheme="minorHAnsi"/>
          <w:noProof/>
          <w:color w:val="000000" w:themeColor="text1"/>
          <w:lang w:bidi="ar-SA"/>
        </w:rPr>
      </w:pPr>
    </w:p>
    <w:p w14:paraId="7C19FA8F" w14:textId="77777777" w:rsidR="00AA654F" w:rsidRPr="00C46902" w:rsidRDefault="00AA654F" w:rsidP="00524032">
      <w:pPr>
        <w:widowControl w:val="0"/>
        <w:autoSpaceDE w:val="0"/>
        <w:autoSpaceDN w:val="0"/>
        <w:adjustRightInd w:val="0"/>
        <w:spacing w:line="240" w:lineRule="auto"/>
        <w:ind w:left="480" w:hanging="432"/>
        <w:rPr>
          <w:rFonts w:eastAsia="SimSun" w:cstheme="minorHAnsi"/>
          <w:noProof/>
          <w:color w:val="000000" w:themeColor="text1"/>
          <w:lang w:bidi="ar-SA"/>
        </w:rPr>
      </w:pPr>
      <w:r w:rsidRPr="00C46902">
        <w:rPr>
          <w:rFonts w:eastAsia="SimSun" w:cstheme="minorHAnsi"/>
          <w:noProof/>
          <w:color w:val="000000" w:themeColor="text1"/>
          <w:lang w:bidi="ar-SA"/>
        </w:rPr>
        <w:t xml:space="preserve">Keranen, K. M., Weingarten, M., Abers, G. A., Bekins, B. A., &amp; Ge, S. (2014). Sharp increase in central Oklahoma seismicity since 2008 induced by massive wastewater injection. </w:t>
      </w:r>
      <w:r w:rsidRPr="00C46902">
        <w:rPr>
          <w:rFonts w:eastAsia="SimSun" w:cstheme="minorHAnsi"/>
          <w:i/>
          <w:iCs/>
          <w:noProof/>
          <w:color w:val="000000" w:themeColor="text1"/>
          <w:lang w:bidi="ar-SA"/>
        </w:rPr>
        <w:t>Science</w:t>
      </w:r>
      <w:r w:rsidRPr="00C46902">
        <w:rPr>
          <w:rFonts w:eastAsia="SimSun" w:cstheme="minorHAnsi"/>
          <w:noProof/>
          <w:color w:val="000000" w:themeColor="text1"/>
          <w:lang w:bidi="ar-SA"/>
        </w:rPr>
        <w:t xml:space="preserve">. </w:t>
      </w:r>
      <w:hyperlink r:id="rId53" w:history="1">
        <w:r w:rsidRPr="00C46902">
          <w:rPr>
            <w:rStyle w:val="Hyperlink"/>
            <w:rFonts w:eastAsia="SimSun" w:cstheme="minorHAnsi"/>
            <w:noProof/>
            <w:color w:val="000000" w:themeColor="text1"/>
            <w:lang w:bidi="ar-SA"/>
          </w:rPr>
          <w:t>https://doi.org/10.1126/science.1255802</w:t>
        </w:r>
      </w:hyperlink>
    </w:p>
    <w:p w14:paraId="0BAE3F42" w14:textId="77777777" w:rsidR="00AA654F" w:rsidRPr="00C46902" w:rsidRDefault="00AA654F" w:rsidP="00524032">
      <w:pPr>
        <w:widowControl w:val="0"/>
        <w:autoSpaceDE w:val="0"/>
        <w:autoSpaceDN w:val="0"/>
        <w:adjustRightInd w:val="0"/>
        <w:spacing w:line="240" w:lineRule="auto"/>
        <w:ind w:left="480" w:hanging="432"/>
        <w:rPr>
          <w:rFonts w:eastAsia="SimSun" w:cstheme="minorHAnsi"/>
          <w:noProof/>
          <w:color w:val="000000" w:themeColor="text1"/>
          <w:lang w:bidi="ar-SA"/>
        </w:rPr>
      </w:pPr>
    </w:p>
    <w:p w14:paraId="36BD6B78" w14:textId="77777777" w:rsidR="00AA654F" w:rsidRPr="00C46902" w:rsidRDefault="00AA654F" w:rsidP="00524032">
      <w:pPr>
        <w:widowControl w:val="0"/>
        <w:autoSpaceDE w:val="0"/>
        <w:autoSpaceDN w:val="0"/>
        <w:adjustRightInd w:val="0"/>
        <w:spacing w:line="240" w:lineRule="auto"/>
        <w:ind w:left="480" w:hanging="432"/>
        <w:rPr>
          <w:rFonts w:eastAsia="SimSun" w:cstheme="minorHAnsi"/>
          <w:noProof/>
          <w:color w:val="000000" w:themeColor="text1"/>
          <w:lang w:bidi="ar-SA"/>
        </w:rPr>
      </w:pPr>
      <w:r w:rsidRPr="00C46902">
        <w:rPr>
          <w:rFonts w:eastAsia="SimSun" w:cstheme="minorHAnsi"/>
          <w:noProof/>
          <w:color w:val="000000" w:themeColor="text1"/>
          <w:lang w:bidi="ar-SA"/>
        </w:rPr>
        <w:t xml:space="preserve">Langston, C. a. (2003). Local Earthquake Wave Propagation through Mississippi Embayment Sediments, Part I: Body-Wave Phases and Local Site Responses. </w:t>
      </w:r>
      <w:r w:rsidRPr="00C46902">
        <w:rPr>
          <w:rFonts w:eastAsia="SimSun" w:cstheme="minorHAnsi"/>
          <w:i/>
          <w:iCs/>
          <w:noProof/>
          <w:color w:val="000000" w:themeColor="text1"/>
          <w:lang w:bidi="ar-SA"/>
        </w:rPr>
        <w:t>Bulletin of the Seismological Society of America</w:t>
      </w:r>
      <w:r w:rsidRPr="00C46902">
        <w:rPr>
          <w:rFonts w:eastAsia="SimSun" w:cstheme="minorHAnsi"/>
          <w:noProof/>
          <w:color w:val="000000" w:themeColor="text1"/>
          <w:lang w:bidi="ar-SA"/>
        </w:rPr>
        <w:t xml:space="preserve">, </w:t>
      </w:r>
      <w:r w:rsidRPr="00C46902">
        <w:rPr>
          <w:rFonts w:eastAsia="SimSun" w:cstheme="minorHAnsi"/>
          <w:i/>
          <w:iCs/>
          <w:noProof/>
          <w:color w:val="000000" w:themeColor="text1"/>
          <w:lang w:bidi="ar-SA"/>
        </w:rPr>
        <w:t>93</w:t>
      </w:r>
      <w:r w:rsidRPr="00C46902">
        <w:rPr>
          <w:rFonts w:eastAsia="SimSun" w:cstheme="minorHAnsi"/>
          <w:noProof/>
          <w:color w:val="000000" w:themeColor="text1"/>
          <w:lang w:bidi="ar-SA"/>
        </w:rPr>
        <w:t>(6), 2664–2684. https://doi.org/10.1785/0120030046</w:t>
      </w:r>
    </w:p>
    <w:p w14:paraId="1BD09FAE" w14:textId="77777777" w:rsidR="00AA654F" w:rsidRPr="00C46902" w:rsidRDefault="00AA654F" w:rsidP="00524032">
      <w:pPr>
        <w:widowControl w:val="0"/>
        <w:autoSpaceDE w:val="0"/>
        <w:autoSpaceDN w:val="0"/>
        <w:adjustRightInd w:val="0"/>
        <w:spacing w:line="240" w:lineRule="auto"/>
        <w:ind w:left="480" w:hanging="432"/>
        <w:rPr>
          <w:rFonts w:eastAsia="SimSun" w:cstheme="minorHAnsi"/>
          <w:noProof/>
          <w:color w:val="000000" w:themeColor="text1"/>
          <w:lang w:bidi="ar-SA"/>
        </w:rPr>
      </w:pPr>
    </w:p>
    <w:p w14:paraId="2D8A9BD2" w14:textId="77777777" w:rsidR="00AA654F" w:rsidRPr="00C46902" w:rsidRDefault="00AA654F" w:rsidP="00524032">
      <w:pPr>
        <w:widowControl w:val="0"/>
        <w:autoSpaceDE w:val="0"/>
        <w:autoSpaceDN w:val="0"/>
        <w:adjustRightInd w:val="0"/>
        <w:spacing w:line="240" w:lineRule="auto"/>
        <w:ind w:left="480" w:hanging="432"/>
        <w:rPr>
          <w:rFonts w:eastAsia="SimSun" w:cstheme="minorHAnsi"/>
          <w:noProof/>
          <w:color w:val="000000" w:themeColor="text1"/>
          <w:lang w:bidi="ar-SA"/>
        </w:rPr>
      </w:pPr>
      <w:r w:rsidRPr="00C46902">
        <w:rPr>
          <w:rFonts w:eastAsia="SimSun" w:cstheme="minorHAnsi"/>
          <w:noProof/>
          <w:color w:val="000000" w:themeColor="text1"/>
          <w:lang w:bidi="ar-SA"/>
        </w:rPr>
        <w:t xml:space="preserve">Li, Z., &amp; Peng, Z. (2016). An Automatic Phase Picker for Local Earthquakes with Predetermined Locations: Combining a Signal-to-Noise Ratio Detector with 1D Velocity Model Inversion. </w:t>
      </w:r>
      <w:r w:rsidRPr="00C46902">
        <w:rPr>
          <w:rFonts w:eastAsia="SimSun" w:cstheme="minorHAnsi"/>
          <w:i/>
          <w:iCs/>
          <w:noProof/>
          <w:color w:val="000000" w:themeColor="text1"/>
          <w:lang w:bidi="ar-SA"/>
        </w:rPr>
        <w:t>Seismol. Res. Lett.</w:t>
      </w:r>
      <w:r w:rsidRPr="00C46902">
        <w:rPr>
          <w:rFonts w:eastAsia="SimSun" w:cstheme="minorHAnsi"/>
          <w:noProof/>
          <w:color w:val="000000" w:themeColor="text1"/>
          <w:lang w:bidi="ar-SA"/>
        </w:rPr>
        <w:t xml:space="preserve">, </w:t>
      </w:r>
      <w:r w:rsidRPr="00C46902">
        <w:rPr>
          <w:rFonts w:eastAsia="SimSun" w:cstheme="minorHAnsi"/>
          <w:i/>
          <w:iCs/>
          <w:noProof/>
          <w:color w:val="000000" w:themeColor="text1"/>
          <w:lang w:bidi="ar-SA"/>
        </w:rPr>
        <w:t>87</w:t>
      </w:r>
      <w:r w:rsidRPr="00C46902">
        <w:rPr>
          <w:rFonts w:eastAsia="SimSun" w:cstheme="minorHAnsi"/>
          <w:noProof/>
          <w:color w:val="000000" w:themeColor="text1"/>
          <w:lang w:bidi="ar-SA"/>
        </w:rPr>
        <w:t xml:space="preserve">(6). </w:t>
      </w:r>
      <w:hyperlink r:id="rId54" w:history="1">
        <w:r w:rsidRPr="00C46902">
          <w:rPr>
            <w:rStyle w:val="Hyperlink"/>
            <w:rFonts w:eastAsia="SimSun" w:cstheme="minorHAnsi"/>
            <w:noProof/>
            <w:color w:val="000000" w:themeColor="text1"/>
            <w:lang w:bidi="ar-SA"/>
          </w:rPr>
          <w:t>https://doi.org/10.1785/0220160027</w:t>
        </w:r>
      </w:hyperlink>
    </w:p>
    <w:p w14:paraId="39889750" w14:textId="77777777" w:rsidR="007865BE" w:rsidRPr="00C46902" w:rsidRDefault="007865BE" w:rsidP="00524032">
      <w:pPr>
        <w:widowControl w:val="0"/>
        <w:autoSpaceDE w:val="0"/>
        <w:autoSpaceDN w:val="0"/>
        <w:adjustRightInd w:val="0"/>
        <w:spacing w:line="240" w:lineRule="auto"/>
        <w:ind w:left="480" w:hanging="432"/>
        <w:rPr>
          <w:rFonts w:eastAsia="SimSun" w:cstheme="minorHAnsi"/>
          <w:noProof/>
          <w:color w:val="000000" w:themeColor="text1"/>
          <w:lang w:bidi="ar-SA"/>
        </w:rPr>
      </w:pPr>
    </w:p>
    <w:p w14:paraId="4821B19A" w14:textId="77777777" w:rsidR="007865BE" w:rsidRPr="00C46902" w:rsidRDefault="007865BE" w:rsidP="00524032">
      <w:pPr>
        <w:widowControl w:val="0"/>
        <w:autoSpaceDE w:val="0"/>
        <w:autoSpaceDN w:val="0"/>
        <w:adjustRightInd w:val="0"/>
        <w:spacing w:line="240" w:lineRule="auto"/>
        <w:ind w:left="480" w:hanging="432"/>
        <w:rPr>
          <w:rFonts w:eastAsia="Calibri" w:cstheme="minorHAnsi"/>
          <w:noProof/>
          <w:color w:val="000000" w:themeColor="text1"/>
          <w:lang w:bidi="ar-SA"/>
        </w:rPr>
      </w:pPr>
      <w:r w:rsidRPr="00C46902">
        <w:rPr>
          <w:rFonts w:eastAsia="Calibri" w:cstheme="minorHAnsi"/>
          <w:noProof/>
          <w:color w:val="000000" w:themeColor="text1"/>
          <w:lang w:bidi="ar-SA"/>
        </w:rPr>
        <w:t xml:space="preserve">Li, Z., &amp; Peng, Z. (2017). Stress- and Structure-Induced Anisotropy in Southern California From Two Decades of Shear Wave Splitting Measurements. </w:t>
      </w:r>
      <w:r w:rsidRPr="00C46902">
        <w:rPr>
          <w:rFonts w:eastAsia="Calibri" w:cstheme="minorHAnsi"/>
          <w:i/>
          <w:iCs/>
          <w:noProof/>
          <w:color w:val="000000" w:themeColor="text1"/>
          <w:lang w:bidi="ar-SA"/>
        </w:rPr>
        <w:t>Geophysical Research Letters</w:t>
      </w:r>
      <w:r w:rsidRPr="00C46902">
        <w:rPr>
          <w:rFonts w:eastAsia="Calibri" w:cstheme="minorHAnsi"/>
          <w:noProof/>
          <w:color w:val="000000" w:themeColor="text1"/>
          <w:lang w:bidi="ar-SA"/>
        </w:rPr>
        <w:t xml:space="preserve">, </w:t>
      </w:r>
      <w:r w:rsidRPr="00C46902">
        <w:rPr>
          <w:rFonts w:eastAsia="Calibri" w:cstheme="minorHAnsi"/>
          <w:i/>
          <w:iCs/>
          <w:noProof/>
          <w:color w:val="000000" w:themeColor="text1"/>
          <w:lang w:bidi="ar-SA"/>
        </w:rPr>
        <w:t>44</w:t>
      </w:r>
      <w:r w:rsidRPr="00C46902">
        <w:rPr>
          <w:rFonts w:eastAsia="Calibri" w:cstheme="minorHAnsi"/>
          <w:noProof/>
          <w:color w:val="000000" w:themeColor="text1"/>
          <w:lang w:bidi="ar-SA"/>
        </w:rPr>
        <w:t xml:space="preserve">(19), 9607–9614. </w:t>
      </w:r>
      <w:hyperlink r:id="rId55" w:history="1">
        <w:r w:rsidRPr="00C46902">
          <w:rPr>
            <w:rStyle w:val="Hyperlink"/>
            <w:rFonts w:eastAsia="Calibri" w:cstheme="minorHAnsi"/>
            <w:noProof/>
            <w:color w:val="000000" w:themeColor="text1"/>
            <w:lang w:bidi="ar-SA"/>
          </w:rPr>
          <w:t>https://doi.org/10.1002/2017GL075163</w:t>
        </w:r>
      </w:hyperlink>
    </w:p>
    <w:p w14:paraId="4FA73D1B" w14:textId="77777777" w:rsidR="007865BE" w:rsidRPr="00C46902" w:rsidRDefault="007865BE" w:rsidP="00524032">
      <w:pPr>
        <w:widowControl w:val="0"/>
        <w:autoSpaceDE w:val="0"/>
        <w:autoSpaceDN w:val="0"/>
        <w:adjustRightInd w:val="0"/>
        <w:spacing w:line="240" w:lineRule="auto"/>
        <w:ind w:left="480" w:hanging="432"/>
        <w:rPr>
          <w:rFonts w:eastAsia="Calibri" w:cstheme="minorHAnsi"/>
          <w:noProof/>
          <w:color w:val="000000" w:themeColor="text1"/>
          <w:lang w:bidi="ar-SA"/>
        </w:rPr>
      </w:pPr>
    </w:p>
    <w:p w14:paraId="5DE01EAE" w14:textId="77777777" w:rsidR="007865BE" w:rsidRPr="00C46902" w:rsidRDefault="007865BE" w:rsidP="00524032">
      <w:pPr>
        <w:widowControl w:val="0"/>
        <w:autoSpaceDE w:val="0"/>
        <w:autoSpaceDN w:val="0"/>
        <w:adjustRightInd w:val="0"/>
        <w:spacing w:line="240" w:lineRule="auto"/>
        <w:ind w:left="480" w:hanging="432"/>
        <w:rPr>
          <w:rFonts w:eastAsia="SimSun" w:cstheme="minorHAnsi"/>
          <w:noProof/>
          <w:color w:val="000000" w:themeColor="text1"/>
          <w:lang w:bidi="ar-SA"/>
        </w:rPr>
      </w:pPr>
      <w:r w:rsidRPr="00C46902">
        <w:rPr>
          <w:rFonts w:eastAsia="SimSun" w:cstheme="minorHAnsi"/>
          <w:noProof/>
          <w:color w:val="000000" w:themeColor="text1"/>
          <w:lang w:bidi="ar-SA"/>
        </w:rPr>
        <w:t xml:space="preserve">McGarr, A. (2014). Maximum magnitude earthquakes induced by fluid injection. </w:t>
      </w:r>
      <w:r w:rsidRPr="00C46902">
        <w:rPr>
          <w:rFonts w:eastAsia="SimSun" w:cstheme="minorHAnsi"/>
          <w:i/>
          <w:iCs/>
          <w:noProof/>
          <w:color w:val="000000" w:themeColor="text1"/>
          <w:lang w:bidi="ar-SA"/>
        </w:rPr>
        <w:t>Journal of Geophysical Research: Solid Earth</w:t>
      </w:r>
      <w:r w:rsidRPr="00C46902">
        <w:rPr>
          <w:rFonts w:eastAsia="SimSun" w:cstheme="minorHAnsi"/>
          <w:noProof/>
          <w:color w:val="000000" w:themeColor="text1"/>
          <w:lang w:bidi="ar-SA"/>
        </w:rPr>
        <w:t>. https://doi.org/10.1002/2013JB010597</w:t>
      </w:r>
    </w:p>
    <w:p w14:paraId="7A05EC4C" w14:textId="77777777" w:rsidR="007865BE" w:rsidRPr="00C46902" w:rsidRDefault="007865BE" w:rsidP="00524032">
      <w:pPr>
        <w:widowControl w:val="0"/>
        <w:autoSpaceDE w:val="0"/>
        <w:autoSpaceDN w:val="0"/>
        <w:adjustRightInd w:val="0"/>
        <w:spacing w:line="240" w:lineRule="auto"/>
        <w:ind w:left="480" w:hanging="432"/>
        <w:rPr>
          <w:rFonts w:eastAsia="SimSun" w:cstheme="minorHAnsi"/>
          <w:noProof/>
          <w:color w:val="000000" w:themeColor="text1"/>
          <w:lang w:bidi="ar-SA"/>
        </w:rPr>
      </w:pPr>
    </w:p>
    <w:p w14:paraId="50471FD0" w14:textId="77777777" w:rsidR="007865BE" w:rsidRPr="00C46902" w:rsidRDefault="007865BE" w:rsidP="00524032">
      <w:pPr>
        <w:widowControl w:val="0"/>
        <w:autoSpaceDE w:val="0"/>
        <w:autoSpaceDN w:val="0"/>
        <w:adjustRightInd w:val="0"/>
        <w:spacing w:line="240" w:lineRule="auto"/>
        <w:ind w:left="480" w:hanging="432"/>
        <w:rPr>
          <w:rFonts w:eastAsia="SimSun" w:cstheme="minorHAnsi"/>
          <w:noProof/>
          <w:color w:val="000000" w:themeColor="text1"/>
          <w:lang w:bidi="ar-SA"/>
        </w:rPr>
      </w:pPr>
      <w:r w:rsidRPr="00C46902">
        <w:rPr>
          <w:rFonts w:eastAsia="SimSun" w:cstheme="minorHAnsi"/>
          <w:noProof/>
          <w:color w:val="000000" w:themeColor="text1"/>
          <w:lang w:bidi="ar-SA"/>
        </w:rPr>
        <w:t xml:space="preserve">McGarr, A., &amp; Barbour, A. J. (2017). Wastewater Disposal and the Earthquake Sequences During 2016 Near Fairview, Pawnee, and Cushing, Oklahoma. </w:t>
      </w:r>
      <w:r w:rsidRPr="00C46902">
        <w:rPr>
          <w:rFonts w:eastAsia="SimSun" w:cstheme="minorHAnsi"/>
          <w:i/>
          <w:iCs/>
          <w:noProof/>
          <w:color w:val="000000" w:themeColor="text1"/>
          <w:lang w:bidi="ar-SA"/>
        </w:rPr>
        <w:t>Geophysical Research Letters</w:t>
      </w:r>
      <w:r w:rsidRPr="00C46902">
        <w:rPr>
          <w:rFonts w:eastAsia="SimSun" w:cstheme="minorHAnsi"/>
          <w:noProof/>
          <w:color w:val="000000" w:themeColor="text1"/>
          <w:lang w:bidi="ar-SA"/>
        </w:rPr>
        <w:t>. https://doi.org/10.1002/2017GL075258</w:t>
      </w:r>
    </w:p>
    <w:p w14:paraId="539C404F" w14:textId="77777777" w:rsidR="007865BE" w:rsidRPr="00C46902" w:rsidRDefault="007865BE" w:rsidP="00524032">
      <w:pPr>
        <w:widowControl w:val="0"/>
        <w:autoSpaceDE w:val="0"/>
        <w:autoSpaceDN w:val="0"/>
        <w:adjustRightInd w:val="0"/>
        <w:spacing w:line="240" w:lineRule="auto"/>
        <w:ind w:left="480" w:hanging="432"/>
        <w:rPr>
          <w:rFonts w:eastAsia="SimSun" w:cstheme="minorHAnsi"/>
          <w:noProof/>
          <w:color w:val="000000" w:themeColor="text1"/>
          <w:lang w:bidi="ar-SA"/>
        </w:rPr>
      </w:pPr>
    </w:p>
    <w:p w14:paraId="2C5BF70F" w14:textId="77777777" w:rsidR="007865BE" w:rsidRPr="00C46902" w:rsidRDefault="007865BE" w:rsidP="00524032">
      <w:pPr>
        <w:widowControl w:val="0"/>
        <w:autoSpaceDE w:val="0"/>
        <w:autoSpaceDN w:val="0"/>
        <w:adjustRightInd w:val="0"/>
        <w:spacing w:line="240" w:lineRule="auto"/>
        <w:ind w:left="480" w:hanging="432"/>
        <w:rPr>
          <w:rFonts w:eastAsia="SimSun" w:cstheme="minorHAnsi"/>
          <w:noProof/>
          <w:color w:val="000000" w:themeColor="text1"/>
          <w:lang w:bidi="ar-SA"/>
        </w:rPr>
      </w:pPr>
      <w:r w:rsidRPr="00C46902">
        <w:rPr>
          <w:rFonts w:eastAsia="SimSun" w:cstheme="minorHAnsi"/>
          <w:noProof/>
          <w:color w:val="000000" w:themeColor="text1"/>
          <w:lang w:bidi="ar-SA"/>
        </w:rPr>
        <w:t xml:space="preserve">McNamara, D. E., Hayes, G. P., Benz, H. M., Williams, R. A., McMahon, N. D., Aster, R. C., Holland, A., Sickbert, T., Herrmann, R., Briggs, R., Smoczyk, G., Bergman, E., &amp; Earle, P. (2015). Reactivated faulting near Cushing, Oklahoma: Increased potential for a triggered earthquake in an area of United States strategic infrastructure. </w:t>
      </w:r>
      <w:r w:rsidRPr="00C46902">
        <w:rPr>
          <w:rFonts w:eastAsia="SimSun" w:cstheme="minorHAnsi"/>
          <w:i/>
          <w:iCs/>
          <w:noProof/>
          <w:color w:val="000000" w:themeColor="text1"/>
          <w:lang w:bidi="ar-SA"/>
        </w:rPr>
        <w:t>Geophysical Research Letters</w:t>
      </w:r>
      <w:r w:rsidRPr="00C46902">
        <w:rPr>
          <w:rFonts w:eastAsia="SimSun" w:cstheme="minorHAnsi"/>
          <w:noProof/>
          <w:color w:val="000000" w:themeColor="text1"/>
          <w:lang w:bidi="ar-SA"/>
        </w:rPr>
        <w:t>. https://doi.org/10.1002/2015GL064669</w:t>
      </w:r>
    </w:p>
    <w:p w14:paraId="5F21C48D" w14:textId="77777777" w:rsidR="007865BE" w:rsidRPr="00C46902" w:rsidRDefault="007865BE" w:rsidP="00524032">
      <w:pPr>
        <w:widowControl w:val="0"/>
        <w:autoSpaceDE w:val="0"/>
        <w:autoSpaceDN w:val="0"/>
        <w:adjustRightInd w:val="0"/>
        <w:spacing w:line="240" w:lineRule="auto"/>
        <w:ind w:left="480" w:hanging="432"/>
        <w:rPr>
          <w:rFonts w:eastAsia="SimSun" w:cstheme="minorHAnsi"/>
          <w:noProof/>
          <w:color w:val="000000" w:themeColor="text1"/>
          <w:lang w:bidi="ar-SA"/>
        </w:rPr>
      </w:pPr>
    </w:p>
    <w:p w14:paraId="2D7E47B7" w14:textId="77777777" w:rsidR="007865BE" w:rsidRPr="00C46902" w:rsidRDefault="007865BE" w:rsidP="00524032">
      <w:pPr>
        <w:widowControl w:val="0"/>
        <w:autoSpaceDE w:val="0"/>
        <w:autoSpaceDN w:val="0"/>
        <w:adjustRightInd w:val="0"/>
        <w:spacing w:line="240" w:lineRule="auto"/>
        <w:ind w:left="480" w:hanging="432"/>
        <w:rPr>
          <w:rFonts w:eastAsia="SimSun" w:cstheme="minorHAnsi"/>
          <w:noProof/>
          <w:color w:val="000000" w:themeColor="text1"/>
          <w:lang w:bidi="ar-SA"/>
        </w:rPr>
      </w:pPr>
      <w:r w:rsidRPr="00C46902">
        <w:rPr>
          <w:rFonts w:eastAsia="SimSun" w:cstheme="minorHAnsi"/>
          <w:noProof/>
          <w:color w:val="000000" w:themeColor="text1"/>
          <w:lang w:bidi="ar-SA"/>
        </w:rPr>
        <w:t xml:space="preserve">Mori, J. (1991). Estimates of velocity structure and source depth using multiple P waves from aftershocks of the 1987 Elmore Ranch and Superstition Hills, California, earthquakes. </w:t>
      </w:r>
      <w:r w:rsidRPr="00C46902">
        <w:rPr>
          <w:rFonts w:eastAsia="SimSun" w:cstheme="minorHAnsi"/>
          <w:i/>
          <w:iCs/>
          <w:noProof/>
          <w:color w:val="000000" w:themeColor="text1"/>
          <w:lang w:bidi="ar-SA"/>
        </w:rPr>
        <w:t>Bulletin of the Seismological Society of America</w:t>
      </w:r>
      <w:r w:rsidRPr="00C46902">
        <w:rPr>
          <w:rFonts w:eastAsia="SimSun" w:cstheme="minorHAnsi"/>
          <w:noProof/>
          <w:color w:val="000000" w:themeColor="text1"/>
          <w:lang w:bidi="ar-SA"/>
        </w:rPr>
        <w:t xml:space="preserve">, </w:t>
      </w:r>
      <w:r w:rsidRPr="00C46902">
        <w:rPr>
          <w:rFonts w:eastAsia="SimSun" w:cstheme="minorHAnsi"/>
          <w:i/>
          <w:iCs/>
          <w:noProof/>
          <w:color w:val="000000" w:themeColor="text1"/>
          <w:lang w:bidi="ar-SA"/>
        </w:rPr>
        <w:t>79</w:t>
      </w:r>
      <w:r w:rsidRPr="00C46902">
        <w:rPr>
          <w:rFonts w:eastAsia="SimSun" w:cstheme="minorHAnsi"/>
          <w:noProof/>
          <w:color w:val="000000" w:themeColor="text1"/>
          <w:lang w:bidi="ar-SA"/>
        </w:rPr>
        <w:t xml:space="preserve">(2), 508–523. Retrieved from </w:t>
      </w:r>
      <w:hyperlink r:id="rId56" w:history="1">
        <w:r w:rsidRPr="00C46902">
          <w:rPr>
            <w:rStyle w:val="Hyperlink"/>
            <w:rFonts w:eastAsia="SimSun" w:cstheme="minorHAnsi"/>
            <w:noProof/>
            <w:color w:val="000000" w:themeColor="text1"/>
            <w:lang w:bidi="ar-SA"/>
          </w:rPr>
          <w:t>http://www.bssaonline.org/cgi/content/abstract/81/2/508</w:t>
        </w:r>
      </w:hyperlink>
    </w:p>
    <w:p w14:paraId="6091FFEF" w14:textId="77777777" w:rsidR="007865BE" w:rsidRPr="00C46902" w:rsidRDefault="007865BE" w:rsidP="00524032">
      <w:pPr>
        <w:widowControl w:val="0"/>
        <w:autoSpaceDE w:val="0"/>
        <w:autoSpaceDN w:val="0"/>
        <w:adjustRightInd w:val="0"/>
        <w:spacing w:line="240" w:lineRule="auto"/>
        <w:ind w:left="480" w:hanging="432"/>
        <w:rPr>
          <w:rFonts w:eastAsia="SimSun" w:cstheme="minorHAnsi"/>
          <w:noProof/>
          <w:color w:val="000000" w:themeColor="text1"/>
          <w:lang w:bidi="ar-SA"/>
        </w:rPr>
      </w:pPr>
    </w:p>
    <w:p w14:paraId="5C146677" w14:textId="77777777" w:rsidR="007865BE" w:rsidRPr="00C46902" w:rsidRDefault="007865BE" w:rsidP="00524032">
      <w:pPr>
        <w:widowControl w:val="0"/>
        <w:autoSpaceDE w:val="0"/>
        <w:autoSpaceDN w:val="0"/>
        <w:adjustRightInd w:val="0"/>
        <w:spacing w:line="240" w:lineRule="auto"/>
        <w:ind w:left="480" w:hanging="432"/>
        <w:rPr>
          <w:rFonts w:cstheme="minorHAnsi"/>
          <w:noProof/>
          <w:color w:val="000000" w:themeColor="text1"/>
          <w14:textOutline w14:w="0" w14:cap="flat" w14:cmpd="sng" w14:algn="ctr">
            <w14:noFill/>
            <w14:prstDash w14:val="solid"/>
            <w14:round/>
          </w14:textOutline>
        </w:rPr>
      </w:pPr>
      <w:r w:rsidRPr="00C46902">
        <w:rPr>
          <w:rFonts w:cstheme="minorHAnsi"/>
          <w:noProof/>
          <w:color w:val="000000" w:themeColor="text1"/>
          <w14:textOutline w14:w="0" w14:cap="flat" w14:cmpd="sng" w14:algn="ctr">
            <w14:noFill/>
            <w14:prstDash w14:val="solid"/>
            <w14:round/>
          </w14:textOutline>
        </w:rPr>
        <w:t xml:space="preserve">Neal, C. A., Brantley, S. R., Antolik, L., Babb, J. L., &amp; Etc. (2019). The 2018 rift eruption and summit collapse of Kīlauea Volcano. </w:t>
      </w:r>
      <w:r w:rsidRPr="00C46902">
        <w:rPr>
          <w:rFonts w:cstheme="minorHAnsi"/>
          <w:i/>
          <w:iCs/>
          <w:noProof/>
          <w:color w:val="000000" w:themeColor="text1"/>
          <w14:textOutline w14:w="0" w14:cap="flat" w14:cmpd="sng" w14:algn="ctr">
            <w14:noFill/>
            <w14:prstDash w14:val="solid"/>
            <w14:round/>
          </w14:textOutline>
        </w:rPr>
        <w:t>Science</w:t>
      </w:r>
      <w:r w:rsidRPr="00C46902">
        <w:rPr>
          <w:rFonts w:cstheme="minorHAnsi"/>
          <w:noProof/>
          <w:color w:val="000000" w:themeColor="text1"/>
          <w14:textOutline w14:w="0" w14:cap="flat" w14:cmpd="sng" w14:algn="ctr">
            <w14:noFill/>
            <w14:prstDash w14:val="solid"/>
            <w14:round/>
          </w14:textOutline>
        </w:rPr>
        <w:t xml:space="preserve">, </w:t>
      </w:r>
      <w:r w:rsidRPr="00C46902">
        <w:rPr>
          <w:rFonts w:cstheme="minorHAnsi"/>
          <w:i/>
          <w:iCs/>
          <w:noProof/>
          <w:color w:val="000000" w:themeColor="text1"/>
          <w14:textOutline w14:w="0" w14:cap="flat" w14:cmpd="sng" w14:algn="ctr">
            <w14:noFill/>
            <w14:prstDash w14:val="solid"/>
            <w14:round/>
          </w14:textOutline>
        </w:rPr>
        <w:t>363</w:t>
      </w:r>
      <w:r w:rsidRPr="00C46902">
        <w:rPr>
          <w:rFonts w:cstheme="minorHAnsi"/>
          <w:noProof/>
          <w:color w:val="000000" w:themeColor="text1"/>
          <w14:textOutline w14:w="0" w14:cap="flat" w14:cmpd="sng" w14:algn="ctr">
            <w14:noFill/>
            <w14:prstDash w14:val="solid"/>
            <w14:round/>
          </w14:textOutline>
        </w:rPr>
        <w:t>(January), 367–374.</w:t>
      </w:r>
    </w:p>
    <w:p w14:paraId="15ABB9A0" w14:textId="77777777" w:rsidR="007865BE" w:rsidRPr="00C46902" w:rsidRDefault="007865BE" w:rsidP="00524032">
      <w:pPr>
        <w:widowControl w:val="0"/>
        <w:autoSpaceDE w:val="0"/>
        <w:autoSpaceDN w:val="0"/>
        <w:adjustRightInd w:val="0"/>
        <w:spacing w:line="240" w:lineRule="auto"/>
        <w:ind w:left="480" w:hanging="432"/>
        <w:rPr>
          <w:rFonts w:cstheme="minorHAnsi"/>
          <w:noProof/>
          <w:color w:val="000000" w:themeColor="text1"/>
          <w14:textOutline w14:w="0" w14:cap="flat" w14:cmpd="sng" w14:algn="ctr">
            <w14:noFill/>
            <w14:prstDash w14:val="solid"/>
            <w14:round/>
          </w14:textOutline>
        </w:rPr>
      </w:pPr>
    </w:p>
    <w:p w14:paraId="77FCF328" w14:textId="77777777" w:rsidR="007865BE" w:rsidRPr="00C46902" w:rsidRDefault="007865BE" w:rsidP="00524032">
      <w:pPr>
        <w:widowControl w:val="0"/>
        <w:autoSpaceDE w:val="0"/>
        <w:autoSpaceDN w:val="0"/>
        <w:adjustRightInd w:val="0"/>
        <w:spacing w:line="240" w:lineRule="auto"/>
        <w:ind w:left="480" w:hanging="432"/>
        <w:rPr>
          <w:rFonts w:eastAsia="Calibri" w:cstheme="minorHAnsi"/>
          <w:noProof/>
          <w:color w:val="000000" w:themeColor="text1"/>
          <w:lang w:bidi="ar-SA"/>
        </w:rPr>
      </w:pPr>
      <w:r w:rsidRPr="00C46902">
        <w:rPr>
          <w:rFonts w:eastAsia="Calibri" w:cstheme="minorHAnsi"/>
          <w:noProof/>
          <w:color w:val="000000" w:themeColor="text1"/>
          <w:lang w:bidi="ar-SA"/>
        </w:rPr>
        <w:t xml:space="preserve">Nolte, K. A., Tsoflias, G. P., Bidgoli, T. S., &amp; Watney, W. L. (2017). Shear-wave anisotropy reveals pore fluid pressure-induced seismicity in the U.S. midcontinent. </w:t>
      </w:r>
      <w:r w:rsidRPr="00C46902">
        <w:rPr>
          <w:rFonts w:eastAsia="Calibri" w:cstheme="minorHAnsi"/>
          <w:i/>
          <w:iCs/>
          <w:noProof/>
          <w:color w:val="000000" w:themeColor="text1"/>
          <w:lang w:bidi="ar-SA"/>
        </w:rPr>
        <w:t>Science Advances</w:t>
      </w:r>
      <w:r w:rsidRPr="00C46902">
        <w:rPr>
          <w:rFonts w:eastAsia="Calibri" w:cstheme="minorHAnsi"/>
          <w:noProof/>
          <w:color w:val="000000" w:themeColor="text1"/>
          <w:lang w:bidi="ar-SA"/>
        </w:rPr>
        <w:t xml:space="preserve">, </w:t>
      </w:r>
      <w:r w:rsidRPr="00C46902">
        <w:rPr>
          <w:rFonts w:eastAsia="Calibri" w:cstheme="minorHAnsi"/>
          <w:i/>
          <w:iCs/>
          <w:noProof/>
          <w:color w:val="000000" w:themeColor="text1"/>
          <w:lang w:bidi="ar-SA"/>
        </w:rPr>
        <w:t>3</w:t>
      </w:r>
      <w:r w:rsidRPr="00C46902">
        <w:rPr>
          <w:rFonts w:eastAsia="Calibri" w:cstheme="minorHAnsi"/>
          <w:noProof/>
          <w:color w:val="000000" w:themeColor="text1"/>
          <w:lang w:bidi="ar-SA"/>
        </w:rPr>
        <w:t>(12), 1–7. https://doi.org/10.1126/sciadv.1700443</w:t>
      </w:r>
    </w:p>
    <w:p w14:paraId="3E094309" w14:textId="77777777" w:rsidR="007865BE" w:rsidRPr="00C46902" w:rsidRDefault="007865BE" w:rsidP="00524032">
      <w:pPr>
        <w:widowControl w:val="0"/>
        <w:autoSpaceDE w:val="0"/>
        <w:autoSpaceDN w:val="0"/>
        <w:adjustRightInd w:val="0"/>
        <w:spacing w:line="240" w:lineRule="auto"/>
        <w:ind w:left="480" w:hanging="432"/>
        <w:rPr>
          <w:rFonts w:cstheme="minorHAnsi"/>
          <w:noProof/>
          <w:color w:val="000000" w:themeColor="text1"/>
          <w14:textOutline w14:w="0" w14:cap="flat" w14:cmpd="sng" w14:algn="ctr">
            <w14:noFill/>
            <w14:prstDash w14:val="solid"/>
            <w14:round/>
          </w14:textOutline>
        </w:rPr>
      </w:pPr>
    </w:p>
    <w:p w14:paraId="045D93B4" w14:textId="77777777" w:rsidR="007865BE" w:rsidRPr="00C46902" w:rsidRDefault="007865BE" w:rsidP="00524032">
      <w:pPr>
        <w:widowControl w:val="0"/>
        <w:autoSpaceDE w:val="0"/>
        <w:autoSpaceDN w:val="0"/>
        <w:adjustRightInd w:val="0"/>
        <w:spacing w:line="240" w:lineRule="auto"/>
        <w:ind w:left="480" w:hanging="432"/>
        <w:rPr>
          <w:rFonts w:eastAsia="SimSun" w:cstheme="minorHAnsi"/>
          <w:noProof/>
          <w:color w:val="000000" w:themeColor="text1"/>
          <w:lang w:bidi="ar-SA"/>
        </w:rPr>
      </w:pPr>
      <w:r w:rsidRPr="00C46902">
        <w:rPr>
          <w:rFonts w:eastAsia="SimSun" w:cstheme="minorHAnsi"/>
          <w:noProof/>
          <w:color w:val="000000" w:themeColor="text1"/>
          <w:lang w:bidi="ar-SA"/>
        </w:rPr>
        <w:t xml:space="preserve">Pei, S., Peng, Z., &amp; Chen, X. (2018). Locations of Injection-Induced Earthquakes in Oklahoma Controlled by Crustal Structures. </w:t>
      </w:r>
      <w:r w:rsidRPr="00C46902">
        <w:rPr>
          <w:rFonts w:eastAsia="SimSun" w:cstheme="minorHAnsi"/>
          <w:i/>
          <w:iCs/>
          <w:noProof/>
          <w:color w:val="000000" w:themeColor="text1"/>
          <w:lang w:bidi="ar-SA"/>
        </w:rPr>
        <w:t>Journal of Geophysical Research: Solid Earth</w:t>
      </w:r>
      <w:r w:rsidRPr="00C46902">
        <w:rPr>
          <w:rFonts w:eastAsia="SimSun" w:cstheme="minorHAnsi"/>
          <w:noProof/>
          <w:color w:val="000000" w:themeColor="text1"/>
          <w:lang w:bidi="ar-SA"/>
        </w:rPr>
        <w:t xml:space="preserve">, </w:t>
      </w:r>
      <w:r w:rsidRPr="00C46902">
        <w:rPr>
          <w:rFonts w:eastAsia="SimSun" w:cstheme="minorHAnsi"/>
          <w:i/>
          <w:iCs/>
          <w:noProof/>
          <w:color w:val="000000" w:themeColor="text1"/>
          <w:lang w:bidi="ar-SA"/>
        </w:rPr>
        <w:t>123</w:t>
      </w:r>
      <w:r w:rsidRPr="00C46902">
        <w:rPr>
          <w:rFonts w:eastAsia="SimSun" w:cstheme="minorHAnsi"/>
          <w:noProof/>
          <w:color w:val="000000" w:themeColor="text1"/>
          <w:lang w:bidi="ar-SA"/>
        </w:rPr>
        <w:t xml:space="preserve">(3), 2332–2344. </w:t>
      </w:r>
      <w:hyperlink r:id="rId57" w:history="1">
        <w:r w:rsidRPr="00C46902">
          <w:rPr>
            <w:rStyle w:val="Hyperlink"/>
            <w:rFonts w:eastAsia="SimSun" w:cstheme="minorHAnsi"/>
            <w:noProof/>
            <w:color w:val="000000" w:themeColor="text1"/>
            <w:lang w:bidi="ar-SA"/>
          </w:rPr>
          <w:t>https://doi.org/10.1002/2017JB014983</w:t>
        </w:r>
      </w:hyperlink>
    </w:p>
    <w:p w14:paraId="14F8154B" w14:textId="77777777" w:rsidR="007865BE" w:rsidRPr="00C46902" w:rsidRDefault="007865BE" w:rsidP="00524032">
      <w:pPr>
        <w:widowControl w:val="0"/>
        <w:autoSpaceDE w:val="0"/>
        <w:autoSpaceDN w:val="0"/>
        <w:adjustRightInd w:val="0"/>
        <w:spacing w:line="240" w:lineRule="auto"/>
        <w:ind w:left="480" w:hanging="432"/>
        <w:rPr>
          <w:rFonts w:eastAsia="SimSun" w:cstheme="minorHAnsi"/>
          <w:noProof/>
          <w:color w:val="000000" w:themeColor="text1"/>
          <w:lang w:bidi="ar-SA"/>
        </w:rPr>
      </w:pPr>
    </w:p>
    <w:p w14:paraId="0C559ADE" w14:textId="77777777" w:rsidR="007865BE" w:rsidRPr="00C46902" w:rsidRDefault="007865BE" w:rsidP="00524032">
      <w:pPr>
        <w:widowControl w:val="0"/>
        <w:autoSpaceDE w:val="0"/>
        <w:autoSpaceDN w:val="0"/>
        <w:adjustRightInd w:val="0"/>
        <w:spacing w:line="240" w:lineRule="auto"/>
        <w:ind w:left="480" w:hanging="432"/>
        <w:rPr>
          <w:rFonts w:eastAsia="Calibri" w:cstheme="minorHAnsi"/>
          <w:noProof/>
          <w:color w:val="000000" w:themeColor="text1"/>
          <w:lang w:bidi="ar-SA"/>
        </w:rPr>
      </w:pPr>
      <w:r w:rsidRPr="00C46902">
        <w:rPr>
          <w:rFonts w:eastAsia="Calibri" w:cstheme="minorHAnsi"/>
          <w:noProof/>
          <w:color w:val="000000" w:themeColor="text1"/>
          <w:lang w:bidi="ar-SA"/>
        </w:rPr>
        <w:t xml:space="preserve">Qin, Y., Chen, X., Walter, J. I., Haffener, J., Trugman, D. T., Carpenter, B. M., Weingarten, M., &amp; Kolawole, F. (2019). Deciphering the Stress State of Seismogenic Faults in Oklahoma and Southern Kansas Based on an Improved Stress Map. </w:t>
      </w:r>
      <w:r w:rsidRPr="00C46902">
        <w:rPr>
          <w:rFonts w:eastAsia="Calibri" w:cstheme="minorHAnsi"/>
          <w:i/>
          <w:iCs/>
          <w:noProof/>
          <w:color w:val="000000" w:themeColor="text1"/>
          <w:lang w:bidi="ar-SA"/>
        </w:rPr>
        <w:t>Journal of Geophysical Research: Solid Earth</w:t>
      </w:r>
      <w:r w:rsidRPr="00C46902">
        <w:rPr>
          <w:rFonts w:eastAsia="Calibri" w:cstheme="minorHAnsi"/>
          <w:noProof/>
          <w:color w:val="000000" w:themeColor="text1"/>
          <w:lang w:bidi="ar-SA"/>
        </w:rPr>
        <w:t xml:space="preserve">, </w:t>
      </w:r>
      <w:r w:rsidRPr="00C46902">
        <w:rPr>
          <w:rFonts w:eastAsia="Calibri" w:cstheme="minorHAnsi"/>
          <w:i/>
          <w:iCs/>
          <w:noProof/>
          <w:color w:val="000000" w:themeColor="text1"/>
          <w:lang w:bidi="ar-SA"/>
        </w:rPr>
        <w:t>124</w:t>
      </w:r>
      <w:r w:rsidRPr="00C46902">
        <w:rPr>
          <w:rFonts w:eastAsia="Calibri" w:cstheme="minorHAnsi"/>
          <w:noProof/>
          <w:color w:val="000000" w:themeColor="text1"/>
          <w:lang w:bidi="ar-SA"/>
        </w:rPr>
        <w:t xml:space="preserve">(12), 12920–12934. </w:t>
      </w:r>
      <w:hyperlink r:id="rId58" w:history="1">
        <w:r w:rsidRPr="00C46902">
          <w:rPr>
            <w:rStyle w:val="Hyperlink"/>
            <w:rFonts w:eastAsia="Calibri" w:cstheme="minorHAnsi"/>
            <w:noProof/>
            <w:color w:val="000000" w:themeColor="text1"/>
            <w:lang w:bidi="ar-SA"/>
          </w:rPr>
          <w:t>https://doi.org/10.1029/2019JB018377</w:t>
        </w:r>
      </w:hyperlink>
    </w:p>
    <w:p w14:paraId="4B22E81A" w14:textId="77777777" w:rsidR="007865BE" w:rsidRPr="00C46902" w:rsidRDefault="007865BE" w:rsidP="00524032">
      <w:pPr>
        <w:widowControl w:val="0"/>
        <w:autoSpaceDE w:val="0"/>
        <w:autoSpaceDN w:val="0"/>
        <w:adjustRightInd w:val="0"/>
        <w:spacing w:line="240" w:lineRule="auto"/>
        <w:ind w:left="480" w:hanging="432"/>
        <w:rPr>
          <w:rFonts w:eastAsia="Calibri" w:cstheme="minorHAnsi"/>
          <w:noProof/>
          <w:color w:val="000000" w:themeColor="text1"/>
          <w:lang w:bidi="ar-SA"/>
        </w:rPr>
      </w:pPr>
    </w:p>
    <w:p w14:paraId="152F02CB" w14:textId="77777777" w:rsidR="007865BE" w:rsidRPr="00C46902" w:rsidRDefault="007865BE" w:rsidP="00524032">
      <w:pPr>
        <w:widowControl w:val="0"/>
        <w:autoSpaceDE w:val="0"/>
        <w:autoSpaceDN w:val="0"/>
        <w:adjustRightInd w:val="0"/>
        <w:spacing w:line="240" w:lineRule="auto"/>
        <w:ind w:left="480" w:hanging="432"/>
        <w:rPr>
          <w:rFonts w:eastAsia="Calibri" w:cstheme="minorHAnsi"/>
          <w:noProof/>
          <w:color w:val="000000" w:themeColor="text1"/>
          <w:lang w:bidi="ar-SA"/>
        </w:rPr>
      </w:pPr>
      <w:r w:rsidRPr="00C46902">
        <w:rPr>
          <w:rFonts w:eastAsia="Calibri" w:cstheme="minorHAnsi"/>
          <w:noProof/>
          <w:color w:val="000000" w:themeColor="text1"/>
          <w:lang w:bidi="ar-SA"/>
        </w:rPr>
        <w:t xml:space="preserve">Refayee, H. A., Yang, B. B., Liu, K. H., &amp; Gao, S. S. (2014). Mantle flow and lithosphere-asthenosphere coupling beneath the southwestern edge of the North American craton: Constraints from shear-wave splitting measurements. </w:t>
      </w:r>
      <w:r w:rsidRPr="00C46902">
        <w:rPr>
          <w:rFonts w:eastAsia="Calibri" w:cstheme="minorHAnsi"/>
          <w:i/>
          <w:iCs/>
          <w:noProof/>
          <w:color w:val="000000" w:themeColor="text1"/>
          <w:lang w:bidi="ar-SA"/>
        </w:rPr>
        <w:t>Earth and Planetary Science Letters</w:t>
      </w:r>
      <w:r w:rsidRPr="00C46902">
        <w:rPr>
          <w:rFonts w:eastAsia="Calibri" w:cstheme="minorHAnsi"/>
          <w:noProof/>
          <w:color w:val="000000" w:themeColor="text1"/>
          <w:lang w:bidi="ar-SA"/>
        </w:rPr>
        <w:t xml:space="preserve">, </w:t>
      </w:r>
      <w:r w:rsidRPr="00C46902">
        <w:rPr>
          <w:rFonts w:eastAsia="Calibri" w:cstheme="minorHAnsi"/>
          <w:i/>
          <w:iCs/>
          <w:noProof/>
          <w:color w:val="000000" w:themeColor="text1"/>
          <w:lang w:bidi="ar-SA"/>
        </w:rPr>
        <w:t>402</w:t>
      </w:r>
      <w:r w:rsidRPr="00C46902">
        <w:rPr>
          <w:rFonts w:eastAsia="Calibri" w:cstheme="minorHAnsi"/>
          <w:noProof/>
          <w:color w:val="000000" w:themeColor="text1"/>
          <w:lang w:bidi="ar-SA"/>
        </w:rPr>
        <w:t>(C), 209–220. https://doi.org/10.1016/j.epsl.2013.01.031</w:t>
      </w:r>
    </w:p>
    <w:p w14:paraId="478AD4F3" w14:textId="77777777" w:rsidR="007865BE" w:rsidRPr="00C46902" w:rsidRDefault="007865BE" w:rsidP="00524032">
      <w:pPr>
        <w:widowControl w:val="0"/>
        <w:autoSpaceDE w:val="0"/>
        <w:autoSpaceDN w:val="0"/>
        <w:adjustRightInd w:val="0"/>
        <w:spacing w:line="240" w:lineRule="auto"/>
        <w:ind w:left="480" w:hanging="432"/>
        <w:rPr>
          <w:rFonts w:eastAsia="Calibri" w:cstheme="minorHAnsi"/>
          <w:noProof/>
          <w:color w:val="000000" w:themeColor="text1"/>
          <w:lang w:bidi="ar-SA"/>
        </w:rPr>
      </w:pPr>
    </w:p>
    <w:p w14:paraId="341858C0" w14:textId="77777777" w:rsidR="007865BE" w:rsidRPr="00C46902" w:rsidRDefault="007865BE" w:rsidP="00524032">
      <w:pPr>
        <w:widowControl w:val="0"/>
        <w:autoSpaceDE w:val="0"/>
        <w:autoSpaceDN w:val="0"/>
        <w:adjustRightInd w:val="0"/>
        <w:spacing w:line="240" w:lineRule="auto"/>
        <w:ind w:left="480" w:hanging="432"/>
        <w:rPr>
          <w:rFonts w:eastAsia="Calibri" w:cstheme="minorHAnsi"/>
          <w:noProof/>
          <w:color w:val="000000" w:themeColor="text1"/>
          <w:lang w:bidi="ar-SA"/>
        </w:rPr>
      </w:pPr>
      <w:r w:rsidRPr="00C46902">
        <w:rPr>
          <w:rFonts w:eastAsia="Calibri" w:cstheme="minorHAnsi"/>
          <w:noProof/>
          <w:color w:val="000000" w:themeColor="text1"/>
          <w:lang w:bidi="ar-SA"/>
        </w:rPr>
        <w:t xml:space="preserve">Savage, M. K., Wessel, A., Teanby, N. A., &amp; Hurst, A. W. (2010). Automatic measurement of shear wave splitting and applications to time varying anisotropy at Mount Ruapehu volcano, New Zealand. </w:t>
      </w:r>
      <w:r w:rsidRPr="00C46902">
        <w:rPr>
          <w:rFonts w:eastAsia="Calibri" w:cstheme="minorHAnsi"/>
          <w:i/>
          <w:iCs/>
          <w:noProof/>
          <w:color w:val="000000" w:themeColor="text1"/>
          <w:lang w:bidi="ar-SA"/>
        </w:rPr>
        <w:t>Journal of Geophysical Research: Solid Earth</w:t>
      </w:r>
      <w:r w:rsidRPr="00C46902">
        <w:rPr>
          <w:rFonts w:eastAsia="Calibri" w:cstheme="minorHAnsi"/>
          <w:noProof/>
          <w:color w:val="000000" w:themeColor="text1"/>
          <w:lang w:bidi="ar-SA"/>
        </w:rPr>
        <w:t xml:space="preserve">, </w:t>
      </w:r>
      <w:r w:rsidRPr="00C46902">
        <w:rPr>
          <w:rFonts w:eastAsia="Calibri" w:cstheme="minorHAnsi"/>
          <w:i/>
          <w:iCs/>
          <w:noProof/>
          <w:color w:val="000000" w:themeColor="text1"/>
          <w:lang w:bidi="ar-SA"/>
        </w:rPr>
        <w:t>115</w:t>
      </w:r>
      <w:r w:rsidRPr="00C46902">
        <w:rPr>
          <w:rFonts w:eastAsia="Calibri" w:cstheme="minorHAnsi"/>
          <w:noProof/>
          <w:color w:val="000000" w:themeColor="text1"/>
          <w:lang w:bidi="ar-SA"/>
        </w:rPr>
        <w:t>(12), 1–17. https://doi.org/10.1029/2010JB007722</w:t>
      </w:r>
    </w:p>
    <w:p w14:paraId="25119BDD" w14:textId="77777777" w:rsidR="007865BE" w:rsidRPr="00C46902" w:rsidRDefault="007865BE" w:rsidP="00524032">
      <w:pPr>
        <w:widowControl w:val="0"/>
        <w:autoSpaceDE w:val="0"/>
        <w:autoSpaceDN w:val="0"/>
        <w:adjustRightInd w:val="0"/>
        <w:spacing w:line="240" w:lineRule="auto"/>
        <w:ind w:left="480" w:hanging="432"/>
        <w:rPr>
          <w:rFonts w:eastAsia="Calibri" w:cstheme="minorHAnsi"/>
          <w:noProof/>
          <w:color w:val="000000" w:themeColor="text1"/>
          <w:lang w:bidi="ar-SA"/>
        </w:rPr>
      </w:pPr>
    </w:p>
    <w:p w14:paraId="2F952628" w14:textId="77777777" w:rsidR="007865BE" w:rsidRPr="00C46902" w:rsidRDefault="007865BE" w:rsidP="00524032">
      <w:pPr>
        <w:widowControl w:val="0"/>
        <w:autoSpaceDE w:val="0"/>
        <w:autoSpaceDN w:val="0"/>
        <w:adjustRightInd w:val="0"/>
        <w:spacing w:line="240" w:lineRule="auto"/>
        <w:ind w:left="480" w:hanging="432"/>
        <w:rPr>
          <w:rFonts w:eastAsia="Calibri" w:cstheme="minorHAnsi"/>
          <w:noProof/>
          <w:color w:val="000000" w:themeColor="text1"/>
          <w:lang w:bidi="ar-SA"/>
        </w:rPr>
      </w:pPr>
      <w:r w:rsidRPr="00C46902">
        <w:rPr>
          <w:rFonts w:eastAsia="Calibri" w:cstheme="minorHAnsi"/>
          <w:noProof/>
          <w:color w:val="000000" w:themeColor="text1"/>
          <w:lang w:bidi="ar-SA"/>
        </w:rPr>
        <w:t xml:space="preserve">Savage, Martha K., Ohminato, T., Aoki, Y., Tsuji, H., &amp; Greve, S. M. (2010). Stress magnitude and its temporal variation at Mt. Asama Volcano, Japan, from seismic anisotropy and GPS. </w:t>
      </w:r>
      <w:r w:rsidRPr="00C46902">
        <w:rPr>
          <w:rFonts w:eastAsia="Calibri" w:cstheme="minorHAnsi"/>
          <w:i/>
          <w:iCs/>
          <w:noProof/>
          <w:color w:val="000000" w:themeColor="text1"/>
          <w:lang w:bidi="ar-SA"/>
        </w:rPr>
        <w:t>Earth and Planetary Science Letters</w:t>
      </w:r>
      <w:r w:rsidRPr="00C46902">
        <w:rPr>
          <w:rFonts w:eastAsia="Calibri" w:cstheme="minorHAnsi"/>
          <w:noProof/>
          <w:color w:val="000000" w:themeColor="text1"/>
          <w:lang w:bidi="ar-SA"/>
        </w:rPr>
        <w:t xml:space="preserve">, </w:t>
      </w:r>
      <w:r w:rsidRPr="00C46902">
        <w:rPr>
          <w:rFonts w:eastAsia="Calibri" w:cstheme="minorHAnsi"/>
          <w:i/>
          <w:iCs/>
          <w:noProof/>
          <w:color w:val="000000" w:themeColor="text1"/>
          <w:lang w:bidi="ar-SA"/>
        </w:rPr>
        <w:t>290</w:t>
      </w:r>
      <w:r w:rsidRPr="00C46902">
        <w:rPr>
          <w:rFonts w:eastAsia="Calibri" w:cstheme="minorHAnsi"/>
          <w:noProof/>
          <w:color w:val="000000" w:themeColor="text1"/>
          <w:lang w:bidi="ar-SA"/>
        </w:rPr>
        <w:t xml:space="preserve">(3–4), 403–414. </w:t>
      </w:r>
      <w:hyperlink r:id="rId59" w:history="1">
        <w:r w:rsidRPr="00C46902">
          <w:rPr>
            <w:rStyle w:val="Hyperlink"/>
            <w:rFonts w:eastAsia="Calibri" w:cstheme="minorHAnsi"/>
            <w:noProof/>
            <w:color w:val="000000" w:themeColor="text1"/>
            <w:lang w:bidi="ar-SA"/>
          </w:rPr>
          <w:t>https://doi.org/10.1016/j.epsl.2009.12.037</w:t>
        </w:r>
      </w:hyperlink>
    </w:p>
    <w:p w14:paraId="07E5A134" w14:textId="77777777" w:rsidR="007865BE" w:rsidRPr="00C46902" w:rsidRDefault="007865BE" w:rsidP="00524032">
      <w:pPr>
        <w:widowControl w:val="0"/>
        <w:autoSpaceDE w:val="0"/>
        <w:autoSpaceDN w:val="0"/>
        <w:adjustRightInd w:val="0"/>
        <w:spacing w:line="240" w:lineRule="auto"/>
        <w:ind w:left="480" w:hanging="432"/>
        <w:rPr>
          <w:rFonts w:eastAsia="Calibri" w:cstheme="minorHAnsi"/>
          <w:noProof/>
          <w:color w:val="000000" w:themeColor="text1"/>
          <w:lang w:bidi="ar-SA"/>
        </w:rPr>
      </w:pPr>
    </w:p>
    <w:p w14:paraId="0F66051C" w14:textId="77777777" w:rsidR="007865BE" w:rsidRPr="00C46902" w:rsidRDefault="007865BE" w:rsidP="00524032">
      <w:pPr>
        <w:widowControl w:val="0"/>
        <w:autoSpaceDE w:val="0"/>
        <w:autoSpaceDN w:val="0"/>
        <w:adjustRightInd w:val="0"/>
        <w:spacing w:line="240" w:lineRule="auto"/>
        <w:ind w:left="480" w:hanging="432"/>
        <w:rPr>
          <w:rFonts w:cstheme="minorHAnsi"/>
          <w:noProof/>
          <w:color w:val="000000" w:themeColor="text1"/>
          <w14:textOutline w14:w="0" w14:cap="flat" w14:cmpd="sng" w14:algn="ctr">
            <w14:noFill/>
            <w14:prstDash w14:val="solid"/>
            <w14:round/>
          </w14:textOutline>
        </w:rPr>
      </w:pPr>
      <w:r w:rsidRPr="00C46902">
        <w:rPr>
          <w:rFonts w:cstheme="minorHAnsi"/>
          <w:noProof/>
          <w:color w:val="000000" w:themeColor="text1"/>
          <w14:textOutline w14:w="0" w14:cap="flat" w14:cmpd="sng" w14:algn="ctr">
            <w14:noFill/>
            <w14:prstDash w14:val="solid"/>
            <w14:round/>
          </w14:textOutline>
        </w:rPr>
        <w:t xml:space="preserve">Segall, P., Anderson, K. R., Johanson, I., &amp; Miklius, A. (2019). Mechanics of Inflationary Deformation During Caldera Collapse: Evidence From the 2018 Kīlauea Eruption. </w:t>
      </w:r>
      <w:r w:rsidRPr="00C46902">
        <w:rPr>
          <w:rFonts w:cstheme="minorHAnsi"/>
          <w:i/>
          <w:iCs/>
          <w:noProof/>
          <w:color w:val="000000" w:themeColor="text1"/>
          <w14:textOutline w14:w="0" w14:cap="flat" w14:cmpd="sng" w14:algn="ctr">
            <w14:noFill/>
            <w14:prstDash w14:val="solid"/>
            <w14:round/>
          </w14:textOutline>
        </w:rPr>
        <w:t>Geophysical Research Letters</w:t>
      </w:r>
      <w:r w:rsidRPr="00C46902">
        <w:rPr>
          <w:rFonts w:cstheme="minorHAnsi"/>
          <w:noProof/>
          <w:color w:val="000000" w:themeColor="text1"/>
          <w14:textOutline w14:w="0" w14:cap="flat" w14:cmpd="sng" w14:algn="ctr">
            <w14:noFill/>
            <w14:prstDash w14:val="solid"/>
            <w14:round/>
          </w14:textOutline>
        </w:rPr>
        <w:t xml:space="preserve">, </w:t>
      </w:r>
      <w:r w:rsidRPr="00C46902">
        <w:rPr>
          <w:rFonts w:cstheme="minorHAnsi"/>
          <w:i/>
          <w:iCs/>
          <w:noProof/>
          <w:color w:val="000000" w:themeColor="text1"/>
          <w14:textOutline w14:w="0" w14:cap="flat" w14:cmpd="sng" w14:algn="ctr">
            <w14:noFill/>
            <w14:prstDash w14:val="solid"/>
            <w14:round/>
          </w14:textOutline>
        </w:rPr>
        <w:t>46</w:t>
      </w:r>
      <w:r w:rsidRPr="00C46902">
        <w:rPr>
          <w:rFonts w:cstheme="minorHAnsi"/>
          <w:noProof/>
          <w:color w:val="000000" w:themeColor="text1"/>
          <w14:textOutline w14:w="0" w14:cap="flat" w14:cmpd="sng" w14:algn="ctr">
            <w14:noFill/>
            <w14:prstDash w14:val="solid"/>
            <w14:round/>
          </w14:textOutline>
        </w:rPr>
        <w:t>(21), 11782–11789. https://doi.org/10.1029/2019GL084689</w:t>
      </w:r>
    </w:p>
    <w:p w14:paraId="57DEC602" w14:textId="77777777" w:rsidR="007865BE" w:rsidRPr="00C46902" w:rsidRDefault="007865BE" w:rsidP="00524032">
      <w:pPr>
        <w:widowControl w:val="0"/>
        <w:autoSpaceDE w:val="0"/>
        <w:autoSpaceDN w:val="0"/>
        <w:adjustRightInd w:val="0"/>
        <w:spacing w:line="240" w:lineRule="auto"/>
        <w:ind w:left="480" w:hanging="432"/>
        <w:rPr>
          <w:rFonts w:eastAsia="Calibri" w:cstheme="minorHAnsi"/>
          <w:noProof/>
          <w:color w:val="000000" w:themeColor="text1"/>
          <w:lang w:bidi="ar-SA"/>
        </w:rPr>
      </w:pPr>
    </w:p>
    <w:p w14:paraId="185F1578" w14:textId="77777777" w:rsidR="007865BE" w:rsidRPr="00C46902" w:rsidRDefault="007865BE" w:rsidP="00524032">
      <w:pPr>
        <w:widowControl w:val="0"/>
        <w:autoSpaceDE w:val="0"/>
        <w:autoSpaceDN w:val="0"/>
        <w:adjustRightInd w:val="0"/>
        <w:spacing w:line="240" w:lineRule="auto"/>
        <w:ind w:left="480" w:hanging="432"/>
        <w:rPr>
          <w:rFonts w:eastAsia="Calibri" w:cstheme="minorHAnsi"/>
          <w:noProof/>
          <w:color w:val="000000" w:themeColor="text1"/>
          <w:lang w:bidi="ar-SA"/>
        </w:rPr>
      </w:pPr>
      <w:r w:rsidRPr="00C46902">
        <w:rPr>
          <w:rFonts w:eastAsia="Calibri" w:cstheme="minorHAnsi"/>
          <w:noProof/>
          <w:color w:val="000000" w:themeColor="text1"/>
          <w:lang w:bidi="ar-SA"/>
        </w:rPr>
        <w:t xml:space="preserve">Schoenball, M., &amp; Ellsworth, W. L. (2017). Waveform-relocated earthquake catalog for Oklahoma and southern Kansas illuminates the regional fault network. </w:t>
      </w:r>
      <w:r w:rsidRPr="00C46902">
        <w:rPr>
          <w:rFonts w:eastAsia="Calibri" w:cstheme="minorHAnsi"/>
          <w:i/>
          <w:iCs/>
          <w:noProof/>
          <w:color w:val="000000" w:themeColor="text1"/>
          <w:lang w:bidi="ar-SA"/>
        </w:rPr>
        <w:t>Seismological Research Letters</w:t>
      </w:r>
      <w:r w:rsidRPr="00C46902">
        <w:rPr>
          <w:rFonts w:eastAsia="Calibri" w:cstheme="minorHAnsi"/>
          <w:noProof/>
          <w:color w:val="000000" w:themeColor="text1"/>
          <w:lang w:bidi="ar-SA"/>
        </w:rPr>
        <w:t xml:space="preserve">, </w:t>
      </w:r>
      <w:r w:rsidRPr="00C46902">
        <w:rPr>
          <w:rFonts w:eastAsia="Calibri" w:cstheme="minorHAnsi"/>
          <w:i/>
          <w:iCs/>
          <w:noProof/>
          <w:color w:val="000000" w:themeColor="text1"/>
          <w:lang w:bidi="ar-SA"/>
        </w:rPr>
        <w:t>88</w:t>
      </w:r>
      <w:r w:rsidRPr="00C46902">
        <w:rPr>
          <w:rFonts w:eastAsia="Calibri" w:cstheme="minorHAnsi"/>
          <w:noProof/>
          <w:color w:val="000000" w:themeColor="text1"/>
          <w:lang w:bidi="ar-SA"/>
        </w:rPr>
        <w:t xml:space="preserve">(5), 1252–1258. </w:t>
      </w:r>
      <w:hyperlink r:id="rId60" w:history="1">
        <w:r w:rsidRPr="00C46902">
          <w:rPr>
            <w:rStyle w:val="Hyperlink"/>
            <w:rFonts w:eastAsia="Calibri" w:cstheme="minorHAnsi"/>
            <w:noProof/>
            <w:color w:val="000000" w:themeColor="text1"/>
            <w:lang w:bidi="ar-SA"/>
          </w:rPr>
          <w:t>https://doi.org/10.1785/0220170083</w:t>
        </w:r>
      </w:hyperlink>
    </w:p>
    <w:p w14:paraId="12C74ECC" w14:textId="77777777" w:rsidR="007865BE" w:rsidRPr="00C46902" w:rsidRDefault="007865BE" w:rsidP="00524032">
      <w:pPr>
        <w:widowControl w:val="0"/>
        <w:autoSpaceDE w:val="0"/>
        <w:autoSpaceDN w:val="0"/>
        <w:adjustRightInd w:val="0"/>
        <w:spacing w:line="240" w:lineRule="auto"/>
        <w:ind w:left="480" w:hanging="432"/>
        <w:rPr>
          <w:rFonts w:eastAsia="Calibri" w:cstheme="minorHAnsi"/>
          <w:noProof/>
          <w:color w:val="000000" w:themeColor="text1"/>
          <w:lang w:bidi="ar-SA"/>
        </w:rPr>
      </w:pPr>
    </w:p>
    <w:p w14:paraId="0326B66A" w14:textId="77777777" w:rsidR="007865BE" w:rsidRPr="00C46902" w:rsidRDefault="007865BE" w:rsidP="00524032">
      <w:pPr>
        <w:widowControl w:val="0"/>
        <w:autoSpaceDE w:val="0"/>
        <w:autoSpaceDN w:val="0"/>
        <w:adjustRightInd w:val="0"/>
        <w:spacing w:line="240" w:lineRule="auto"/>
        <w:ind w:left="480" w:hanging="432"/>
        <w:rPr>
          <w:rFonts w:eastAsia="SimSun" w:cstheme="minorHAnsi"/>
          <w:noProof/>
          <w:color w:val="000000" w:themeColor="text1"/>
          <w:lang w:bidi="ar-SA"/>
        </w:rPr>
      </w:pPr>
      <w:r w:rsidRPr="00C46902">
        <w:rPr>
          <w:rFonts w:eastAsia="SimSun" w:cstheme="minorHAnsi"/>
          <w:noProof/>
          <w:color w:val="000000" w:themeColor="text1"/>
          <w:lang w:bidi="ar-SA"/>
        </w:rPr>
        <w:t xml:space="preserve">Shah, A. K., &amp; Keller, G. R. (2017). Geologic influence on induced seismicity: Constraints from potential field data in Oklahoma. </w:t>
      </w:r>
      <w:r w:rsidRPr="00C46902">
        <w:rPr>
          <w:rFonts w:eastAsia="SimSun" w:cstheme="minorHAnsi"/>
          <w:i/>
          <w:iCs/>
          <w:noProof/>
          <w:color w:val="000000" w:themeColor="text1"/>
          <w:lang w:bidi="ar-SA"/>
        </w:rPr>
        <w:t>Geophysical Research Letters</w:t>
      </w:r>
      <w:r w:rsidRPr="00C46902">
        <w:rPr>
          <w:rFonts w:eastAsia="SimSun" w:cstheme="minorHAnsi"/>
          <w:noProof/>
          <w:color w:val="000000" w:themeColor="text1"/>
          <w:lang w:bidi="ar-SA"/>
        </w:rPr>
        <w:t>, 152–161. https://doi.org/10.1002/2016GL071808</w:t>
      </w:r>
    </w:p>
    <w:p w14:paraId="7F30ACDD" w14:textId="77777777" w:rsidR="007865BE" w:rsidRPr="00C46902" w:rsidRDefault="007865BE" w:rsidP="00524032">
      <w:pPr>
        <w:widowControl w:val="0"/>
        <w:autoSpaceDE w:val="0"/>
        <w:autoSpaceDN w:val="0"/>
        <w:adjustRightInd w:val="0"/>
        <w:spacing w:line="240" w:lineRule="auto"/>
        <w:ind w:hanging="432"/>
        <w:rPr>
          <w:rFonts w:eastAsia="Calibri" w:cstheme="minorHAnsi"/>
          <w:noProof/>
          <w:color w:val="000000" w:themeColor="text1"/>
          <w:lang w:bidi="ar-SA"/>
        </w:rPr>
      </w:pPr>
    </w:p>
    <w:p w14:paraId="09648883" w14:textId="77777777" w:rsidR="007865BE" w:rsidRPr="00C46902" w:rsidRDefault="007865BE" w:rsidP="00524032">
      <w:pPr>
        <w:widowControl w:val="0"/>
        <w:autoSpaceDE w:val="0"/>
        <w:autoSpaceDN w:val="0"/>
        <w:adjustRightInd w:val="0"/>
        <w:spacing w:line="240" w:lineRule="auto"/>
        <w:ind w:left="480" w:hanging="432"/>
        <w:rPr>
          <w:rFonts w:cstheme="minorHAnsi"/>
          <w:noProof/>
          <w:color w:val="000000" w:themeColor="text1"/>
          <w14:textOutline w14:w="0" w14:cap="flat" w14:cmpd="sng" w14:algn="ctr">
            <w14:noFill/>
            <w14:prstDash w14:val="solid"/>
            <w14:round/>
          </w14:textOutline>
        </w:rPr>
      </w:pPr>
      <w:r w:rsidRPr="00C46902">
        <w:rPr>
          <w:rFonts w:cstheme="minorHAnsi"/>
          <w:noProof/>
          <w:color w:val="000000" w:themeColor="text1"/>
          <w14:textOutline w14:w="0" w14:cap="flat" w14:cmpd="sng" w14:algn="ctr">
            <w14:noFill/>
            <w14:prstDash w14:val="solid"/>
            <w14:round/>
          </w14:textOutline>
        </w:rPr>
        <w:t xml:space="preserve">Shelly, D. R., &amp; Thelen, W. A. (2019). Anatomy of a Caldera Collapse: Kīlauea 2018 Summit Seismicity Sequence in High Resolution. </w:t>
      </w:r>
      <w:r w:rsidRPr="00C46902">
        <w:rPr>
          <w:rFonts w:cstheme="minorHAnsi"/>
          <w:i/>
          <w:iCs/>
          <w:noProof/>
          <w:color w:val="000000" w:themeColor="text1"/>
          <w14:textOutline w14:w="0" w14:cap="flat" w14:cmpd="sng" w14:algn="ctr">
            <w14:noFill/>
            <w14:prstDash w14:val="solid"/>
            <w14:round/>
          </w14:textOutline>
        </w:rPr>
        <w:t>Geophysical Research Letters</w:t>
      </w:r>
      <w:r w:rsidRPr="00C46902">
        <w:rPr>
          <w:rFonts w:cstheme="minorHAnsi"/>
          <w:noProof/>
          <w:color w:val="000000" w:themeColor="text1"/>
          <w14:textOutline w14:w="0" w14:cap="flat" w14:cmpd="sng" w14:algn="ctr">
            <w14:noFill/>
            <w14:prstDash w14:val="solid"/>
            <w14:round/>
          </w14:textOutline>
        </w:rPr>
        <w:t xml:space="preserve">, </w:t>
      </w:r>
      <w:r w:rsidRPr="00C46902">
        <w:rPr>
          <w:rFonts w:cstheme="minorHAnsi"/>
          <w:i/>
          <w:iCs/>
          <w:noProof/>
          <w:color w:val="000000" w:themeColor="text1"/>
          <w14:textOutline w14:w="0" w14:cap="flat" w14:cmpd="sng" w14:algn="ctr">
            <w14:noFill/>
            <w14:prstDash w14:val="solid"/>
            <w14:round/>
          </w14:textOutline>
        </w:rPr>
        <w:t>46</w:t>
      </w:r>
      <w:r w:rsidRPr="00C46902">
        <w:rPr>
          <w:rFonts w:cstheme="minorHAnsi"/>
          <w:noProof/>
          <w:color w:val="000000" w:themeColor="text1"/>
          <w14:textOutline w14:w="0" w14:cap="flat" w14:cmpd="sng" w14:algn="ctr">
            <w14:noFill/>
            <w14:prstDash w14:val="solid"/>
            <w14:round/>
          </w14:textOutline>
        </w:rPr>
        <w:t xml:space="preserve">(24), 14395–14403. </w:t>
      </w:r>
      <w:hyperlink r:id="rId61" w:history="1">
        <w:r w:rsidRPr="00C46902">
          <w:rPr>
            <w:rStyle w:val="Hyperlink"/>
            <w:rFonts w:cstheme="minorHAnsi"/>
            <w:noProof/>
            <w:color w:val="000000" w:themeColor="text1"/>
            <w14:textOutline w14:w="0" w14:cap="flat" w14:cmpd="sng" w14:algn="ctr">
              <w14:noFill/>
              <w14:prstDash w14:val="solid"/>
              <w14:round/>
            </w14:textOutline>
          </w:rPr>
          <w:t>https://doi.org/10.1029/2019GL085636</w:t>
        </w:r>
      </w:hyperlink>
    </w:p>
    <w:p w14:paraId="70D5B51F" w14:textId="77777777" w:rsidR="007865BE" w:rsidRPr="00C46902" w:rsidRDefault="007865BE" w:rsidP="00524032">
      <w:pPr>
        <w:widowControl w:val="0"/>
        <w:autoSpaceDE w:val="0"/>
        <w:autoSpaceDN w:val="0"/>
        <w:adjustRightInd w:val="0"/>
        <w:spacing w:line="240" w:lineRule="auto"/>
        <w:ind w:left="480" w:hanging="432"/>
        <w:rPr>
          <w:rFonts w:cstheme="minorHAnsi"/>
          <w:noProof/>
          <w:color w:val="000000" w:themeColor="text1"/>
          <w14:textOutline w14:w="0" w14:cap="flat" w14:cmpd="sng" w14:algn="ctr">
            <w14:noFill/>
            <w14:prstDash w14:val="solid"/>
            <w14:round/>
          </w14:textOutline>
        </w:rPr>
      </w:pPr>
    </w:p>
    <w:p w14:paraId="5192548E" w14:textId="77777777" w:rsidR="007865BE" w:rsidRPr="00C46902" w:rsidRDefault="007865BE" w:rsidP="00524032">
      <w:pPr>
        <w:widowControl w:val="0"/>
        <w:autoSpaceDE w:val="0"/>
        <w:autoSpaceDN w:val="0"/>
        <w:adjustRightInd w:val="0"/>
        <w:spacing w:line="240" w:lineRule="auto"/>
        <w:ind w:left="480" w:hanging="432"/>
        <w:rPr>
          <w:rFonts w:cstheme="minorHAnsi"/>
          <w:noProof/>
          <w:color w:val="000000" w:themeColor="text1"/>
          <w14:textOutline w14:w="0" w14:cap="flat" w14:cmpd="sng" w14:algn="ctr">
            <w14:noFill/>
            <w14:prstDash w14:val="solid"/>
            <w14:round/>
          </w14:textOutline>
        </w:rPr>
      </w:pPr>
      <w:r w:rsidRPr="00C46902">
        <w:rPr>
          <w:rFonts w:cstheme="minorHAnsi"/>
          <w:noProof/>
          <w:color w:val="000000" w:themeColor="text1"/>
          <w14:textOutline w14:w="0" w14:cap="flat" w14:cmpd="sng" w14:algn="ctr">
            <w14:noFill/>
            <w14:prstDash w14:val="solid"/>
            <w14:round/>
          </w14:textOutline>
        </w:rPr>
        <w:t xml:space="preserve">Shiro, B., Burgess, M. K., Chang, J. C., Dotray, P., Okubo, P., Thelen, W. A., Waite, G. P., Antolik, L., Johanson, I. A., Anderson, K. R., &amp; Montgomery-Brown, E. K. (2018). Earthquake sequences of the 2018 Kīlauea Volcano eruption [abs.]. </w:t>
      </w:r>
      <w:r w:rsidRPr="00C46902">
        <w:rPr>
          <w:rFonts w:cstheme="minorHAnsi"/>
          <w:i/>
          <w:iCs/>
          <w:noProof/>
          <w:color w:val="000000" w:themeColor="text1"/>
          <w14:textOutline w14:w="0" w14:cap="flat" w14:cmpd="sng" w14:algn="ctr">
            <w14:noFill/>
            <w14:prstDash w14:val="solid"/>
            <w14:round/>
          </w14:textOutline>
        </w:rPr>
        <w:t>American Geophysical Union, Fall Meeting 2018 Abstracts</w:t>
      </w:r>
      <w:r w:rsidRPr="00C46902">
        <w:rPr>
          <w:rFonts w:cstheme="minorHAnsi"/>
          <w:noProof/>
          <w:color w:val="000000" w:themeColor="text1"/>
          <w14:textOutline w14:w="0" w14:cap="flat" w14:cmpd="sng" w14:algn="ctr">
            <w14:noFill/>
            <w14:prstDash w14:val="solid"/>
            <w14:round/>
          </w14:textOutline>
        </w:rPr>
        <w:t>, abstract no. V41B-01.</w:t>
      </w:r>
    </w:p>
    <w:p w14:paraId="75C2B3CF" w14:textId="77777777" w:rsidR="007865BE" w:rsidRPr="00C46902" w:rsidRDefault="007865BE" w:rsidP="00524032">
      <w:pPr>
        <w:widowControl w:val="0"/>
        <w:autoSpaceDE w:val="0"/>
        <w:autoSpaceDN w:val="0"/>
        <w:adjustRightInd w:val="0"/>
        <w:spacing w:line="240" w:lineRule="auto"/>
        <w:ind w:left="480" w:hanging="432"/>
        <w:rPr>
          <w:rFonts w:cstheme="minorHAnsi"/>
          <w:noProof/>
          <w:color w:val="000000" w:themeColor="text1"/>
          <w14:textOutline w14:w="0" w14:cap="flat" w14:cmpd="sng" w14:algn="ctr">
            <w14:noFill/>
            <w14:prstDash w14:val="solid"/>
            <w14:round/>
          </w14:textOutline>
        </w:rPr>
      </w:pPr>
    </w:p>
    <w:p w14:paraId="4978FF70" w14:textId="77777777" w:rsidR="009300D5" w:rsidRPr="00C46902" w:rsidRDefault="009300D5" w:rsidP="00524032">
      <w:pPr>
        <w:spacing w:line="240" w:lineRule="auto"/>
        <w:ind w:left="432" w:hanging="432"/>
        <w:rPr>
          <w:rFonts w:cstheme="minorHAnsi"/>
          <w:color w:val="000000" w:themeColor="text1"/>
          <w:lang w:bidi="ar-SA"/>
        </w:rPr>
      </w:pPr>
      <w:r w:rsidRPr="00C46902">
        <w:rPr>
          <w:rFonts w:cstheme="minorHAnsi"/>
          <w:color w:val="000000" w:themeColor="text1"/>
          <w:lang w:bidi="ar-SA"/>
        </w:rPr>
        <w:t>Thompson, G., and Reyes, C. (2018). GISMO—A seismic data analysis toolbox for MATLAB [software package, version 1.20b]: http://doi.org/10.5281/zenodo.1404723 (accessed August 2019).</w:t>
      </w:r>
    </w:p>
    <w:p w14:paraId="41EC539D" w14:textId="77777777" w:rsidR="009300D5" w:rsidRPr="00C46902" w:rsidRDefault="009300D5" w:rsidP="00524032">
      <w:pPr>
        <w:spacing w:line="240" w:lineRule="auto"/>
        <w:ind w:left="432" w:hanging="432"/>
        <w:rPr>
          <w:rFonts w:cstheme="minorHAnsi"/>
          <w:color w:val="000000" w:themeColor="text1"/>
          <w:lang w:bidi="ar-SA"/>
        </w:rPr>
      </w:pPr>
    </w:p>
    <w:p w14:paraId="22508567" w14:textId="77777777" w:rsidR="009300D5" w:rsidRPr="00C46902" w:rsidRDefault="009300D5" w:rsidP="00524032">
      <w:pPr>
        <w:widowControl w:val="0"/>
        <w:autoSpaceDE w:val="0"/>
        <w:autoSpaceDN w:val="0"/>
        <w:adjustRightInd w:val="0"/>
        <w:spacing w:line="240" w:lineRule="auto"/>
        <w:ind w:left="480" w:hanging="432"/>
        <w:rPr>
          <w:rFonts w:eastAsia="Calibri" w:cstheme="minorHAnsi"/>
          <w:noProof/>
          <w:color w:val="000000" w:themeColor="text1"/>
          <w:lang w:bidi="ar-SA"/>
        </w:rPr>
      </w:pPr>
      <w:r w:rsidRPr="00C46902">
        <w:rPr>
          <w:rFonts w:eastAsia="Calibri" w:cstheme="minorHAnsi"/>
          <w:noProof/>
          <w:color w:val="000000" w:themeColor="text1"/>
          <w:lang w:bidi="ar-SA"/>
        </w:rPr>
        <w:t xml:space="preserve">Unglert, K., Savage, M. K., Fournier, N., Ohkura, T., &amp; Abe, Y. (2011). Shear wave splitting, vP/vS, and GPS during a time of enhanced activity at Aso caldera, Kyushu. </w:t>
      </w:r>
      <w:r w:rsidRPr="00C46902">
        <w:rPr>
          <w:rFonts w:eastAsia="Calibri" w:cstheme="minorHAnsi"/>
          <w:i/>
          <w:iCs/>
          <w:noProof/>
          <w:color w:val="000000" w:themeColor="text1"/>
          <w:lang w:bidi="ar-SA"/>
        </w:rPr>
        <w:t>Journal of Geophysical Research: Solid Earth</w:t>
      </w:r>
      <w:r w:rsidRPr="00C46902">
        <w:rPr>
          <w:rFonts w:eastAsia="Calibri" w:cstheme="minorHAnsi"/>
          <w:noProof/>
          <w:color w:val="000000" w:themeColor="text1"/>
          <w:lang w:bidi="ar-SA"/>
        </w:rPr>
        <w:t xml:space="preserve">, </w:t>
      </w:r>
      <w:r w:rsidRPr="00C46902">
        <w:rPr>
          <w:rFonts w:eastAsia="Calibri" w:cstheme="minorHAnsi"/>
          <w:i/>
          <w:iCs/>
          <w:noProof/>
          <w:color w:val="000000" w:themeColor="text1"/>
          <w:lang w:bidi="ar-SA"/>
        </w:rPr>
        <w:t>116</w:t>
      </w:r>
      <w:r w:rsidRPr="00C46902">
        <w:rPr>
          <w:rFonts w:eastAsia="Calibri" w:cstheme="minorHAnsi"/>
          <w:noProof/>
          <w:color w:val="000000" w:themeColor="text1"/>
          <w:lang w:bidi="ar-SA"/>
        </w:rPr>
        <w:t xml:space="preserve">(11), 1–14. </w:t>
      </w:r>
      <w:hyperlink r:id="rId62" w:history="1">
        <w:r w:rsidRPr="00C46902">
          <w:rPr>
            <w:rStyle w:val="Hyperlink"/>
            <w:rFonts w:eastAsia="Calibri" w:cstheme="minorHAnsi"/>
            <w:noProof/>
            <w:color w:val="000000" w:themeColor="text1"/>
            <w:lang w:bidi="ar-SA"/>
          </w:rPr>
          <w:t>https://doi.org/10.1029/2011JB008520</w:t>
        </w:r>
      </w:hyperlink>
    </w:p>
    <w:p w14:paraId="061A9252" w14:textId="77777777" w:rsidR="009300D5" w:rsidRPr="00C46902" w:rsidRDefault="009300D5" w:rsidP="00524032">
      <w:pPr>
        <w:widowControl w:val="0"/>
        <w:autoSpaceDE w:val="0"/>
        <w:autoSpaceDN w:val="0"/>
        <w:adjustRightInd w:val="0"/>
        <w:spacing w:line="240" w:lineRule="auto"/>
        <w:ind w:left="480" w:hanging="432"/>
        <w:rPr>
          <w:rFonts w:eastAsia="Calibri" w:cstheme="minorHAnsi"/>
          <w:noProof/>
          <w:color w:val="000000" w:themeColor="text1"/>
          <w:lang w:bidi="ar-SA"/>
        </w:rPr>
      </w:pPr>
    </w:p>
    <w:p w14:paraId="446BF55B" w14:textId="77777777" w:rsidR="009300D5" w:rsidRPr="00C46902" w:rsidRDefault="009300D5" w:rsidP="00524032">
      <w:pPr>
        <w:widowControl w:val="0"/>
        <w:autoSpaceDE w:val="0"/>
        <w:autoSpaceDN w:val="0"/>
        <w:adjustRightInd w:val="0"/>
        <w:spacing w:line="240" w:lineRule="auto"/>
        <w:ind w:left="480" w:hanging="432"/>
        <w:rPr>
          <w:rFonts w:cstheme="minorHAnsi"/>
          <w:noProof/>
          <w:color w:val="000000" w:themeColor="text1"/>
          <w14:textOutline w14:w="0" w14:cap="flat" w14:cmpd="sng" w14:algn="ctr">
            <w14:noFill/>
            <w14:prstDash w14:val="solid"/>
            <w14:round/>
          </w14:textOutline>
        </w:rPr>
      </w:pPr>
      <w:r w:rsidRPr="00C46902">
        <w:rPr>
          <w:rFonts w:cstheme="minorHAnsi"/>
          <w:noProof/>
          <w:color w:val="000000" w:themeColor="text1"/>
          <w14:textOutline w14:w="0" w14:cap="flat" w14:cmpd="sng" w14:algn="ctr">
            <w14:noFill/>
            <w14:prstDash w14:val="solid"/>
            <w14:round/>
          </w14:textOutline>
        </w:rPr>
        <w:lastRenderedPageBreak/>
        <w:t xml:space="preserve">USGS. (2018). </w:t>
      </w:r>
      <w:r w:rsidRPr="00C46902">
        <w:rPr>
          <w:rFonts w:cstheme="minorHAnsi"/>
          <w:i/>
          <w:iCs/>
          <w:noProof/>
          <w:color w:val="000000" w:themeColor="text1"/>
          <w14:textOutline w14:w="0" w14:cap="flat" w14:cmpd="sng" w14:algn="ctr">
            <w14:noFill/>
            <w14:prstDash w14:val="solid"/>
            <w14:round/>
          </w14:textOutline>
        </w:rPr>
        <w:t>Kīlauea Volcano – 2018 Summit and Lower East Rift Zone ( LERZ ) Brief Overview of Events April 17 to July 22</w:t>
      </w:r>
      <w:r w:rsidRPr="00C46902">
        <w:rPr>
          <w:rFonts w:cstheme="minorHAnsi"/>
          <w:noProof/>
          <w:color w:val="000000" w:themeColor="text1"/>
          <w14:textOutline w14:w="0" w14:cap="flat" w14:cmpd="sng" w14:algn="ctr">
            <w14:noFill/>
            <w14:prstDash w14:val="solid"/>
            <w14:round/>
          </w14:textOutline>
        </w:rPr>
        <w:t>.</w:t>
      </w:r>
    </w:p>
    <w:p w14:paraId="7CB08C48" w14:textId="77777777" w:rsidR="009300D5" w:rsidRPr="00C46902" w:rsidRDefault="009300D5" w:rsidP="00524032">
      <w:pPr>
        <w:widowControl w:val="0"/>
        <w:autoSpaceDE w:val="0"/>
        <w:autoSpaceDN w:val="0"/>
        <w:adjustRightInd w:val="0"/>
        <w:spacing w:line="240" w:lineRule="auto"/>
        <w:ind w:left="480" w:hanging="432"/>
        <w:rPr>
          <w:rFonts w:cstheme="minorHAnsi"/>
          <w:noProof/>
          <w:color w:val="000000" w:themeColor="text1"/>
          <w14:textOutline w14:w="0" w14:cap="flat" w14:cmpd="sng" w14:algn="ctr">
            <w14:noFill/>
            <w14:prstDash w14:val="solid"/>
            <w14:round/>
          </w14:textOutline>
        </w:rPr>
      </w:pPr>
    </w:p>
    <w:p w14:paraId="1C029966" w14:textId="77777777" w:rsidR="009300D5" w:rsidRPr="00C46902" w:rsidRDefault="009300D5" w:rsidP="00524032">
      <w:pPr>
        <w:widowControl w:val="0"/>
        <w:autoSpaceDE w:val="0"/>
        <w:autoSpaceDN w:val="0"/>
        <w:adjustRightInd w:val="0"/>
        <w:spacing w:line="240" w:lineRule="auto"/>
        <w:ind w:left="480" w:hanging="432"/>
        <w:rPr>
          <w:rFonts w:cstheme="minorHAnsi"/>
          <w:noProof/>
          <w:color w:val="000000" w:themeColor="text1"/>
          <w14:textOutline w14:w="0" w14:cap="flat" w14:cmpd="sng" w14:algn="ctr">
            <w14:noFill/>
            <w14:prstDash w14:val="solid"/>
            <w14:round/>
          </w14:textOutline>
        </w:rPr>
      </w:pPr>
      <w:r w:rsidRPr="00C46902">
        <w:rPr>
          <w:rFonts w:cstheme="minorHAnsi"/>
          <w:noProof/>
          <w:color w:val="000000" w:themeColor="text1"/>
          <w14:textOutline w14:w="0" w14:cap="flat" w14:cmpd="sng" w14:algn="ctr">
            <w14:noFill/>
            <w14:prstDash w14:val="solid"/>
            <w14:round/>
          </w14:textOutline>
        </w:rPr>
        <w:t xml:space="preserve">USGS. (2019). </w:t>
      </w:r>
      <w:r w:rsidRPr="00C46902">
        <w:rPr>
          <w:rFonts w:cstheme="minorHAnsi"/>
          <w:i/>
          <w:iCs/>
          <w:noProof/>
          <w:color w:val="000000" w:themeColor="text1"/>
          <w14:textOutline w14:w="0" w14:cap="flat" w14:cmpd="sng" w14:algn="ctr">
            <w14:noFill/>
            <w14:prstDash w14:val="solid"/>
            <w14:round/>
          </w14:textOutline>
        </w:rPr>
        <w:t>Kilauea</w:t>
      </w:r>
      <w:r w:rsidRPr="00C46902">
        <w:rPr>
          <w:rFonts w:cstheme="minorHAnsi"/>
          <w:noProof/>
          <w:color w:val="000000" w:themeColor="text1"/>
          <w14:textOutline w14:w="0" w14:cap="flat" w14:cmpd="sng" w14:algn="ctr">
            <w14:noFill/>
            <w14:prstDash w14:val="solid"/>
            <w14:round/>
          </w14:textOutline>
        </w:rPr>
        <w:t xml:space="preserve">. Volcano Hazards Programm. </w:t>
      </w:r>
      <w:hyperlink r:id="rId63" w:history="1">
        <w:r w:rsidRPr="00C46902">
          <w:rPr>
            <w:rStyle w:val="Hyperlink"/>
            <w:rFonts w:cstheme="minorHAnsi"/>
            <w:noProof/>
            <w:color w:val="000000" w:themeColor="text1"/>
            <w14:textOutline w14:w="0" w14:cap="flat" w14:cmpd="sng" w14:algn="ctr">
              <w14:noFill/>
              <w14:prstDash w14:val="solid"/>
              <w14:round/>
            </w14:textOutline>
          </w:rPr>
          <w:t>https://volcanoes.usgs.gov/volcanoes/kilauea/</w:t>
        </w:r>
      </w:hyperlink>
    </w:p>
    <w:p w14:paraId="2AC39F9E" w14:textId="77777777" w:rsidR="009300D5" w:rsidRPr="00C46902" w:rsidRDefault="009300D5" w:rsidP="00524032">
      <w:pPr>
        <w:widowControl w:val="0"/>
        <w:autoSpaceDE w:val="0"/>
        <w:autoSpaceDN w:val="0"/>
        <w:adjustRightInd w:val="0"/>
        <w:spacing w:line="240" w:lineRule="auto"/>
        <w:ind w:hanging="432"/>
        <w:rPr>
          <w:rFonts w:eastAsia="Calibri" w:cstheme="minorHAnsi"/>
          <w:noProof/>
          <w:color w:val="000000" w:themeColor="text1"/>
          <w:lang w:bidi="ar-SA"/>
        </w:rPr>
      </w:pPr>
    </w:p>
    <w:p w14:paraId="2DCF47C4" w14:textId="77777777" w:rsidR="009300D5" w:rsidRPr="00C46902" w:rsidRDefault="009300D5" w:rsidP="00524032">
      <w:pPr>
        <w:widowControl w:val="0"/>
        <w:autoSpaceDE w:val="0"/>
        <w:autoSpaceDN w:val="0"/>
        <w:adjustRightInd w:val="0"/>
        <w:spacing w:line="240" w:lineRule="auto"/>
        <w:ind w:left="480" w:hanging="432"/>
        <w:rPr>
          <w:rFonts w:eastAsia="Calibri" w:cstheme="minorHAnsi"/>
          <w:noProof/>
          <w:color w:val="000000" w:themeColor="text1"/>
          <w:lang w:bidi="ar-SA"/>
        </w:rPr>
      </w:pPr>
      <w:r w:rsidRPr="00C46902">
        <w:rPr>
          <w:rFonts w:eastAsia="Calibri" w:cstheme="minorHAnsi"/>
          <w:noProof/>
          <w:color w:val="000000" w:themeColor="text1"/>
          <w:lang w:bidi="ar-SA"/>
        </w:rPr>
        <w:t xml:space="preserve">Verdon, J. P., Kendall, J. M., &amp; Wüstefeld, A. (2009). Imaging fractures and sedimentary fabrics using shear wave splitting measurements made on passive seismic data. </w:t>
      </w:r>
      <w:r w:rsidRPr="00C46902">
        <w:rPr>
          <w:rFonts w:eastAsia="Calibri" w:cstheme="minorHAnsi"/>
          <w:i/>
          <w:iCs/>
          <w:noProof/>
          <w:color w:val="000000" w:themeColor="text1"/>
          <w:lang w:bidi="ar-SA"/>
        </w:rPr>
        <w:t>Geophysical Journal International</w:t>
      </w:r>
      <w:r w:rsidRPr="00C46902">
        <w:rPr>
          <w:rFonts w:eastAsia="Calibri" w:cstheme="minorHAnsi"/>
          <w:noProof/>
          <w:color w:val="000000" w:themeColor="text1"/>
          <w:lang w:bidi="ar-SA"/>
        </w:rPr>
        <w:t xml:space="preserve">, </w:t>
      </w:r>
      <w:r w:rsidRPr="00C46902">
        <w:rPr>
          <w:rFonts w:eastAsia="Calibri" w:cstheme="minorHAnsi"/>
          <w:i/>
          <w:iCs/>
          <w:noProof/>
          <w:color w:val="000000" w:themeColor="text1"/>
          <w:lang w:bidi="ar-SA"/>
        </w:rPr>
        <w:t>179</w:t>
      </w:r>
      <w:r w:rsidRPr="00C46902">
        <w:rPr>
          <w:rFonts w:eastAsia="Calibri" w:cstheme="minorHAnsi"/>
          <w:noProof/>
          <w:color w:val="000000" w:themeColor="text1"/>
          <w:lang w:bidi="ar-SA"/>
        </w:rPr>
        <w:t xml:space="preserve">(2), 1245–1254. </w:t>
      </w:r>
      <w:hyperlink r:id="rId64" w:history="1">
        <w:r w:rsidR="00C46902" w:rsidRPr="00C46902">
          <w:rPr>
            <w:rStyle w:val="Hyperlink"/>
            <w:rFonts w:eastAsia="Calibri" w:cstheme="minorHAnsi"/>
            <w:noProof/>
            <w:color w:val="000000" w:themeColor="text1"/>
            <w:lang w:bidi="ar-SA"/>
          </w:rPr>
          <w:t>https://doi.org/10.1111/j.1365-246X.2009.04347.x</w:t>
        </w:r>
      </w:hyperlink>
    </w:p>
    <w:p w14:paraId="0400FC1B" w14:textId="77777777" w:rsidR="00C46902" w:rsidRPr="00C46902" w:rsidRDefault="00C46902" w:rsidP="00524032">
      <w:pPr>
        <w:widowControl w:val="0"/>
        <w:autoSpaceDE w:val="0"/>
        <w:autoSpaceDN w:val="0"/>
        <w:adjustRightInd w:val="0"/>
        <w:spacing w:line="240" w:lineRule="auto"/>
        <w:ind w:left="480" w:hanging="432"/>
        <w:rPr>
          <w:rFonts w:eastAsia="Calibri" w:cstheme="minorHAnsi"/>
          <w:noProof/>
          <w:color w:val="000000" w:themeColor="text1"/>
          <w:lang w:bidi="ar-SA"/>
        </w:rPr>
      </w:pPr>
    </w:p>
    <w:p w14:paraId="34D43961" w14:textId="77777777" w:rsidR="00C46902" w:rsidRPr="00C46902" w:rsidRDefault="00C46902" w:rsidP="00524032">
      <w:pPr>
        <w:spacing w:line="240" w:lineRule="auto"/>
        <w:ind w:left="720" w:hanging="432"/>
        <w:rPr>
          <w:rFonts w:cstheme="minorHAnsi"/>
          <w:color w:val="000000" w:themeColor="text1"/>
          <w:shd w:val="clear" w:color="auto" w:fill="FFFFFF"/>
          <w:lang w:bidi="ar-SA"/>
        </w:rPr>
      </w:pPr>
      <w:r w:rsidRPr="00C46902">
        <w:rPr>
          <w:rFonts w:cstheme="minorHAnsi"/>
          <w:color w:val="000000" w:themeColor="text1"/>
          <w:shd w:val="clear" w:color="auto" w:fill="FFFFFF"/>
          <w:lang w:bidi="ar-SA"/>
        </w:rPr>
        <w:t xml:space="preserve">Waldhauser F., and Ellsworth, W. A. (2000).  A double-difference earthquake location algorithm: Method and application to the northern Hayward fault. </w:t>
      </w:r>
      <w:r w:rsidRPr="00C46902">
        <w:rPr>
          <w:rFonts w:cstheme="minorHAnsi"/>
          <w:i/>
          <w:iCs/>
          <w:color w:val="000000" w:themeColor="text1"/>
          <w:lang w:bidi="ar-SA"/>
        </w:rPr>
        <w:t>Bulletin of the Seismological Society of America</w:t>
      </w:r>
      <w:r w:rsidRPr="00C46902">
        <w:rPr>
          <w:rFonts w:cstheme="minorHAnsi"/>
          <w:color w:val="000000" w:themeColor="text1"/>
          <w:lang w:bidi="ar-SA"/>
        </w:rPr>
        <w:t>,</w:t>
      </w:r>
      <w:r w:rsidRPr="00C46902">
        <w:rPr>
          <w:rFonts w:cstheme="minorHAnsi"/>
          <w:color w:val="000000" w:themeColor="text1"/>
          <w:shd w:val="clear" w:color="auto" w:fill="FFFFFF"/>
          <w:lang w:bidi="ar-SA"/>
        </w:rPr>
        <w:t> 90, 1353-1368.</w:t>
      </w:r>
    </w:p>
    <w:p w14:paraId="4CAA001A" w14:textId="77777777" w:rsidR="00C46902" w:rsidRPr="00C46902" w:rsidRDefault="00C46902" w:rsidP="00524032">
      <w:pPr>
        <w:spacing w:line="240" w:lineRule="auto"/>
        <w:ind w:left="720" w:hanging="432"/>
        <w:rPr>
          <w:rFonts w:cstheme="minorHAnsi"/>
          <w:color w:val="000000" w:themeColor="text1"/>
          <w:shd w:val="clear" w:color="auto" w:fill="FFFFFF"/>
          <w:lang w:bidi="ar-SA"/>
        </w:rPr>
      </w:pPr>
    </w:p>
    <w:p w14:paraId="30D2B253" w14:textId="77777777" w:rsidR="00C46902" w:rsidRPr="00C46902" w:rsidRDefault="00C46902" w:rsidP="00524032">
      <w:pPr>
        <w:widowControl w:val="0"/>
        <w:autoSpaceDE w:val="0"/>
        <w:autoSpaceDN w:val="0"/>
        <w:adjustRightInd w:val="0"/>
        <w:spacing w:line="240" w:lineRule="auto"/>
        <w:ind w:left="480" w:hanging="432"/>
        <w:rPr>
          <w:rFonts w:eastAsia="SimSun" w:cstheme="minorHAnsi"/>
          <w:i/>
          <w:iCs/>
          <w:noProof/>
          <w:color w:val="000000" w:themeColor="text1"/>
          <w:lang w:bidi="ar-SA"/>
        </w:rPr>
      </w:pPr>
      <w:r w:rsidRPr="00C46902">
        <w:rPr>
          <w:rFonts w:eastAsia="SimSun" w:cstheme="minorHAnsi"/>
          <w:noProof/>
          <w:color w:val="000000" w:themeColor="text1"/>
          <w:lang w:bidi="ar-SA"/>
        </w:rPr>
        <w:t xml:space="preserve">Waldhauser, F. (2001). hypoDD: A computer program to compute double-difference hypocenter locations. </w:t>
      </w:r>
      <w:r w:rsidRPr="00C46902">
        <w:rPr>
          <w:rFonts w:eastAsia="SimSun" w:cstheme="minorHAnsi"/>
          <w:i/>
          <w:iCs/>
          <w:noProof/>
          <w:color w:val="000000" w:themeColor="text1"/>
          <w:lang w:bidi="ar-SA"/>
        </w:rPr>
        <w:t>U.S. Geol. Surv. Open File Rep.</w:t>
      </w:r>
    </w:p>
    <w:p w14:paraId="1E0FDB91" w14:textId="77777777" w:rsidR="009300D5" w:rsidRPr="00C46902" w:rsidRDefault="009300D5" w:rsidP="00524032">
      <w:pPr>
        <w:widowControl w:val="0"/>
        <w:autoSpaceDE w:val="0"/>
        <w:autoSpaceDN w:val="0"/>
        <w:adjustRightInd w:val="0"/>
        <w:spacing w:line="240" w:lineRule="auto"/>
        <w:ind w:hanging="432"/>
        <w:rPr>
          <w:rFonts w:eastAsia="Calibri" w:cstheme="minorHAnsi"/>
          <w:noProof/>
          <w:color w:val="000000" w:themeColor="text1"/>
          <w:lang w:bidi="ar-SA"/>
        </w:rPr>
      </w:pPr>
    </w:p>
    <w:p w14:paraId="6167131B" w14:textId="77777777" w:rsidR="009300D5" w:rsidRPr="00C46902" w:rsidRDefault="009300D5" w:rsidP="00524032">
      <w:pPr>
        <w:widowControl w:val="0"/>
        <w:autoSpaceDE w:val="0"/>
        <w:autoSpaceDN w:val="0"/>
        <w:adjustRightInd w:val="0"/>
        <w:spacing w:line="240" w:lineRule="auto"/>
        <w:ind w:left="480" w:hanging="432"/>
        <w:rPr>
          <w:rFonts w:eastAsia="Calibri" w:cstheme="minorHAnsi"/>
          <w:noProof/>
          <w:color w:val="000000" w:themeColor="text1"/>
          <w:lang w:bidi="ar-SA"/>
        </w:rPr>
      </w:pPr>
      <w:r w:rsidRPr="00C46902">
        <w:rPr>
          <w:rFonts w:eastAsia="Calibri" w:cstheme="minorHAnsi"/>
          <w:noProof/>
          <w:color w:val="000000" w:themeColor="text1"/>
          <w:lang w:bidi="ar-SA"/>
        </w:rPr>
        <w:t xml:space="preserve">Walsh, F. R., &amp; Zoback, M. D. (2015). Oklahoma’s recent earthquakes and saltwater disposal. </w:t>
      </w:r>
      <w:r w:rsidRPr="00C46902">
        <w:rPr>
          <w:rFonts w:eastAsia="Calibri" w:cstheme="minorHAnsi"/>
          <w:i/>
          <w:iCs/>
          <w:noProof/>
          <w:color w:val="000000" w:themeColor="text1"/>
          <w:lang w:bidi="ar-SA"/>
        </w:rPr>
        <w:t>Science Advances</w:t>
      </w:r>
      <w:r w:rsidRPr="00C46902">
        <w:rPr>
          <w:rFonts w:eastAsia="Calibri" w:cstheme="minorHAnsi"/>
          <w:noProof/>
          <w:color w:val="000000" w:themeColor="text1"/>
          <w:lang w:bidi="ar-SA"/>
        </w:rPr>
        <w:t xml:space="preserve">, </w:t>
      </w:r>
      <w:r w:rsidRPr="00C46902">
        <w:rPr>
          <w:rFonts w:eastAsia="Calibri" w:cstheme="minorHAnsi"/>
          <w:i/>
          <w:iCs/>
          <w:noProof/>
          <w:color w:val="000000" w:themeColor="text1"/>
          <w:lang w:bidi="ar-SA"/>
        </w:rPr>
        <w:t>1</w:t>
      </w:r>
      <w:r w:rsidRPr="00C46902">
        <w:rPr>
          <w:rFonts w:eastAsia="Calibri" w:cstheme="minorHAnsi"/>
          <w:noProof/>
          <w:color w:val="000000" w:themeColor="text1"/>
          <w:lang w:bidi="ar-SA"/>
        </w:rPr>
        <w:t xml:space="preserve">(5). </w:t>
      </w:r>
      <w:hyperlink r:id="rId65" w:history="1">
        <w:r w:rsidR="00C46902" w:rsidRPr="00C46902">
          <w:rPr>
            <w:rStyle w:val="Hyperlink"/>
            <w:rFonts w:eastAsia="Calibri" w:cstheme="minorHAnsi"/>
            <w:noProof/>
            <w:color w:val="000000" w:themeColor="text1"/>
            <w:lang w:bidi="ar-SA"/>
          </w:rPr>
          <w:t>https://doi.org/10.1126/sciadv.1500195</w:t>
        </w:r>
      </w:hyperlink>
    </w:p>
    <w:p w14:paraId="4A54CCF2" w14:textId="77777777" w:rsidR="00C46902" w:rsidRPr="00C46902" w:rsidRDefault="00C46902" w:rsidP="00524032">
      <w:pPr>
        <w:widowControl w:val="0"/>
        <w:autoSpaceDE w:val="0"/>
        <w:autoSpaceDN w:val="0"/>
        <w:adjustRightInd w:val="0"/>
        <w:spacing w:line="240" w:lineRule="auto"/>
        <w:ind w:left="480" w:hanging="432"/>
        <w:rPr>
          <w:rFonts w:eastAsia="Calibri" w:cstheme="minorHAnsi"/>
          <w:noProof/>
          <w:color w:val="000000" w:themeColor="text1"/>
          <w:lang w:bidi="ar-SA"/>
        </w:rPr>
      </w:pPr>
    </w:p>
    <w:p w14:paraId="32474D76" w14:textId="77777777" w:rsidR="00C46902" w:rsidRPr="00C46902" w:rsidRDefault="00C46902" w:rsidP="00524032">
      <w:pPr>
        <w:widowControl w:val="0"/>
        <w:autoSpaceDE w:val="0"/>
        <w:autoSpaceDN w:val="0"/>
        <w:adjustRightInd w:val="0"/>
        <w:spacing w:line="240" w:lineRule="auto"/>
        <w:ind w:left="480" w:hanging="432"/>
        <w:rPr>
          <w:rFonts w:eastAsia="SimSun" w:cstheme="minorHAnsi"/>
          <w:noProof/>
          <w:color w:val="000000" w:themeColor="text1"/>
          <w:lang w:bidi="ar-SA"/>
        </w:rPr>
      </w:pPr>
      <w:r w:rsidRPr="00C46902">
        <w:rPr>
          <w:rFonts w:eastAsia="SimSun" w:cstheme="minorHAnsi"/>
          <w:noProof/>
          <w:color w:val="000000" w:themeColor="text1"/>
          <w:lang w:bidi="ar-SA"/>
        </w:rPr>
        <w:t xml:space="preserve">Walter, J. I., Ogwari, P., Thiel, A., Ferrer, F., Woelfel, I., Chang, J. C., Darold, A. P., &amp; Holland, A. A. (2019). The Oklahoma Geological Survey Statewide Seismic Network. </w:t>
      </w:r>
      <w:r w:rsidRPr="00C46902">
        <w:rPr>
          <w:rFonts w:eastAsia="SimSun" w:cstheme="minorHAnsi"/>
          <w:i/>
          <w:iCs/>
          <w:noProof/>
          <w:color w:val="000000" w:themeColor="text1"/>
          <w:lang w:bidi="ar-SA"/>
        </w:rPr>
        <w:t>Seismological Research Letters</w:t>
      </w:r>
      <w:r w:rsidRPr="00C46902">
        <w:rPr>
          <w:rFonts w:eastAsia="SimSun" w:cstheme="minorHAnsi"/>
          <w:noProof/>
          <w:color w:val="000000" w:themeColor="text1"/>
          <w:lang w:bidi="ar-SA"/>
        </w:rPr>
        <w:t xml:space="preserve">, </w:t>
      </w:r>
      <w:r w:rsidRPr="00C46902">
        <w:rPr>
          <w:rFonts w:eastAsia="SimSun" w:cstheme="minorHAnsi"/>
          <w:i/>
          <w:iCs/>
          <w:noProof/>
          <w:color w:val="000000" w:themeColor="text1"/>
          <w:lang w:bidi="ar-SA"/>
        </w:rPr>
        <w:t>March</w:t>
      </w:r>
      <w:r w:rsidRPr="00C46902">
        <w:rPr>
          <w:rFonts w:eastAsia="SimSun" w:cstheme="minorHAnsi"/>
          <w:noProof/>
          <w:color w:val="000000" w:themeColor="text1"/>
          <w:lang w:bidi="ar-SA"/>
        </w:rPr>
        <w:t xml:space="preserve">. </w:t>
      </w:r>
      <w:hyperlink r:id="rId66" w:history="1">
        <w:r w:rsidRPr="00C46902">
          <w:rPr>
            <w:rStyle w:val="Hyperlink"/>
            <w:rFonts w:eastAsia="SimSun" w:cstheme="minorHAnsi"/>
            <w:noProof/>
            <w:color w:val="000000" w:themeColor="text1"/>
            <w:lang w:bidi="ar-SA"/>
          </w:rPr>
          <w:t>https://doi.org/10.1785/0220190211</w:t>
        </w:r>
      </w:hyperlink>
    </w:p>
    <w:p w14:paraId="747370C5" w14:textId="77777777" w:rsidR="00C46902" w:rsidRPr="00C46902" w:rsidRDefault="00C46902" w:rsidP="00524032">
      <w:pPr>
        <w:widowControl w:val="0"/>
        <w:autoSpaceDE w:val="0"/>
        <w:autoSpaceDN w:val="0"/>
        <w:adjustRightInd w:val="0"/>
        <w:spacing w:line="240" w:lineRule="auto"/>
        <w:ind w:left="480" w:hanging="432"/>
        <w:rPr>
          <w:rFonts w:eastAsia="SimSun" w:cstheme="minorHAnsi"/>
          <w:noProof/>
          <w:color w:val="000000" w:themeColor="text1"/>
          <w:lang w:bidi="ar-SA"/>
        </w:rPr>
      </w:pPr>
    </w:p>
    <w:p w14:paraId="0BBA2BA8" w14:textId="77777777" w:rsidR="00C46902" w:rsidRPr="00C46902" w:rsidRDefault="00C46902" w:rsidP="00524032">
      <w:pPr>
        <w:spacing w:line="240" w:lineRule="auto"/>
        <w:ind w:left="720" w:hanging="432"/>
        <w:rPr>
          <w:rFonts w:cstheme="minorHAnsi"/>
          <w:color w:val="000000" w:themeColor="text1"/>
          <w:lang w:bidi="ar-SA"/>
        </w:rPr>
      </w:pPr>
      <w:r w:rsidRPr="00C46902">
        <w:rPr>
          <w:rFonts w:cstheme="minorHAnsi"/>
          <w:color w:val="000000" w:themeColor="text1"/>
          <w:lang w:bidi="ar-SA"/>
        </w:rPr>
        <w:t xml:space="preserve">Wessel, A. (2010). Automatic shear wave splitting measurements at Mt. Ruapehu volcano, New Zealand.  </w:t>
      </w:r>
      <w:r w:rsidRPr="00C46902">
        <w:rPr>
          <w:rFonts w:cstheme="minorHAnsi"/>
          <w:i/>
          <w:color w:val="000000" w:themeColor="text1"/>
          <w:lang w:bidi="ar-SA"/>
        </w:rPr>
        <w:t>Master’s thesis, Victoria University of Wellington, New Zealand</w:t>
      </w:r>
      <w:r w:rsidRPr="00C46902">
        <w:rPr>
          <w:rFonts w:cstheme="minorHAnsi"/>
          <w:color w:val="000000" w:themeColor="text1"/>
          <w:lang w:bidi="ar-SA"/>
        </w:rPr>
        <w:t>.</w:t>
      </w:r>
    </w:p>
    <w:p w14:paraId="002989B4" w14:textId="77777777" w:rsidR="00C46902" w:rsidRPr="00C46902" w:rsidRDefault="00C46902" w:rsidP="00524032">
      <w:pPr>
        <w:widowControl w:val="0"/>
        <w:autoSpaceDE w:val="0"/>
        <w:autoSpaceDN w:val="0"/>
        <w:adjustRightInd w:val="0"/>
        <w:spacing w:line="240" w:lineRule="auto"/>
        <w:ind w:hanging="432"/>
        <w:rPr>
          <w:rFonts w:eastAsia="Calibri" w:cstheme="minorHAnsi"/>
          <w:noProof/>
          <w:color w:val="000000" w:themeColor="text1"/>
          <w:lang w:bidi="ar-SA"/>
        </w:rPr>
      </w:pPr>
    </w:p>
    <w:p w14:paraId="54945E4F" w14:textId="77777777" w:rsidR="00C46902" w:rsidRDefault="009300D5" w:rsidP="00524032">
      <w:pPr>
        <w:widowControl w:val="0"/>
        <w:autoSpaceDE w:val="0"/>
        <w:autoSpaceDN w:val="0"/>
        <w:adjustRightInd w:val="0"/>
        <w:spacing w:line="240" w:lineRule="auto"/>
        <w:ind w:left="480" w:hanging="432"/>
        <w:rPr>
          <w:rFonts w:eastAsia="Calibri" w:cstheme="minorHAnsi"/>
          <w:noProof/>
          <w:color w:val="000000" w:themeColor="text1"/>
          <w:lang w:bidi="ar-SA"/>
        </w:rPr>
      </w:pPr>
      <w:r w:rsidRPr="00C46902">
        <w:rPr>
          <w:rFonts w:eastAsia="Calibri" w:cstheme="minorHAnsi"/>
          <w:noProof/>
          <w:color w:val="000000" w:themeColor="text1"/>
          <w:lang w:bidi="ar-SA"/>
        </w:rPr>
        <w:t xml:space="preserve">Wuestefeld, A., Kendall, J. M., Verdon, J. P., &amp; Van As, A. (2011). In situ monitoring of rock fracturing using shear wave splitting analysis: An example from a mining setting. </w:t>
      </w:r>
      <w:r w:rsidRPr="00C46902">
        <w:rPr>
          <w:rFonts w:eastAsia="Calibri" w:cstheme="minorHAnsi"/>
          <w:i/>
          <w:iCs/>
          <w:noProof/>
          <w:color w:val="000000" w:themeColor="text1"/>
          <w:lang w:bidi="ar-SA"/>
        </w:rPr>
        <w:t>Geophysical Journal International</w:t>
      </w:r>
      <w:r w:rsidRPr="00C46902">
        <w:rPr>
          <w:rFonts w:eastAsia="Calibri" w:cstheme="minorHAnsi"/>
          <w:noProof/>
          <w:color w:val="000000" w:themeColor="text1"/>
          <w:lang w:bidi="ar-SA"/>
        </w:rPr>
        <w:t xml:space="preserve">, </w:t>
      </w:r>
      <w:r w:rsidRPr="00C46902">
        <w:rPr>
          <w:rFonts w:eastAsia="Calibri" w:cstheme="minorHAnsi"/>
          <w:i/>
          <w:iCs/>
          <w:noProof/>
          <w:color w:val="000000" w:themeColor="text1"/>
          <w:lang w:bidi="ar-SA"/>
        </w:rPr>
        <w:t>187</w:t>
      </w:r>
      <w:r w:rsidRPr="00C46902">
        <w:rPr>
          <w:rFonts w:eastAsia="Calibri" w:cstheme="minorHAnsi"/>
          <w:noProof/>
          <w:color w:val="000000" w:themeColor="text1"/>
          <w:lang w:bidi="ar-SA"/>
        </w:rPr>
        <w:t xml:space="preserve">(2), 848–860. </w:t>
      </w:r>
      <w:hyperlink r:id="rId67" w:history="1">
        <w:r w:rsidR="00C46902" w:rsidRPr="00C46902">
          <w:rPr>
            <w:rStyle w:val="Hyperlink"/>
            <w:rFonts w:eastAsia="Calibri" w:cstheme="minorHAnsi"/>
            <w:noProof/>
            <w:color w:val="000000" w:themeColor="text1"/>
            <w:lang w:bidi="ar-SA"/>
          </w:rPr>
          <w:t>https://doi.org/10.1111/j.1365-246X.2011.05171.x</w:t>
        </w:r>
      </w:hyperlink>
    </w:p>
    <w:p w14:paraId="5AF2E513" w14:textId="77777777" w:rsidR="00C46902" w:rsidRPr="00C46902" w:rsidRDefault="00C46902" w:rsidP="00524032">
      <w:pPr>
        <w:widowControl w:val="0"/>
        <w:autoSpaceDE w:val="0"/>
        <w:autoSpaceDN w:val="0"/>
        <w:adjustRightInd w:val="0"/>
        <w:spacing w:line="240" w:lineRule="auto"/>
        <w:ind w:hanging="432"/>
        <w:rPr>
          <w:rFonts w:eastAsia="Calibri" w:cstheme="minorHAnsi"/>
          <w:noProof/>
          <w:color w:val="000000" w:themeColor="text1"/>
          <w:lang w:bidi="ar-SA"/>
        </w:rPr>
      </w:pPr>
    </w:p>
    <w:p w14:paraId="334AF31A" w14:textId="77777777" w:rsidR="00C46902" w:rsidRPr="00C46902" w:rsidRDefault="00C46902" w:rsidP="00524032">
      <w:pPr>
        <w:widowControl w:val="0"/>
        <w:autoSpaceDE w:val="0"/>
        <w:autoSpaceDN w:val="0"/>
        <w:adjustRightInd w:val="0"/>
        <w:spacing w:line="240" w:lineRule="auto"/>
        <w:ind w:left="480" w:hanging="432"/>
        <w:rPr>
          <w:rFonts w:cstheme="minorHAnsi"/>
          <w:noProof/>
          <w:color w:val="000000" w:themeColor="text1"/>
          <w14:textOutline w14:w="0" w14:cap="flat" w14:cmpd="sng" w14:algn="ctr">
            <w14:noFill/>
            <w14:prstDash w14:val="solid"/>
            <w14:round/>
          </w14:textOutline>
        </w:rPr>
      </w:pPr>
      <w:r w:rsidRPr="00C46902">
        <w:rPr>
          <w:rFonts w:cstheme="minorHAnsi"/>
          <w:noProof/>
          <w:color w:val="000000" w:themeColor="text1"/>
          <w14:textOutline w14:w="0" w14:cap="flat" w14:cmpd="sng" w14:algn="ctr">
            <w14:noFill/>
            <w14:prstDash w14:val="solid"/>
            <w14:round/>
          </w14:textOutline>
        </w:rPr>
        <w:t xml:space="preserve">Zaliapin, I., &amp; Ben-Zion, Y. (2013). Earthquake clusters in southern California I: Identification and stability. </w:t>
      </w:r>
      <w:r w:rsidRPr="00C46902">
        <w:rPr>
          <w:rFonts w:cstheme="minorHAnsi"/>
          <w:i/>
          <w:iCs/>
          <w:noProof/>
          <w:color w:val="000000" w:themeColor="text1"/>
          <w14:textOutline w14:w="0" w14:cap="flat" w14:cmpd="sng" w14:algn="ctr">
            <w14:noFill/>
            <w14:prstDash w14:val="solid"/>
            <w14:round/>
          </w14:textOutline>
        </w:rPr>
        <w:t>Journal of Geophysical Research: Solid Earth</w:t>
      </w:r>
      <w:r w:rsidRPr="00C46902">
        <w:rPr>
          <w:rFonts w:cstheme="minorHAnsi"/>
          <w:noProof/>
          <w:color w:val="000000" w:themeColor="text1"/>
          <w14:textOutline w14:w="0" w14:cap="flat" w14:cmpd="sng" w14:algn="ctr">
            <w14:noFill/>
            <w14:prstDash w14:val="solid"/>
            <w14:round/>
          </w14:textOutline>
        </w:rPr>
        <w:t xml:space="preserve">, </w:t>
      </w:r>
      <w:r w:rsidRPr="00C46902">
        <w:rPr>
          <w:rFonts w:cstheme="minorHAnsi"/>
          <w:i/>
          <w:iCs/>
          <w:noProof/>
          <w:color w:val="000000" w:themeColor="text1"/>
          <w14:textOutline w14:w="0" w14:cap="flat" w14:cmpd="sng" w14:algn="ctr">
            <w14:noFill/>
            <w14:prstDash w14:val="solid"/>
            <w14:round/>
          </w14:textOutline>
        </w:rPr>
        <w:t>118</w:t>
      </w:r>
      <w:r w:rsidRPr="00C46902">
        <w:rPr>
          <w:rFonts w:cstheme="minorHAnsi"/>
          <w:noProof/>
          <w:color w:val="000000" w:themeColor="text1"/>
          <w14:textOutline w14:w="0" w14:cap="flat" w14:cmpd="sng" w14:algn="ctr">
            <w14:noFill/>
            <w14:prstDash w14:val="solid"/>
            <w14:round/>
          </w14:textOutline>
        </w:rPr>
        <w:t>(6), 2847–2864. https://doi.org/10.1002/jgrb.50179</w:t>
      </w:r>
    </w:p>
    <w:p w14:paraId="5D5D072F" w14:textId="77777777" w:rsidR="00C46902" w:rsidRDefault="00C46902" w:rsidP="00C46902">
      <w:pPr>
        <w:widowControl w:val="0"/>
        <w:autoSpaceDE w:val="0"/>
        <w:autoSpaceDN w:val="0"/>
        <w:adjustRightInd w:val="0"/>
        <w:spacing w:line="240" w:lineRule="auto"/>
        <w:ind w:left="480" w:hanging="480"/>
        <w:rPr>
          <w:rFonts w:eastAsia="Calibri" w:cstheme="minorHAnsi"/>
          <w:noProof/>
          <w:color w:val="000000" w:themeColor="text1"/>
          <w:lang w:bidi="ar-SA"/>
        </w:rPr>
      </w:pPr>
    </w:p>
    <w:p w14:paraId="54E96EA3" w14:textId="77777777" w:rsidR="00641C25" w:rsidRDefault="00641C25" w:rsidP="00C46902">
      <w:pPr>
        <w:widowControl w:val="0"/>
        <w:autoSpaceDE w:val="0"/>
        <w:autoSpaceDN w:val="0"/>
        <w:adjustRightInd w:val="0"/>
        <w:spacing w:line="240" w:lineRule="auto"/>
        <w:ind w:left="480" w:hanging="480"/>
        <w:rPr>
          <w:rFonts w:eastAsia="Calibri" w:cstheme="minorHAnsi"/>
          <w:noProof/>
          <w:color w:val="000000" w:themeColor="text1"/>
          <w:lang w:bidi="ar-SA"/>
        </w:rPr>
      </w:pPr>
    </w:p>
    <w:p w14:paraId="1A4657E1" w14:textId="77777777" w:rsidR="00641C25" w:rsidRPr="00C46902" w:rsidRDefault="00641C25" w:rsidP="00C46902">
      <w:pPr>
        <w:widowControl w:val="0"/>
        <w:autoSpaceDE w:val="0"/>
        <w:autoSpaceDN w:val="0"/>
        <w:adjustRightInd w:val="0"/>
        <w:spacing w:line="240" w:lineRule="auto"/>
        <w:ind w:left="480" w:hanging="480"/>
        <w:rPr>
          <w:rFonts w:eastAsia="Calibri" w:cstheme="minorHAnsi"/>
          <w:noProof/>
          <w:color w:val="000000" w:themeColor="text1"/>
          <w:lang w:bidi="ar-SA"/>
        </w:rPr>
      </w:pPr>
    </w:p>
    <w:sectPr w:rsidR="00641C25" w:rsidRPr="00C46902" w:rsidSect="00E86D21">
      <w:footerReference w:type="default" r:id="rId68"/>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50672" w14:textId="77777777" w:rsidR="009A1BDE" w:rsidRDefault="009A1BDE" w:rsidP="008E1C26">
      <w:pPr>
        <w:spacing w:line="240" w:lineRule="auto"/>
      </w:pPr>
      <w:r>
        <w:separator/>
      </w:r>
    </w:p>
  </w:endnote>
  <w:endnote w:type="continuationSeparator" w:id="0">
    <w:p w14:paraId="444B97C5" w14:textId="77777777" w:rsidR="009A1BDE" w:rsidRDefault="009A1BDE"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Times">
    <w:panose1 w:val="00000000000000000000"/>
    <w:charset w:val="00"/>
    <w:family w:val="auto"/>
    <w:pitch w:val="variable"/>
    <w:sig w:usb0="E00002FF" w:usb1="5000205A" w:usb2="00000000" w:usb3="00000000" w:csb0="0000019F" w:csb1="00000000"/>
  </w:font>
  <w:font w:name="dag">
    <w:altName w:val="Cambria"/>
    <w:panose1 w:val="020B0604020202020204"/>
    <w:charset w:val="00"/>
    <w:family w:val="roman"/>
    <w:notTrueType/>
    <w:pitch w:val="default"/>
  </w:font>
  <w:font w:name="section mark">
    <w:altName w:val="Cambria"/>
    <w:panose1 w:val="020B0604020202020204"/>
    <w:charset w:val="00"/>
    <w:family w:val="roman"/>
    <w:pitch w:val="default"/>
  </w:font>
  <w:font w:name="Times New Roman (Body)">
    <w:altName w:val="Times New Roman"/>
    <w:panose1 w:val="02020603050405020304"/>
    <w:charset w:val="00"/>
    <w:family w:val="roman"/>
    <w:pitch w:val="variable"/>
    <w:sig w:usb0="E0002AE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8D794" w14:textId="77777777" w:rsidR="00967F56" w:rsidRDefault="00967F56" w:rsidP="008E1C26">
    <w:pPr>
      <w:pStyle w:val="Footer"/>
      <w:jc w:val="center"/>
    </w:pPr>
    <w:r>
      <w:fldChar w:fldCharType="begin"/>
    </w:r>
    <w:r>
      <w:instrText xml:space="preserve"> PAGE   \* MERGEFORMAT </w:instrText>
    </w:r>
    <w:r>
      <w:fldChar w:fldCharType="separate"/>
    </w:r>
    <w:r>
      <w:rPr>
        <w:noProof/>
      </w:rPr>
      <w:t>xi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8B3BE" w14:textId="77777777" w:rsidR="00967F56" w:rsidRDefault="00967F56" w:rsidP="00047900">
    <w:pPr>
      <w:pStyle w:val="Footer"/>
      <w:jc w:val="center"/>
    </w:pPr>
    <w:r>
      <w:fldChar w:fldCharType="begin"/>
    </w:r>
    <w:r>
      <w:instrText xml:space="preserve"> PAGE   \* MERGEFORMAT </w:instrText>
    </w:r>
    <w:r>
      <w:fldChar w:fldCharType="separate"/>
    </w:r>
    <w:r>
      <w:rPr>
        <w:noProof/>
      </w:rPr>
      <w:t>81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035407" w14:textId="77777777" w:rsidR="009A1BDE" w:rsidRDefault="009A1BDE" w:rsidP="008E1C26">
      <w:pPr>
        <w:spacing w:line="240" w:lineRule="auto"/>
      </w:pPr>
      <w:r>
        <w:separator/>
      </w:r>
    </w:p>
  </w:footnote>
  <w:footnote w:type="continuationSeparator" w:id="0">
    <w:p w14:paraId="2D14EA72" w14:textId="77777777" w:rsidR="009A1BDE" w:rsidRDefault="009A1BDE"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3976A7"/>
    <w:multiLevelType w:val="hybridMultilevel"/>
    <w:tmpl w:val="175C93E4"/>
    <w:lvl w:ilvl="0" w:tplc="2C9E26E2">
      <w:start w:val="1"/>
      <w:numFmt w:val="decimal"/>
      <w:lvlText w:val="(%1)"/>
      <w:lvlJc w:val="left"/>
      <w:pPr>
        <w:ind w:left="3240" w:hanging="360"/>
      </w:pPr>
      <w:rPr>
        <w:rFonts w:eastAsia="SimSun"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1BED0883"/>
    <w:multiLevelType w:val="hybridMultilevel"/>
    <w:tmpl w:val="5C34B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2E2381"/>
    <w:multiLevelType w:val="hybridMultilevel"/>
    <w:tmpl w:val="8F3803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CB2AA3"/>
    <w:multiLevelType w:val="hybridMultilevel"/>
    <w:tmpl w:val="E3CC8AE6"/>
    <w:lvl w:ilvl="0" w:tplc="8B826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F51BAB"/>
    <w:multiLevelType w:val="hybridMultilevel"/>
    <w:tmpl w:val="47D2DA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4468B5"/>
    <w:multiLevelType w:val="hybridMultilevel"/>
    <w:tmpl w:val="486E2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4420E5"/>
    <w:multiLevelType w:val="hybridMultilevel"/>
    <w:tmpl w:val="0A42FB64"/>
    <w:lvl w:ilvl="0" w:tplc="D57C7918">
      <w:start w:val="1"/>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CD7E4D"/>
    <w:multiLevelType w:val="hybridMultilevel"/>
    <w:tmpl w:val="37A636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73C2400"/>
    <w:multiLevelType w:val="hybridMultilevel"/>
    <w:tmpl w:val="89DE89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E6A3A9A"/>
    <w:multiLevelType w:val="hybridMultilevel"/>
    <w:tmpl w:val="E12868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EB9002D"/>
    <w:multiLevelType w:val="hybridMultilevel"/>
    <w:tmpl w:val="C4322F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0"/>
  </w:num>
  <w:num w:numId="3">
    <w:abstractNumId w:val="4"/>
  </w:num>
  <w:num w:numId="4">
    <w:abstractNumId w:val="10"/>
  </w:num>
  <w:num w:numId="5">
    <w:abstractNumId w:val="8"/>
  </w:num>
  <w:num w:numId="6">
    <w:abstractNumId w:val="11"/>
  </w:num>
  <w:num w:numId="7">
    <w:abstractNumId w:val="18"/>
  </w:num>
  <w:num w:numId="8">
    <w:abstractNumId w:val="6"/>
  </w:num>
  <w:num w:numId="9">
    <w:abstractNumId w:val="13"/>
  </w:num>
  <w:num w:numId="10">
    <w:abstractNumId w:val="9"/>
  </w:num>
  <w:num w:numId="11">
    <w:abstractNumId w:val="12"/>
  </w:num>
  <w:num w:numId="12">
    <w:abstractNumId w:val="1"/>
  </w:num>
  <w:num w:numId="13">
    <w:abstractNumId w:val="5"/>
  </w:num>
  <w:num w:numId="14">
    <w:abstractNumId w:val="3"/>
  </w:num>
  <w:num w:numId="15">
    <w:abstractNumId w:val="16"/>
  </w:num>
  <w:num w:numId="16">
    <w:abstractNumId w:val="15"/>
  </w:num>
  <w:num w:numId="17">
    <w:abstractNumId w:val="2"/>
  </w:num>
  <w:num w:numId="18">
    <w:abstractNumId w:val="7"/>
  </w:num>
  <w:num w:numId="19">
    <w:abstractNumId w:val="14"/>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60D"/>
    <w:rsid w:val="00001102"/>
    <w:rsid w:val="0000190E"/>
    <w:rsid w:val="00002484"/>
    <w:rsid w:val="00003EA6"/>
    <w:rsid w:val="000042A7"/>
    <w:rsid w:val="00004B3F"/>
    <w:rsid w:val="00005DE0"/>
    <w:rsid w:val="000063EA"/>
    <w:rsid w:val="00006BF7"/>
    <w:rsid w:val="00010DCE"/>
    <w:rsid w:val="00015A4F"/>
    <w:rsid w:val="00016BB6"/>
    <w:rsid w:val="00017647"/>
    <w:rsid w:val="00017AF5"/>
    <w:rsid w:val="00017ECE"/>
    <w:rsid w:val="0002483A"/>
    <w:rsid w:val="00025A12"/>
    <w:rsid w:val="00025AB5"/>
    <w:rsid w:val="00026173"/>
    <w:rsid w:val="000305F7"/>
    <w:rsid w:val="000319A3"/>
    <w:rsid w:val="00033F6E"/>
    <w:rsid w:val="000355A2"/>
    <w:rsid w:val="00037ACE"/>
    <w:rsid w:val="00040A30"/>
    <w:rsid w:val="00041638"/>
    <w:rsid w:val="000418DE"/>
    <w:rsid w:val="00043314"/>
    <w:rsid w:val="000443D8"/>
    <w:rsid w:val="000453BE"/>
    <w:rsid w:val="000462FC"/>
    <w:rsid w:val="00047900"/>
    <w:rsid w:val="00047E10"/>
    <w:rsid w:val="0005592A"/>
    <w:rsid w:val="00056B3D"/>
    <w:rsid w:val="00064EFA"/>
    <w:rsid w:val="00065F06"/>
    <w:rsid w:val="0006707E"/>
    <w:rsid w:val="00067625"/>
    <w:rsid w:val="00067B94"/>
    <w:rsid w:val="000704D2"/>
    <w:rsid w:val="00070941"/>
    <w:rsid w:val="000709E9"/>
    <w:rsid w:val="000727D7"/>
    <w:rsid w:val="00076B36"/>
    <w:rsid w:val="00077F0A"/>
    <w:rsid w:val="00080318"/>
    <w:rsid w:val="0008176F"/>
    <w:rsid w:val="00081A1D"/>
    <w:rsid w:val="00082137"/>
    <w:rsid w:val="000837AA"/>
    <w:rsid w:val="00083A87"/>
    <w:rsid w:val="000844F6"/>
    <w:rsid w:val="00084682"/>
    <w:rsid w:val="00097127"/>
    <w:rsid w:val="000978F1"/>
    <w:rsid w:val="00097BAE"/>
    <w:rsid w:val="00097E9A"/>
    <w:rsid w:val="000A7B49"/>
    <w:rsid w:val="000B2855"/>
    <w:rsid w:val="000B2DDE"/>
    <w:rsid w:val="000C18E6"/>
    <w:rsid w:val="000C24B8"/>
    <w:rsid w:val="000C34BD"/>
    <w:rsid w:val="000C4B7B"/>
    <w:rsid w:val="000C4C7D"/>
    <w:rsid w:val="000C63F2"/>
    <w:rsid w:val="000C7069"/>
    <w:rsid w:val="000D0CE4"/>
    <w:rsid w:val="000D16E4"/>
    <w:rsid w:val="000D2633"/>
    <w:rsid w:val="000D282E"/>
    <w:rsid w:val="000D4BB5"/>
    <w:rsid w:val="000D7D56"/>
    <w:rsid w:val="000E009B"/>
    <w:rsid w:val="000E023A"/>
    <w:rsid w:val="000F089C"/>
    <w:rsid w:val="000F4022"/>
    <w:rsid w:val="000F56FF"/>
    <w:rsid w:val="001021BF"/>
    <w:rsid w:val="001021D6"/>
    <w:rsid w:val="00103ED5"/>
    <w:rsid w:val="001050D1"/>
    <w:rsid w:val="00105BBB"/>
    <w:rsid w:val="00106C83"/>
    <w:rsid w:val="001070D3"/>
    <w:rsid w:val="00110B33"/>
    <w:rsid w:val="00111915"/>
    <w:rsid w:val="00124987"/>
    <w:rsid w:val="00124D0C"/>
    <w:rsid w:val="001273FE"/>
    <w:rsid w:val="00130648"/>
    <w:rsid w:val="001315CA"/>
    <w:rsid w:val="0013347A"/>
    <w:rsid w:val="00134128"/>
    <w:rsid w:val="00134E18"/>
    <w:rsid w:val="00135347"/>
    <w:rsid w:val="00135E77"/>
    <w:rsid w:val="001370F0"/>
    <w:rsid w:val="001371FE"/>
    <w:rsid w:val="001441EF"/>
    <w:rsid w:val="00144B35"/>
    <w:rsid w:val="00144FFF"/>
    <w:rsid w:val="00146F1E"/>
    <w:rsid w:val="001478CD"/>
    <w:rsid w:val="00150239"/>
    <w:rsid w:val="001507B9"/>
    <w:rsid w:val="00152EB7"/>
    <w:rsid w:val="00152FA3"/>
    <w:rsid w:val="00156784"/>
    <w:rsid w:val="00157A39"/>
    <w:rsid w:val="001607CF"/>
    <w:rsid w:val="00164760"/>
    <w:rsid w:val="00170288"/>
    <w:rsid w:val="001707EF"/>
    <w:rsid w:val="001718E9"/>
    <w:rsid w:val="00172240"/>
    <w:rsid w:val="00173314"/>
    <w:rsid w:val="00174266"/>
    <w:rsid w:val="00177E36"/>
    <w:rsid w:val="00180168"/>
    <w:rsid w:val="00180428"/>
    <w:rsid w:val="001825BE"/>
    <w:rsid w:val="00183F12"/>
    <w:rsid w:val="0018409D"/>
    <w:rsid w:val="00185BC8"/>
    <w:rsid w:val="00187691"/>
    <w:rsid w:val="00190097"/>
    <w:rsid w:val="00190B71"/>
    <w:rsid w:val="00190C1B"/>
    <w:rsid w:val="0019182F"/>
    <w:rsid w:val="00194393"/>
    <w:rsid w:val="00194566"/>
    <w:rsid w:val="0019476C"/>
    <w:rsid w:val="001A2049"/>
    <w:rsid w:val="001A2138"/>
    <w:rsid w:val="001A5112"/>
    <w:rsid w:val="001A5DF8"/>
    <w:rsid w:val="001A706E"/>
    <w:rsid w:val="001B0EF4"/>
    <w:rsid w:val="001B12EF"/>
    <w:rsid w:val="001B5A9C"/>
    <w:rsid w:val="001C1409"/>
    <w:rsid w:val="001C3714"/>
    <w:rsid w:val="001C3B63"/>
    <w:rsid w:val="001C7795"/>
    <w:rsid w:val="001D0DFF"/>
    <w:rsid w:val="001E17EF"/>
    <w:rsid w:val="001E1DA4"/>
    <w:rsid w:val="001E2404"/>
    <w:rsid w:val="001E44FC"/>
    <w:rsid w:val="001E4A1C"/>
    <w:rsid w:val="001E5045"/>
    <w:rsid w:val="001E75B4"/>
    <w:rsid w:val="001E7FDB"/>
    <w:rsid w:val="001F1B23"/>
    <w:rsid w:val="001F2092"/>
    <w:rsid w:val="001F43A8"/>
    <w:rsid w:val="001F7AD0"/>
    <w:rsid w:val="002006D3"/>
    <w:rsid w:val="00203AE8"/>
    <w:rsid w:val="002115BC"/>
    <w:rsid w:val="00214717"/>
    <w:rsid w:val="002147D8"/>
    <w:rsid w:val="00215682"/>
    <w:rsid w:val="00217EED"/>
    <w:rsid w:val="00224A36"/>
    <w:rsid w:val="00230052"/>
    <w:rsid w:val="002320D1"/>
    <w:rsid w:val="0023375C"/>
    <w:rsid w:val="002350F8"/>
    <w:rsid w:val="00237362"/>
    <w:rsid w:val="002513E8"/>
    <w:rsid w:val="00257508"/>
    <w:rsid w:val="00260F9A"/>
    <w:rsid w:val="00262084"/>
    <w:rsid w:val="002621FC"/>
    <w:rsid w:val="00264DA8"/>
    <w:rsid w:val="002653C1"/>
    <w:rsid w:val="00267F35"/>
    <w:rsid w:val="00270F7F"/>
    <w:rsid w:val="00271ED6"/>
    <w:rsid w:val="00272413"/>
    <w:rsid w:val="00272CAD"/>
    <w:rsid w:val="00272D9C"/>
    <w:rsid w:val="00273E38"/>
    <w:rsid w:val="00277DEC"/>
    <w:rsid w:val="002827D7"/>
    <w:rsid w:val="00282840"/>
    <w:rsid w:val="00283B41"/>
    <w:rsid w:val="00285CFC"/>
    <w:rsid w:val="0028675D"/>
    <w:rsid w:val="0028746A"/>
    <w:rsid w:val="00291093"/>
    <w:rsid w:val="00296966"/>
    <w:rsid w:val="002A5EB2"/>
    <w:rsid w:val="002B238F"/>
    <w:rsid w:val="002B784E"/>
    <w:rsid w:val="002B7F15"/>
    <w:rsid w:val="002C2E80"/>
    <w:rsid w:val="002C61C1"/>
    <w:rsid w:val="002D1980"/>
    <w:rsid w:val="002D35CB"/>
    <w:rsid w:val="002D4ACE"/>
    <w:rsid w:val="002D6E20"/>
    <w:rsid w:val="002D718A"/>
    <w:rsid w:val="002E157F"/>
    <w:rsid w:val="002E72E2"/>
    <w:rsid w:val="002E7BB1"/>
    <w:rsid w:val="002F2C9A"/>
    <w:rsid w:val="002F565F"/>
    <w:rsid w:val="0030152F"/>
    <w:rsid w:val="00301A5F"/>
    <w:rsid w:val="0030394F"/>
    <w:rsid w:val="00304E95"/>
    <w:rsid w:val="003052A7"/>
    <w:rsid w:val="0030639F"/>
    <w:rsid w:val="00306FF7"/>
    <w:rsid w:val="0030767B"/>
    <w:rsid w:val="0031194F"/>
    <w:rsid w:val="00313AB4"/>
    <w:rsid w:val="00314F3F"/>
    <w:rsid w:val="003153C3"/>
    <w:rsid w:val="00317690"/>
    <w:rsid w:val="003216D4"/>
    <w:rsid w:val="003218D0"/>
    <w:rsid w:val="00321C3D"/>
    <w:rsid w:val="00322B05"/>
    <w:rsid w:val="003240AA"/>
    <w:rsid w:val="00324F81"/>
    <w:rsid w:val="0032512E"/>
    <w:rsid w:val="00325901"/>
    <w:rsid w:val="003259F6"/>
    <w:rsid w:val="00327877"/>
    <w:rsid w:val="00331008"/>
    <w:rsid w:val="003330AC"/>
    <w:rsid w:val="0033432B"/>
    <w:rsid w:val="00341536"/>
    <w:rsid w:val="00343673"/>
    <w:rsid w:val="00344C6F"/>
    <w:rsid w:val="003450B1"/>
    <w:rsid w:val="00347AF8"/>
    <w:rsid w:val="003522A9"/>
    <w:rsid w:val="00352A49"/>
    <w:rsid w:val="00353750"/>
    <w:rsid w:val="00354E0C"/>
    <w:rsid w:val="00355C96"/>
    <w:rsid w:val="003571E7"/>
    <w:rsid w:val="0036196D"/>
    <w:rsid w:val="00362FD3"/>
    <w:rsid w:val="003635D6"/>
    <w:rsid w:val="00365E90"/>
    <w:rsid w:val="00366A99"/>
    <w:rsid w:val="00375967"/>
    <w:rsid w:val="00375A21"/>
    <w:rsid w:val="00376D9A"/>
    <w:rsid w:val="00380A8B"/>
    <w:rsid w:val="00380E98"/>
    <w:rsid w:val="00385E9D"/>
    <w:rsid w:val="00386E26"/>
    <w:rsid w:val="0039219D"/>
    <w:rsid w:val="00393159"/>
    <w:rsid w:val="00396207"/>
    <w:rsid w:val="00397ACF"/>
    <w:rsid w:val="003A060D"/>
    <w:rsid w:val="003A14AB"/>
    <w:rsid w:val="003A3561"/>
    <w:rsid w:val="003A4210"/>
    <w:rsid w:val="003A6C9E"/>
    <w:rsid w:val="003B0B79"/>
    <w:rsid w:val="003B73A8"/>
    <w:rsid w:val="003B763D"/>
    <w:rsid w:val="003B7D3A"/>
    <w:rsid w:val="003C2809"/>
    <w:rsid w:val="003C3E7A"/>
    <w:rsid w:val="003C4747"/>
    <w:rsid w:val="003C7764"/>
    <w:rsid w:val="003D30E3"/>
    <w:rsid w:val="003E07A8"/>
    <w:rsid w:val="003E1AF1"/>
    <w:rsid w:val="003E22B5"/>
    <w:rsid w:val="003E274C"/>
    <w:rsid w:val="003E4F4B"/>
    <w:rsid w:val="003F1757"/>
    <w:rsid w:val="003F2BAA"/>
    <w:rsid w:val="003F505B"/>
    <w:rsid w:val="003F5A9C"/>
    <w:rsid w:val="003F6F0C"/>
    <w:rsid w:val="003F7CA8"/>
    <w:rsid w:val="004008B8"/>
    <w:rsid w:val="00405F5A"/>
    <w:rsid w:val="0041632E"/>
    <w:rsid w:val="0041769D"/>
    <w:rsid w:val="00430309"/>
    <w:rsid w:val="0043045B"/>
    <w:rsid w:val="00433149"/>
    <w:rsid w:val="004351EE"/>
    <w:rsid w:val="0043668A"/>
    <w:rsid w:val="00441BA4"/>
    <w:rsid w:val="004431F8"/>
    <w:rsid w:val="00443A4C"/>
    <w:rsid w:val="004444CD"/>
    <w:rsid w:val="00444FEE"/>
    <w:rsid w:val="004465C1"/>
    <w:rsid w:val="0044718F"/>
    <w:rsid w:val="004501DA"/>
    <w:rsid w:val="00450A93"/>
    <w:rsid w:val="00452ED6"/>
    <w:rsid w:val="00455DC0"/>
    <w:rsid w:val="00457277"/>
    <w:rsid w:val="00457850"/>
    <w:rsid w:val="00457BD6"/>
    <w:rsid w:val="00460107"/>
    <w:rsid w:val="00461AA9"/>
    <w:rsid w:val="00464298"/>
    <w:rsid w:val="004645A0"/>
    <w:rsid w:val="0046658E"/>
    <w:rsid w:val="004710F1"/>
    <w:rsid w:val="00472B7F"/>
    <w:rsid w:val="00472C3E"/>
    <w:rsid w:val="004749B7"/>
    <w:rsid w:val="00476A44"/>
    <w:rsid w:val="00480E3B"/>
    <w:rsid w:val="00485E71"/>
    <w:rsid w:val="004873A6"/>
    <w:rsid w:val="00492E76"/>
    <w:rsid w:val="00496B47"/>
    <w:rsid w:val="004A109E"/>
    <w:rsid w:val="004A397E"/>
    <w:rsid w:val="004A4119"/>
    <w:rsid w:val="004A54FC"/>
    <w:rsid w:val="004B0486"/>
    <w:rsid w:val="004B150A"/>
    <w:rsid w:val="004B23DC"/>
    <w:rsid w:val="004B3B62"/>
    <w:rsid w:val="004B55DC"/>
    <w:rsid w:val="004C3ADD"/>
    <w:rsid w:val="004C6537"/>
    <w:rsid w:val="004C6A5C"/>
    <w:rsid w:val="004D041F"/>
    <w:rsid w:val="004D05B7"/>
    <w:rsid w:val="004D4E48"/>
    <w:rsid w:val="004E110A"/>
    <w:rsid w:val="004E3E21"/>
    <w:rsid w:val="004E5CBC"/>
    <w:rsid w:val="004E78E9"/>
    <w:rsid w:val="004F3F16"/>
    <w:rsid w:val="00505C26"/>
    <w:rsid w:val="0051569A"/>
    <w:rsid w:val="00524032"/>
    <w:rsid w:val="005252E3"/>
    <w:rsid w:val="00526602"/>
    <w:rsid w:val="0053028C"/>
    <w:rsid w:val="005318E2"/>
    <w:rsid w:val="00534BEA"/>
    <w:rsid w:val="005354E8"/>
    <w:rsid w:val="00536C42"/>
    <w:rsid w:val="0054039A"/>
    <w:rsid w:val="00540D0E"/>
    <w:rsid w:val="0054445C"/>
    <w:rsid w:val="0054611C"/>
    <w:rsid w:val="005505D6"/>
    <w:rsid w:val="00553CDA"/>
    <w:rsid w:val="00560AE7"/>
    <w:rsid w:val="005611CB"/>
    <w:rsid w:val="00562213"/>
    <w:rsid w:val="00567694"/>
    <w:rsid w:val="00567F64"/>
    <w:rsid w:val="00571438"/>
    <w:rsid w:val="00577136"/>
    <w:rsid w:val="0057775C"/>
    <w:rsid w:val="00577B62"/>
    <w:rsid w:val="00582487"/>
    <w:rsid w:val="00582EBC"/>
    <w:rsid w:val="00583B5C"/>
    <w:rsid w:val="00586147"/>
    <w:rsid w:val="005927C1"/>
    <w:rsid w:val="00596960"/>
    <w:rsid w:val="005A05BE"/>
    <w:rsid w:val="005A2B79"/>
    <w:rsid w:val="005A31CF"/>
    <w:rsid w:val="005B0705"/>
    <w:rsid w:val="005B2680"/>
    <w:rsid w:val="005B36AF"/>
    <w:rsid w:val="005B3DFF"/>
    <w:rsid w:val="005B4576"/>
    <w:rsid w:val="005B62C5"/>
    <w:rsid w:val="005C058C"/>
    <w:rsid w:val="005C45F0"/>
    <w:rsid w:val="005C47BB"/>
    <w:rsid w:val="005C668E"/>
    <w:rsid w:val="005C67D8"/>
    <w:rsid w:val="005C6985"/>
    <w:rsid w:val="005D1FBD"/>
    <w:rsid w:val="005D3DE2"/>
    <w:rsid w:val="005D6F69"/>
    <w:rsid w:val="005D7A5A"/>
    <w:rsid w:val="005E2A98"/>
    <w:rsid w:val="005E5DFE"/>
    <w:rsid w:val="005F23C9"/>
    <w:rsid w:val="005F3DB5"/>
    <w:rsid w:val="005F5E2F"/>
    <w:rsid w:val="005F7301"/>
    <w:rsid w:val="0060126B"/>
    <w:rsid w:val="006030A0"/>
    <w:rsid w:val="0060543A"/>
    <w:rsid w:val="006056AF"/>
    <w:rsid w:val="00605ADE"/>
    <w:rsid w:val="00610C74"/>
    <w:rsid w:val="00612B3D"/>
    <w:rsid w:val="0061576B"/>
    <w:rsid w:val="00616A57"/>
    <w:rsid w:val="00620195"/>
    <w:rsid w:val="00620D61"/>
    <w:rsid w:val="00622B9C"/>
    <w:rsid w:val="0062366F"/>
    <w:rsid w:val="006241FD"/>
    <w:rsid w:val="00624443"/>
    <w:rsid w:val="00624B98"/>
    <w:rsid w:val="0062654B"/>
    <w:rsid w:val="00626B44"/>
    <w:rsid w:val="006273C0"/>
    <w:rsid w:val="00627558"/>
    <w:rsid w:val="00633C74"/>
    <w:rsid w:val="00635369"/>
    <w:rsid w:val="006354C8"/>
    <w:rsid w:val="0063714F"/>
    <w:rsid w:val="006373C3"/>
    <w:rsid w:val="00637917"/>
    <w:rsid w:val="00641C25"/>
    <w:rsid w:val="006459A1"/>
    <w:rsid w:val="00645A8F"/>
    <w:rsid w:val="00645C55"/>
    <w:rsid w:val="00645FBC"/>
    <w:rsid w:val="006501FB"/>
    <w:rsid w:val="00653C73"/>
    <w:rsid w:val="00653E82"/>
    <w:rsid w:val="006600A9"/>
    <w:rsid w:val="00660B74"/>
    <w:rsid w:val="006610BA"/>
    <w:rsid w:val="00661C13"/>
    <w:rsid w:val="006711AD"/>
    <w:rsid w:val="006725A8"/>
    <w:rsid w:val="006740C6"/>
    <w:rsid w:val="00675291"/>
    <w:rsid w:val="00677D4C"/>
    <w:rsid w:val="00681143"/>
    <w:rsid w:val="006837AC"/>
    <w:rsid w:val="0068635B"/>
    <w:rsid w:val="00686494"/>
    <w:rsid w:val="0069415A"/>
    <w:rsid w:val="00697EDC"/>
    <w:rsid w:val="006A16BA"/>
    <w:rsid w:val="006A6340"/>
    <w:rsid w:val="006A671B"/>
    <w:rsid w:val="006B1CCA"/>
    <w:rsid w:val="006B1D41"/>
    <w:rsid w:val="006B4D38"/>
    <w:rsid w:val="006B5145"/>
    <w:rsid w:val="006B5C7A"/>
    <w:rsid w:val="006C20C2"/>
    <w:rsid w:val="006E11D2"/>
    <w:rsid w:val="006E24CF"/>
    <w:rsid w:val="006E3332"/>
    <w:rsid w:val="006E36E4"/>
    <w:rsid w:val="006E371F"/>
    <w:rsid w:val="006E5547"/>
    <w:rsid w:val="006F10CE"/>
    <w:rsid w:val="006F13B1"/>
    <w:rsid w:val="006F189C"/>
    <w:rsid w:val="006F4B66"/>
    <w:rsid w:val="006F4D8A"/>
    <w:rsid w:val="006F5627"/>
    <w:rsid w:val="006F6D14"/>
    <w:rsid w:val="006F7E97"/>
    <w:rsid w:val="0070017B"/>
    <w:rsid w:val="00701E7A"/>
    <w:rsid w:val="00705086"/>
    <w:rsid w:val="007155A0"/>
    <w:rsid w:val="00716AC8"/>
    <w:rsid w:val="0072050B"/>
    <w:rsid w:val="00722169"/>
    <w:rsid w:val="00724092"/>
    <w:rsid w:val="0072565E"/>
    <w:rsid w:val="00730CD1"/>
    <w:rsid w:val="00730F0A"/>
    <w:rsid w:val="00733762"/>
    <w:rsid w:val="007341C3"/>
    <w:rsid w:val="007365D5"/>
    <w:rsid w:val="007373FA"/>
    <w:rsid w:val="0073798E"/>
    <w:rsid w:val="00742762"/>
    <w:rsid w:val="00743EA6"/>
    <w:rsid w:val="00746E16"/>
    <w:rsid w:val="007478E4"/>
    <w:rsid w:val="00750F7C"/>
    <w:rsid w:val="007510EC"/>
    <w:rsid w:val="007529CE"/>
    <w:rsid w:val="00753FFF"/>
    <w:rsid w:val="00754124"/>
    <w:rsid w:val="007559B1"/>
    <w:rsid w:val="00760471"/>
    <w:rsid w:val="00761484"/>
    <w:rsid w:val="00761FDB"/>
    <w:rsid w:val="0077031C"/>
    <w:rsid w:val="007703C7"/>
    <w:rsid w:val="00773412"/>
    <w:rsid w:val="007739FB"/>
    <w:rsid w:val="00774162"/>
    <w:rsid w:val="00775701"/>
    <w:rsid w:val="00777208"/>
    <w:rsid w:val="007772F9"/>
    <w:rsid w:val="007779F0"/>
    <w:rsid w:val="00777E64"/>
    <w:rsid w:val="00781026"/>
    <w:rsid w:val="00781AB0"/>
    <w:rsid w:val="00783591"/>
    <w:rsid w:val="00785B14"/>
    <w:rsid w:val="0078641E"/>
    <w:rsid w:val="007864EE"/>
    <w:rsid w:val="007865BE"/>
    <w:rsid w:val="0078679A"/>
    <w:rsid w:val="00796151"/>
    <w:rsid w:val="007A1452"/>
    <w:rsid w:val="007A1DB4"/>
    <w:rsid w:val="007A3171"/>
    <w:rsid w:val="007A3C32"/>
    <w:rsid w:val="007B3298"/>
    <w:rsid w:val="007B44AA"/>
    <w:rsid w:val="007B45AC"/>
    <w:rsid w:val="007B4BEB"/>
    <w:rsid w:val="007B7A0C"/>
    <w:rsid w:val="007B7A6F"/>
    <w:rsid w:val="007D667F"/>
    <w:rsid w:val="007E2D1F"/>
    <w:rsid w:val="007E5847"/>
    <w:rsid w:val="007E5D4E"/>
    <w:rsid w:val="007E7602"/>
    <w:rsid w:val="007E76D7"/>
    <w:rsid w:val="007F2648"/>
    <w:rsid w:val="007F3354"/>
    <w:rsid w:val="007F7A84"/>
    <w:rsid w:val="007F7CD5"/>
    <w:rsid w:val="008009A4"/>
    <w:rsid w:val="00801CA4"/>
    <w:rsid w:val="00801D18"/>
    <w:rsid w:val="00802149"/>
    <w:rsid w:val="00803D74"/>
    <w:rsid w:val="00812E7F"/>
    <w:rsid w:val="00813721"/>
    <w:rsid w:val="008206C7"/>
    <w:rsid w:val="00832550"/>
    <w:rsid w:val="008331FA"/>
    <w:rsid w:val="00834156"/>
    <w:rsid w:val="00834883"/>
    <w:rsid w:val="00836752"/>
    <w:rsid w:val="00837FCB"/>
    <w:rsid w:val="00843A86"/>
    <w:rsid w:val="00843CA3"/>
    <w:rsid w:val="00844477"/>
    <w:rsid w:val="0084483F"/>
    <w:rsid w:val="00845A74"/>
    <w:rsid w:val="008470A8"/>
    <w:rsid w:val="00851C56"/>
    <w:rsid w:val="008571CB"/>
    <w:rsid w:val="00860F82"/>
    <w:rsid w:val="00861570"/>
    <w:rsid w:val="008625AF"/>
    <w:rsid w:val="00862BDD"/>
    <w:rsid w:val="00863DE3"/>
    <w:rsid w:val="00864E2C"/>
    <w:rsid w:val="0086523C"/>
    <w:rsid w:val="0088086D"/>
    <w:rsid w:val="008835B8"/>
    <w:rsid w:val="00884F0A"/>
    <w:rsid w:val="00887465"/>
    <w:rsid w:val="00887EEA"/>
    <w:rsid w:val="00890ABD"/>
    <w:rsid w:val="008947A2"/>
    <w:rsid w:val="00895351"/>
    <w:rsid w:val="00897518"/>
    <w:rsid w:val="008976AE"/>
    <w:rsid w:val="008A0E1F"/>
    <w:rsid w:val="008A2546"/>
    <w:rsid w:val="008A3280"/>
    <w:rsid w:val="008A3AE6"/>
    <w:rsid w:val="008A4233"/>
    <w:rsid w:val="008A4F22"/>
    <w:rsid w:val="008A7263"/>
    <w:rsid w:val="008A7EF5"/>
    <w:rsid w:val="008B0AA3"/>
    <w:rsid w:val="008B187C"/>
    <w:rsid w:val="008B2ADD"/>
    <w:rsid w:val="008B2F80"/>
    <w:rsid w:val="008B4CAA"/>
    <w:rsid w:val="008B5B11"/>
    <w:rsid w:val="008B5C71"/>
    <w:rsid w:val="008C1850"/>
    <w:rsid w:val="008C22B8"/>
    <w:rsid w:val="008D6502"/>
    <w:rsid w:val="008D6675"/>
    <w:rsid w:val="008E043C"/>
    <w:rsid w:val="008E10FC"/>
    <w:rsid w:val="008E1C26"/>
    <w:rsid w:val="008E1CF0"/>
    <w:rsid w:val="008E26C1"/>
    <w:rsid w:val="008F0DB7"/>
    <w:rsid w:val="008F1822"/>
    <w:rsid w:val="008F495A"/>
    <w:rsid w:val="008F7036"/>
    <w:rsid w:val="008F7C4A"/>
    <w:rsid w:val="009015D0"/>
    <w:rsid w:val="009023F7"/>
    <w:rsid w:val="0090249A"/>
    <w:rsid w:val="009031DB"/>
    <w:rsid w:val="00904235"/>
    <w:rsid w:val="00905F85"/>
    <w:rsid w:val="00906A37"/>
    <w:rsid w:val="00906BEB"/>
    <w:rsid w:val="00907261"/>
    <w:rsid w:val="00907C0A"/>
    <w:rsid w:val="00910C65"/>
    <w:rsid w:val="009130BC"/>
    <w:rsid w:val="009132CF"/>
    <w:rsid w:val="0091531E"/>
    <w:rsid w:val="00917D6C"/>
    <w:rsid w:val="00920826"/>
    <w:rsid w:val="00921687"/>
    <w:rsid w:val="009245C5"/>
    <w:rsid w:val="0092462C"/>
    <w:rsid w:val="00926D6C"/>
    <w:rsid w:val="00927233"/>
    <w:rsid w:val="009300D5"/>
    <w:rsid w:val="00931D38"/>
    <w:rsid w:val="00934774"/>
    <w:rsid w:val="009349F5"/>
    <w:rsid w:val="0094021B"/>
    <w:rsid w:val="00941CCD"/>
    <w:rsid w:val="00941DEF"/>
    <w:rsid w:val="0094257C"/>
    <w:rsid w:val="00946531"/>
    <w:rsid w:val="00946D38"/>
    <w:rsid w:val="00947453"/>
    <w:rsid w:val="00947977"/>
    <w:rsid w:val="009501BE"/>
    <w:rsid w:val="00951570"/>
    <w:rsid w:val="0095369A"/>
    <w:rsid w:val="00957B52"/>
    <w:rsid w:val="009654F0"/>
    <w:rsid w:val="00966015"/>
    <w:rsid w:val="00966D46"/>
    <w:rsid w:val="009671ED"/>
    <w:rsid w:val="00967F56"/>
    <w:rsid w:val="0097479B"/>
    <w:rsid w:val="00974E94"/>
    <w:rsid w:val="009751D5"/>
    <w:rsid w:val="00981B1B"/>
    <w:rsid w:val="00981E9E"/>
    <w:rsid w:val="00983AC5"/>
    <w:rsid w:val="009872A9"/>
    <w:rsid w:val="0099098C"/>
    <w:rsid w:val="009909AD"/>
    <w:rsid w:val="00991A49"/>
    <w:rsid w:val="00992C28"/>
    <w:rsid w:val="009939A3"/>
    <w:rsid w:val="00994C0D"/>
    <w:rsid w:val="00997EB5"/>
    <w:rsid w:val="009A065D"/>
    <w:rsid w:val="009A1BDE"/>
    <w:rsid w:val="009A66C5"/>
    <w:rsid w:val="009A6C13"/>
    <w:rsid w:val="009A74F5"/>
    <w:rsid w:val="009B254E"/>
    <w:rsid w:val="009B3562"/>
    <w:rsid w:val="009B49FC"/>
    <w:rsid w:val="009C4FEF"/>
    <w:rsid w:val="009C6DF9"/>
    <w:rsid w:val="009C706B"/>
    <w:rsid w:val="009D420D"/>
    <w:rsid w:val="009E711D"/>
    <w:rsid w:val="009F0D0D"/>
    <w:rsid w:val="009F3810"/>
    <w:rsid w:val="00A0094B"/>
    <w:rsid w:val="00A01E4E"/>
    <w:rsid w:val="00A027EC"/>
    <w:rsid w:val="00A03DD6"/>
    <w:rsid w:val="00A07FBA"/>
    <w:rsid w:val="00A1328F"/>
    <w:rsid w:val="00A14E4C"/>
    <w:rsid w:val="00A15CD5"/>
    <w:rsid w:val="00A15EBB"/>
    <w:rsid w:val="00A17818"/>
    <w:rsid w:val="00A2048F"/>
    <w:rsid w:val="00A20B34"/>
    <w:rsid w:val="00A21238"/>
    <w:rsid w:val="00A22105"/>
    <w:rsid w:val="00A2258C"/>
    <w:rsid w:val="00A23CF4"/>
    <w:rsid w:val="00A253A8"/>
    <w:rsid w:val="00A3142F"/>
    <w:rsid w:val="00A31C05"/>
    <w:rsid w:val="00A339B5"/>
    <w:rsid w:val="00A372C8"/>
    <w:rsid w:val="00A4588F"/>
    <w:rsid w:val="00A460F3"/>
    <w:rsid w:val="00A461C6"/>
    <w:rsid w:val="00A50007"/>
    <w:rsid w:val="00A547FC"/>
    <w:rsid w:val="00A54D7F"/>
    <w:rsid w:val="00A55B00"/>
    <w:rsid w:val="00A5626C"/>
    <w:rsid w:val="00A625CB"/>
    <w:rsid w:val="00A63413"/>
    <w:rsid w:val="00A713BF"/>
    <w:rsid w:val="00A733AA"/>
    <w:rsid w:val="00A73FC5"/>
    <w:rsid w:val="00A762B6"/>
    <w:rsid w:val="00A76D67"/>
    <w:rsid w:val="00A771AB"/>
    <w:rsid w:val="00A773AA"/>
    <w:rsid w:val="00A80EF1"/>
    <w:rsid w:val="00A81AE7"/>
    <w:rsid w:val="00A82A60"/>
    <w:rsid w:val="00A847A5"/>
    <w:rsid w:val="00A86784"/>
    <w:rsid w:val="00A90647"/>
    <w:rsid w:val="00A9092B"/>
    <w:rsid w:val="00A91A46"/>
    <w:rsid w:val="00A96143"/>
    <w:rsid w:val="00A96559"/>
    <w:rsid w:val="00AA0B13"/>
    <w:rsid w:val="00AA123A"/>
    <w:rsid w:val="00AA198E"/>
    <w:rsid w:val="00AA1B3B"/>
    <w:rsid w:val="00AA2BF5"/>
    <w:rsid w:val="00AA44FD"/>
    <w:rsid w:val="00AA4AED"/>
    <w:rsid w:val="00AA654F"/>
    <w:rsid w:val="00AB5744"/>
    <w:rsid w:val="00AC1A1D"/>
    <w:rsid w:val="00AC2766"/>
    <w:rsid w:val="00AC4588"/>
    <w:rsid w:val="00AC4B9E"/>
    <w:rsid w:val="00AC5742"/>
    <w:rsid w:val="00AC5E50"/>
    <w:rsid w:val="00AC7C48"/>
    <w:rsid w:val="00AD2072"/>
    <w:rsid w:val="00AD2433"/>
    <w:rsid w:val="00AD3515"/>
    <w:rsid w:val="00AD3715"/>
    <w:rsid w:val="00AD4694"/>
    <w:rsid w:val="00AE0285"/>
    <w:rsid w:val="00AE1EF1"/>
    <w:rsid w:val="00AE4773"/>
    <w:rsid w:val="00AF0BB2"/>
    <w:rsid w:val="00AF115D"/>
    <w:rsid w:val="00AF20AD"/>
    <w:rsid w:val="00AF52BE"/>
    <w:rsid w:val="00AF5514"/>
    <w:rsid w:val="00AF5AD9"/>
    <w:rsid w:val="00AF6B80"/>
    <w:rsid w:val="00B02064"/>
    <w:rsid w:val="00B021A6"/>
    <w:rsid w:val="00B023E2"/>
    <w:rsid w:val="00B033C8"/>
    <w:rsid w:val="00B03AF3"/>
    <w:rsid w:val="00B05BA9"/>
    <w:rsid w:val="00B06E27"/>
    <w:rsid w:val="00B104F9"/>
    <w:rsid w:val="00B105CC"/>
    <w:rsid w:val="00B120DD"/>
    <w:rsid w:val="00B12C79"/>
    <w:rsid w:val="00B13AC0"/>
    <w:rsid w:val="00B144F0"/>
    <w:rsid w:val="00B22592"/>
    <w:rsid w:val="00B242CA"/>
    <w:rsid w:val="00B26394"/>
    <w:rsid w:val="00B27B6F"/>
    <w:rsid w:val="00B32EA1"/>
    <w:rsid w:val="00B359F8"/>
    <w:rsid w:val="00B36426"/>
    <w:rsid w:val="00B42F67"/>
    <w:rsid w:val="00B45998"/>
    <w:rsid w:val="00B46672"/>
    <w:rsid w:val="00B47181"/>
    <w:rsid w:val="00B52FD8"/>
    <w:rsid w:val="00B532A5"/>
    <w:rsid w:val="00B56064"/>
    <w:rsid w:val="00B57DA0"/>
    <w:rsid w:val="00B626E3"/>
    <w:rsid w:val="00B6342D"/>
    <w:rsid w:val="00B645B7"/>
    <w:rsid w:val="00B65F61"/>
    <w:rsid w:val="00B75645"/>
    <w:rsid w:val="00B848F6"/>
    <w:rsid w:val="00B87E3E"/>
    <w:rsid w:val="00B91E22"/>
    <w:rsid w:val="00B97404"/>
    <w:rsid w:val="00B97BC8"/>
    <w:rsid w:val="00BA1A3A"/>
    <w:rsid w:val="00BA212D"/>
    <w:rsid w:val="00BA4A94"/>
    <w:rsid w:val="00BB2DDE"/>
    <w:rsid w:val="00BB3F72"/>
    <w:rsid w:val="00BB58C9"/>
    <w:rsid w:val="00BB5B26"/>
    <w:rsid w:val="00BB678C"/>
    <w:rsid w:val="00BC48BD"/>
    <w:rsid w:val="00BD1142"/>
    <w:rsid w:val="00BD2769"/>
    <w:rsid w:val="00BD34CC"/>
    <w:rsid w:val="00BD3CEF"/>
    <w:rsid w:val="00BD45C8"/>
    <w:rsid w:val="00BD5FF8"/>
    <w:rsid w:val="00BD6CA1"/>
    <w:rsid w:val="00BD7415"/>
    <w:rsid w:val="00BE2093"/>
    <w:rsid w:val="00BE358C"/>
    <w:rsid w:val="00BE443B"/>
    <w:rsid w:val="00BF0415"/>
    <w:rsid w:val="00BF380B"/>
    <w:rsid w:val="00BF47D2"/>
    <w:rsid w:val="00C0096D"/>
    <w:rsid w:val="00C023A5"/>
    <w:rsid w:val="00C063D5"/>
    <w:rsid w:val="00C16C66"/>
    <w:rsid w:val="00C16E3A"/>
    <w:rsid w:val="00C21F3C"/>
    <w:rsid w:val="00C23D43"/>
    <w:rsid w:val="00C30661"/>
    <w:rsid w:val="00C3071F"/>
    <w:rsid w:val="00C30CCE"/>
    <w:rsid w:val="00C352AA"/>
    <w:rsid w:val="00C36E17"/>
    <w:rsid w:val="00C371BD"/>
    <w:rsid w:val="00C3745C"/>
    <w:rsid w:val="00C378FA"/>
    <w:rsid w:val="00C4062A"/>
    <w:rsid w:val="00C409B1"/>
    <w:rsid w:val="00C4248A"/>
    <w:rsid w:val="00C4480F"/>
    <w:rsid w:val="00C46902"/>
    <w:rsid w:val="00C5010A"/>
    <w:rsid w:val="00C513CE"/>
    <w:rsid w:val="00C55E21"/>
    <w:rsid w:val="00C61B39"/>
    <w:rsid w:val="00C63C23"/>
    <w:rsid w:val="00C64532"/>
    <w:rsid w:val="00C651FD"/>
    <w:rsid w:val="00C65CE4"/>
    <w:rsid w:val="00C72E97"/>
    <w:rsid w:val="00C7361A"/>
    <w:rsid w:val="00C7409E"/>
    <w:rsid w:val="00C7602D"/>
    <w:rsid w:val="00C77195"/>
    <w:rsid w:val="00C8114E"/>
    <w:rsid w:val="00C81CB6"/>
    <w:rsid w:val="00C8326D"/>
    <w:rsid w:val="00C84362"/>
    <w:rsid w:val="00C84E19"/>
    <w:rsid w:val="00C86AF3"/>
    <w:rsid w:val="00C92079"/>
    <w:rsid w:val="00C92744"/>
    <w:rsid w:val="00C94D0A"/>
    <w:rsid w:val="00C97787"/>
    <w:rsid w:val="00CA1334"/>
    <w:rsid w:val="00CA71AF"/>
    <w:rsid w:val="00CB0D1F"/>
    <w:rsid w:val="00CB21EE"/>
    <w:rsid w:val="00CB31E3"/>
    <w:rsid w:val="00CB3496"/>
    <w:rsid w:val="00CB6C68"/>
    <w:rsid w:val="00CB7568"/>
    <w:rsid w:val="00CC19C4"/>
    <w:rsid w:val="00CC1CC9"/>
    <w:rsid w:val="00CC2D01"/>
    <w:rsid w:val="00CC337B"/>
    <w:rsid w:val="00CC3729"/>
    <w:rsid w:val="00CC5EF4"/>
    <w:rsid w:val="00CC7118"/>
    <w:rsid w:val="00CD0846"/>
    <w:rsid w:val="00CD0DB9"/>
    <w:rsid w:val="00CD12D9"/>
    <w:rsid w:val="00CD3D13"/>
    <w:rsid w:val="00CE1629"/>
    <w:rsid w:val="00CE292D"/>
    <w:rsid w:val="00CE41C2"/>
    <w:rsid w:val="00CE684C"/>
    <w:rsid w:val="00CF0A1F"/>
    <w:rsid w:val="00CF2438"/>
    <w:rsid w:val="00CF29D1"/>
    <w:rsid w:val="00CF326C"/>
    <w:rsid w:val="00CF5647"/>
    <w:rsid w:val="00D0212B"/>
    <w:rsid w:val="00D0284E"/>
    <w:rsid w:val="00D0293F"/>
    <w:rsid w:val="00D04860"/>
    <w:rsid w:val="00D0737D"/>
    <w:rsid w:val="00D07864"/>
    <w:rsid w:val="00D117F8"/>
    <w:rsid w:val="00D12289"/>
    <w:rsid w:val="00D12966"/>
    <w:rsid w:val="00D13699"/>
    <w:rsid w:val="00D17A09"/>
    <w:rsid w:val="00D210F3"/>
    <w:rsid w:val="00D23514"/>
    <w:rsid w:val="00D256E7"/>
    <w:rsid w:val="00D274C3"/>
    <w:rsid w:val="00D332B1"/>
    <w:rsid w:val="00D357B3"/>
    <w:rsid w:val="00D35D54"/>
    <w:rsid w:val="00D417E2"/>
    <w:rsid w:val="00D418C5"/>
    <w:rsid w:val="00D42975"/>
    <w:rsid w:val="00D42D82"/>
    <w:rsid w:val="00D430B6"/>
    <w:rsid w:val="00D44EC2"/>
    <w:rsid w:val="00D45F6E"/>
    <w:rsid w:val="00D46794"/>
    <w:rsid w:val="00D468A6"/>
    <w:rsid w:val="00D503CF"/>
    <w:rsid w:val="00D5426A"/>
    <w:rsid w:val="00D608EB"/>
    <w:rsid w:val="00D64D28"/>
    <w:rsid w:val="00D65854"/>
    <w:rsid w:val="00D66192"/>
    <w:rsid w:val="00D66C1A"/>
    <w:rsid w:val="00D66FA9"/>
    <w:rsid w:val="00D72088"/>
    <w:rsid w:val="00D73B5E"/>
    <w:rsid w:val="00D761DB"/>
    <w:rsid w:val="00D80766"/>
    <w:rsid w:val="00D8201E"/>
    <w:rsid w:val="00D85310"/>
    <w:rsid w:val="00D905C3"/>
    <w:rsid w:val="00D918BD"/>
    <w:rsid w:val="00D91A8C"/>
    <w:rsid w:val="00D93E3D"/>
    <w:rsid w:val="00D9628F"/>
    <w:rsid w:val="00DA0169"/>
    <w:rsid w:val="00DA0896"/>
    <w:rsid w:val="00DA10D5"/>
    <w:rsid w:val="00DA126B"/>
    <w:rsid w:val="00DA1971"/>
    <w:rsid w:val="00DA5686"/>
    <w:rsid w:val="00DA7BF4"/>
    <w:rsid w:val="00DB270C"/>
    <w:rsid w:val="00DB27A8"/>
    <w:rsid w:val="00DB2AD7"/>
    <w:rsid w:val="00DB4787"/>
    <w:rsid w:val="00DB664C"/>
    <w:rsid w:val="00DB6CBB"/>
    <w:rsid w:val="00DC54B0"/>
    <w:rsid w:val="00DC7C72"/>
    <w:rsid w:val="00DD143D"/>
    <w:rsid w:val="00DD3ADC"/>
    <w:rsid w:val="00DE13E7"/>
    <w:rsid w:val="00DE1572"/>
    <w:rsid w:val="00DE1EF7"/>
    <w:rsid w:val="00DE319C"/>
    <w:rsid w:val="00DE50F8"/>
    <w:rsid w:val="00DE7984"/>
    <w:rsid w:val="00DF1BAB"/>
    <w:rsid w:val="00DF5CE4"/>
    <w:rsid w:val="00DF6D95"/>
    <w:rsid w:val="00DF7412"/>
    <w:rsid w:val="00DF7DF1"/>
    <w:rsid w:val="00E005A6"/>
    <w:rsid w:val="00E00E18"/>
    <w:rsid w:val="00E0119B"/>
    <w:rsid w:val="00E03402"/>
    <w:rsid w:val="00E0501B"/>
    <w:rsid w:val="00E065DE"/>
    <w:rsid w:val="00E067C7"/>
    <w:rsid w:val="00E10C75"/>
    <w:rsid w:val="00E1127F"/>
    <w:rsid w:val="00E13792"/>
    <w:rsid w:val="00E17DD8"/>
    <w:rsid w:val="00E206BF"/>
    <w:rsid w:val="00E20B9A"/>
    <w:rsid w:val="00E25018"/>
    <w:rsid w:val="00E252B0"/>
    <w:rsid w:val="00E258E6"/>
    <w:rsid w:val="00E26EDB"/>
    <w:rsid w:val="00E33A71"/>
    <w:rsid w:val="00E4383C"/>
    <w:rsid w:val="00E44BA9"/>
    <w:rsid w:val="00E453E8"/>
    <w:rsid w:val="00E45D9E"/>
    <w:rsid w:val="00E522A8"/>
    <w:rsid w:val="00E53D7E"/>
    <w:rsid w:val="00E54B64"/>
    <w:rsid w:val="00E56B55"/>
    <w:rsid w:val="00E57750"/>
    <w:rsid w:val="00E6062A"/>
    <w:rsid w:val="00E608E5"/>
    <w:rsid w:val="00E64A34"/>
    <w:rsid w:val="00E64B76"/>
    <w:rsid w:val="00E64E20"/>
    <w:rsid w:val="00E6779E"/>
    <w:rsid w:val="00E71363"/>
    <w:rsid w:val="00E716EC"/>
    <w:rsid w:val="00E71AF9"/>
    <w:rsid w:val="00E72291"/>
    <w:rsid w:val="00E73523"/>
    <w:rsid w:val="00E74268"/>
    <w:rsid w:val="00E7706E"/>
    <w:rsid w:val="00E77477"/>
    <w:rsid w:val="00E77AC3"/>
    <w:rsid w:val="00E800A8"/>
    <w:rsid w:val="00E80C60"/>
    <w:rsid w:val="00E8243E"/>
    <w:rsid w:val="00E82CB6"/>
    <w:rsid w:val="00E86512"/>
    <w:rsid w:val="00E86D21"/>
    <w:rsid w:val="00E915E0"/>
    <w:rsid w:val="00E9403F"/>
    <w:rsid w:val="00E948D0"/>
    <w:rsid w:val="00E96C2E"/>
    <w:rsid w:val="00EA4842"/>
    <w:rsid w:val="00EA5B77"/>
    <w:rsid w:val="00EA7E4F"/>
    <w:rsid w:val="00EA7FCE"/>
    <w:rsid w:val="00EB27C9"/>
    <w:rsid w:val="00EB2890"/>
    <w:rsid w:val="00EB6BEA"/>
    <w:rsid w:val="00EC35A5"/>
    <w:rsid w:val="00EC60E4"/>
    <w:rsid w:val="00ED028F"/>
    <w:rsid w:val="00ED2984"/>
    <w:rsid w:val="00ED5C50"/>
    <w:rsid w:val="00EE0251"/>
    <w:rsid w:val="00EE2124"/>
    <w:rsid w:val="00EE2BD8"/>
    <w:rsid w:val="00EE3306"/>
    <w:rsid w:val="00EE3797"/>
    <w:rsid w:val="00EE76F4"/>
    <w:rsid w:val="00EF70FF"/>
    <w:rsid w:val="00F013D5"/>
    <w:rsid w:val="00F0356C"/>
    <w:rsid w:val="00F0405A"/>
    <w:rsid w:val="00F04D45"/>
    <w:rsid w:val="00F061D4"/>
    <w:rsid w:val="00F066C6"/>
    <w:rsid w:val="00F107DA"/>
    <w:rsid w:val="00F116F8"/>
    <w:rsid w:val="00F11C9B"/>
    <w:rsid w:val="00F1443B"/>
    <w:rsid w:val="00F1456C"/>
    <w:rsid w:val="00F16B63"/>
    <w:rsid w:val="00F20617"/>
    <w:rsid w:val="00F2088E"/>
    <w:rsid w:val="00F2461B"/>
    <w:rsid w:val="00F248F5"/>
    <w:rsid w:val="00F27248"/>
    <w:rsid w:val="00F36210"/>
    <w:rsid w:val="00F368D3"/>
    <w:rsid w:val="00F42418"/>
    <w:rsid w:val="00F43F38"/>
    <w:rsid w:val="00F46A49"/>
    <w:rsid w:val="00F47109"/>
    <w:rsid w:val="00F472F1"/>
    <w:rsid w:val="00F52D8B"/>
    <w:rsid w:val="00F54F26"/>
    <w:rsid w:val="00F57F14"/>
    <w:rsid w:val="00F60206"/>
    <w:rsid w:val="00F6021C"/>
    <w:rsid w:val="00F61347"/>
    <w:rsid w:val="00F748C3"/>
    <w:rsid w:val="00F80A45"/>
    <w:rsid w:val="00F8241A"/>
    <w:rsid w:val="00F8300F"/>
    <w:rsid w:val="00F86D71"/>
    <w:rsid w:val="00F90801"/>
    <w:rsid w:val="00F91BB3"/>
    <w:rsid w:val="00F9591D"/>
    <w:rsid w:val="00F95C92"/>
    <w:rsid w:val="00FA0504"/>
    <w:rsid w:val="00FA08CB"/>
    <w:rsid w:val="00FA2425"/>
    <w:rsid w:val="00FA5ED9"/>
    <w:rsid w:val="00FA7AEE"/>
    <w:rsid w:val="00FB1838"/>
    <w:rsid w:val="00FB2D86"/>
    <w:rsid w:val="00FC14C8"/>
    <w:rsid w:val="00FC5D6F"/>
    <w:rsid w:val="00FC6A58"/>
    <w:rsid w:val="00FD09DE"/>
    <w:rsid w:val="00FD0A9E"/>
    <w:rsid w:val="00FD4516"/>
    <w:rsid w:val="00FD6414"/>
    <w:rsid w:val="00FE310C"/>
    <w:rsid w:val="00FE32BB"/>
    <w:rsid w:val="00FE4ABB"/>
    <w:rsid w:val="00FF3ABC"/>
    <w:rsid w:val="00FF79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90F505"/>
  <w15:docId w15:val="{BB8207C8-2F97-5446-9E07-06E7A7A38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2115B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897518"/>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1A5DF8"/>
    <w:pPr>
      <w:keepNext/>
      <w:spacing w:line="480" w:lineRule="auto"/>
      <w:outlineLvl w:val="2"/>
    </w:pPr>
    <w:rPr>
      <w:rFonts w:asciiTheme="majorHAnsi" w:hAnsiTheme="majorHAnsi"/>
      <w:b/>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15B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897518"/>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1A5DF8"/>
    <w:rPr>
      <w:rFonts w:asciiTheme="majorHAnsi" w:hAnsiTheme="majorHAnsi"/>
      <w:b/>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6B1CCA"/>
    <w:pPr>
      <w:keepNext/>
    </w:pPr>
    <w:rPr>
      <w:bCs w:val="0"/>
    </w:rPr>
  </w:style>
  <w:style w:type="character" w:customStyle="1" w:styleId="TitleChar">
    <w:name w:val="Title Char"/>
    <w:basedOn w:val="DefaultParagraphFont"/>
    <w:link w:val="Title"/>
    <w:uiPriority w:val="10"/>
    <w:rsid w:val="006B1CCA"/>
    <w:rPr>
      <w:rFonts w:asciiTheme="majorHAnsi" w:hAnsiTheme="majorHAnsi"/>
      <w:b/>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link w:val="TableofFiguresChar"/>
    <w:uiPriority w:val="99"/>
    <w:unhideWhenUsed/>
    <w:rsid w:val="00C7602D"/>
    <w:rPr>
      <w:rFonts w:cstheme="minorHAnsi"/>
      <w:i/>
      <w:iCs/>
      <w:sz w:val="20"/>
      <w:szCs w:val="20"/>
    </w:rPr>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7A3171"/>
    <w:pPr>
      <w:spacing w:before="120"/>
    </w:pPr>
    <w:rPr>
      <w:rFonts w:cstheme="minorHAnsi"/>
      <w:b/>
      <w:bCs/>
      <w:i/>
      <w:iCs/>
    </w:rPr>
  </w:style>
  <w:style w:type="paragraph" w:styleId="TOC2">
    <w:name w:val="toc 2"/>
    <w:basedOn w:val="Normal"/>
    <w:next w:val="Normal"/>
    <w:autoRedefine/>
    <w:uiPriority w:val="39"/>
    <w:unhideWhenUsed/>
    <w:rsid w:val="00E00E18"/>
    <w:pPr>
      <w:spacing w:before="120"/>
      <w:ind w:left="240"/>
    </w:pPr>
    <w:rPr>
      <w:rFonts w:cstheme="minorHAnsi"/>
      <w:b/>
      <w:bCs/>
      <w:sz w:val="22"/>
      <w:szCs w:val="22"/>
    </w:r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D66192"/>
    <w:pPr>
      <w:spacing w:line="240" w:lineRule="auto"/>
      <w:ind w:left="480"/>
      <w:jc w:val="center"/>
    </w:pPr>
    <w:rPr>
      <w:rFonts w:cstheme="minorHAnsi"/>
      <w:b/>
      <w:sz w:val="28"/>
    </w:r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D0293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134128"/>
    <w:pPr>
      <w:contextualSpacing/>
    </w:pPr>
    <w:rPr>
      <w:i/>
    </w:rPr>
  </w:style>
  <w:style w:type="paragraph" w:styleId="Revision">
    <w:name w:val="Revision"/>
    <w:hidden/>
    <w:uiPriority w:val="99"/>
    <w:semiHidden/>
    <w:rsid w:val="005B2680"/>
    <w:rPr>
      <w:rFonts w:asciiTheme="minorHAnsi" w:eastAsia="SimSun" w:hAnsiTheme="minorHAnsi" w:cstheme="minorBidi"/>
      <w:sz w:val="22"/>
      <w:szCs w:val="22"/>
    </w:rPr>
  </w:style>
  <w:style w:type="character" w:styleId="CommentReference">
    <w:name w:val="annotation reference"/>
    <w:basedOn w:val="DefaultParagraphFont"/>
    <w:uiPriority w:val="99"/>
    <w:semiHidden/>
    <w:unhideWhenUsed/>
    <w:rsid w:val="005B2680"/>
    <w:rPr>
      <w:sz w:val="16"/>
      <w:szCs w:val="16"/>
    </w:rPr>
  </w:style>
  <w:style w:type="paragraph" w:styleId="CommentText">
    <w:name w:val="annotation text"/>
    <w:basedOn w:val="Normal"/>
    <w:link w:val="CommentTextChar"/>
    <w:uiPriority w:val="99"/>
    <w:semiHidden/>
    <w:unhideWhenUsed/>
    <w:rsid w:val="005B2680"/>
    <w:pPr>
      <w:spacing w:after="160" w:line="240" w:lineRule="auto"/>
    </w:pPr>
    <w:rPr>
      <w:rFonts w:eastAsia="SimSun" w:cstheme="minorBidi"/>
      <w:sz w:val="20"/>
      <w:szCs w:val="20"/>
      <w:lang w:bidi="ar-SA"/>
    </w:rPr>
  </w:style>
  <w:style w:type="character" w:customStyle="1" w:styleId="CommentTextChar">
    <w:name w:val="Comment Text Char"/>
    <w:basedOn w:val="DefaultParagraphFont"/>
    <w:link w:val="CommentText"/>
    <w:uiPriority w:val="99"/>
    <w:semiHidden/>
    <w:rsid w:val="005B2680"/>
    <w:rPr>
      <w:rFonts w:asciiTheme="minorHAnsi" w:eastAsia="SimSun" w:hAnsiTheme="minorHAnsi" w:cstheme="minorBidi"/>
    </w:rPr>
  </w:style>
  <w:style w:type="paragraph" w:styleId="CommentSubject">
    <w:name w:val="annotation subject"/>
    <w:basedOn w:val="CommentText"/>
    <w:next w:val="CommentText"/>
    <w:link w:val="CommentSubjectChar"/>
    <w:uiPriority w:val="99"/>
    <w:semiHidden/>
    <w:unhideWhenUsed/>
    <w:rsid w:val="005B2680"/>
    <w:rPr>
      <w:b/>
      <w:bCs/>
    </w:rPr>
  </w:style>
  <w:style w:type="character" w:customStyle="1" w:styleId="CommentSubjectChar">
    <w:name w:val="Comment Subject Char"/>
    <w:basedOn w:val="CommentTextChar"/>
    <w:link w:val="CommentSubject"/>
    <w:uiPriority w:val="99"/>
    <w:semiHidden/>
    <w:rsid w:val="005B2680"/>
    <w:rPr>
      <w:rFonts w:asciiTheme="minorHAnsi" w:eastAsia="SimSun" w:hAnsiTheme="minorHAnsi" w:cstheme="minorBidi"/>
      <w:b/>
      <w:bCs/>
    </w:rPr>
  </w:style>
  <w:style w:type="character" w:styleId="LineNumber">
    <w:name w:val="line number"/>
    <w:basedOn w:val="DefaultParagraphFont"/>
    <w:uiPriority w:val="99"/>
    <w:semiHidden/>
    <w:unhideWhenUsed/>
    <w:rsid w:val="005B2680"/>
  </w:style>
  <w:style w:type="table" w:customStyle="1" w:styleId="TableGrid1">
    <w:name w:val="Table Grid1"/>
    <w:basedOn w:val="TableNormal"/>
    <w:next w:val="TableGrid"/>
    <w:uiPriority w:val="39"/>
    <w:rsid w:val="005B2680"/>
    <w:rPr>
      <w:rFonts w:asciiTheme="minorHAnsi" w:eastAsia="SimSun"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B2680"/>
    <w:rPr>
      <w:color w:val="800080" w:themeColor="followedHyperlink"/>
      <w:u w:val="single"/>
    </w:rPr>
  </w:style>
  <w:style w:type="paragraph" w:styleId="FootnoteText">
    <w:name w:val="footnote text"/>
    <w:basedOn w:val="Normal"/>
    <w:link w:val="FootnoteTextChar"/>
    <w:uiPriority w:val="99"/>
    <w:semiHidden/>
    <w:unhideWhenUsed/>
    <w:rsid w:val="00921687"/>
    <w:pPr>
      <w:spacing w:line="240" w:lineRule="auto"/>
    </w:pPr>
    <w:rPr>
      <w:sz w:val="20"/>
      <w:szCs w:val="20"/>
    </w:rPr>
  </w:style>
  <w:style w:type="character" w:customStyle="1" w:styleId="FootnoteTextChar">
    <w:name w:val="Footnote Text Char"/>
    <w:basedOn w:val="DefaultParagraphFont"/>
    <w:link w:val="FootnoteText"/>
    <w:uiPriority w:val="99"/>
    <w:semiHidden/>
    <w:rsid w:val="00921687"/>
    <w:rPr>
      <w:rFonts w:asciiTheme="minorHAnsi" w:hAnsiTheme="minorHAnsi"/>
      <w:lang w:bidi="en-US"/>
    </w:rPr>
  </w:style>
  <w:style w:type="character" w:styleId="FootnoteReference">
    <w:name w:val="footnote reference"/>
    <w:basedOn w:val="DefaultParagraphFont"/>
    <w:uiPriority w:val="99"/>
    <w:semiHidden/>
    <w:unhideWhenUsed/>
    <w:rsid w:val="00921687"/>
    <w:rPr>
      <w:vertAlign w:val="superscript"/>
    </w:rPr>
  </w:style>
  <w:style w:type="table" w:customStyle="1" w:styleId="TableGrid11">
    <w:name w:val="Table Grid11"/>
    <w:basedOn w:val="TableNormal"/>
    <w:uiPriority w:val="39"/>
    <w:rsid w:val="00157A39"/>
    <w:rPr>
      <w:rFonts w:ascii="Calibri" w:eastAsia="SimSu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E292D"/>
    <w:rPr>
      <w:rFonts w:ascii="Calibri" w:eastAsia="SimSu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444CD"/>
    <w:pPr>
      <w:spacing w:before="100" w:beforeAutospacing="1" w:after="100" w:afterAutospacing="1" w:line="240" w:lineRule="auto"/>
    </w:pPr>
    <w:rPr>
      <w:rFonts w:ascii="Times New Roman" w:eastAsiaTheme="minorEastAsia" w:hAnsi="Times New Roman"/>
      <w:lang w:bidi="ar-SA"/>
    </w:rPr>
  </w:style>
  <w:style w:type="character" w:styleId="UnresolvedMention">
    <w:name w:val="Unresolved Mention"/>
    <w:basedOn w:val="DefaultParagraphFont"/>
    <w:uiPriority w:val="99"/>
    <w:semiHidden/>
    <w:unhideWhenUsed/>
    <w:rsid w:val="00AA654F"/>
    <w:rPr>
      <w:color w:val="605E5C"/>
      <w:shd w:val="clear" w:color="auto" w:fill="E1DFDD"/>
    </w:rPr>
  </w:style>
  <w:style w:type="character" w:customStyle="1" w:styleId="TableofFiguresChar">
    <w:name w:val="Table of Figures Char"/>
    <w:basedOn w:val="DefaultParagraphFont"/>
    <w:link w:val="TableofFigures"/>
    <w:uiPriority w:val="99"/>
    <w:rsid w:val="00C7602D"/>
    <w:rPr>
      <w:rFonts w:asciiTheme="minorHAnsi" w:hAnsiTheme="minorHAnsi" w:cstheme="minorHAnsi"/>
      <w:i/>
      <w:iCs/>
      <w:lang w:bidi="en-US"/>
    </w:rPr>
  </w:style>
  <w:style w:type="paragraph" w:styleId="TOC4">
    <w:name w:val="toc 4"/>
    <w:basedOn w:val="Normal"/>
    <w:next w:val="Normal"/>
    <w:autoRedefine/>
    <w:uiPriority w:val="39"/>
    <w:unhideWhenUsed/>
    <w:rsid w:val="0030394F"/>
    <w:pPr>
      <w:ind w:left="720"/>
    </w:pPr>
    <w:rPr>
      <w:rFonts w:cstheme="minorHAnsi"/>
      <w:sz w:val="20"/>
      <w:szCs w:val="20"/>
    </w:rPr>
  </w:style>
  <w:style w:type="paragraph" w:styleId="TOC5">
    <w:name w:val="toc 5"/>
    <w:basedOn w:val="Normal"/>
    <w:next w:val="Normal"/>
    <w:autoRedefine/>
    <w:uiPriority w:val="39"/>
    <w:unhideWhenUsed/>
    <w:rsid w:val="0030394F"/>
    <w:pPr>
      <w:ind w:left="960"/>
    </w:pPr>
    <w:rPr>
      <w:rFonts w:cstheme="minorHAnsi"/>
      <w:sz w:val="20"/>
      <w:szCs w:val="20"/>
    </w:rPr>
  </w:style>
  <w:style w:type="paragraph" w:styleId="TOC6">
    <w:name w:val="toc 6"/>
    <w:basedOn w:val="Normal"/>
    <w:next w:val="Normal"/>
    <w:autoRedefine/>
    <w:uiPriority w:val="39"/>
    <w:unhideWhenUsed/>
    <w:rsid w:val="0030394F"/>
    <w:pPr>
      <w:ind w:left="1200"/>
    </w:pPr>
    <w:rPr>
      <w:rFonts w:cstheme="minorHAnsi"/>
      <w:sz w:val="20"/>
      <w:szCs w:val="20"/>
    </w:rPr>
  </w:style>
  <w:style w:type="paragraph" w:styleId="TOC7">
    <w:name w:val="toc 7"/>
    <w:basedOn w:val="Normal"/>
    <w:next w:val="Normal"/>
    <w:autoRedefine/>
    <w:uiPriority w:val="39"/>
    <w:unhideWhenUsed/>
    <w:rsid w:val="0030394F"/>
    <w:pPr>
      <w:ind w:left="1440"/>
    </w:pPr>
    <w:rPr>
      <w:rFonts w:cstheme="minorHAnsi"/>
      <w:sz w:val="20"/>
      <w:szCs w:val="20"/>
    </w:rPr>
  </w:style>
  <w:style w:type="paragraph" w:styleId="TOC8">
    <w:name w:val="toc 8"/>
    <w:basedOn w:val="Normal"/>
    <w:next w:val="Normal"/>
    <w:autoRedefine/>
    <w:uiPriority w:val="39"/>
    <w:unhideWhenUsed/>
    <w:rsid w:val="0030394F"/>
    <w:pPr>
      <w:ind w:left="1680"/>
    </w:pPr>
    <w:rPr>
      <w:rFonts w:cstheme="minorHAnsi"/>
      <w:sz w:val="20"/>
      <w:szCs w:val="20"/>
    </w:rPr>
  </w:style>
  <w:style w:type="paragraph" w:styleId="TOC9">
    <w:name w:val="toc 9"/>
    <w:basedOn w:val="Normal"/>
    <w:next w:val="Normal"/>
    <w:autoRedefine/>
    <w:uiPriority w:val="39"/>
    <w:unhideWhenUsed/>
    <w:rsid w:val="0030394F"/>
    <w:pPr>
      <w:ind w:left="192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570998">
      <w:bodyDiv w:val="1"/>
      <w:marLeft w:val="0"/>
      <w:marRight w:val="0"/>
      <w:marTop w:val="0"/>
      <w:marBottom w:val="0"/>
      <w:divBdr>
        <w:top w:val="none" w:sz="0" w:space="0" w:color="auto"/>
        <w:left w:val="none" w:sz="0" w:space="0" w:color="auto"/>
        <w:bottom w:val="none" w:sz="0" w:space="0" w:color="auto"/>
        <w:right w:val="none" w:sz="0" w:space="0" w:color="auto"/>
      </w:divBdr>
    </w:div>
    <w:div w:id="402877159">
      <w:bodyDiv w:val="1"/>
      <w:marLeft w:val="0"/>
      <w:marRight w:val="0"/>
      <w:marTop w:val="0"/>
      <w:marBottom w:val="0"/>
      <w:divBdr>
        <w:top w:val="none" w:sz="0" w:space="0" w:color="auto"/>
        <w:left w:val="none" w:sz="0" w:space="0" w:color="auto"/>
        <w:bottom w:val="none" w:sz="0" w:space="0" w:color="auto"/>
        <w:right w:val="none" w:sz="0" w:space="0" w:color="auto"/>
      </w:divBdr>
    </w:div>
    <w:div w:id="438110689">
      <w:bodyDiv w:val="1"/>
      <w:marLeft w:val="0"/>
      <w:marRight w:val="0"/>
      <w:marTop w:val="0"/>
      <w:marBottom w:val="0"/>
      <w:divBdr>
        <w:top w:val="none" w:sz="0" w:space="0" w:color="auto"/>
        <w:left w:val="none" w:sz="0" w:space="0" w:color="auto"/>
        <w:bottom w:val="none" w:sz="0" w:space="0" w:color="auto"/>
        <w:right w:val="none" w:sz="0" w:space="0" w:color="auto"/>
      </w:divBdr>
    </w:div>
    <w:div w:id="452286218">
      <w:bodyDiv w:val="1"/>
      <w:marLeft w:val="0"/>
      <w:marRight w:val="0"/>
      <w:marTop w:val="0"/>
      <w:marBottom w:val="0"/>
      <w:divBdr>
        <w:top w:val="none" w:sz="0" w:space="0" w:color="auto"/>
        <w:left w:val="none" w:sz="0" w:space="0" w:color="auto"/>
        <w:bottom w:val="none" w:sz="0" w:space="0" w:color="auto"/>
        <w:right w:val="none" w:sz="0" w:space="0" w:color="auto"/>
      </w:divBdr>
    </w:div>
    <w:div w:id="770200702">
      <w:bodyDiv w:val="1"/>
      <w:marLeft w:val="0"/>
      <w:marRight w:val="0"/>
      <w:marTop w:val="0"/>
      <w:marBottom w:val="0"/>
      <w:divBdr>
        <w:top w:val="none" w:sz="0" w:space="0" w:color="auto"/>
        <w:left w:val="none" w:sz="0" w:space="0" w:color="auto"/>
        <w:bottom w:val="none" w:sz="0" w:space="0" w:color="auto"/>
        <w:right w:val="none" w:sz="0" w:space="0" w:color="auto"/>
      </w:divBdr>
    </w:div>
    <w:div w:id="1037045911">
      <w:bodyDiv w:val="1"/>
      <w:marLeft w:val="0"/>
      <w:marRight w:val="0"/>
      <w:marTop w:val="0"/>
      <w:marBottom w:val="0"/>
      <w:divBdr>
        <w:top w:val="none" w:sz="0" w:space="0" w:color="auto"/>
        <w:left w:val="none" w:sz="0" w:space="0" w:color="auto"/>
        <w:bottom w:val="none" w:sz="0" w:space="0" w:color="auto"/>
        <w:right w:val="none" w:sz="0" w:space="0" w:color="auto"/>
      </w:divBdr>
    </w:div>
    <w:div w:id="1088431343">
      <w:bodyDiv w:val="1"/>
      <w:marLeft w:val="0"/>
      <w:marRight w:val="0"/>
      <w:marTop w:val="0"/>
      <w:marBottom w:val="0"/>
      <w:divBdr>
        <w:top w:val="none" w:sz="0" w:space="0" w:color="auto"/>
        <w:left w:val="none" w:sz="0" w:space="0" w:color="auto"/>
        <w:bottom w:val="none" w:sz="0" w:space="0" w:color="auto"/>
        <w:right w:val="none" w:sz="0" w:space="0" w:color="auto"/>
      </w:divBdr>
    </w:div>
    <w:div w:id="1282567242">
      <w:bodyDiv w:val="1"/>
      <w:marLeft w:val="0"/>
      <w:marRight w:val="0"/>
      <w:marTop w:val="0"/>
      <w:marBottom w:val="0"/>
      <w:divBdr>
        <w:top w:val="none" w:sz="0" w:space="0" w:color="auto"/>
        <w:left w:val="none" w:sz="0" w:space="0" w:color="auto"/>
        <w:bottom w:val="none" w:sz="0" w:space="0" w:color="auto"/>
        <w:right w:val="none" w:sz="0" w:space="0" w:color="auto"/>
      </w:divBdr>
    </w:div>
    <w:div w:id="1569223287">
      <w:bodyDiv w:val="1"/>
      <w:marLeft w:val="0"/>
      <w:marRight w:val="0"/>
      <w:marTop w:val="0"/>
      <w:marBottom w:val="0"/>
      <w:divBdr>
        <w:top w:val="none" w:sz="0" w:space="0" w:color="auto"/>
        <w:left w:val="none" w:sz="0" w:space="0" w:color="auto"/>
        <w:bottom w:val="none" w:sz="0" w:space="0" w:color="auto"/>
        <w:right w:val="none" w:sz="0" w:space="0" w:color="auto"/>
      </w:divBdr>
    </w:div>
    <w:div w:id="1619337231">
      <w:bodyDiv w:val="1"/>
      <w:marLeft w:val="0"/>
      <w:marRight w:val="0"/>
      <w:marTop w:val="0"/>
      <w:marBottom w:val="0"/>
      <w:divBdr>
        <w:top w:val="none" w:sz="0" w:space="0" w:color="auto"/>
        <w:left w:val="none" w:sz="0" w:space="0" w:color="auto"/>
        <w:bottom w:val="none" w:sz="0" w:space="0" w:color="auto"/>
        <w:right w:val="none" w:sz="0" w:space="0" w:color="auto"/>
      </w:divBdr>
    </w:div>
    <w:div w:id="1695767773">
      <w:bodyDiv w:val="1"/>
      <w:marLeft w:val="0"/>
      <w:marRight w:val="0"/>
      <w:marTop w:val="0"/>
      <w:marBottom w:val="0"/>
      <w:divBdr>
        <w:top w:val="none" w:sz="0" w:space="0" w:color="auto"/>
        <w:left w:val="none" w:sz="0" w:space="0" w:color="auto"/>
        <w:bottom w:val="none" w:sz="0" w:space="0" w:color="auto"/>
        <w:right w:val="none" w:sz="0" w:space="0" w:color="auto"/>
      </w:divBdr>
    </w:div>
    <w:div w:id="1715502428">
      <w:bodyDiv w:val="1"/>
      <w:marLeft w:val="0"/>
      <w:marRight w:val="0"/>
      <w:marTop w:val="0"/>
      <w:marBottom w:val="0"/>
      <w:divBdr>
        <w:top w:val="none" w:sz="0" w:space="0" w:color="auto"/>
        <w:left w:val="none" w:sz="0" w:space="0" w:color="auto"/>
        <w:bottom w:val="none" w:sz="0" w:space="0" w:color="auto"/>
        <w:right w:val="none" w:sz="0" w:space="0" w:color="auto"/>
      </w:divBdr>
    </w:div>
    <w:div w:id="1780832487">
      <w:bodyDiv w:val="1"/>
      <w:marLeft w:val="0"/>
      <w:marRight w:val="0"/>
      <w:marTop w:val="0"/>
      <w:marBottom w:val="0"/>
      <w:divBdr>
        <w:top w:val="none" w:sz="0" w:space="0" w:color="auto"/>
        <w:left w:val="none" w:sz="0" w:space="0" w:color="auto"/>
        <w:bottom w:val="none" w:sz="0" w:space="0" w:color="auto"/>
        <w:right w:val="none" w:sz="0" w:space="0" w:color="auto"/>
      </w:divBdr>
    </w:div>
    <w:div w:id="185337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emf"/><Relationship Id="rId21" Type="http://schemas.openxmlformats.org/officeDocument/2006/relationships/image" Target="media/image9.png"/><Relationship Id="rId42" Type="http://schemas.openxmlformats.org/officeDocument/2006/relationships/image" Target="media/image30.emf"/><Relationship Id="rId47" Type="http://schemas.openxmlformats.org/officeDocument/2006/relationships/hyperlink" Target="https://shareok.org/handle/11244/45025" TargetMode="External"/><Relationship Id="rId63" Type="http://schemas.openxmlformats.org/officeDocument/2006/relationships/hyperlink" Target="https://volcanoes.usgs.gov/volcanoes/kilauea/" TargetMode="External"/><Relationship Id="rId68"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image" Target="media/image17.emf"/><Relationship Id="rId11" Type="http://schemas.openxmlformats.org/officeDocument/2006/relationships/hyperlink" Target="file:////Users/angie/Downloads/2020_Ortega_Romo_Angie_Thesis_Final_Draft_BMC.docx" TargetMode="External"/><Relationship Id="rId24" Type="http://schemas.openxmlformats.org/officeDocument/2006/relationships/image" Target="media/image12.emf"/><Relationship Id="rId32" Type="http://schemas.openxmlformats.org/officeDocument/2006/relationships/image" Target="media/image20.emf"/><Relationship Id="rId37" Type="http://schemas.openxmlformats.org/officeDocument/2006/relationships/image" Target="media/image25.png"/><Relationship Id="rId40" Type="http://schemas.openxmlformats.org/officeDocument/2006/relationships/image" Target="media/image28.emf"/><Relationship Id="rId45" Type="http://schemas.openxmlformats.org/officeDocument/2006/relationships/hyperlink" Target="https://doi.org/10.1002/2014JB011585" TargetMode="External"/><Relationship Id="rId53" Type="http://schemas.openxmlformats.org/officeDocument/2006/relationships/hyperlink" Target="https://doi.org/10.1126/science.1255802" TargetMode="External"/><Relationship Id="rId58" Type="http://schemas.openxmlformats.org/officeDocument/2006/relationships/hyperlink" Target="https://doi.org/10.1029/2019JB018377" TargetMode="External"/><Relationship Id="rId66" Type="http://schemas.openxmlformats.org/officeDocument/2006/relationships/hyperlink" Target="https://doi.org/10.1785/0220190211" TargetMode="External"/><Relationship Id="rId5" Type="http://schemas.openxmlformats.org/officeDocument/2006/relationships/webSettings" Target="webSettings.xml"/><Relationship Id="rId61" Type="http://schemas.openxmlformats.org/officeDocument/2006/relationships/hyperlink" Target="https://doi.org/10.1029/2019GL085636" TargetMode="External"/><Relationship Id="rId19" Type="http://schemas.openxmlformats.org/officeDocument/2006/relationships/image" Target="media/image7.png"/><Relationship Id="rId14" Type="http://schemas.openxmlformats.org/officeDocument/2006/relationships/image" Target="media/image2.emf"/><Relationship Id="rId22" Type="http://schemas.openxmlformats.org/officeDocument/2006/relationships/image" Target="media/image10.png"/><Relationship Id="rId27" Type="http://schemas.openxmlformats.org/officeDocument/2006/relationships/image" Target="media/image15.emf"/><Relationship Id="rId30" Type="http://schemas.openxmlformats.org/officeDocument/2006/relationships/image" Target="media/image18.emf"/><Relationship Id="rId35" Type="http://schemas.openxmlformats.org/officeDocument/2006/relationships/image" Target="media/image23.emf"/><Relationship Id="rId43" Type="http://schemas.openxmlformats.org/officeDocument/2006/relationships/image" Target="media/image31.emf"/><Relationship Id="rId48" Type="http://schemas.openxmlformats.org/officeDocument/2006/relationships/hyperlink" Target="https://doi.org/10.1111/j.1365-246X.1984.tb05029.x" TargetMode="External"/><Relationship Id="rId56" Type="http://schemas.openxmlformats.org/officeDocument/2006/relationships/hyperlink" Target="http://www.bssaonline.org/cgi/content/abstract/81/2/508" TargetMode="External"/><Relationship Id="rId64" Type="http://schemas.openxmlformats.org/officeDocument/2006/relationships/hyperlink" Target="https://doi.org/10.1111/j.1365-246X.2009.04347.x" TargetMode="External"/><Relationship Id="rId69" Type="http://schemas.openxmlformats.org/officeDocument/2006/relationships/fontTable" Target="fontTable.xml"/><Relationship Id="rId8" Type="http://schemas.openxmlformats.org/officeDocument/2006/relationships/hyperlink" Target="file:////Users/angie/Downloads/2020_Ortega_Romo_Angie_Thesis_Final_Draft_BMC.docx" TargetMode="External"/><Relationship Id="rId51" Type="http://schemas.openxmlformats.org/officeDocument/2006/relationships/hyperlink" Target="https://doi.org/10.5880/WSM.2016.001"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image" Target="media/image26.emf"/><Relationship Id="rId46" Type="http://schemas.openxmlformats.org/officeDocument/2006/relationships/hyperlink" Target="https://doi.org/10.1002/2017JB014694" TargetMode="External"/><Relationship Id="rId59" Type="http://schemas.openxmlformats.org/officeDocument/2006/relationships/hyperlink" Target="https://doi.org/10.1016/j.epsl.2009.12.037" TargetMode="External"/><Relationship Id="rId67" Type="http://schemas.openxmlformats.org/officeDocument/2006/relationships/hyperlink" Target="https://doi.org/10.1111/j.1365-246X.2011.05171.x" TargetMode="External"/><Relationship Id="rId20" Type="http://schemas.openxmlformats.org/officeDocument/2006/relationships/image" Target="media/image8.png"/><Relationship Id="rId41" Type="http://schemas.openxmlformats.org/officeDocument/2006/relationships/image" Target="media/image29.emf"/><Relationship Id="rId54" Type="http://schemas.openxmlformats.org/officeDocument/2006/relationships/hyperlink" Target="https://doi.org/10.1785/0220160027" TargetMode="External"/><Relationship Id="rId62" Type="http://schemas.openxmlformats.org/officeDocument/2006/relationships/hyperlink" Target="https://doi.org/10.1029/2011JB008520" TargetMode="External"/><Relationship Id="rId7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image" Target="media/image24.emf"/><Relationship Id="rId49" Type="http://schemas.openxmlformats.org/officeDocument/2006/relationships/hyperlink" Target="https://doi.org/10.1126/science.1225942" TargetMode="External"/><Relationship Id="rId57" Type="http://schemas.openxmlformats.org/officeDocument/2006/relationships/hyperlink" Target="https://doi.org/10.1002/2017JB014983" TargetMode="External"/><Relationship Id="rId10" Type="http://schemas.openxmlformats.org/officeDocument/2006/relationships/hyperlink" Target="file:////Users/angie/Downloads/2020_Ortega_Romo_Angie_Thesis_Final_Draft_BMC.docx" TargetMode="External"/><Relationship Id="rId31" Type="http://schemas.openxmlformats.org/officeDocument/2006/relationships/image" Target="media/image19.emf"/><Relationship Id="rId44" Type="http://schemas.openxmlformats.org/officeDocument/2006/relationships/hyperlink" Target="https://doi.org/10.1126/science.aaz1822" TargetMode="External"/><Relationship Id="rId52" Type="http://schemas.openxmlformats.org/officeDocument/2006/relationships/hyperlink" Target="https://doi.org/10.1016/j.jvolgeores.2012.01.017" TargetMode="External"/><Relationship Id="rId60" Type="http://schemas.openxmlformats.org/officeDocument/2006/relationships/hyperlink" Target="https://doi.org/10.1785/0220170083" TargetMode="External"/><Relationship Id="rId65" Type="http://schemas.openxmlformats.org/officeDocument/2006/relationships/hyperlink" Target="https://doi.org/10.1126/sciadv.1500195" TargetMode="External"/><Relationship Id="rId4" Type="http://schemas.openxmlformats.org/officeDocument/2006/relationships/settings" Target="settings.xml"/><Relationship Id="rId9" Type="http://schemas.openxmlformats.org/officeDocument/2006/relationships/hyperlink" Target="file:////Users/angie/Downloads/2020_Ortega_Romo_Angie_Thesis_Final_Draft_BMC.docx" TargetMode="External"/><Relationship Id="rId13" Type="http://schemas.openxmlformats.org/officeDocument/2006/relationships/image" Target="media/image1.emf"/><Relationship Id="rId18" Type="http://schemas.openxmlformats.org/officeDocument/2006/relationships/image" Target="media/image6.emf"/><Relationship Id="rId39" Type="http://schemas.openxmlformats.org/officeDocument/2006/relationships/image" Target="media/image27.png"/><Relationship Id="rId34" Type="http://schemas.openxmlformats.org/officeDocument/2006/relationships/image" Target="media/image22.emf"/><Relationship Id="rId50" Type="http://schemas.openxmlformats.org/officeDocument/2006/relationships/hyperlink" Target="https://doi.org/10.1002/2013JB010755.Received" TargetMode="External"/><Relationship Id="rId55" Type="http://schemas.openxmlformats.org/officeDocument/2006/relationships/hyperlink" Target="https://doi.org/10.1002/2017GL075163"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1C7898EB8C2F4C069886768E7944B4E4"/>
        <w:category>
          <w:name w:val="General"/>
          <w:gallery w:val="placeholder"/>
        </w:category>
        <w:types>
          <w:type w:val="bbPlcHdr"/>
        </w:types>
        <w:behaviors>
          <w:behavior w:val="content"/>
        </w:behaviors>
        <w:guid w:val="{3DCBA1CE-D59A-41AF-BFAC-5B7E59941F71}"/>
      </w:docPartPr>
      <w:docPartBody>
        <w:p w:rsidR="00236D0F" w:rsidRDefault="00236D0F" w:rsidP="00236D0F">
          <w:pPr>
            <w:pStyle w:val="1C7898EB8C2F4C069886768E7944B4E4"/>
          </w:pPr>
          <w:r w:rsidRPr="001F1C68">
            <w:rPr>
              <w:rStyle w:val="PlaceholderText"/>
            </w:rPr>
            <w:t>Click here to enter text.</w:t>
          </w:r>
        </w:p>
      </w:docPartBody>
    </w:docPart>
    <w:docPart>
      <w:docPartPr>
        <w:name w:val="AC80BC3FE234AF4BBAA183F3716F64D0"/>
        <w:category>
          <w:name w:val="General"/>
          <w:gallery w:val="placeholder"/>
        </w:category>
        <w:types>
          <w:type w:val="bbPlcHdr"/>
        </w:types>
        <w:behaviors>
          <w:behavior w:val="content"/>
        </w:behaviors>
        <w:guid w:val="{34E57875-3E29-AC4C-95A0-246349624E2C}"/>
      </w:docPartPr>
      <w:docPartBody>
        <w:p w:rsidR="006559D1" w:rsidRDefault="006559D1" w:rsidP="006559D1">
          <w:pPr>
            <w:pStyle w:val="AC80BC3FE234AF4BBAA183F3716F64D0"/>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Times">
    <w:panose1 w:val="00000000000000000000"/>
    <w:charset w:val="00"/>
    <w:family w:val="auto"/>
    <w:pitch w:val="variable"/>
    <w:sig w:usb0="E00002FF" w:usb1="5000205A" w:usb2="00000000" w:usb3="00000000" w:csb0="0000019F" w:csb1="00000000"/>
  </w:font>
  <w:font w:name="dag">
    <w:altName w:val="Cambria"/>
    <w:panose1 w:val="020B0604020202020204"/>
    <w:charset w:val="00"/>
    <w:family w:val="roman"/>
    <w:notTrueType/>
    <w:pitch w:val="default"/>
  </w:font>
  <w:font w:name="section mark">
    <w:altName w:val="Cambria"/>
    <w:panose1 w:val="020B0604020202020204"/>
    <w:charset w:val="00"/>
    <w:family w:val="roman"/>
    <w:pitch w:val="default"/>
  </w:font>
  <w:font w:name="Times New Roman (Body)">
    <w:altName w:val="Times New Roman"/>
    <w:panose1 w:val="02020603050405020304"/>
    <w:charset w:val="00"/>
    <w:family w:val="roman"/>
    <w:pitch w:val="variable"/>
    <w:sig w:usb0="E0002AE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00FAF"/>
    <w:rsid w:val="00026DE9"/>
    <w:rsid w:val="00045235"/>
    <w:rsid w:val="00063D21"/>
    <w:rsid w:val="0006770E"/>
    <w:rsid w:val="000C4CF6"/>
    <w:rsid w:val="000D38A9"/>
    <w:rsid w:val="000E1F90"/>
    <w:rsid w:val="00151A9E"/>
    <w:rsid w:val="001924A2"/>
    <w:rsid w:val="0019710E"/>
    <w:rsid w:val="001D26AE"/>
    <w:rsid w:val="001D6CF2"/>
    <w:rsid w:val="001E4F39"/>
    <w:rsid w:val="001F1822"/>
    <w:rsid w:val="00236D0F"/>
    <w:rsid w:val="00285BFC"/>
    <w:rsid w:val="002C210C"/>
    <w:rsid w:val="002D6D3F"/>
    <w:rsid w:val="002F2904"/>
    <w:rsid w:val="00303490"/>
    <w:rsid w:val="003153C5"/>
    <w:rsid w:val="00324129"/>
    <w:rsid w:val="00327900"/>
    <w:rsid w:val="00392C89"/>
    <w:rsid w:val="003D0D3A"/>
    <w:rsid w:val="00407D37"/>
    <w:rsid w:val="004933DE"/>
    <w:rsid w:val="004B1352"/>
    <w:rsid w:val="004F10EE"/>
    <w:rsid w:val="00504D56"/>
    <w:rsid w:val="00515065"/>
    <w:rsid w:val="0053599A"/>
    <w:rsid w:val="005C08FC"/>
    <w:rsid w:val="00617A9D"/>
    <w:rsid w:val="006559D1"/>
    <w:rsid w:val="00676D97"/>
    <w:rsid w:val="006B1AD4"/>
    <w:rsid w:val="00713126"/>
    <w:rsid w:val="007332C0"/>
    <w:rsid w:val="007D11E5"/>
    <w:rsid w:val="007F06E9"/>
    <w:rsid w:val="007F53E3"/>
    <w:rsid w:val="007F65D5"/>
    <w:rsid w:val="0086030F"/>
    <w:rsid w:val="008809FC"/>
    <w:rsid w:val="008B7CFD"/>
    <w:rsid w:val="008C0287"/>
    <w:rsid w:val="008C532B"/>
    <w:rsid w:val="008D1845"/>
    <w:rsid w:val="008E5657"/>
    <w:rsid w:val="0093095E"/>
    <w:rsid w:val="00943536"/>
    <w:rsid w:val="00995227"/>
    <w:rsid w:val="009958EB"/>
    <w:rsid w:val="009A7815"/>
    <w:rsid w:val="00A16F00"/>
    <w:rsid w:val="00A4381C"/>
    <w:rsid w:val="00A839DB"/>
    <w:rsid w:val="00AC765A"/>
    <w:rsid w:val="00AD7AA9"/>
    <w:rsid w:val="00B12DA6"/>
    <w:rsid w:val="00BE58A0"/>
    <w:rsid w:val="00C30A30"/>
    <w:rsid w:val="00CA342E"/>
    <w:rsid w:val="00D84212"/>
    <w:rsid w:val="00E114AC"/>
    <w:rsid w:val="00E2507B"/>
    <w:rsid w:val="00E52769"/>
    <w:rsid w:val="00E5448F"/>
    <w:rsid w:val="00E637F6"/>
    <w:rsid w:val="00F43947"/>
    <w:rsid w:val="00F71F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59D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75CCFED7DF684C9599F1A9B7722C14C1">
    <w:name w:val="75CCFED7DF684C9599F1A9B7722C14C1"/>
    <w:rsid w:val="007F65D5"/>
    <w:pPr>
      <w:spacing w:after="160" w:line="259" w:lineRule="auto"/>
    </w:pPr>
  </w:style>
  <w:style w:type="paragraph" w:customStyle="1" w:styleId="EA45EEC91EA54B9B9E9D004D9FDAA6FC">
    <w:name w:val="EA45EEC91EA54B9B9E9D004D9FDAA6FC"/>
    <w:rsid w:val="00236D0F"/>
    <w:pPr>
      <w:spacing w:after="160" w:line="259" w:lineRule="auto"/>
    </w:pPr>
  </w:style>
  <w:style w:type="paragraph" w:customStyle="1" w:styleId="1C7898EB8C2F4C069886768E7944B4E4">
    <w:name w:val="1C7898EB8C2F4C069886768E7944B4E4"/>
    <w:rsid w:val="00236D0F"/>
    <w:pPr>
      <w:spacing w:after="160" w:line="259" w:lineRule="auto"/>
    </w:pPr>
  </w:style>
  <w:style w:type="paragraph" w:customStyle="1" w:styleId="AC80BC3FE234AF4BBAA183F3716F64D0">
    <w:name w:val="AC80BC3FE234AF4BBAA183F3716F64D0"/>
    <w:rsid w:val="006559D1"/>
    <w:pPr>
      <w:spacing w:after="0" w:line="240" w:lineRule="auto"/>
    </w:pPr>
    <w:rPr>
      <w:sz w:val="24"/>
      <w:szCs w:val="24"/>
    </w:rPr>
  </w:style>
  <w:style w:type="paragraph" w:customStyle="1" w:styleId="8153462F97F93C46BDF1FA44EFB7FC6A">
    <w:name w:val="8153462F97F93C46BDF1FA44EFB7FC6A"/>
    <w:rsid w:val="006559D1"/>
    <w:pPr>
      <w:spacing w:after="0" w:line="240" w:lineRule="auto"/>
    </w:pPr>
    <w:rPr>
      <w:sz w:val="24"/>
      <w:szCs w:val="24"/>
    </w:rPr>
  </w:style>
  <w:style w:type="paragraph" w:customStyle="1" w:styleId="CDDF272611AA844AB276B4557CBF36F3">
    <w:name w:val="CDDF272611AA844AB276B4557CBF36F3"/>
    <w:rsid w:val="006559D1"/>
    <w:pPr>
      <w:spacing w:after="0" w:line="240" w:lineRule="auto"/>
    </w:pPr>
    <w:rPr>
      <w:sz w:val="24"/>
      <w:szCs w:val="24"/>
    </w:rPr>
  </w:style>
  <w:style w:type="paragraph" w:customStyle="1" w:styleId="31615A8664744A40850A98AEECAAE787">
    <w:name w:val="31615A8664744A40850A98AEECAAE787"/>
    <w:rsid w:val="006559D1"/>
    <w:pPr>
      <w:spacing w:after="0" w:line="240" w:lineRule="auto"/>
    </w:pPr>
    <w:rPr>
      <w:sz w:val="24"/>
      <w:szCs w:val="24"/>
    </w:rPr>
  </w:style>
  <w:style w:type="paragraph" w:customStyle="1" w:styleId="2DF72BCD98F02A4D8703D047FCDE661A">
    <w:name w:val="2DF72BCD98F02A4D8703D047FCDE661A"/>
    <w:rsid w:val="006559D1"/>
    <w:pPr>
      <w:spacing w:after="0" w:line="240" w:lineRule="auto"/>
    </w:pPr>
    <w:rPr>
      <w:sz w:val="24"/>
      <w:szCs w:val="24"/>
    </w:rPr>
  </w:style>
  <w:style w:type="paragraph" w:customStyle="1" w:styleId="16870D71A35C5D43A7FF53D4D4037D3E">
    <w:name w:val="16870D71A35C5D43A7FF53D4D4037D3E"/>
    <w:rsid w:val="006559D1"/>
    <w:pPr>
      <w:spacing w:after="0" w:line="240" w:lineRule="auto"/>
    </w:pPr>
    <w:rPr>
      <w:sz w:val="24"/>
      <w:szCs w:val="24"/>
    </w:rPr>
  </w:style>
  <w:style w:type="paragraph" w:customStyle="1" w:styleId="EE7F6AA8CBB7514A8CEBCCE18F0F9EB3">
    <w:name w:val="EE7F6AA8CBB7514A8CEBCCE18F0F9EB3"/>
    <w:rsid w:val="006559D1"/>
    <w:pPr>
      <w:spacing w:after="0" w:line="240" w:lineRule="auto"/>
    </w:pPr>
    <w:rPr>
      <w:sz w:val="24"/>
      <w:szCs w:val="24"/>
    </w:rPr>
  </w:style>
  <w:style w:type="paragraph" w:customStyle="1" w:styleId="E930C44616A5A540BA2F9C1E8D7DE81E">
    <w:name w:val="E930C44616A5A540BA2F9C1E8D7DE81E"/>
    <w:rsid w:val="006559D1"/>
    <w:pPr>
      <w:spacing w:after="0" w:line="240" w:lineRule="auto"/>
    </w:pPr>
    <w:rPr>
      <w:sz w:val="24"/>
      <w:szCs w:val="24"/>
    </w:rPr>
  </w:style>
  <w:style w:type="paragraph" w:customStyle="1" w:styleId="B8678183EF6E964E8F66E1C19DE7A5FD">
    <w:name w:val="B8678183EF6E964E8F66E1C19DE7A5FD"/>
    <w:rsid w:val="006559D1"/>
    <w:pPr>
      <w:spacing w:after="0" w:line="240" w:lineRule="auto"/>
    </w:pPr>
    <w:rPr>
      <w:sz w:val="24"/>
      <w:szCs w:val="24"/>
    </w:rPr>
  </w:style>
  <w:style w:type="paragraph" w:customStyle="1" w:styleId="298F2E9F14DA604CA4E57B8035BF662B">
    <w:name w:val="298F2E9F14DA604CA4E57B8035BF662B"/>
    <w:rsid w:val="006559D1"/>
    <w:pPr>
      <w:spacing w:after="0" w:line="240" w:lineRule="auto"/>
    </w:pPr>
    <w:rPr>
      <w:sz w:val="24"/>
      <w:szCs w:val="24"/>
    </w:rPr>
  </w:style>
  <w:style w:type="paragraph" w:customStyle="1" w:styleId="A2A8929AA84FAE408AF70119D2FC8006">
    <w:name w:val="A2A8929AA84FAE408AF70119D2FC8006"/>
    <w:rsid w:val="006559D1"/>
    <w:pPr>
      <w:spacing w:after="0" w:line="240" w:lineRule="auto"/>
    </w:pPr>
    <w:rPr>
      <w:sz w:val="24"/>
      <w:szCs w:val="24"/>
    </w:rPr>
  </w:style>
  <w:style w:type="paragraph" w:customStyle="1" w:styleId="13C73DFD0F27BF49BE59EB6597DC171B">
    <w:name w:val="13C73DFD0F27BF49BE59EB6597DC171B"/>
    <w:rsid w:val="006559D1"/>
    <w:pPr>
      <w:spacing w:after="0" w:line="240" w:lineRule="auto"/>
    </w:pPr>
    <w:rPr>
      <w:sz w:val="24"/>
      <w:szCs w:val="24"/>
    </w:rPr>
  </w:style>
  <w:style w:type="paragraph" w:customStyle="1" w:styleId="3D914AB1A5F21549BC7F672B8FB006D8">
    <w:name w:val="3D914AB1A5F21549BC7F672B8FB006D8"/>
    <w:rsid w:val="006559D1"/>
    <w:pPr>
      <w:spacing w:after="0" w:line="240" w:lineRule="auto"/>
    </w:pPr>
    <w:rPr>
      <w:sz w:val="24"/>
      <w:szCs w:val="24"/>
    </w:rPr>
  </w:style>
  <w:style w:type="paragraph" w:customStyle="1" w:styleId="48C6157A548B6D479416C3538AEDEE36">
    <w:name w:val="48C6157A548B6D479416C3538AEDEE36"/>
    <w:rsid w:val="006559D1"/>
    <w:pPr>
      <w:spacing w:after="0" w:line="240" w:lineRule="auto"/>
    </w:pPr>
    <w:rPr>
      <w:sz w:val="24"/>
      <w:szCs w:val="24"/>
    </w:rPr>
  </w:style>
  <w:style w:type="paragraph" w:customStyle="1" w:styleId="B7A0ABC54D325C448BDC669BA3EA5D6D">
    <w:name w:val="B7A0ABC54D325C448BDC669BA3EA5D6D"/>
    <w:rsid w:val="006559D1"/>
    <w:pPr>
      <w:spacing w:after="0" w:line="240" w:lineRule="auto"/>
    </w:pPr>
    <w:rPr>
      <w:sz w:val="24"/>
      <w:szCs w:val="24"/>
    </w:rPr>
  </w:style>
  <w:style w:type="paragraph" w:customStyle="1" w:styleId="2C3EB7A39FA7B34BB667E0F7ED455498">
    <w:name w:val="2C3EB7A39FA7B34BB667E0F7ED455498"/>
    <w:rsid w:val="006559D1"/>
    <w:pPr>
      <w:spacing w:after="0" w:line="240" w:lineRule="auto"/>
    </w:pPr>
    <w:rPr>
      <w:sz w:val="24"/>
      <w:szCs w:val="24"/>
    </w:rPr>
  </w:style>
  <w:style w:type="paragraph" w:customStyle="1" w:styleId="21B4B685797B7F47864C125A3109B2F1">
    <w:name w:val="21B4B685797B7F47864C125A3109B2F1"/>
    <w:rsid w:val="006559D1"/>
    <w:pPr>
      <w:spacing w:after="0" w:line="240" w:lineRule="auto"/>
    </w:pPr>
    <w:rPr>
      <w:sz w:val="24"/>
      <w:szCs w:val="24"/>
    </w:rPr>
  </w:style>
  <w:style w:type="paragraph" w:customStyle="1" w:styleId="9386D48AA2CE4D408C2EC72DA531108E">
    <w:name w:val="9386D48AA2CE4D408C2EC72DA531108E"/>
    <w:rsid w:val="006559D1"/>
    <w:pPr>
      <w:spacing w:after="0" w:line="240" w:lineRule="auto"/>
    </w:pPr>
    <w:rPr>
      <w:sz w:val="24"/>
      <w:szCs w:val="24"/>
    </w:rPr>
  </w:style>
  <w:style w:type="paragraph" w:customStyle="1" w:styleId="E944518F2E344A44B1F2DE7EEC4E6FBB">
    <w:name w:val="E944518F2E344A44B1F2DE7EEC4E6FBB"/>
    <w:rsid w:val="006559D1"/>
    <w:pPr>
      <w:spacing w:after="0" w:line="240" w:lineRule="auto"/>
    </w:pPr>
    <w:rPr>
      <w:sz w:val="24"/>
      <w:szCs w:val="24"/>
    </w:rPr>
  </w:style>
  <w:style w:type="paragraph" w:customStyle="1" w:styleId="636EB288DD4A5A40AA95A62473937AF5">
    <w:name w:val="636EB288DD4A5A40AA95A62473937AF5"/>
    <w:rsid w:val="006559D1"/>
    <w:pPr>
      <w:spacing w:after="0" w:line="240" w:lineRule="auto"/>
    </w:pPr>
    <w:rPr>
      <w:sz w:val="24"/>
      <w:szCs w:val="24"/>
    </w:rPr>
  </w:style>
  <w:style w:type="paragraph" w:customStyle="1" w:styleId="737B5D40F5DF6546A5FB2BBABBF6058E">
    <w:name w:val="737B5D40F5DF6546A5FB2BBABBF6058E"/>
    <w:rsid w:val="006559D1"/>
    <w:pPr>
      <w:spacing w:after="0" w:line="240" w:lineRule="auto"/>
    </w:pPr>
    <w:rPr>
      <w:sz w:val="24"/>
      <w:szCs w:val="24"/>
    </w:rPr>
  </w:style>
  <w:style w:type="paragraph" w:customStyle="1" w:styleId="AC107A0D85FE1E44A98C49AA815EA12A">
    <w:name w:val="AC107A0D85FE1E44A98C49AA815EA12A"/>
    <w:rsid w:val="006559D1"/>
    <w:pPr>
      <w:spacing w:after="0" w:line="240" w:lineRule="auto"/>
    </w:pPr>
    <w:rPr>
      <w:sz w:val="24"/>
      <w:szCs w:val="24"/>
    </w:rPr>
  </w:style>
  <w:style w:type="paragraph" w:customStyle="1" w:styleId="7952A38B10DEEE40952B00B61D8115C2">
    <w:name w:val="7952A38B10DEEE40952B00B61D8115C2"/>
    <w:rsid w:val="006559D1"/>
    <w:pPr>
      <w:spacing w:after="0" w:line="240" w:lineRule="auto"/>
    </w:pPr>
    <w:rPr>
      <w:sz w:val="24"/>
      <w:szCs w:val="24"/>
    </w:rPr>
  </w:style>
  <w:style w:type="paragraph" w:customStyle="1" w:styleId="9C4F0B2A567CB947AD894CC9724B4DF9">
    <w:name w:val="9C4F0B2A567CB947AD894CC9724B4DF9"/>
    <w:rsid w:val="006559D1"/>
    <w:pPr>
      <w:spacing w:after="0" w:line="240" w:lineRule="auto"/>
    </w:pPr>
    <w:rPr>
      <w:sz w:val="24"/>
      <w:szCs w:val="24"/>
    </w:rPr>
  </w:style>
  <w:style w:type="paragraph" w:customStyle="1" w:styleId="3421E3D03A27134D9F8D31ED5EFE8A7E">
    <w:name w:val="3421E3D03A27134D9F8D31ED5EFE8A7E"/>
    <w:rsid w:val="006559D1"/>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prstClr val="white"/>
        </a:solidFill>
        <a:ln>
          <a:noFill/>
        </a:ln>
      </a:spPr>
      <a:bodyPr rot="0" spcFirstLastPara="0" vertOverflow="overflow" horzOverflow="overflow" vert="horz" wrap="square" lIns="0" tIns="0" rIns="0" bIns="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5BDDF-05B0-A545-AE13-5B4BB27B2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87</Pages>
  <Words>43350</Words>
  <Characters>247097</Characters>
  <Application>Microsoft Office Word</Application>
  <DocSecurity>0</DocSecurity>
  <Lines>2059</Lines>
  <Paragraphs>579</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289868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Microsoft Office User</cp:lastModifiedBy>
  <cp:revision>5</cp:revision>
  <cp:lastPrinted>2017-05-08T01:15:00Z</cp:lastPrinted>
  <dcterms:created xsi:type="dcterms:W3CDTF">2020-05-08T19:24:00Z</dcterms:created>
  <dcterms:modified xsi:type="dcterms:W3CDTF">2020-05-11T23:40:00Z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http://www.zotero.org/styles/harvard1</vt:lpwstr>
  </property>
  <property fmtid="{D5CDD505-2E9C-101B-9397-08002B2CF9AE}" pid="14" name="Mendeley Recent Style Name 5_1">
    <vt:lpwstr>Harvard reference format 1 (deprecated)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4f31bd55-df38-3427-8625-cafa4a958601</vt:lpwstr>
  </property>
  <property fmtid="{D5CDD505-2E9C-101B-9397-08002B2CF9AE}" pid="24" name="Mendeley Citation Style_1">
    <vt:lpwstr>http://www.zotero.org/styles/american-geophysical-union</vt:lpwstr>
  </property>
</Properties>
</file>